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SimHei" w:hAnsi="SimHei" w:eastAsia="黑体"/>
        </w:rPr>
        <w:t>招商经理岗位职责说明书</w:t>
      </w:r>
    </w:p>
    <w:tbl>
      <w:tblPr>
        <w:tblW w:w="10830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879"/>
        <w:gridCol w:w="619"/>
        <w:gridCol w:w="77"/>
        <w:gridCol w:w="83"/>
        <w:gridCol w:w="3698"/>
        <w:gridCol w:w="424"/>
        <w:gridCol w:w="1022"/>
        <w:gridCol w:w="233"/>
        <w:gridCol w:w="3795"/>
      </w:tblGrid>
      <w:tr>
        <w:trPr>
          <w:trHeight w:val="525" w:hRule="atLeast"/>
          <w:cantSplit w:val="true"/>
        </w:trPr>
        <w:tc>
          <w:tcPr>
            <w:tcW w:w="1575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rPr>
                <w:rFonts w:ascii="宋体;SimSun" w:hAnsi="宋体;SimSun" w:cs="宋体;SimSun"/>
                <w:b/>
                <w:b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/>
                <w:sz w:val="21"/>
                <w:szCs w:val="21"/>
              </w:rPr>
              <w:t>岗位名称</w:t>
            </w:r>
          </w:p>
        </w:tc>
        <w:tc>
          <w:tcPr>
            <w:tcW w:w="3781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招商经理</w:t>
            </w:r>
          </w:p>
        </w:tc>
        <w:tc>
          <w:tcPr>
            <w:tcW w:w="1446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rPr>
                <w:rFonts w:ascii="宋体;SimSun" w:hAnsi="宋体;SimSun" w:cs="宋体;SimSun"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sz w:val="21"/>
                <w:szCs w:val="21"/>
              </w:rPr>
              <w:t>岗位编号</w:t>
            </w:r>
          </w:p>
        </w:tc>
        <w:tc>
          <w:tcPr>
            <w:tcW w:w="4028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ind w:start="-21" w:firstLine="84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公司英文简写</w:t>
            </w:r>
            <w:r>
              <w:rPr>
                <w:rFonts w:cs="宋体;SimSun" w:ascii="SimHei" w:hAnsi="SimHei" w:eastAsia="黑体"/>
                <w:szCs w:val="21"/>
              </w:rPr>
              <w:t>----001</w:t>
            </w:r>
          </w:p>
        </w:tc>
      </w:tr>
      <w:tr>
        <w:trPr>
          <w:trHeight w:val="525" w:hRule="atLeast"/>
          <w:cantSplit w:val="true"/>
        </w:trPr>
        <w:tc>
          <w:tcPr>
            <w:tcW w:w="1575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SimHei" w:hAnsi="SimHei" w:cs="宋体;SimSun" w:eastAsia="黑体"/>
                <w:bCs/>
                <w:szCs w:val="21"/>
              </w:rPr>
              <w:t>所在部门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jc w:val="center"/>
              <w:rPr/>
            </w:pPr>
            <w:r>
              <w:rPr>
                <w:rFonts w:ascii="SimHei" w:hAnsi="SimHei" w:cs="宋体;SimSun" w:eastAsia="黑体"/>
                <w:szCs w:val="21"/>
              </w:rPr>
              <w:t>公司营销管理中心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rPr>
                <w:rFonts w:ascii="宋体;SimSun" w:hAnsi="宋体;SimSun" w:cs="宋体;SimSun"/>
                <w:bCs/>
                <w:sz w:val="21"/>
                <w:szCs w:val="21"/>
              </w:rPr>
            </w:pPr>
            <w:r>
              <w:rPr>
                <w:rFonts w:ascii="SimHei" w:hAnsi="SimHei" w:cs="宋体;SimSun" w:eastAsia="黑体"/>
                <w:bCs/>
                <w:sz w:val="21"/>
                <w:szCs w:val="21"/>
              </w:rPr>
              <w:t>岗位定员</w:t>
            </w:r>
          </w:p>
        </w:tc>
        <w:tc>
          <w:tcPr>
            <w:tcW w:w="40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  <w:r>
              <w:rPr>
                <w:rFonts w:ascii="SimHei" w:hAnsi="SimHei" w:cs="宋体;SimSun" w:eastAsia="黑体"/>
                <w:szCs w:val="21"/>
              </w:rPr>
              <w:t>人</w:t>
            </w:r>
          </w:p>
        </w:tc>
      </w:tr>
      <w:tr>
        <w:trPr>
          <w:trHeight w:val="525" w:hRule="atLeast"/>
          <w:cantSplit w:val="true"/>
        </w:trPr>
        <w:tc>
          <w:tcPr>
            <w:tcW w:w="1575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SimHei" w:hAnsi="SimHei" w:cs="宋体;SimSun" w:eastAsia="黑体"/>
                <w:bCs/>
                <w:szCs w:val="21"/>
              </w:rPr>
              <w:t>直接上级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总经理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SimHei" w:hAnsi="SimHei" w:cs="宋体;SimSun" w:eastAsia="黑体"/>
                <w:bCs/>
                <w:szCs w:val="21"/>
              </w:rPr>
              <w:t>薪酬类型</w:t>
            </w:r>
          </w:p>
        </w:tc>
        <w:tc>
          <w:tcPr>
            <w:tcW w:w="40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月薪＋绩效（月、年）</w:t>
            </w:r>
          </w:p>
        </w:tc>
      </w:tr>
      <w:tr>
        <w:trPr>
          <w:trHeight w:val="525" w:hRule="atLeast"/>
          <w:cantSplit w:val="true"/>
        </w:trPr>
        <w:tc>
          <w:tcPr>
            <w:tcW w:w="1575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SimHei" w:hAnsi="SimHei" w:cs="宋体;SimSun" w:eastAsia="黑体"/>
                <w:bCs/>
                <w:szCs w:val="21"/>
              </w:rPr>
              <w:t>直接下级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招商专员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SimHei" w:hAnsi="SimHei" w:cs="宋体;SimSun" w:eastAsia="黑体"/>
                <w:bCs/>
                <w:szCs w:val="21"/>
              </w:rPr>
              <w:t>岗位性质</w:t>
            </w:r>
          </w:p>
        </w:tc>
        <w:tc>
          <w:tcPr>
            <w:tcW w:w="40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ind w:start="2" w:hanging="23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销售</w:t>
            </w:r>
            <w:r>
              <w:rPr>
                <w:rFonts w:cs="宋体;SimSun" w:ascii="SimHei" w:hAnsi="SimHei" w:eastAsia="黑体"/>
                <w:szCs w:val="21"/>
              </w:rPr>
              <w:t>+</w:t>
            </w:r>
            <w:r>
              <w:rPr>
                <w:rFonts w:ascii="SimHei" w:hAnsi="SimHei" w:cs="宋体;SimSun" w:eastAsia="黑体"/>
                <w:szCs w:val="21"/>
              </w:rPr>
              <w:t>管理类</w:t>
            </w:r>
          </w:p>
        </w:tc>
      </w:tr>
      <w:tr>
        <w:trPr>
          <w:trHeight w:val="525" w:hRule="atLeast"/>
          <w:cantSplit w:val="true"/>
        </w:trPr>
        <w:tc>
          <w:tcPr>
            <w:tcW w:w="1575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  <w:lang w:val="en-US" w:eastAsia="en-US"/>
              </w:rPr>
              <w:t>岗位概要</w:t>
            </w:r>
          </w:p>
        </w:tc>
        <w:tc>
          <w:tcPr>
            <w:tcW w:w="9255" w:type="dxa"/>
            <w:gridSpan w:val="6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>
          <w:trHeight w:val="525" w:hRule="atLeast"/>
          <w:cantSplit w:val="true"/>
        </w:trPr>
        <w:tc>
          <w:tcPr>
            <w:tcW w:w="108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  <w:lang w:val="en-US" w:eastAsia="en-US"/>
              </w:rPr>
            </w:pPr>
            <w:r>
              <w:rPr>
                <w:rFonts w:ascii="SimHei" w:hAnsi="SimHei" w:cs="宋体;SimSun" w:eastAsia="黑体"/>
                <w:b/>
                <w:szCs w:val="21"/>
                <w:lang w:val="en-US" w:eastAsia="en-US"/>
              </w:rPr>
              <w:t>职责与工作任务</w:t>
            </w:r>
          </w:p>
        </w:tc>
      </w:tr>
      <w:tr>
        <w:trPr>
          <w:trHeight w:val="525" w:hRule="atLeast"/>
          <w:cantSplit w:val="true"/>
        </w:trPr>
        <w:tc>
          <w:tcPr>
            <w:tcW w:w="879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 xml:space="preserve">工作职责 </w:t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  <w:r>
              <w:rPr>
                <w:rFonts w:ascii="SimHei" w:hAnsi="SimHei" w:cs="宋体;SimSun" w:eastAsia="黑体"/>
                <w:szCs w:val="21"/>
              </w:rPr>
              <w:t>、</w:t>
            </w:r>
          </w:p>
        </w:tc>
        <w:tc>
          <w:tcPr>
            <w:tcW w:w="933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负责招商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部招商任务指标的制定及具体实施；</w:t>
            </w:r>
          </w:p>
        </w:tc>
      </w:tr>
      <w:tr>
        <w:trPr>
          <w:trHeight w:val="525" w:hRule="atLeast"/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2</w:t>
            </w:r>
            <w:r>
              <w:rPr>
                <w:rFonts w:ascii="SimHei" w:hAnsi="SimHei" w:cs="宋体;SimSun" w:eastAsia="黑体"/>
                <w:szCs w:val="21"/>
              </w:rPr>
              <w:t>、</w:t>
            </w:r>
          </w:p>
        </w:tc>
        <w:tc>
          <w:tcPr>
            <w:tcW w:w="933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负责招商工作和开发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分销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商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及分销渠道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，完成每月的招商任务；</w:t>
            </w:r>
          </w:p>
        </w:tc>
      </w:tr>
      <w:tr>
        <w:trPr>
          <w:trHeight w:val="525" w:hRule="atLeast"/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3</w:t>
            </w:r>
            <w:r>
              <w:rPr>
                <w:rFonts w:ascii="SimHei" w:hAnsi="SimHei" w:cs="宋体;SimSun" w:eastAsia="黑体"/>
                <w:szCs w:val="21"/>
              </w:rPr>
              <w:t>、</w:t>
            </w:r>
          </w:p>
        </w:tc>
        <w:tc>
          <w:tcPr>
            <w:tcW w:w="933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负责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下线经销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商拜访及回访，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负责对接产品厂家招商政策的制定与落地执行、反馈；</w:t>
            </w:r>
          </w:p>
        </w:tc>
      </w:tr>
      <w:tr>
        <w:trPr>
          <w:trHeight w:val="525" w:hRule="atLeast"/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4</w:t>
            </w:r>
            <w:r>
              <w:rPr>
                <w:rFonts w:ascii="SimHei" w:hAnsi="SimHei" w:cs="宋体;SimSun" w:eastAsia="黑体"/>
                <w:szCs w:val="21"/>
              </w:rPr>
              <w:t>、</w:t>
            </w:r>
          </w:p>
        </w:tc>
        <w:tc>
          <w:tcPr>
            <w:tcW w:w="933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负责招商、记录客户档案、整理客户资料；积累客户并建立客户档案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；</w:t>
            </w:r>
          </w:p>
        </w:tc>
      </w:tr>
      <w:tr>
        <w:trPr>
          <w:trHeight w:val="525" w:hRule="atLeast"/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5</w:t>
            </w:r>
            <w:r>
              <w:rPr>
                <w:rFonts w:ascii="SimHei" w:hAnsi="SimHei" w:cs="宋体;SimSun" w:eastAsia="黑体"/>
                <w:szCs w:val="21"/>
              </w:rPr>
              <w:t>、</w:t>
            </w:r>
          </w:p>
        </w:tc>
        <w:tc>
          <w:tcPr>
            <w:tcW w:w="933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做好市场调研、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经销商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分析工作并及时反应市场信息；</w:t>
            </w:r>
          </w:p>
        </w:tc>
      </w:tr>
      <w:tr>
        <w:trPr>
          <w:trHeight w:val="525" w:hRule="atLeast"/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6</w:t>
            </w:r>
            <w:r>
              <w:rPr>
                <w:rFonts w:ascii="SimHei" w:hAnsi="SimHei" w:cs="宋体;SimSun" w:eastAsia="黑体"/>
                <w:szCs w:val="21"/>
              </w:rPr>
              <w:t>、</w:t>
            </w:r>
          </w:p>
        </w:tc>
        <w:tc>
          <w:tcPr>
            <w:tcW w:w="933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月报及总结计划及时提报；</w:t>
            </w:r>
          </w:p>
        </w:tc>
      </w:tr>
      <w:tr>
        <w:trPr>
          <w:trHeight w:val="525" w:hRule="atLeast"/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7</w:t>
            </w:r>
            <w:r>
              <w:rPr>
                <w:rFonts w:ascii="SimHei" w:hAnsi="SimHei" w:cs="宋体;SimSun" w:eastAsia="黑体"/>
                <w:szCs w:val="21"/>
              </w:rPr>
              <w:t>、</w:t>
            </w:r>
          </w:p>
        </w:tc>
        <w:tc>
          <w:tcPr>
            <w:tcW w:w="933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" w:leader="none"/>
              </w:tabs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协助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渠道管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理或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运营管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理做好疑难客户的处理工作；</w:t>
            </w:r>
          </w:p>
        </w:tc>
      </w:tr>
      <w:tr>
        <w:trPr>
          <w:trHeight w:val="525" w:hRule="atLeast"/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8</w:t>
            </w:r>
            <w:r>
              <w:rPr>
                <w:rFonts w:ascii="SimHei" w:hAnsi="SimHei" w:cs="宋体;SimSun" w:eastAsia="黑体"/>
                <w:szCs w:val="21"/>
              </w:rPr>
              <w:t>、</w:t>
            </w:r>
          </w:p>
        </w:tc>
        <w:tc>
          <w:tcPr>
            <w:tcW w:w="933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" w:leader="none"/>
              </w:tabs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协助完成各种招商会及推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广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会等活动的召开举行；</w:t>
            </w:r>
          </w:p>
        </w:tc>
      </w:tr>
      <w:tr>
        <w:trPr>
          <w:trHeight w:val="485" w:hRule="atLeast"/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9</w:t>
            </w:r>
            <w:r>
              <w:rPr>
                <w:rFonts w:ascii="SimHei" w:hAnsi="SimHei" w:cs="宋体;SimSun" w:eastAsia="黑体"/>
                <w:szCs w:val="21"/>
              </w:rPr>
              <w:t>、</w:t>
            </w:r>
          </w:p>
        </w:tc>
        <w:tc>
          <w:tcPr>
            <w:tcW w:w="933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720" w:leader="none"/>
              </w:tabs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助财务部完成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服务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商的签约及收款；</w:t>
            </w: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保守公司及客户的商业机密；</w:t>
            </w:r>
          </w:p>
        </w:tc>
      </w:tr>
      <w:tr>
        <w:trPr>
          <w:trHeight w:val="525" w:hRule="atLeast"/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10</w:t>
            </w:r>
            <w:r>
              <w:rPr>
                <w:rFonts w:ascii="SimHei" w:hAnsi="SimHei" w:cs="宋体;SimSun" w:eastAsia="黑体"/>
                <w:szCs w:val="21"/>
              </w:rPr>
              <w:t>、</w:t>
            </w:r>
          </w:p>
        </w:tc>
        <w:tc>
          <w:tcPr>
            <w:tcW w:w="933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rFonts w:ascii="SimHei" w:hAnsi="SimHei" w:cs="宋体;SimSun" w:eastAsia="黑体"/>
                <w:szCs w:val="21"/>
              </w:rPr>
              <w:t>负责招商专员或者助手的培训工作；</w:t>
            </w:r>
          </w:p>
        </w:tc>
      </w:tr>
      <w:tr>
        <w:trPr>
          <w:trHeight w:val="525" w:hRule="atLeast"/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宋体;SimSun" w:hAnsi="宋体;SimSun"/>
                <w:b/>
                <w:szCs w:val="21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11</w:t>
            </w:r>
            <w:r>
              <w:rPr>
                <w:rFonts w:ascii="SimHei" w:hAnsi="SimHei" w:cs="宋体;SimSun" w:eastAsia="黑体"/>
                <w:szCs w:val="21"/>
              </w:rPr>
              <w:t>、</w:t>
            </w:r>
          </w:p>
        </w:tc>
        <w:tc>
          <w:tcPr>
            <w:tcW w:w="933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宋体;SimSun" w:hAnsi="宋体;SimSun" w:cs="宋体;SimSun"/>
              </w:rPr>
            </w:pPr>
            <w:r>
              <w:rPr>
                <w:rFonts w:ascii="SimHei" w:hAnsi="SimHei" w:cs="Arial" w:eastAsia="黑体"/>
                <w:color w:val="111111"/>
                <w:szCs w:val="21"/>
                <w:shd w:fill="FFFFFF" w:val="clear"/>
              </w:rPr>
              <w:t>坚持招商原则，不随意对客户进行承诺。</w:t>
            </w:r>
          </w:p>
        </w:tc>
      </w:tr>
      <w:tr>
        <w:trPr>
          <w:trHeight w:val="525" w:hRule="atLeast"/>
          <w:cantSplit w:val="true"/>
        </w:trPr>
        <w:tc>
          <w:tcPr>
            <w:tcW w:w="108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  <w:lang w:val="en-US" w:eastAsia="en-US"/>
              </w:rPr>
              <w:t>权          力</w:t>
            </w:r>
          </w:p>
        </w:tc>
      </w:tr>
      <w:tr>
        <w:trPr>
          <w:trHeight w:val="525" w:hRule="atLeast"/>
          <w:cantSplit w:val="true"/>
        </w:trPr>
        <w:tc>
          <w:tcPr>
            <w:tcW w:w="108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start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SimHei" w:hAnsi="SimHei" w:eastAsia="黑体"/>
                <w:bCs/>
                <w:szCs w:val="21"/>
              </w:rPr>
              <w:t>1</w:t>
            </w:r>
            <w:r>
              <w:rPr>
                <w:rFonts w:ascii="SimHei" w:hAnsi="SimHei" w:cs="宋体;SimSun" w:eastAsia="黑体"/>
                <w:bCs/>
                <w:szCs w:val="21"/>
              </w:rPr>
              <w:t>、对招商文案、政策有建议权、建立、修订权</w:t>
            </w:r>
            <w:r>
              <w:rPr>
                <w:rFonts w:ascii="SimHei" w:hAnsi="SimHei" w:eastAsia="黑体"/>
              </w:rPr>
              <w:t>；</w:t>
            </w:r>
          </w:p>
        </w:tc>
      </w:tr>
      <w:tr>
        <w:trPr>
          <w:trHeight w:val="405" w:hRule="atLeast"/>
          <w:cantSplit w:val="true"/>
        </w:trPr>
        <w:tc>
          <w:tcPr>
            <w:tcW w:w="10830" w:type="dxa"/>
            <w:gridSpan w:val="9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300"/>
              <w:ind w:start="2" w:hanging="23"/>
              <w:rPr/>
            </w:pPr>
            <w:r>
              <w:rPr>
                <w:rFonts w:cs="宋体;SimSun" w:ascii="SimHei" w:hAnsi="SimHei" w:eastAsia="黑体"/>
              </w:rPr>
              <w:t>2</w:t>
            </w:r>
            <w:r>
              <w:rPr>
                <w:rFonts w:ascii="SimHei" w:hAnsi="SimHei" w:cs="宋体;SimSun" w:eastAsia="黑体"/>
              </w:rPr>
              <w:t>、对招商专员绩效考核有建议权；</w:t>
            </w:r>
          </w:p>
        </w:tc>
      </w:tr>
      <w:tr>
        <w:trPr>
          <w:trHeight w:val="525" w:hRule="atLeast"/>
          <w:cantSplit w:val="true"/>
        </w:trPr>
        <w:tc>
          <w:tcPr>
            <w:tcW w:w="108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8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  <w:lang w:val="en-US" w:eastAsia="en-US"/>
              </w:rPr>
              <w:t>工作协作关系</w:t>
            </w:r>
          </w:p>
        </w:tc>
      </w:tr>
      <w:tr>
        <w:trPr>
          <w:trHeight w:val="525" w:hRule="atLeast"/>
          <w:cantSplit w:val="true"/>
        </w:trPr>
        <w:tc>
          <w:tcPr>
            <w:tcW w:w="1575" w:type="dxa"/>
            <w:gridSpan w:val="3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内部协调关系</w:t>
            </w:r>
          </w:p>
        </w:tc>
        <w:tc>
          <w:tcPr>
            <w:tcW w:w="9255" w:type="dxa"/>
            <w:gridSpan w:val="6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Cs/>
                <w:szCs w:val="21"/>
              </w:rPr>
              <w:t>各部门负责人</w:t>
            </w:r>
          </w:p>
        </w:tc>
      </w:tr>
      <w:tr>
        <w:trPr>
          <w:trHeight w:val="525" w:hRule="atLeast"/>
          <w:cantSplit w:val="true"/>
        </w:trPr>
        <w:tc>
          <w:tcPr>
            <w:tcW w:w="1575" w:type="dxa"/>
            <w:gridSpan w:val="3"/>
            <w:tcBorders>
              <w:top w:val="single" w:sz="8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外部协调关系</w:t>
            </w:r>
          </w:p>
        </w:tc>
        <w:tc>
          <w:tcPr>
            <w:tcW w:w="9255" w:type="dxa"/>
            <w:gridSpan w:val="6"/>
            <w:tcBorders>
              <w:top w:val="single" w:sz="8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cs="宋体;SimSun" w:eastAsia="黑体"/>
                <w:szCs w:val="21"/>
              </w:rPr>
              <w:t>厂家代表、服务商、商户</w:t>
            </w:r>
          </w:p>
        </w:tc>
      </w:tr>
      <w:tr>
        <w:trPr>
          <w:trHeight w:val="525" w:hRule="atLeast"/>
          <w:cantSplit w:val="true"/>
        </w:trPr>
        <w:tc>
          <w:tcPr>
            <w:tcW w:w="108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  <w:lang w:val="en-US" w:eastAsia="en-US"/>
              </w:rPr>
              <w:t>任职资格</w:t>
            </w:r>
          </w:p>
        </w:tc>
      </w:tr>
      <w:tr>
        <w:trPr>
          <w:trHeight w:val="525" w:hRule="atLeast"/>
          <w:cantSplit w:val="true"/>
        </w:trPr>
        <w:tc>
          <w:tcPr>
            <w:tcW w:w="1658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教育水平</w:t>
            </w:r>
          </w:p>
        </w:tc>
        <w:tc>
          <w:tcPr>
            <w:tcW w:w="91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大学专科及以上学历（能力及人品条件较好的可适当放宽教育水平要求）</w:t>
            </w:r>
          </w:p>
        </w:tc>
      </w:tr>
      <w:tr>
        <w:trPr>
          <w:trHeight w:val="525" w:hRule="atLeast"/>
          <w:cantSplit w:val="true"/>
        </w:trPr>
        <w:tc>
          <w:tcPr>
            <w:tcW w:w="1658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专  业</w:t>
            </w:r>
          </w:p>
        </w:tc>
        <w:tc>
          <w:tcPr>
            <w:tcW w:w="91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市场营销</w:t>
            </w:r>
          </w:p>
        </w:tc>
      </w:tr>
      <w:tr>
        <w:trPr>
          <w:trHeight w:val="525" w:hRule="atLeast"/>
          <w:cantSplit w:val="true"/>
        </w:trPr>
        <w:tc>
          <w:tcPr>
            <w:tcW w:w="1658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培训经历</w:t>
            </w:r>
          </w:p>
        </w:tc>
        <w:tc>
          <w:tcPr>
            <w:tcW w:w="91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项目开发、企业管理、市场营销、销售专业技能；</w:t>
            </w:r>
          </w:p>
        </w:tc>
      </w:tr>
      <w:tr>
        <w:trPr>
          <w:trHeight w:val="525" w:hRule="atLeast"/>
          <w:cantSplit w:val="true"/>
        </w:trPr>
        <w:tc>
          <w:tcPr>
            <w:tcW w:w="1658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经  验</w:t>
            </w:r>
          </w:p>
        </w:tc>
        <w:tc>
          <w:tcPr>
            <w:tcW w:w="91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8</w:t>
            </w:r>
            <w:r>
              <w:rPr>
                <w:rFonts w:ascii="SimHei" w:hAnsi="SimHei" w:cs="宋体;SimSun" w:eastAsia="黑体"/>
                <w:szCs w:val="21"/>
              </w:rPr>
              <w:t>年以上工作经验，</w:t>
            </w:r>
            <w:r>
              <w:rPr>
                <w:rFonts w:cs="宋体;SimSun" w:ascii="SimHei" w:hAnsi="SimHei" w:eastAsia="黑体"/>
                <w:szCs w:val="21"/>
              </w:rPr>
              <w:t>3</w:t>
            </w:r>
            <w:r>
              <w:rPr>
                <w:rFonts w:ascii="SimHei" w:hAnsi="SimHei" w:cs="宋体;SimSun" w:eastAsia="黑体"/>
                <w:szCs w:val="21"/>
              </w:rPr>
              <w:t>年以上酒类招商工作经验或者已具备行业经验多年有渠道开拓能力。</w:t>
            </w:r>
          </w:p>
        </w:tc>
      </w:tr>
      <w:tr>
        <w:trPr>
          <w:trHeight w:val="525" w:hRule="atLeast"/>
          <w:cantSplit w:val="true"/>
        </w:trPr>
        <w:tc>
          <w:tcPr>
            <w:tcW w:w="1658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知  识</w:t>
            </w:r>
          </w:p>
        </w:tc>
        <w:tc>
          <w:tcPr>
            <w:tcW w:w="9172" w:type="dxa"/>
            <w:gridSpan w:val="5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酒类基础知识，酒类行业认知；熟知酒类产品营销；</w:t>
            </w:r>
          </w:p>
        </w:tc>
      </w:tr>
      <w:tr>
        <w:trPr>
          <w:trHeight w:val="525" w:hRule="atLeast"/>
          <w:cantSplit w:val="true"/>
        </w:trPr>
        <w:tc>
          <w:tcPr>
            <w:tcW w:w="1658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技能技巧</w:t>
            </w:r>
          </w:p>
        </w:tc>
        <w:tc>
          <w:tcPr>
            <w:tcW w:w="9172" w:type="dxa"/>
            <w:gridSpan w:val="5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eastAsia="黑体"/>
              </w:rPr>
              <w:t>销售管理能力，敏锐的市场嗅觉和洞察力，协作能力，沟通能力强；</w:t>
            </w:r>
          </w:p>
        </w:tc>
      </w:tr>
      <w:tr>
        <w:trPr>
          <w:trHeight w:val="525" w:hRule="atLeast"/>
          <w:cantSplit w:val="true"/>
        </w:trPr>
        <w:tc>
          <w:tcPr>
            <w:tcW w:w="1658" w:type="dxa"/>
            <w:gridSpan w:val="4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个人素质</w:t>
            </w:r>
          </w:p>
        </w:tc>
        <w:tc>
          <w:tcPr>
            <w:tcW w:w="9172" w:type="dxa"/>
            <w:gridSpan w:val="5"/>
            <w:tcBorders>
              <w:top w:val="single" w:sz="4" w:space="0" w:color="000000"/>
              <w:start w:val="single" w:sz="8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人际能力、沟通能力、表达能力。</w:t>
            </w:r>
          </w:p>
        </w:tc>
      </w:tr>
      <w:tr>
        <w:trPr>
          <w:trHeight w:val="525" w:hRule="atLeast"/>
          <w:cantSplit w:val="true"/>
        </w:trPr>
        <w:tc>
          <w:tcPr>
            <w:tcW w:w="108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  <w:lang w:val="en-US" w:eastAsia="en-US"/>
              </w:rPr>
              <w:t>其          它</w:t>
            </w:r>
          </w:p>
        </w:tc>
      </w:tr>
      <w:tr>
        <w:trPr>
          <w:trHeight w:val="525" w:hRule="atLeast"/>
          <w:cantSplit w:val="true"/>
        </w:trPr>
        <w:tc>
          <w:tcPr>
            <w:tcW w:w="1575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使用工具</w:t>
            </w:r>
            <w:r>
              <w:rPr>
                <w:rFonts w:cs="宋体;SimSun" w:ascii="SimHei" w:hAnsi="SimHei" w:eastAsia="黑体"/>
                <w:b/>
                <w:szCs w:val="21"/>
              </w:rPr>
              <w:t>/</w:t>
            </w:r>
            <w:r>
              <w:rPr>
                <w:rFonts w:ascii="SimHei" w:hAnsi="SimHei" w:cs="宋体;SimSun" w:eastAsia="黑体"/>
                <w:b/>
                <w:szCs w:val="21"/>
              </w:rPr>
              <w:t>设备</w:t>
            </w:r>
          </w:p>
        </w:tc>
        <w:tc>
          <w:tcPr>
            <w:tcW w:w="925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计算机、一般办公设备（电话、传真机、打印机、</w:t>
            </w:r>
            <w:r>
              <w:rPr>
                <w:rFonts w:cs="宋体;SimSun" w:ascii="SimHei" w:hAnsi="SimHei" w:eastAsia="黑体"/>
                <w:szCs w:val="21"/>
              </w:rPr>
              <w:t>Internet/Intranet</w:t>
            </w:r>
            <w:r>
              <w:rPr>
                <w:rFonts w:ascii="SimHei" w:hAnsi="SimHei" w:cs="宋体;SimSun" w:eastAsia="黑体"/>
                <w:szCs w:val="21"/>
              </w:rPr>
              <w:t>网络）、通讯设备、</w:t>
            </w:r>
          </w:p>
        </w:tc>
      </w:tr>
      <w:tr>
        <w:trPr>
          <w:trHeight w:val="525" w:hRule="atLeast"/>
          <w:cantSplit w:val="true"/>
        </w:trPr>
        <w:tc>
          <w:tcPr>
            <w:tcW w:w="1575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工作环境</w:t>
            </w:r>
          </w:p>
        </w:tc>
        <w:tc>
          <w:tcPr>
            <w:tcW w:w="925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综合办公室</w:t>
            </w:r>
          </w:p>
        </w:tc>
      </w:tr>
      <w:tr>
        <w:trPr>
          <w:trHeight w:val="525" w:hRule="atLeast"/>
          <w:cantSplit w:val="true"/>
        </w:trPr>
        <w:tc>
          <w:tcPr>
            <w:tcW w:w="1575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工作时间特征</w:t>
            </w:r>
          </w:p>
        </w:tc>
        <w:tc>
          <w:tcPr>
            <w:tcW w:w="925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正常工作时间，根据需要加班</w:t>
            </w:r>
          </w:p>
        </w:tc>
      </w:tr>
      <w:tr>
        <w:trPr>
          <w:trHeight w:val="525" w:hRule="atLeast"/>
          <w:cantSplit w:val="true"/>
        </w:trPr>
        <w:tc>
          <w:tcPr>
            <w:tcW w:w="1575" w:type="dxa"/>
            <w:gridSpan w:val="3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所需记录文档</w:t>
            </w:r>
          </w:p>
        </w:tc>
        <w:tc>
          <w:tcPr>
            <w:tcW w:w="9255" w:type="dxa"/>
            <w:gridSpan w:val="6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通知、简报、汇报文件或报告、总结等</w:t>
            </w:r>
          </w:p>
        </w:tc>
      </w:tr>
      <w:tr>
        <w:trPr>
          <w:trHeight w:val="525" w:hRule="atLeast"/>
          <w:cantSplit w:val="true"/>
        </w:trPr>
        <w:tc>
          <w:tcPr>
            <w:tcW w:w="108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30" w:leader="none"/>
              </w:tabs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  <w:lang w:val="en-US" w:eastAsia="en-US"/>
              </w:rPr>
              <w:t>考核指标</w:t>
            </w:r>
          </w:p>
        </w:tc>
      </w:tr>
      <w:tr>
        <w:trPr>
          <w:trHeight w:val="386" w:hRule="atLeast"/>
          <w:cantSplit w:val="true"/>
        </w:trPr>
        <w:tc>
          <w:tcPr>
            <w:tcW w:w="10830" w:type="dxa"/>
            <w:gridSpan w:val="9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  <w:r>
              <w:rPr>
                <w:rFonts w:ascii="SimHei" w:hAnsi="SimHei" w:cs="宋体;SimSun" w:eastAsia="黑体"/>
                <w:szCs w:val="21"/>
              </w:rPr>
              <w:t>、</w:t>
            </w:r>
            <w:r>
              <w:rPr>
                <w:rFonts w:ascii="SimHei" w:hAnsi="SimHei" w:cs="宋体;SimSun" w:eastAsia="黑体"/>
                <w:color w:val="000000"/>
                <w:kern w:val="0"/>
                <w:szCs w:val="21"/>
                <w:lang w:bidi="ar"/>
              </w:rPr>
              <w:t>招商任务指标达成率；利润点达成；年利润（公司自行确定，）</w:t>
            </w:r>
          </w:p>
        </w:tc>
      </w:tr>
      <w:tr>
        <w:trPr>
          <w:trHeight w:val="386" w:hRule="atLeast"/>
          <w:cantSplit w:val="true"/>
        </w:trPr>
        <w:tc>
          <w:tcPr>
            <w:tcW w:w="10830" w:type="dxa"/>
            <w:gridSpan w:val="9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2</w:t>
            </w:r>
            <w:r>
              <w:rPr>
                <w:rFonts w:ascii="SimHei" w:hAnsi="SimHei" w:cs="宋体;SimSun" w:eastAsia="黑体"/>
                <w:szCs w:val="21"/>
              </w:rPr>
              <w:t>、年度任务如遇到其他情况需要调整，可与年度计划主管负责人进行协调确定；</w:t>
            </w:r>
          </w:p>
        </w:tc>
      </w:tr>
      <w:tr>
        <w:trPr>
          <w:trHeight w:val="386" w:hRule="atLeast"/>
          <w:cantSplit w:val="true"/>
        </w:trPr>
        <w:tc>
          <w:tcPr>
            <w:tcW w:w="10830" w:type="dxa"/>
            <w:gridSpan w:val="9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3</w:t>
            </w:r>
            <w:r>
              <w:rPr>
                <w:rFonts w:ascii="SimHei" w:hAnsi="SimHei" w:cs="宋体;SimSun" w:eastAsia="黑体"/>
                <w:szCs w:val="21"/>
              </w:rPr>
              <w:t>、开拓新招商渠道（超市进货、团购销售、二级分销等渠道）；</w:t>
            </w:r>
          </w:p>
        </w:tc>
      </w:tr>
      <w:tr>
        <w:trPr>
          <w:trHeight w:val="386" w:hRule="atLeast"/>
          <w:cantSplit w:val="true"/>
        </w:trPr>
        <w:tc>
          <w:tcPr>
            <w:tcW w:w="10830" w:type="dxa"/>
            <w:gridSpan w:val="9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宋体;SimSun" w:ascii="SimHei" w:hAnsi="SimHei" w:eastAsia="黑体"/>
                <w:szCs w:val="21"/>
              </w:rPr>
              <w:t>4</w:t>
            </w:r>
            <w:r>
              <w:rPr>
                <w:rFonts w:ascii="SimHei" w:hAnsi="SimHei" w:cs="宋体;SimSun" w:eastAsia="黑体"/>
                <w:szCs w:val="21"/>
              </w:rPr>
              <w:t>、与各部门工作协调、日常工作的执行力；</w:t>
            </w:r>
          </w:p>
        </w:tc>
      </w:tr>
      <w:tr>
        <w:trPr>
          <w:trHeight w:val="525" w:hRule="atLeast"/>
          <w:cantSplit w:val="true"/>
        </w:trPr>
        <w:tc>
          <w:tcPr>
            <w:tcW w:w="10830" w:type="dxa"/>
            <w:gridSpan w:val="9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5</w:t>
            </w:r>
            <w:r>
              <w:rPr>
                <w:rFonts w:ascii="SimHei" w:hAnsi="SimHei" w:cs="宋体;SimSun" w:eastAsia="黑体"/>
                <w:szCs w:val="21"/>
              </w:rPr>
              <w:t>、公司大型活动的执行配合；</w:t>
            </w:r>
          </w:p>
        </w:tc>
      </w:tr>
      <w:tr>
        <w:trPr>
          <w:trHeight w:val="525" w:hRule="atLeast"/>
          <w:cantSplit w:val="true"/>
        </w:trPr>
        <w:tc>
          <w:tcPr>
            <w:tcW w:w="10830" w:type="dxa"/>
            <w:gridSpan w:val="9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6</w:t>
            </w:r>
            <w:r>
              <w:rPr>
                <w:rFonts w:ascii="SimHei" w:hAnsi="SimHei" w:cs="宋体;SimSun" w:eastAsia="黑体"/>
                <w:szCs w:val="21"/>
              </w:rPr>
              <w:t>、上级交代的其他任务；</w:t>
            </w:r>
          </w:p>
        </w:tc>
      </w:tr>
      <w:tr>
        <w:trPr>
          <w:trHeight w:val="525" w:hRule="atLeast"/>
          <w:cantSplit w:val="true"/>
        </w:trPr>
        <w:tc>
          <w:tcPr>
            <w:tcW w:w="1658" w:type="dxa"/>
            <w:gridSpan w:val="4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任职人员签字</w:t>
            </w:r>
          </w:p>
        </w:tc>
        <w:tc>
          <w:tcPr>
            <w:tcW w:w="41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SimHei" w:hAnsi="SimHei" w:eastAsia="黑体"/>
                <w:b/>
                <w:szCs w:val="21"/>
              </w:rPr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ascii="SimHei" w:hAnsi="SimHei" w:cs="宋体;SimSun" w:eastAsia="黑体"/>
                <w:b/>
                <w:szCs w:val="21"/>
              </w:rPr>
              <w:t>签  批</w:t>
            </w:r>
          </w:p>
        </w:tc>
        <w:tc>
          <w:tcPr>
            <w:tcW w:w="379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SimHei" w:hAnsi="SimHei" w:eastAsia="黑体"/>
                <w:b/>
                <w:szCs w:val="21"/>
              </w:rPr>
            </w:r>
          </w:p>
        </w:tc>
      </w:tr>
    </w:tbl>
    <w:p>
      <w:pPr>
        <w:pStyle w:val="Normal"/>
        <w:jc w:val="center"/>
        <w:rPr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</w:r>
    </w:p>
    <w:p>
      <w:pPr>
        <w:pStyle w:val="Normal"/>
        <w:jc w:val="center"/>
        <w:rPr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薪酬体系设计</w:t>
      </w:r>
    </w:p>
    <w:p>
      <w:pPr>
        <w:pStyle w:val="Normal"/>
        <w:jc w:val="start"/>
        <w:rPr>
          <w:rFonts w:ascii="宋体;SimSun" w:hAnsi="宋体;SimSun" w:cs="宋体;SimSun"/>
          <w:sz w:val="30"/>
          <w:szCs w:val="30"/>
        </w:rPr>
      </w:pPr>
      <w:r>
        <w:rPr>
          <w:rFonts w:ascii="SimHei" w:hAnsi="SimHei" w:cs="宋体;SimSun" w:eastAsia="黑体"/>
          <w:sz w:val="30"/>
          <w:szCs w:val="30"/>
        </w:rPr>
        <w:t>月度</w:t>
      </w:r>
      <w:r>
        <w:rPr>
          <w:rFonts w:cs="宋体;SimSun" w:ascii="SimHei" w:hAnsi="SimHei" w:eastAsia="黑体"/>
          <w:sz w:val="30"/>
          <w:szCs w:val="30"/>
        </w:rPr>
        <w:t>+</w:t>
      </w:r>
      <w:r>
        <w:rPr>
          <w:rFonts w:ascii="SimHei" w:hAnsi="SimHei" w:cs="宋体;SimSun" w:eastAsia="黑体"/>
          <w:sz w:val="30"/>
          <w:szCs w:val="30"/>
        </w:rPr>
        <w:t>年薪模式</w:t>
      </w:r>
      <w:r>
        <w:rPr>
          <w:rFonts w:cs="宋体;SimSun" w:ascii="SimHei" w:hAnsi="SimHei" w:eastAsia="黑体"/>
          <w:sz w:val="30"/>
          <w:szCs w:val="30"/>
        </w:rPr>
        <w:t>+</w:t>
      </w:r>
      <w:r>
        <w:rPr>
          <w:rFonts w:ascii="SimHei" w:hAnsi="SimHei" w:cs="宋体;SimSun" w:eastAsia="黑体"/>
          <w:sz w:val="30"/>
          <w:szCs w:val="30"/>
        </w:rPr>
        <w:t>奖励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96"/>
        <w:gridCol w:w="1291"/>
        <w:gridCol w:w="1292"/>
        <w:gridCol w:w="1246"/>
        <w:gridCol w:w="1246"/>
        <w:gridCol w:w="1246"/>
        <w:gridCol w:w="1199"/>
        <w:gridCol w:w="1192"/>
        <w:gridCol w:w="1108"/>
      </w:tblGrid>
      <w:tr>
        <w:trPr/>
        <w:tc>
          <w:tcPr>
            <w:tcW w:w="1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阶段</w:t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基本工资</w:t>
            </w:r>
          </w:p>
        </w:tc>
        <w:tc>
          <w:tcPr>
            <w:tcW w:w="1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绩效考核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通讯费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交通补助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招待费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意外保险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SimHei" w:hAnsi="SimHei" w:cs="宋体;SimSun" w:eastAsia="黑体"/>
                <w:sz w:val="24"/>
              </w:rPr>
              <w:t>月合计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年合计</w:t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招商启动</w:t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1500</w:t>
            </w:r>
          </w:p>
        </w:tc>
        <w:tc>
          <w:tcPr>
            <w:tcW w:w="1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2000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200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500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17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4317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56121</w:t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招商成功</w:t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2000</w:t>
            </w:r>
          </w:p>
        </w:tc>
        <w:tc>
          <w:tcPr>
            <w:tcW w:w="1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3000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200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500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17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5817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75621</w:t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招商服务</w:t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2000</w:t>
            </w:r>
          </w:p>
        </w:tc>
        <w:tc>
          <w:tcPr>
            <w:tcW w:w="1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3000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300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700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17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6117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79521</w:t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宋体;SimSun" w:hAnsi="宋体;SimSun" w:cs="宋体;SimSun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招商开拓</w:t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2500</w:t>
            </w:r>
          </w:p>
        </w:tc>
        <w:tc>
          <w:tcPr>
            <w:tcW w:w="1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3500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200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300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800</w:t>
            </w:r>
          </w:p>
        </w:tc>
        <w:tc>
          <w:tcPr>
            <w:tcW w:w="11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17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7117</w:t>
            </w:r>
          </w:p>
        </w:tc>
        <w:tc>
          <w:tcPr>
            <w:tcW w:w="1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  <w:t>92521</w:t>
            </w:r>
          </w:p>
        </w:tc>
      </w:tr>
    </w:tbl>
    <w:p>
      <w:pPr>
        <w:pStyle w:val="Normal"/>
        <w:jc w:val="start"/>
        <w:rPr>
          <w:rFonts w:ascii="宋体;SimSun" w:hAnsi="宋体;SimSun" w:cs="宋体;SimSun"/>
          <w:sz w:val="28"/>
          <w:szCs w:val="28"/>
        </w:rPr>
      </w:pPr>
      <w:r>
        <w:rPr>
          <w:rFonts w:ascii="SimHei" w:hAnsi="SimHei" w:cs="宋体;SimSun" w:eastAsia="黑体"/>
          <w:sz w:val="28"/>
          <w:szCs w:val="28"/>
        </w:rPr>
        <w:t>备注：</w:t>
      </w:r>
      <w:r>
        <w:rPr>
          <w:rFonts w:cs="宋体;SimSun" w:ascii="SimHei" w:hAnsi="SimHei" w:eastAsia="黑体"/>
          <w:sz w:val="28"/>
          <w:szCs w:val="28"/>
        </w:rPr>
        <w:t>1</w:t>
      </w:r>
      <w:r>
        <w:rPr>
          <w:rFonts w:ascii="SimHei" w:hAnsi="SimHei" w:cs="宋体;SimSun" w:eastAsia="黑体"/>
          <w:sz w:val="28"/>
          <w:szCs w:val="28"/>
        </w:rPr>
        <w:t>、固定薪资模式中，意外保险是年为单位缴纳的，分月就是</w:t>
      </w:r>
      <w:r>
        <w:rPr>
          <w:rFonts w:cs="宋体;SimSun" w:ascii="SimHei" w:hAnsi="SimHei" w:eastAsia="黑体"/>
          <w:sz w:val="28"/>
          <w:szCs w:val="28"/>
        </w:rPr>
        <w:t>17</w:t>
      </w:r>
      <w:r>
        <w:rPr>
          <w:rFonts w:ascii="SimHei" w:hAnsi="SimHei" w:cs="宋体;SimSun" w:eastAsia="黑体"/>
          <w:sz w:val="28"/>
          <w:szCs w:val="28"/>
        </w:rPr>
        <w:t>元</w:t>
      </w:r>
      <w:r>
        <w:rPr>
          <w:rFonts w:cs="宋体;SimSun" w:ascii="SimHei" w:hAnsi="SimHei" w:eastAsia="黑体"/>
          <w:sz w:val="28"/>
          <w:szCs w:val="28"/>
        </w:rPr>
        <w:t>/</w:t>
      </w:r>
      <w:r>
        <w:rPr>
          <w:rFonts w:ascii="SimHei" w:hAnsi="SimHei" w:cs="宋体;SimSun" w:eastAsia="黑体"/>
          <w:sz w:val="28"/>
          <w:szCs w:val="28"/>
        </w:rPr>
        <w:t>人</w:t>
      </w:r>
      <w:r>
        <w:rPr>
          <w:rFonts w:cs="宋体;SimSun" w:ascii="SimHei" w:hAnsi="SimHei" w:eastAsia="黑体"/>
          <w:sz w:val="28"/>
          <w:szCs w:val="28"/>
        </w:rPr>
        <w:t>/</w:t>
      </w:r>
      <w:r>
        <w:rPr>
          <w:rFonts w:ascii="SimHei" w:hAnsi="SimHei" w:cs="宋体;SimSun" w:eastAsia="黑体"/>
          <w:sz w:val="28"/>
          <w:szCs w:val="28"/>
        </w:rPr>
        <w:t>月；</w:t>
      </w:r>
    </w:p>
    <w:p>
      <w:pPr>
        <w:pStyle w:val="Normal"/>
        <w:jc w:val="start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 xml:space="preserve">      </w:t>
      </w:r>
      <w:r>
        <w:rPr>
          <w:rFonts w:cs="宋体;SimSun" w:ascii="SimHei" w:hAnsi="SimHei" w:eastAsia="黑体"/>
          <w:sz w:val="28"/>
          <w:szCs w:val="28"/>
        </w:rPr>
        <w:t>2</w:t>
      </w:r>
      <w:r>
        <w:rPr>
          <w:rFonts w:ascii="SimHei" w:hAnsi="SimHei" w:cs="宋体;SimSun" w:eastAsia="黑体"/>
          <w:sz w:val="28"/>
          <w:szCs w:val="28"/>
        </w:rPr>
        <w:t>、年合计按照</w:t>
      </w:r>
      <w:r>
        <w:rPr>
          <w:rFonts w:cs="宋体;SimSun" w:ascii="SimHei" w:hAnsi="SimHei" w:eastAsia="黑体"/>
          <w:sz w:val="28"/>
          <w:szCs w:val="28"/>
        </w:rPr>
        <w:t>13</w:t>
      </w:r>
      <w:r>
        <w:rPr>
          <w:rFonts w:ascii="SimHei" w:hAnsi="SimHei" w:cs="宋体;SimSun" w:eastAsia="黑体"/>
          <w:sz w:val="28"/>
          <w:szCs w:val="28"/>
        </w:rPr>
        <w:t>薪计算。</w:t>
      </w:r>
    </w:p>
    <w:p>
      <w:pPr>
        <w:pStyle w:val="Normal"/>
        <w:jc w:val="start"/>
        <w:rPr/>
      </w:pPr>
      <w:r>
        <w:rPr>
          <w:rFonts w:cs="宋体;SimSun" w:ascii="SimHei" w:hAnsi="SimHei" w:eastAsia="黑体"/>
          <w:sz w:val="28"/>
          <w:szCs w:val="28"/>
        </w:rPr>
        <w:t xml:space="preserve">      </w:t>
      </w:r>
      <w:r>
        <w:rPr>
          <w:rFonts w:cs="宋体;SimSun" w:ascii="SimHei" w:hAnsi="SimHei" w:eastAsia="黑体"/>
          <w:sz w:val="28"/>
          <w:szCs w:val="28"/>
        </w:rPr>
        <w:t>3</w:t>
      </w:r>
      <w:r>
        <w:rPr>
          <w:rFonts w:ascii="SimHei" w:hAnsi="SimHei" w:cs="宋体;SimSun" w:eastAsia="黑体"/>
          <w:sz w:val="28"/>
          <w:szCs w:val="28"/>
        </w:rPr>
        <w:t>、适合部门组建时初期运作。</w:t>
      </w:r>
    </w:p>
    <w:p>
      <w:pPr>
        <w:pStyle w:val="Normal"/>
        <w:ind w:start="1274" w:hanging="1274"/>
        <w:jc w:val="start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 xml:space="preserve">      </w:t>
      </w:r>
      <w:r>
        <w:rPr>
          <w:rFonts w:cs="宋体;SimSun" w:ascii="SimHei" w:hAnsi="SimHei" w:eastAsia="黑体"/>
          <w:sz w:val="28"/>
          <w:szCs w:val="28"/>
        </w:rPr>
        <w:t>4</w:t>
      </w:r>
      <w:r>
        <w:rPr>
          <w:rFonts w:ascii="SimHei" w:hAnsi="SimHei" w:cs="宋体;SimSun" w:eastAsia="黑体"/>
          <w:sz w:val="28"/>
          <w:szCs w:val="28"/>
        </w:rPr>
        <w:t>、新员工入职三个月试用期，绩效考核按照启动阶段的</w:t>
      </w:r>
      <w:r>
        <w:rPr>
          <w:rFonts w:cs="宋体;SimSun" w:ascii="SimHei" w:hAnsi="SimHei" w:eastAsia="黑体"/>
          <w:sz w:val="28"/>
          <w:szCs w:val="28"/>
        </w:rPr>
        <w:t>80%</w:t>
      </w:r>
      <w:r>
        <w:rPr>
          <w:rFonts w:ascii="SimHei" w:hAnsi="SimHei" w:cs="宋体;SimSun" w:eastAsia="黑体"/>
          <w:sz w:val="28"/>
          <w:szCs w:val="28"/>
        </w:rPr>
        <w:t>才核定，通讯费及交通补助不变化，保证员工基本需求。</w:t>
      </w:r>
    </w:p>
    <w:p>
      <w:pPr>
        <w:pStyle w:val="Normal"/>
        <w:ind w:start="1274" w:hanging="1274"/>
        <w:jc w:val="start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  <w:t xml:space="preserve">      </w:t>
      </w:r>
      <w:r>
        <w:rPr>
          <w:rFonts w:cs="宋体;SimSun" w:ascii="SimHei" w:hAnsi="SimHei" w:eastAsia="黑体"/>
          <w:sz w:val="28"/>
          <w:szCs w:val="28"/>
        </w:rPr>
        <w:t>5</w:t>
      </w:r>
      <w:r>
        <w:rPr>
          <w:rFonts w:ascii="SimHei" w:hAnsi="SimHei" w:cs="宋体;SimSun" w:eastAsia="黑体"/>
          <w:sz w:val="28"/>
          <w:szCs w:val="28"/>
        </w:rPr>
        <w:t>、奖励部分，自行确定销量的几个百分点作为基数。可按照渠道类别来制定。</w:t>
      </w:r>
    </w:p>
    <w:p>
      <w:pPr>
        <w:pStyle w:val="Normal"/>
        <w:ind w:start="1275" w:hanging="1275"/>
        <w:jc w:val="start"/>
        <w:rPr>
          <w:rFonts w:ascii="宋体;SimSun" w:hAnsi="宋体;SimSun" w:cs="宋体;SimSun"/>
          <w:sz w:val="30"/>
          <w:szCs w:val="30"/>
        </w:rPr>
      </w:pPr>
      <w:r>
        <w:rPr>
          <w:rFonts w:cs="宋体;SimSun" w:ascii="SimHei" w:hAnsi="SimHei" w:eastAsia="黑体"/>
          <w:sz w:val="30"/>
          <w:szCs w:val="30"/>
        </w:rPr>
        <w:t xml:space="preserve">      </w:t>
      </w:r>
      <w:r>
        <w:rPr>
          <w:rFonts w:cs="宋体;SimSun" w:ascii="SimHei" w:hAnsi="SimHei" w:eastAsia="黑体"/>
          <w:sz w:val="30"/>
          <w:szCs w:val="30"/>
        </w:rPr>
        <w:t>6</w:t>
      </w:r>
      <w:r>
        <w:rPr>
          <w:rFonts w:ascii="SimHei" w:hAnsi="SimHei" w:cs="宋体;SimSun" w:eastAsia="黑体"/>
          <w:sz w:val="30"/>
          <w:szCs w:val="30"/>
        </w:rPr>
        <w:t>、如果设计扣税部分，或者缴纳保险，人员工资成本会上升。</w:t>
      </w:r>
    </w:p>
    <w:p>
      <w:pPr>
        <w:pStyle w:val="Normal"/>
        <w:ind w:start="1275" w:hanging="1275"/>
        <w:jc w:val="start"/>
        <w:rPr>
          <w:rFonts w:ascii="宋体;SimSun" w:hAnsi="宋体;SimSun" w:cs="宋体;SimSun"/>
          <w:sz w:val="30"/>
          <w:szCs w:val="30"/>
        </w:rPr>
      </w:pPr>
      <w:r>
        <w:rPr>
          <w:rFonts w:cs="宋体;SimSun" w:ascii="SimHei" w:hAnsi="SimHei" w:eastAsia="黑体"/>
          <w:sz w:val="30"/>
          <w:szCs w:val="30"/>
        </w:rPr>
      </w:r>
    </w:p>
    <w:p>
      <w:pPr>
        <w:pStyle w:val="Normal"/>
        <w:jc w:val="center"/>
        <w:rPr/>
      </w:pPr>
      <w:r>
        <w:rPr>
          <w:rFonts w:ascii="SimHei" w:hAnsi="SimHei" w:eastAsia="黑体"/>
          <w:b/>
          <w:sz w:val="44"/>
          <w:szCs w:val="44"/>
        </w:rPr>
        <w:t>绩效考核部分设计</w:t>
      </w:r>
    </w:p>
    <w:p>
      <w:pPr>
        <w:pStyle w:val="Normal"/>
        <w:jc w:val="start"/>
        <w:rPr>
          <w:b/>
          <w:b/>
          <w:sz w:val="30"/>
          <w:szCs w:val="30"/>
        </w:rPr>
      </w:pPr>
      <w:r>
        <w:rPr>
          <w:rFonts w:ascii="SimHei" w:hAnsi="SimHei" w:eastAsia="黑体"/>
          <w:b/>
          <w:sz w:val="30"/>
          <w:szCs w:val="30"/>
        </w:rPr>
      </w:r>
    </w:p>
    <w:p>
      <w:pPr>
        <w:pStyle w:val="Normal"/>
        <w:ind w:firstLine="1205"/>
        <w:jc w:val="start"/>
        <w:rPr>
          <w:b/>
          <w:b/>
          <w:sz w:val="30"/>
          <w:szCs w:val="30"/>
        </w:rPr>
      </w:pPr>
      <w:r>
        <w:rPr>
          <w:rFonts w:ascii="SimHei" w:hAnsi="SimHei" w:eastAsia="黑体"/>
          <w:b/>
          <w:sz w:val="30"/>
          <w:szCs w:val="30"/>
        </w:rPr>
        <w:t>任务考核占比：</w:t>
      </w:r>
      <w:r>
        <w:rPr>
          <w:rFonts w:ascii="SimHei" w:hAnsi="SimHei" w:eastAsia="黑体"/>
          <w:b/>
          <w:sz w:val="30"/>
          <w:szCs w:val="30"/>
        </w:rPr>
        <w:t>80%</w:t>
      </w:r>
      <w:r>
        <w:rPr>
          <w:rFonts w:ascii="SimHei" w:hAnsi="SimHei" w:eastAsia="黑体"/>
          <w:b/>
          <w:sz w:val="30"/>
          <w:szCs w:val="30"/>
        </w:rPr>
        <w:t>（时间、质量、成本三个维度来确定）</w:t>
      </w:r>
    </w:p>
    <w:p>
      <w:pPr>
        <w:pStyle w:val="Normal"/>
        <w:ind w:firstLine="1205"/>
        <w:jc w:val="start"/>
        <w:rPr/>
      </w:pPr>
      <w:r>
        <w:rPr>
          <w:rFonts w:ascii="SimHei" w:hAnsi="SimHei" w:eastAsia="黑体"/>
          <w:b/>
          <w:sz w:val="30"/>
          <w:szCs w:val="30"/>
        </w:rPr>
        <w:t>态度纪律占比：</w:t>
      </w:r>
      <w:r>
        <w:rPr>
          <w:rFonts w:ascii="SimHei" w:hAnsi="SimHei" w:eastAsia="黑体"/>
          <w:b/>
          <w:sz w:val="30"/>
          <w:szCs w:val="30"/>
        </w:rPr>
        <w:t>15%</w:t>
      </w:r>
      <w:r>
        <w:rPr>
          <w:rFonts w:ascii="SimHei" w:hAnsi="SimHei" w:eastAsia="黑体"/>
          <w:b/>
          <w:sz w:val="30"/>
          <w:szCs w:val="30"/>
        </w:rPr>
        <w:t>（工作规章制度、工作态度、责任履行及承担）</w:t>
      </w:r>
    </w:p>
    <w:p>
      <w:pPr>
        <w:pStyle w:val="Normal"/>
        <w:ind w:firstLine="1205"/>
        <w:jc w:val="start"/>
        <w:rPr>
          <w:b/>
          <w:b/>
          <w:sz w:val="30"/>
          <w:szCs w:val="30"/>
        </w:rPr>
      </w:pPr>
      <w:r>
        <w:rPr>
          <w:rFonts w:ascii="SimHei" w:hAnsi="SimHei" w:eastAsia="黑体"/>
          <w:b/>
          <w:sz w:val="30"/>
          <w:szCs w:val="30"/>
        </w:rPr>
        <w:t>其他达成占比：</w:t>
      </w:r>
      <w:r>
        <w:rPr>
          <w:rFonts w:ascii="SimHei" w:hAnsi="SimHei" w:eastAsia="黑体"/>
          <w:b/>
          <w:sz w:val="30"/>
          <w:szCs w:val="30"/>
        </w:rPr>
        <w:t>5%</w:t>
      </w:r>
      <w:r>
        <w:rPr>
          <w:rFonts w:ascii="SimHei" w:hAnsi="SimHei" w:eastAsia="黑体"/>
          <w:b/>
          <w:sz w:val="30"/>
          <w:szCs w:val="30"/>
        </w:rPr>
        <w:t>（考勤、月报总结、会议等）</w:t>
      </w:r>
    </w:p>
    <w:p>
      <w:pPr>
        <w:pStyle w:val="Normal"/>
        <w:ind w:start="1275" w:hanging="1275"/>
        <w:jc w:val="start"/>
        <w:rPr>
          <w:rFonts w:ascii="宋体;SimSun" w:hAnsi="宋体;SimSun" w:cs="宋体;SimSun"/>
          <w:b/>
          <w:b/>
          <w:sz w:val="30"/>
          <w:szCs w:val="30"/>
        </w:rPr>
      </w:pPr>
      <w:r>
        <w:rPr>
          <w:rFonts w:cs="宋体;SimSun" w:ascii="SimHei" w:hAnsi="SimHei" w:eastAsia="黑体"/>
          <w:b/>
          <w:sz w:val="30"/>
          <w:szCs w:val="30"/>
        </w:rPr>
      </w:r>
    </w:p>
    <w:p>
      <w:pPr>
        <w:pStyle w:val="Normal"/>
        <w:ind w:start="1275" w:hanging="1275"/>
        <w:jc w:val="start"/>
        <w:rPr>
          <w:rFonts w:ascii="宋体;SimSun" w:hAnsi="宋体;SimSun" w:cs="宋体;SimSun"/>
          <w:sz w:val="30"/>
          <w:szCs w:val="30"/>
        </w:rPr>
      </w:pPr>
      <w:r>
        <w:rPr>
          <w:rFonts w:cs="宋体;SimSun" w:ascii="SimHei" w:hAnsi="SimHei" w:eastAsia="黑体"/>
          <w:sz w:val="30"/>
          <w:szCs w:val="30"/>
        </w:rPr>
        <w:t xml:space="preserve">                                                         </w:t>
      </w:r>
      <w:r>
        <w:rPr>
          <w:rFonts w:ascii="SimHei" w:hAnsi="SimHei" w:cs="宋体;SimSun" w:eastAsia="黑体"/>
          <w:sz w:val="30"/>
          <w:szCs w:val="30"/>
        </w:rPr>
        <w:t>陈  艳</w:t>
      </w:r>
    </w:p>
    <w:p>
      <w:pPr>
        <w:pStyle w:val="Normal"/>
        <w:ind w:start="1275" w:hanging="1275"/>
        <w:jc w:val="start"/>
        <w:rPr>
          <w:rFonts w:ascii="宋体;SimSun" w:hAnsi="宋体;SimSun" w:cs="宋体;SimSun"/>
          <w:sz w:val="30"/>
          <w:szCs w:val="30"/>
        </w:rPr>
      </w:pPr>
      <w:r>
        <w:rPr>
          <w:rFonts w:cs="宋体;SimSun" w:ascii="SimHei" w:hAnsi="SimHei" w:eastAsia="黑体"/>
          <w:sz w:val="30"/>
          <w:szCs w:val="30"/>
        </w:rPr>
        <w:t xml:space="preserve">                                                       </w:t>
      </w:r>
      <w:r>
        <w:rPr>
          <w:rFonts w:cs="宋体;SimSun" w:ascii="SimHei" w:hAnsi="SimHei" w:eastAsia="黑体"/>
          <w:sz w:val="30"/>
          <w:szCs w:val="30"/>
        </w:rPr>
        <w:t>2019.1.23</w:t>
      </w:r>
    </w:p>
    <w:p>
      <w:pPr>
        <w:pStyle w:val="Normal"/>
        <w:jc w:val="start"/>
        <w:rPr>
          <w:rFonts w:ascii="宋体;SimSun" w:hAnsi="宋体;SimSun" w:cs="宋体;SimSun"/>
          <w:sz w:val="30"/>
          <w:szCs w:val="21"/>
        </w:rPr>
      </w:pPr>
      <w:r>
        <w:rPr>
          <w:rFonts w:cs="宋体;SimSun" w:ascii="SimHei" w:hAnsi="SimHei" w:eastAsia="黑体"/>
          <w:sz w:val="30"/>
          <w:szCs w:val="21"/>
        </w:rPr>
      </w:r>
    </w:p>
    <w:sectPr>
      <w:headerReference w:type="default" r:id="rId2"/>
      <w:footerReference w:type="default" r:id="rId3"/>
      <w:type w:val="nextPage"/>
      <w:pgSz w:w="11906" w:h="16838"/>
      <w:pgMar w:left="540" w:right="566" w:header="851" w:top="907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>第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>
        <w:rStyle w:val="PageNumber"/>
      </w:rPr>
      <w:t>页</w:t>
    </w:r>
    <w:r>
      <w:rPr>
        <w:rStyle w:val="PageNumber"/>
        <w:rFonts w:eastAsia="Times New Roman"/>
      </w:rPr>
      <w:t xml:space="preserve"> </w:t>
    </w:r>
    <w:r>
      <w:rPr>
        <w:rStyle w:val="PageNumber"/>
      </w:rPr>
      <w:t>共</w:t>
    </w:r>
    <w:r>
      <w:rPr/>
      <w:fldChar w:fldCharType="begin"/>
    </w:r>
    <w:r>
      <w:rPr/>
      <w:instrText> NUMPAGES \* ARABIC </w:instrText>
    </w:r>
    <w:r>
      <w:rPr/>
      <w:fldChar w:fldCharType="separate"/>
    </w:r>
    <w:r>
      <w:rPr/>
      <w:t>3</w:t>
    </w:r>
    <w:r>
      <w:rPr/>
      <w:fldChar w:fldCharType="end"/>
    </w:r>
    <w:r>
      <w:rPr>
        <w:rStyle w:val="PageNumber"/>
      </w:rPr>
      <w:t>页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2017-11-01T13:19:00Z</dcterms:created>
  <dc:creator>曾广根</dc:creator>
  <dc:description/>
  <cp:keywords> </cp:keywords>
  <dc:language>en-US</dc:language>
  <cp:lastModifiedBy>yushi zhang</cp:lastModifiedBy>
  <cp:lastPrinted>2012-10-17T16:33:00Z</cp:lastPrinted>
  <dcterms:modified xsi:type="dcterms:W3CDTF">2020-03-01T23:12:00Z</dcterms:modified>
  <cp:revision>23</cp:revision>
  <dc:subject>浙江青蛙泵业有限公司</dc:subject>
  <dc:title>岗位职责说明书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