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560"/>
        <w:jc w:val="center"/>
        <w:rPr>
          <w:rFonts w:ascii="华文中宋" w:hAnsi="华文中宋" w:eastAsia="华文中宋" w:cs="华文中宋"/>
          <w:b/>
          <w:b/>
          <w:bCs/>
          <w:sz w:val="36"/>
          <w:szCs w:val="32"/>
        </w:rPr>
      </w:pPr>
      <w:r>
        <w:rPr>
          <w:rFonts w:eastAsia="黑体" w:cs="华文中宋" w:ascii="SimHei" w:hAnsi="SimHei"/>
          <w:b/>
          <w:bCs/>
          <w:sz w:val="36"/>
          <w:szCs w:val="32"/>
        </w:rPr>
        <w:t>***</w:t>
      </w:r>
      <w:r>
        <w:rPr>
          <w:rFonts w:ascii="SimHei" w:hAnsi="SimHei" w:cs="华文中宋" w:eastAsia="黑体"/>
          <w:b/>
          <w:bCs/>
          <w:sz w:val="36"/>
          <w:szCs w:val="32"/>
        </w:rPr>
        <w:t>资管理制度</w:t>
      </w:r>
    </w:p>
    <w:p>
      <w:pPr>
        <w:pStyle w:val="Normal"/>
        <w:widowControl/>
        <w:snapToGrid w:val="false"/>
        <w:spacing w:lineRule="exact" w:line="420"/>
        <w:jc w:val="center"/>
        <w:rPr>
          <w:rFonts w:ascii="宋体" w:hAnsi="宋体" w:eastAsia="华文中宋" w:cs="宋体"/>
          <w:b/>
          <w:b/>
          <w:bCs/>
          <w:kern w:val="0"/>
          <w:sz w:val="24"/>
          <w:szCs w:val="32"/>
        </w:rPr>
      </w:pPr>
      <w:r>
        <w:rPr>
          <w:rFonts w:eastAsia="黑体" w:cs="宋体" w:ascii="SimHei" w:hAnsi="SimHei"/>
          <w:b/>
          <w:bCs/>
          <w:kern w:val="0"/>
          <w:sz w:val="24"/>
          <w:szCs w:val="32"/>
        </w:rPr>
      </w:r>
    </w:p>
    <w:p>
      <w:pPr>
        <w:pStyle w:val="Normal"/>
        <w:widowControl/>
        <w:snapToGrid w:val="false"/>
        <w:spacing w:lineRule="exact" w:line="420"/>
        <w:jc w:val="center"/>
        <w:rPr>
          <w:rFonts w:ascii="宋体" w:hAnsi="宋体" w:cs="宋体"/>
          <w:b/>
          <w:b/>
          <w:bCs/>
          <w:kern w:val="0"/>
          <w:sz w:val="24"/>
        </w:rPr>
      </w:pPr>
      <w:r>
        <w:rPr>
          <w:rFonts w:ascii="SimHei" w:hAnsi="SimHei" w:cs="宋体" w:eastAsia="黑体"/>
          <w:b/>
          <w:bCs/>
          <w:kern w:val="0"/>
          <w:sz w:val="24"/>
        </w:rPr>
        <w:t xml:space="preserve">第一章  </w:t>
      </w:r>
      <w:r>
        <w:rPr>
          <w:rFonts w:ascii="SimHei" w:hAnsi="SimHei" w:cs="宋体" w:eastAsia="黑体"/>
          <w:b/>
          <w:bCs/>
          <w:kern w:val="0"/>
          <w:sz w:val="24"/>
        </w:rPr>
        <w:t>总　　则</w:t>
      </w:r>
    </w:p>
    <w:p>
      <w:pPr>
        <w:pStyle w:val="Normal"/>
        <w:numPr>
          <w:ilvl w:val="0"/>
          <w:numId w:val="12"/>
        </w:numPr>
        <w:tabs>
          <w:tab w:val="clear" w:pos="420"/>
          <w:tab w:val="left" w:pos="1440" w:leader="none"/>
        </w:tabs>
        <w:spacing w:lineRule="auto" w:line="360"/>
        <w:ind w:start="0" w:firstLine="492"/>
        <w:rPr>
          <w:b/>
          <w:b/>
          <w:sz w:val="24"/>
        </w:rPr>
      </w:pPr>
      <w:r>
        <w:rPr>
          <w:rFonts w:ascii="SimHei" w:hAnsi="SimHei" w:eastAsia="黑体"/>
          <w:b/>
          <w:sz w:val="24"/>
        </w:rPr>
        <w:t>目的</w:t>
      </w:r>
    </w:p>
    <w:p>
      <w:pPr>
        <w:pStyle w:val="Normal"/>
        <w:widowControl/>
        <w:snapToGrid w:val="false"/>
        <w:spacing w:lineRule="exact" w:line="420"/>
        <w:ind w:firstLine="480"/>
        <w:jc w:val="start"/>
        <w:rPr>
          <w:rFonts w:ascii="宋体" w:hAnsi="宋体" w:cs="宋体"/>
          <w:kern w:val="0"/>
          <w:sz w:val="24"/>
        </w:rPr>
      </w:pPr>
      <w:r>
        <w:rPr>
          <w:rFonts w:ascii="SimHei" w:hAnsi="SimHei" w:cs="宋体" w:eastAsia="黑体"/>
          <w:kern w:val="0"/>
          <w:sz w:val="24"/>
        </w:rPr>
        <w:t>为完善公司引人、用人、选人、留人机制，建立科学规范的薪资管理体系，</w:t>
      </w:r>
      <w:r>
        <w:rPr>
          <w:rStyle w:val="Tpccontent"/>
          <w:rFonts w:ascii="SimHei" w:hAnsi="SimHei" w:cs="宋体" w:eastAsia="黑体"/>
          <w:sz w:val="24"/>
        </w:rPr>
        <w:t>吸引高素质的人才，</w:t>
      </w:r>
      <w:r>
        <w:rPr>
          <w:rStyle w:val="Tpccontent"/>
          <w:rFonts w:ascii="SimHei" w:hAnsi="SimHei" w:cs="宋体" w:eastAsia="黑体"/>
          <w:sz w:val="24"/>
        </w:rPr>
        <w:t>留住优秀的人才，</w:t>
      </w:r>
      <w:r>
        <w:rPr>
          <w:rStyle w:val="Tpccontent"/>
          <w:rFonts w:ascii="SimHei" w:hAnsi="SimHei" w:cs="宋体" w:eastAsia="黑体"/>
          <w:sz w:val="24"/>
        </w:rPr>
        <w:t>建立稳定的员工队伍，激发员工的工作热情，</w:t>
      </w:r>
      <w:r>
        <w:rPr>
          <w:rFonts w:ascii="SimHei" w:hAnsi="SimHei" w:cs="宋体" w:eastAsia="黑体"/>
          <w:kern w:val="0"/>
          <w:sz w:val="24"/>
        </w:rPr>
        <w:t>参照《劳动法》</w:t>
      </w:r>
      <w:r>
        <w:rPr>
          <w:rFonts w:ascii="SimHei" w:hAnsi="SimHei" w:cs="宋体" w:eastAsia="黑体"/>
          <w:kern w:val="0"/>
          <w:sz w:val="24"/>
        </w:rPr>
        <w:t>和国家</w:t>
      </w:r>
      <w:r>
        <w:rPr>
          <w:rFonts w:ascii="SimHei" w:hAnsi="SimHei" w:cs="宋体" w:eastAsia="黑体"/>
          <w:kern w:val="0"/>
          <w:sz w:val="24"/>
        </w:rPr>
        <w:t>有关法律法规</w:t>
      </w:r>
      <w:r>
        <w:rPr>
          <w:rFonts w:ascii="SimHei" w:hAnsi="SimHei" w:cs="宋体" w:eastAsia="黑体"/>
          <w:kern w:val="0"/>
          <w:sz w:val="24"/>
        </w:rPr>
        <w:t>、控股</w:t>
      </w:r>
      <w:r>
        <w:rPr>
          <w:rFonts w:ascii="SimHei" w:hAnsi="SimHei" w:cs="宋体" w:eastAsia="黑体"/>
          <w:kern w:val="0"/>
          <w:sz w:val="24"/>
        </w:rPr>
        <w:t>公司</w:t>
      </w:r>
      <w:r>
        <w:rPr>
          <w:rFonts w:ascii="SimHei" w:hAnsi="SimHei" w:cs="宋体" w:eastAsia="黑体"/>
          <w:kern w:val="0"/>
          <w:sz w:val="24"/>
        </w:rPr>
        <w:t>的</w:t>
      </w:r>
      <w:r>
        <w:rPr>
          <w:rFonts w:ascii="SimHei" w:hAnsi="SimHei" w:cs="宋体" w:eastAsia="黑体"/>
          <w:sz w:val="24"/>
        </w:rPr>
        <w:t>《子公司薪资激励指导原则》</w:t>
      </w:r>
      <w:r>
        <w:rPr>
          <w:rFonts w:ascii="SimHei" w:hAnsi="SimHei" w:cs="宋体" w:eastAsia="黑体"/>
          <w:kern w:val="0"/>
          <w:sz w:val="24"/>
        </w:rPr>
        <w:t>以及</w:t>
      </w:r>
      <w:r>
        <w:rPr>
          <w:rFonts w:ascii="SimHei" w:hAnsi="SimHei" w:cs="宋体" w:eastAsia="黑体"/>
          <w:kern w:val="0"/>
          <w:sz w:val="24"/>
        </w:rPr>
        <w:t>公司有关规定</w:t>
      </w:r>
      <w:r>
        <w:rPr>
          <w:rFonts w:ascii="SimHei" w:hAnsi="SimHei" w:cs="宋体" w:eastAsia="黑体"/>
          <w:sz w:val="24"/>
        </w:rPr>
        <w:t>，</w:t>
      </w:r>
      <w:r>
        <w:rPr>
          <w:rFonts w:ascii="SimHei" w:hAnsi="SimHei" w:cs="宋体" w:eastAsia="黑体"/>
          <w:sz w:val="24"/>
        </w:rPr>
        <w:t>在《</w:t>
      </w:r>
      <w:r>
        <w:rPr>
          <w:rFonts w:cs="宋体" w:ascii="SimHei" w:hAnsi="SimHei" w:eastAsia="黑体"/>
          <w:sz w:val="24"/>
        </w:rPr>
        <w:t>2012</w:t>
      </w:r>
      <w:r>
        <w:rPr>
          <w:rFonts w:ascii="SimHei" w:hAnsi="SimHei" w:cs="宋体" w:eastAsia="黑体"/>
          <w:sz w:val="24"/>
        </w:rPr>
        <w:t>年安徽</w:t>
      </w:r>
      <w:r>
        <w:rPr>
          <w:rFonts w:cs="宋体" w:ascii="SimHei" w:hAnsi="SimHei" w:eastAsia="黑体"/>
          <w:sz w:val="24"/>
        </w:rPr>
        <w:t>**</w:t>
      </w:r>
      <w:r>
        <w:rPr>
          <w:rFonts w:ascii="SimHei" w:hAnsi="SimHei" w:cs="宋体" w:eastAsia="黑体"/>
          <w:sz w:val="24"/>
        </w:rPr>
        <w:t>薪资管理办法》基础上，特修订本</w:t>
      </w:r>
      <w:r>
        <w:rPr>
          <w:rFonts w:ascii="SimHei" w:hAnsi="SimHei" w:cs="宋体" w:eastAsia="黑体"/>
          <w:kern w:val="0"/>
          <w:sz w:val="24"/>
        </w:rPr>
        <w:t>薪资管理制度</w:t>
      </w:r>
      <w:r>
        <w:rPr>
          <w:rFonts w:ascii="SimHei" w:hAnsi="SimHei" w:cs="宋体" w:eastAsia="黑体"/>
          <w:kern w:val="0"/>
          <w:sz w:val="24"/>
        </w:rPr>
        <w:t>。</w:t>
      </w:r>
    </w:p>
    <w:p>
      <w:pPr>
        <w:pStyle w:val="Normal"/>
        <w:numPr>
          <w:ilvl w:val="0"/>
          <w:numId w:val="12"/>
        </w:numPr>
        <w:tabs>
          <w:tab w:val="clear" w:pos="420"/>
          <w:tab w:val="left" w:pos="1440" w:leader="none"/>
        </w:tabs>
        <w:spacing w:lineRule="auto" w:line="360"/>
        <w:ind w:start="0" w:firstLine="492"/>
        <w:rPr>
          <w:b/>
          <w:b/>
          <w:sz w:val="24"/>
        </w:rPr>
      </w:pPr>
      <w:r>
        <w:rPr>
          <w:rFonts w:eastAsia="黑体" w:cs="Calibri" w:ascii="SimHei" w:hAnsi="SimHei"/>
          <w:b/>
          <w:sz w:val="24"/>
        </w:rPr>
        <w:t xml:space="preserve">  </w:t>
      </w:r>
      <w:r>
        <w:rPr>
          <w:rFonts w:ascii="SimHei" w:hAnsi="SimHei" w:eastAsia="黑体"/>
          <w:b/>
          <w:sz w:val="24"/>
        </w:rPr>
        <w:t>核定工资等级的</w:t>
      </w:r>
      <w:r>
        <w:rPr>
          <w:rFonts w:ascii="SimHei" w:hAnsi="SimHei" w:eastAsia="黑体"/>
          <w:b/>
          <w:sz w:val="24"/>
        </w:rPr>
        <w:t>原则</w:t>
      </w:r>
    </w:p>
    <w:p>
      <w:pPr>
        <w:pStyle w:val="Normal"/>
        <w:snapToGrid w:val="false"/>
        <w:spacing w:lineRule="exact" w:line="420"/>
        <w:ind w:firstLine="480"/>
        <w:rPr>
          <w:rStyle w:val="Tpccontent"/>
        </w:rPr>
      </w:pPr>
      <w:r>
        <w:rPr>
          <w:rStyle w:val="Tpccontent"/>
          <w:rFonts w:ascii="SimHei" w:hAnsi="SimHei" w:cs="宋体" w:eastAsia="黑体"/>
          <w:sz w:val="24"/>
        </w:rPr>
        <w:t>充分考虑企业经济效益、承受能力和人力资源的市场价值，遵循“按劳分配”、“按能分配”和“企业、股东、员工三方利益兼顾”的基本原则，通过对岗位价值、员工工作绩效、工作技能</w:t>
      </w:r>
      <w:r>
        <w:rPr>
          <w:rStyle w:val="Tpccontent"/>
          <w:rFonts w:ascii="SimHei" w:hAnsi="SimHei" w:cs="宋体" w:eastAsia="黑体"/>
          <w:sz w:val="24"/>
        </w:rPr>
        <w:t>、服务年限</w:t>
      </w:r>
      <w:r>
        <w:rPr>
          <w:rStyle w:val="Tpccontent"/>
          <w:rFonts w:ascii="SimHei" w:hAnsi="SimHei" w:cs="宋体" w:eastAsia="黑体"/>
          <w:sz w:val="24"/>
        </w:rPr>
        <w:t>、人力资源市场状况等指标综合考核后确定员工薪资，适当拉开差距，营造内部激励机制。</w:t>
      </w:r>
    </w:p>
    <w:p>
      <w:pPr>
        <w:pStyle w:val="Normal"/>
        <w:numPr>
          <w:ilvl w:val="0"/>
          <w:numId w:val="12"/>
        </w:numPr>
        <w:tabs>
          <w:tab w:val="clear" w:pos="420"/>
          <w:tab w:val="left" w:pos="1440" w:leader="none"/>
        </w:tabs>
        <w:spacing w:lineRule="auto" w:line="360"/>
        <w:ind w:start="0" w:firstLine="492"/>
        <w:rPr>
          <w:b/>
          <w:b/>
          <w:sz w:val="24"/>
        </w:rPr>
      </w:pPr>
      <w:r>
        <w:rPr>
          <w:rFonts w:ascii="SimHei" w:hAnsi="SimHei" w:eastAsia="黑体"/>
          <w:b/>
          <w:sz w:val="24"/>
        </w:rPr>
        <w:t>支付办法</w:t>
      </w:r>
    </w:p>
    <w:p>
      <w:pPr>
        <w:pStyle w:val="Normal"/>
        <w:tabs>
          <w:tab w:val="clear" w:pos="420"/>
          <w:tab w:val="left" w:pos="4140" w:leader="none"/>
        </w:tabs>
        <w:snapToGrid w:val="false"/>
        <w:spacing w:lineRule="exact" w:line="420"/>
        <w:ind w:firstLine="480"/>
        <w:rPr>
          <w:rFonts w:ascii="宋体" w:hAnsi="宋体" w:cs="宋体"/>
          <w:sz w:val="24"/>
        </w:rPr>
      </w:pPr>
      <w:r>
        <w:rPr>
          <w:rFonts w:cs="宋体" w:ascii="SimHei" w:hAnsi="SimHei" w:eastAsia="黑体"/>
          <w:sz w:val="24"/>
        </w:rPr>
        <w:t>1</w:t>
      </w:r>
      <w:r>
        <w:rPr>
          <w:rFonts w:cs="宋体" w:ascii="SimHei" w:hAnsi="SimHei" w:eastAsia="黑体"/>
          <w:sz w:val="24"/>
        </w:rPr>
        <w:t xml:space="preserve">. </w:t>
      </w:r>
      <w:r>
        <w:rPr>
          <w:rFonts w:ascii="SimHei" w:hAnsi="SimHei" w:cs="宋体" w:eastAsia="黑体"/>
          <w:sz w:val="24"/>
        </w:rPr>
        <w:t>工资扣除第四条所列的费用后，采取从银行转</w:t>
      </w:r>
      <w:r>
        <w:rPr>
          <w:rFonts w:ascii="SimHei" w:hAnsi="SimHei" w:cs="宋体" w:eastAsia="黑体"/>
          <w:sz w:val="24"/>
        </w:rPr>
        <w:t>账</w:t>
      </w:r>
      <w:r>
        <w:rPr>
          <w:rFonts w:ascii="SimHei" w:hAnsi="SimHei" w:cs="宋体" w:eastAsia="黑体"/>
          <w:sz w:val="24"/>
        </w:rPr>
        <w:t>至工资卡的方式支付。</w:t>
      </w:r>
    </w:p>
    <w:p>
      <w:pPr>
        <w:pStyle w:val="Normal"/>
        <w:snapToGrid w:val="false"/>
        <w:spacing w:lineRule="exact" w:line="420"/>
        <w:ind w:firstLine="480"/>
        <w:rPr>
          <w:rFonts w:ascii="宋体" w:hAnsi="宋体" w:cs="宋体"/>
          <w:sz w:val="24"/>
        </w:rPr>
      </w:pPr>
      <w:r>
        <w:rPr>
          <w:rFonts w:cs="宋体" w:ascii="SimHei" w:hAnsi="SimHei" w:eastAsia="黑体"/>
          <w:sz w:val="24"/>
        </w:rPr>
        <w:t>2</w:t>
      </w:r>
      <w:r>
        <w:rPr>
          <w:rFonts w:cs="宋体" w:ascii="SimHei" w:hAnsi="SimHei" w:eastAsia="黑体"/>
          <w:sz w:val="24"/>
        </w:rPr>
        <w:t xml:space="preserve">. </w:t>
      </w:r>
      <w:r>
        <w:rPr>
          <w:rFonts w:ascii="SimHei" w:hAnsi="SimHei" w:cs="宋体" w:eastAsia="黑体"/>
          <w:sz w:val="24"/>
        </w:rPr>
        <w:t>工资支付时间：工资计算时间为</w:t>
      </w:r>
      <w:r>
        <w:rPr>
          <w:rFonts w:cs="宋体" w:ascii="SimHei" w:hAnsi="SimHei" w:eastAsia="黑体"/>
          <w:sz w:val="24"/>
        </w:rPr>
        <w:t>1-31</w:t>
      </w:r>
      <w:r>
        <w:rPr>
          <w:rFonts w:ascii="SimHei" w:hAnsi="SimHei" w:cs="宋体" w:eastAsia="黑体"/>
          <w:sz w:val="24"/>
        </w:rPr>
        <w:t>日，并于</w:t>
      </w:r>
      <w:r>
        <w:rPr>
          <w:rFonts w:ascii="SimHei" w:hAnsi="SimHei" w:cs="宋体" w:eastAsia="黑体"/>
          <w:sz w:val="24"/>
        </w:rPr>
        <w:t>当</w:t>
      </w:r>
      <w:r>
        <w:rPr>
          <w:rFonts w:ascii="SimHei" w:hAnsi="SimHei" w:cs="宋体" w:eastAsia="黑体"/>
          <w:sz w:val="24"/>
        </w:rPr>
        <w:t>月</w:t>
      </w:r>
      <w:r>
        <w:rPr>
          <w:rFonts w:cs="宋体" w:ascii="SimHei" w:hAnsi="SimHei" w:eastAsia="黑体"/>
          <w:sz w:val="24"/>
        </w:rPr>
        <w:t>10-12</w:t>
      </w:r>
      <w:r>
        <w:rPr>
          <w:rFonts w:ascii="SimHei" w:hAnsi="SimHei" w:cs="宋体" w:eastAsia="黑体"/>
          <w:sz w:val="24"/>
        </w:rPr>
        <w:t>日支付</w:t>
      </w:r>
      <w:r>
        <w:rPr>
          <w:rFonts w:ascii="SimHei" w:hAnsi="SimHei" w:cs="宋体" w:eastAsia="黑体"/>
          <w:sz w:val="24"/>
        </w:rPr>
        <w:t>，如遇双休日延期</w:t>
      </w:r>
      <w:r>
        <w:rPr>
          <w:rFonts w:cs="宋体" w:ascii="SimHei" w:hAnsi="SimHei" w:eastAsia="黑体"/>
          <w:sz w:val="24"/>
        </w:rPr>
        <w:t>2</w:t>
      </w:r>
      <w:r>
        <w:rPr>
          <w:rFonts w:ascii="SimHei" w:hAnsi="SimHei" w:cs="宋体" w:eastAsia="黑体"/>
          <w:sz w:val="24"/>
        </w:rPr>
        <w:t>天发放</w:t>
      </w:r>
      <w:r>
        <w:rPr>
          <w:rFonts w:ascii="SimHei" w:hAnsi="SimHei" w:cs="宋体" w:eastAsia="黑体"/>
          <w:sz w:val="24"/>
        </w:rPr>
        <w:t>。</w:t>
      </w:r>
    </w:p>
    <w:p>
      <w:pPr>
        <w:pStyle w:val="Normal"/>
        <w:numPr>
          <w:ilvl w:val="0"/>
          <w:numId w:val="12"/>
        </w:numPr>
        <w:tabs>
          <w:tab w:val="clear" w:pos="420"/>
          <w:tab w:val="left" w:pos="1440" w:leader="none"/>
        </w:tabs>
        <w:spacing w:lineRule="auto" w:line="360"/>
        <w:ind w:start="0" w:firstLine="492"/>
        <w:rPr>
          <w:b/>
          <w:b/>
          <w:sz w:val="24"/>
        </w:rPr>
      </w:pPr>
      <w:r>
        <w:rPr>
          <w:rFonts w:ascii="SimHei" w:hAnsi="SimHei" w:eastAsia="黑体"/>
          <w:b/>
          <w:sz w:val="24"/>
        </w:rPr>
        <w:t>扣除款</w:t>
      </w:r>
    </w:p>
    <w:p>
      <w:pPr>
        <w:pStyle w:val="Normal"/>
        <w:snapToGrid w:val="false"/>
        <w:spacing w:lineRule="exact" w:line="420"/>
        <w:ind w:firstLine="470"/>
        <w:rPr>
          <w:rFonts w:ascii="宋体" w:hAnsi="宋体" w:cs="宋体"/>
          <w:b/>
          <w:b/>
          <w:bCs/>
          <w:sz w:val="24"/>
        </w:rPr>
      </w:pPr>
      <w:r>
        <w:rPr>
          <w:rFonts w:ascii="SimHei" w:hAnsi="SimHei" w:cs="宋体" w:eastAsia="黑体"/>
          <w:sz w:val="24"/>
        </w:rPr>
        <w:t>下列各项规定，须从工资中直接扣除：</w:t>
      </w:r>
    </w:p>
    <w:p>
      <w:pPr>
        <w:pStyle w:val="Normal"/>
        <w:snapToGrid w:val="false"/>
        <w:spacing w:lineRule="exact" w:line="420"/>
        <w:ind w:firstLine="480"/>
        <w:jc w:val="start"/>
        <w:rPr>
          <w:rFonts w:ascii="宋体" w:hAnsi="宋体" w:cs="宋体"/>
          <w:sz w:val="24"/>
        </w:rPr>
      </w:pPr>
      <w:r>
        <w:rPr>
          <w:rFonts w:cs="宋体" w:ascii="SimHei" w:hAnsi="SimHei" w:eastAsia="黑体"/>
          <w:sz w:val="24"/>
        </w:rPr>
        <w:t xml:space="preserve">1. </w:t>
      </w:r>
      <w:r>
        <w:rPr>
          <w:rFonts w:ascii="SimHei" w:hAnsi="SimHei" w:cs="宋体" w:eastAsia="黑体"/>
          <w:sz w:val="24"/>
        </w:rPr>
        <w:t xml:space="preserve">个人所得税   </w:t>
      </w:r>
      <w:r>
        <w:rPr>
          <w:rFonts w:cs="宋体" w:ascii="SimHei" w:hAnsi="SimHei" w:eastAsia="黑体"/>
          <w:sz w:val="24"/>
        </w:rPr>
        <w:t xml:space="preserve">2. </w:t>
      </w:r>
      <w:r>
        <w:rPr>
          <w:rFonts w:ascii="SimHei" w:hAnsi="SimHei" w:cs="宋体" w:eastAsia="黑体"/>
          <w:sz w:val="24"/>
        </w:rPr>
        <w:t>社会保险费中按规定由个人交纳部分</w:t>
      </w:r>
    </w:p>
    <w:p>
      <w:pPr>
        <w:pStyle w:val="Normal"/>
        <w:snapToGrid w:val="false"/>
        <w:spacing w:lineRule="exact" w:line="420"/>
        <w:ind w:firstLine="480"/>
        <w:jc w:val="start"/>
        <w:rPr>
          <w:rFonts w:ascii="宋体" w:hAnsi="宋体" w:cs="宋体"/>
          <w:sz w:val="24"/>
        </w:rPr>
      </w:pPr>
      <w:r>
        <w:rPr>
          <w:rFonts w:cs="宋体" w:ascii="SimHei" w:hAnsi="SimHei" w:eastAsia="黑体"/>
          <w:sz w:val="24"/>
        </w:rPr>
        <w:t xml:space="preserve">3. </w:t>
      </w:r>
      <w:r>
        <w:rPr>
          <w:rFonts w:ascii="SimHei" w:hAnsi="SimHei" w:cs="宋体" w:eastAsia="黑体"/>
          <w:sz w:val="24"/>
        </w:rPr>
        <w:t xml:space="preserve">住房公积金  </w:t>
      </w:r>
      <w:r>
        <w:rPr>
          <w:rFonts w:ascii="SimHei" w:hAnsi="SimHei" w:cs="宋体" w:eastAsia="黑体"/>
          <w:sz w:val="24"/>
        </w:rPr>
        <w:t xml:space="preserve">  </w:t>
      </w:r>
      <w:r>
        <w:rPr>
          <w:rFonts w:cs="宋体" w:ascii="SimHei" w:hAnsi="SimHei" w:eastAsia="黑体"/>
          <w:sz w:val="24"/>
        </w:rPr>
        <w:t xml:space="preserve">4. </w:t>
      </w:r>
      <w:r>
        <w:rPr>
          <w:rFonts w:ascii="SimHei" w:hAnsi="SimHei" w:cs="宋体" w:eastAsia="黑体"/>
          <w:sz w:val="24"/>
        </w:rPr>
        <w:t>触犯本公司规章制度的罚款</w:t>
      </w:r>
      <w:r>
        <w:rPr>
          <w:rFonts w:ascii="SimHei" w:hAnsi="SimHei" w:cs="宋体" w:eastAsia="黑体"/>
          <w:sz w:val="24"/>
        </w:rPr>
        <w:t xml:space="preserve">     </w:t>
      </w:r>
      <w:r>
        <w:rPr>
          <w:rFonts w:cs="宋体" w:ascii="SimHei" w:hAnsi="SimHei" w:eastAsia="黑体"/>
          <w:sz w:val="24"/>
        </w:rPr>
        <w:t xml:space="preserve">5. </w:t>
      </w:r>
      <w:r>
        <w:rPr>
          <w:rFonts w:ascii="SimHei" w:hAnsi="SimHei" w:cs="宋体" w:eastAsia="黑体"/>
          <w:sz w:val="24"/>
        </w:rPr>
        <w:t>其它应扣款</w:t>
      </w:r>
    </w:p>
    <w:p>
      <w:pPr>
        <w:pStyle w:val="Normal"/>
        <w:numPr>
          <w:ilvl w:val="0"/>
          <w:numId w:val="12"/>
        </w:numPr>
        <w:tabs>
          <w:tab w:val="clear" w:pos="420"/>
          <w:tab w:val="left" w:pos="1440" w:leader="none"/>
        </w:tabs>
        <w:spacing w:lineRule="auto" w:line="360"/>
        <w:ind w:start="0" w:firstLine="492"/>
        <w:rPr>
          <w:b/>
          <w:b/>
          <w:sz w:val="24"/>
        </w:rPr>
      </w:pPr>
      <w:r>
        <w:rPr>
          <w:rFonts w:ascii="SimHei" w:hAnsi="SimHei" w:eastAsia="黑体"/>
          <w:b/>
          <w:sz w:val="24"/>
        </w:rPr>
        <w:t>归还义务</w:t>
      </w:r>
    </w:p>
    <w:p>
      <w:pPr>
        <w:pStyle w:val="Normal"/>
        <w:snapToGrid w:val="false"/>
        <w:spacing w:lineRule="exact" w:line="420"/>
        <w:ind w:firstLine="480"/>
        <w:rPr>
          <w:rFonts w:ascii="宋体" w:hAnsi="宋体" w:cs="宋体"/>
          <w:bCs/>
          <w:sz w:val="24"/>
        </w:rPr>
      </w:pPr>
      <w:r>
        <w:rPr>
          <w:rFonts w:ascii="SimHei" w:hAnsi="SimHei" w:cs="宋体" w:eastAsia="黑体"/>
          <w:sz w:val="24"/>
        </w:rPr>
        <w:t>因计算错误或业务过失造成工资不足或超领时，应立即补齐差额或返还超出额，否则，财务</w:t>
      </w:r>
      <w:r>
        <w:rPr>
          <w:rFonts w:ascii="SimHei" w:hAnsi="SimHei" w:cs="宋体" w:eastAsia="黑体"/>
          <w:sz w:val="24"/>
        </w:rPr>
        <w:t>管理</w:t>
      </w:r>
      <w:r>
        <w:rPr>
          <w:rFonts w:ascii="SimHei" w:hAnsi="SimHei" w:cs="宋体" w:eastAsia="黑体"/>
          <w:sz w:val="24"/>
        </w:rPr>
        <w:t>部可以在下月发放工资时直接补齐或扣除该部分。</w:t>
      </w:r>
    </w:p>
    <w:p>
      <w:pPr>
        <w:pStyle w:val="Normal"/>
        <w:numPr>
          <w:ilvl w:val="0"/>
          <w:numId w:val="12"/>
        </w:numPr>
        <w:tabs>
          <w:tab w:val="clear" w:pos="420"/>
          <w:tab w:val="left" w:pos="1245" w:leader="none"/>
          <w:tab w:val="left" w:pos="1440" w:leader="none"/>
        </w:tabs>
        <w:spacing w:lineRule="auto" w:line="360"/>
        <w:ind w:start="0" w:firstLine="492"/>
        <w:rPr>
          <w:b/>
          <w:b/>
          <w:sz w:val="24"/>
        </w:rPr>
      </w:pPr>
      <w:r>
        <w:rPr>
          <w:rFonts w:eastAsia="黑体" w:cs="Calibri" w:ascii="SimHei" w:hAnsi="SimHei"/>
          <w:b/>
          <w:sz w:val="24"/>
        </w:rPr>
        <w:t xml:space="preserve">  </w:t>
      </w:r>
      <w:r>
        <w:rPr>
          <w:rFonts w:ascii="SimHei" w:hAnsi="SimHei" w:eastAsia="黑体"/>
          <w:b/>
          <w:sz w:val="24"/>
        </w:rPr>
        <w:t>薪资的形式</w:t>
      </w:r>
    </w:p>
    <w:p>
      <w:pPr>
        <w:pStyle w:val="Normal"/>
        <w:snapToGrid w:val="false"/>
        <w:spacing w:lineRule="exact" w:line="420"/>
        <w:ind w:firstLine="480"/>
        <w:rPr>
          <w:rFonts w:ascii="宋体" w:hAnsi="宋体" w:cs="宋体"/>
          <w:kern w:val="0"/>
          <w:sz w:val="24"/>
        </w:rPr>
      </w:pPr>
      <w:r>
        <w:rPr>
          <w:rFonts w:ascii="SimHei" w:hAnsi="SimHei" w:cs="宋体" w:eastAsia="黑体"/>
          <w:kern w:val="0"/>
          <w:sz w:val="24"/>
        </w:rPr>
        <w:t>本制度所称薪资，包括以货币形式直接支付给员工的工资和非货币形式作为工作补偿的福利。</w:t>
      </w:r>
    </w:p>
    <w:p>
      <w:pPr>
        <w:pStyle w:val="Normal"/>
        <w:widowControl/>
        <w:snapToGrid w:val="false"/>
        <w:spacing w:lineRule="exact" w:line="420"/>
        <w:ind w:start="945" w:hanging="0"/>
        <w:jc w:val="center"/>
        <w:rPr>
          <w:rFonts w:ascii="宋体" w:hAnsi="宋体" w:cs="宋体"/>
          <w:b/>
          <w:b/>
          <w:bCs/>
          <w:kern w:val="0"/>
          <w:sz w:val="24"/>
        </w:rPr>
      </w:pPr>
      <w:r>
        <w:rPr>
          <w:rFonts w:ascii="SimHei" w:hAnsi="SimHei" w:cs="宋体" w:eastAsia="黑体"/>
          <w:b/>
          <w:bCs/>
          <w:kern w:val="0"/>
          <w:sz w:val="24"/>
        </w:rPr>
        <w:t xml:space="preserve">第二章  </w:t>
      </w:r>
      <w:r>
        <w:rPr>
          <w:rFonts w:ascii="SimHei" w:hAnsi="SimHei" w:cs="宋体" w:eastAsia="黑体"/>
          <w:b/>
          <w:bCs/>
          <w:kern w:val="0"/>
          <w:sz w:val="24"/>
        </w:rPr>
        <w:t>薪资体系</w:t>
      </w:r>
      <w:r>
        <w:rPr>
          <w:rFonts w:ascii="SimHei" w:hAnsi="SimHei" w:cs="宋体" w:eastAsia="黑体"/>
          <w:b/>
          <w:bCs/>
          <w:kern w:val="0"/>
          <w:sz w:val="24"/>
        </w:rPr>
        <w:t>构建</w:t>
      </w:r>
      <w:r>
        <w:rPr>
          <w:rFonts w:ascii="SimHei" w:hAnsi="SimHei" w:cs="宋体" w:eastAsia="黑体"/>
          <w:b/>
          <w:bCs/>
          <w:kern w:val="0"/>
          <w:sz w:val="24"/>
        </w:rPr>
        <w:t>的</w:t>
      </w:r>
      <w:r>
        <w:rPr>
          <w:rFonts w:ascii="SimHei" w:hAnsi="SimHei" w:cs="宋体" w:eastAsia="黑体"/>
          <w:b/>
          <w:bCs/>
          <w:kern w:val="0"/>
          <w:sz w:val="24"/>
        </w:rPr>
        <w:t>原则和类别</w:t>
      </w:r>
    </w:p>
    <w:p>
      <w:pPr>
        <w:pStyle w:val="Normal"/>
        <w:numPr>
          <w:ilvl w:val="0"/>
          <w:numId w:val="12"/>
        </w:numPr>
        <w:tabs>
          <w:tab w:val="clear" w:pos="420"/>
          <w:tab w:val="left" w:pos="1287" w:leader="none"/>
          <w:tab w:val="left" w:pos="1440" w:leader="none"/>
        </w:tabs>
        <w:spacing w:lineRule="auto" w:line="360"/>
        <w:rPr>
          <w:b/>
          <w:b/>
          <w:sz w:val="24"/>
        </w:rPr>
      </w:pPr>
      <w:r>
        <w:rPr>
          <w:rFonts w:eastAsia="黑体" w:cs="Calibri" w:ascii="SimHei" w:hAnsi="SimHei"/>
          <w:b/>
          <w:sz w:val="24"/>
        </w:rPr>
        <w:t xml:space="preserve"> </w:t>
      </w:r>
      <w:r>
        <w:rPr>
          <w:rFonts w:ascii="SimHei" w:hAnsi="SimHei" w:eastAsia="黑体"/>
          <w:b/>
          <w:sz w:val="24"/>
        </w:rPr>
        <w:t>薪资体系</w:t>
      </w:r>
      <w:r>
        <w:rPr>
          <w:rFonts w:ascii="SimHei" w:hAnsi="SimHei" w:eastAsia="黑体"/>
          <w:b/>
          <w:sz w:val="24"/>
        </w:rPr>
        <w:t>构建</w:t>
      </w:r>
      <w:r>
        <w:rPr>
          <w:rFonts w:ascii="SimHei" w:hAnsi="SimHei" w:eastAsia="黑体"/>
          <w:b/>
          <w:sz w:val="24"/>
        </w:rPr>
        <w:t>的原则</w:t>
      </w:r>
    </w:p>
    <w:p>
      <w:pPr>
        <w:pStyle w:val="TextBody"/>
        <w:numPr>
          <w:ilvl w:val="0"/>
          <w:numId w:val="8"/>
        </w:numPr>
        <w:spacing w:lineRule="atLeast" w:line="400" w:before="50" w:after="50"/>
        <w:ind w:start="0" w:firstLine="426"/>
        <w:rPr>
          <w:rFonts w:ascii="宋体" w:hAnsi="宋体" w:cs="宋体"/>
          <w:kern w:val="0"/>
          <w:sz w:val="24"/>
        </w:rPr>
      </w:pPr>
      <w:r>
        <w:rPr>
          <w:rFonts w:ascii="SimHei" w:hAnsi="SimHei" w:cs="宋体" w:eastAsia="黑体"/>
          <w:kern w:val="0"/>
          <w:sz w:val="24"/>
        </w:rPr>
        <w:t>坚持“</w:t>
      </w:r>
      <w:r>
        <w:rPr>
          <w:rFonts w:ascii="SimHei" w:hAnsi="SimHei" w:cs="宋体" w:eastAsia="黑体"/>
          <w:color w:val="0000FF"/>
          <w:kern w:val="0"/>
          <w:sz w:val="24"/>
        </w:rPr>
        <w:t>对内具有公平性、对外具有竞争力、对员工具有激励性</w:t>
      </w:r>
      <w:r>
        <w:rPr>
          <w:rFonts w:ascii="SimHei" w:hAnsi="SimHei" w:cs="宋体" w:eastAsia="黑体"/>
          <w:kern w:val="0"/>
          <w:sz w:val="24"/>
        </w:rPr>
        <w:t>”的薪资分配原则，充分发挥薪资管理在引才、留才、育才方面的作用。</w:t>
      </w:r>
    </w:p>
    <w:p>
      <w:pPr>
        <w:pStyle w:val="TextBody"/>
        <w:numPr>
          <w:ilvl w:val="0"/>
          <w:numId w:val="8"/>
        </w:numPr>
        <w:spacing w:lineRule="atLeast" w:line="400" w:before="50" w:after="50"/>
        <w:ind w:start="0" w:firstLine="426"/>
        <w:rPr>
          <w:rFonts w:ascii="宋体" w:hAnsi="宋体" w:cs="宋体"/>
          <w:kern w:val="0"/>
          <w:sz w:val="24"/>
        </w:rPr>
      </w:pPr>
      <w:r>
        <w:rPr>
          <w:rFonts w:ascii="SimHei" w:hAnsi="SimHei" w:cs="宋体" w:eastAsia="黑体"/>
          <w:kern w:val="0"/>
          <w:sz w:val="24"/>
        </w:rPr>
        <w:t>坚持公平、公正的原则。公司对工作岗位基于企业利润最终形成的相对价值和胜任资格进行分析评定，尽可能准确、客观地确定各工作岗位人员的薪资标准。</w:t>
      </w:r>
    </w:p>
    <w:p>
      <w:pPr>
        <w:pStyle w:val="TextBody"/>
        <w:numPr>
          <w:ilvl w:val="0"/>
          <w:numId w:val="8"/>
        </w:numPr>
        <w:spacing w:lineRule="atLeast" w:line="400" w:before="50" w:after="50"/>
        <w:ind w:start="0" w:firstLine="426"/>
        <w:rPr>
          <w:rFonts w:ascii="宋体" w:hAnsi="宋体" w:cs="宋体"/>
          <w:kern w:val="0"/>
          <w:sz w:val="24"/>
        </w:rPr>
      </w:pPr>
      <w:r>
        <w:rPr>
          <w:rFonts w:ascii="SimHei" w:hAnsi="SimHei" w:cs="宋体" w:eastAsia="黑体"/>
          <w:kern w:val="0"/>
          <w:sz w:val="24"/>
        </w:rPr>
        <w:t>坚持岗位薪资动态化的原则。通过对各岗位工作标准的制定和将所得报酬与工作绩效及实际贡献相挂钩机制，</w:t>
      </w:r>
      <w:r>
        <w:rPr>
          <w:rFonts w:ascii="SimHei" w:hAnsi="SimHei" w:eastAsia="黑体"/>
          <w:sz w:val="24"/>
        </w:rPr>
        <w:t>适度加大不同职级、岗位类别的收入差距，通过绩效考核等激励性方式激发员工的工作积极性。</w:t>
      </w:r>
    </w:p>
    <w:p>
      <w:pPr>
        <w:pStyle w:val="TextBody"/>
        <w:numPr>
          <w:ilvl w:val="0"/>
          <w:numId w:val="8"/>
        </w:numPr>
        <w:spacing w:lineRule="atLeast" w:line="400" w:before="50" w:after="50"/>
        <w:ind w:start="0" w:firstLine="426"/>
        <w:rPr>
          <w:rFonts w:ascii="宋体" w:hAnsi="宋体" w:cs="宋体"/>
          <w:kern w:val="0"/>
          <w:sz w:val="24"/>
        </w:rPr>
      </w:pPr>
      <w:r>
        <w:rPr>
          <w:rFonts w:ascii="SimHei" w:hAnsi="SimHei" w:cs="宋体" w:eastAsia="黑体"/>
          <w:kern w:val="0"/>
          <w:sz w:val="24"/>
        </w:rPr>
        <w:t>坚持</w:t>
      </w:r>
      <w:r>
        <w:rPr>
          <w:rFonts w:ascii="SimHei" w:hAnsi="SimHei" w:cs="宋体" w:eastAsia="黑体"/>
          <w:kern w:val="0"/>
          <w:sz w:val="24"/>
        </w:rPr>
        <w:t>竞争性原则。确保薪资水平在行业内、地区内具有一定的竞争性，能够招募并留住公司所需人才。</w:t>
      </w:r>
    </w:p>
    <w:p>
      <w:pPr>
        <w:pStyle w:val="Normal"/>
        <w:numPr>
          <w:ilvl w:val="0"/>
          <w:numId w:val="12"/>
        </w:numPr>
        <w:tabs>
          <w:tab w:val="clear" w:pos="420"/>
          <w:tab w:val="left" w:pos="1287" w:leader="none"/>
          <w:tab w:val="left" w:pos="1440" w:leader="none"/>
        </w:tabs>
        <w:spacing w:lineRule="auto" w:line="360"/>
        <w:rPr>
          <w:b/>
          <w:b/>
          <w:sz w:val="24"/>
        </w:rPr>
      </w:pPr>
      <w:r>
        <w:rPr>
          <w:rFonts w:eastAsia="黑体" w:cs="Calibri" w:ascii="SimHei" w:hAnsi="SimHei"/>
          <w:b/>
          <w:sz w:val="24"/>
        </w:rPr>
        <w:t xml:space="preserve"> </w:t>
      </w:r>
      <w:r>
        <w:rPr>
          <w:rFonts w:ascii="SimHei" w:hAnsi="SimHei" w:eastAsia="黑体"/>
          <w:b/>
          <w:sz w:val="24"/>
        </w:rPr>
        <w:t>薪资体系的</w:t>
      </w:r>
      <w:r>
        <w:rPr>
          <w:rFonts w:ascii="SimHei" w:hAnsi="SimHei" w:eastAsia="黑体"/>
          <w:b/>
          <w:sz w:val="24"/>
        </w:rPr>
        <w:t>类别</w:t>
      </w:r>
    </w:p>
    <w:p>
      <w:pPr>
        <w:pStyle w:val="Normal"/>
        <w:tabs>
          <w:tab w:val="clear" w:pos="420"/>
          <w:tab w:val="left" w:pos="1440" w:leader="none"/>
        </w:tabs>
        <w:spacing w:lineRule="auto" w:line="360"/>
        <w:ind w:start="567" w:hanging="0"/>
        <w:rPr>
          <w:b/>
          <w:b/>
          <w:sz w:val="24"/>
        </w:rPr>
      </w:pPr>
      <w:bookmarkStart w:id="0" w:name="OLE_LINK4"/>
      <w:bookmarkStart w:id="1" w:name="OLE_LINK3"/>
      <w:bookmarkEnd w:id="0"/>
      <w:bookmarkEnd w:id="1"/>
      <w:r>
        <w:rPr>
          <w:rFonts w:ascii="SimHei" w:hAnsi="SimHei" w:eastAsia="黑体"/>
          <w:b/>
          <w:sz w:val="24"/>
        </w:rPr>
        <w:t>公司员工的薪资体系分为以下三类：</w:t>
      </w:r>
    </w:p>
    <w:p>
      <w:pPr>
        <w:pStyle w:val="TextBody"/>
        <w:numPr>
          <w:ilvl w:val="0"/>
          <w:numId w:val="18"/>
        </w:numPr>
        <w:spacing w:lineRule="atLeast" w:line="400" w:before="50" w:after="50"/>
        <w:ind w:start="0" w:firstLine="426"/>
        <w:rPr>
          <w:rFonts w:ascii="宋体" w:hAnsi="宋体" w:cs="宋体"/>
          <w:b/>
          <w:b/>
          <w:kern w:val="0"/>
          <w:sz w:val="24"/>
        </w:rPr>
      </w:pPr>
      <w:r>
        <w:rPr>
          <w:rFonts w:ascii="SimHei" w:hAnsi="SimHei" w:cs="宋体" w:eastAsia="黑体"/>
          <w:b/>
          <w:kern w:val="0"/>
          <w:sz w:val="24"/>
        </w:rPr>
        <w:t>年薪制</w:t>
      </w:r>
    </w:p>
    <w:p>
      <w:pPr>
        <w:pStyle w:val="TextBody"/>
        <w:numPr>
          <w:ilvl w:val="0"/>
          <w:numId w:val="5"/>
        </w:numPr>
        <w:spacing w:lineRule="atLeast" w:line="400" w:before="50" w:after="50"/>
        <w:ind w:start="0" w:firstLine="426"/>
        <w:rPr>
          <w:rFonts w:ascii="宋体" w:hAnsi="宋体" w:cs="宋体"/>
          <w:b/>
          <w:b/>
          <w:kern w:val="0"/>
          <w:sz w:val="24"/>
        </w:rPr>
      </w:pPr>
      <w:r>
        <w:rPr>
          <w:rFonts w:ascii="SimHei" w:hAnsi="SimHei" w:cs="宋体" w:eastAsia="黑体"/>
          <w:b/>
          <w:kern w:val="0"/>
          <w:sz w:val="24"/>
        </w:rPr>
        <w:t>中、高层管理人员：</w:t>
      </w:r>
    </w:p>
    <w:p>
      <w:pPr>
        <w:pStyle w:val="Style17"/>
        <w:numPr>
          <w:ilvl w:val="0"/>
          <w:numId w:val="23"/>
        </w:numPr>
        <w:tabs>
          <w:tab w:val="clear" w:pos="420"/>
          <w:tab w:val="left" w:pos="851" w:leader="none"/>
          <w:tab w:val="left" w:pos="1440" w:leader="none"/>
        </w:tabs>
        <w:spacing w:lineRule="auto" w:line="360"/>
        <w:ind w:start="0" w:firstLine="426"/>
        <w:rPr>
          <w:rFonts w:ascii="宋体" w:hAnsi="宋体" w:cs="宋体"/>
          <w:color w:val="000000"/>
          <w:sz w:val="24"/>
          <w:szCs w:val="24"/>
        </w:rPr>
      </w:pPr>
      <w:r>
        <w:rPr>
          <w:rFonts w:ascii="SimHei" w:hAnsi="SimHei" w:eastAsia="黑体"/>
          <w:color w:val="000000"/>
          <w:sz w:val="24"/>
        </w:rPr>
        <w:t>中层管理人员是指经公司发文聘任的职能部门助理经理以上管理人员以及专业公司副总经理。</w:t>
      </w:r>
      <w:r>
        <w:rPr>
          <w:rFonts w:ascii="SimHei" w:hAnsi="SimHei" w:cs="宋体" w:eastAsia="黑体"/>
          <w:color w:val="000000"/>
          <w:sz w:val="24"/>
          <w:szCs w:val="24"/>
          <w:highlight w:val="yellow"/>
        </w:rPr>
        <w:t>分公司经理、销售中心经理不实行年薪制，按照非年薪制员工的岗位薪资序列核算</w:t>
      </w:r>
      <w:r>
        <w:rPr>
          <w:rFonts w:ascii="SimHei" w:hAnsi="SimHei" w:cs="宋体" w:eastAsia="黑体"/>
          <w:color w:val="000000"/>
          <w:sz w:val="24"/>
          <w:szCs w:val="24"/>
          <w:highlight w:val="yellow"/>
        </w:rPr>
        <w:t>。</w:t>
      </w:r>
    </w:p>
    <w:p>
      <w:pPr>
        <w:pStyle w:val="Style17"/>
        <w:numPr>
          <w:ilvl w:val="0"/>
          <w:numId w:val="23"/>
        </w:numPr>
        <w:tabs>
          <w:tab w:val="clear" w:pos="420"/>
          <w:tab w:val="left" w:pos="851" w:leader="none"/>
          <w:tab w:val="left" w:pos="1440" w:leader="none"/>
        </w:tabs>
        <w:spacing w:lineRule="auto" w:line="360"/>
        <w:rPr>
          <w:color w:val="000000"/>
          <w:sz w:val="24"/>
        </w:rPr>
      </w:pPr>
      <w:r>
        <w:rPr>
          <w:rFonts w:ascii="SimHei" w:hAnsi="SimHei" w:eastAsia="黑体"/>
          <w:color w:val="000000"/>
          <w:sz w:val="24"/>
        </w:rPr>
        <w:t>高层管理人员是指公司经营班子成员，包括总经理助理、副总经理和总经理。</w:t>
      </w:r>
    </w:p>
    <w:p>
      <w:pPr>
        <w:pStyle w:val="TextBody"/>
        <w:numPr>
          <w:ilvl w:val="0"/>
          <w:numId w:val="5"/>
        </w:numPr>
        <w:spacing w:lineRule="atLeast" w:line="400" w:before="50" w:after="50"/>
        <w:ind w:start="0" w:firstLine="426"/>
        <w:rPr>
          <w:rFonts w:ascii="宋体" w:hAnsi="宋体" w:cs="宋体"/>
          <w:kern w:val="0"/>
          <w:sz w:val="24"/>
        </w:rPr>
      </w:pPr>
      <w:r>
        <w:rPr>
          <w:rFonts w:ascii="SimHei" w:hAnsi="SimHei" w:cs="宋体" w:eastAsia="黑体"/>
          <w:b/>
          <w:kern w:val="0"/>
          <w:sz w:val="24"/>
        </w:rPr>
        <w:t>研发部门的中层及以上技术管理人员以及研发技术骨干人员，</w:t>
      </w:r>
      <w:r>
        <w:rPr>
          <w:rFonts w:ascii="SimHei" w:hAnsi="SimHei" w:cs="宋体" w:eastAsia="黑体"/>
          <w:kern w:val="0"/>
          <w:sz w:val="24"/>
        </w:rPr>
        <w:t>由公司发文或总经理办公会研究确定。</w:t>
      </w:r>
    </w:p>
    <w:p>
      <w:pPr>
        <w:pStyle w:val="TextBody"/>
        <w:numPr>
          <w:ilvl w:val="0"/>
          <w:numId w:val="5"/>
        </w:numPr>
        <w:spacing w:lineRule="atLeast" w:line="400" w:before="50" w:after="50"/>
        <w:ind w:start="0" w:firstLine="426"/>
        <w:rPr>
          <w:rFonts w:ascii="宋体" w:hAnsi="宋体" w:cs="宋体"/>
          <w:b/>
          <w:b/>
          <w:kern w:val="0"/>
          <w:sz w:val="24"/>
        </w:rPr>
      </w:pPr>
      <w:bookmarkStart w:id="2" w:name="OLE_LINK4"/>
      <w:bookmarkStart w:id="3" w:name="OLE_LINK3"/>
      <w:bookmarkEnd w:id="2"/>
      <w:bookmarkEnd w:id="3"/>
      <w:r>
        <w:rPr>
          <w:rFonts w:ascii="SimHei" w:hAnsi="SimHei" w:cs="宋体" w:eastAsia="黑体"/>
          <w:b/>
          <w:kern w:val="0"/>
          <w:sz w:val="24"/>
        </w:rPr>
        <w:t>特别引进的专家</w:t>
      </w:r>
    </w:p>
    <w:p>
      <w:pPr>
        <w:pStyle w:val="TextBody"/>
        <w:numPr>
          <w:ilvl w:val="0"/>
          <w:numId w:val="18"/>
        </w:numPr>
        <w:spacing w:lineRule="atLeast" w:line="400" w:before="50" w:after="50"/>
        <w:ind w:start="0" w:firstLine="426"/>
        <w:rPr>
          <w:rFonts w:ascii="宋体" w:hAnsi="宋体" w:cs="宋体"/>
          <w:b/>
          <w:b/>
          <w:kern w:val="0"/>
          <w:sz w:val="24"/>
        </w:rPr>
      </w:pPr>
      <w:r>
        <w:rPr>
          <w:rFonts w:ascii="SimHei" w:hAnsi="SimHei" w:cs="宋体" w:eastAsia="黑体"/>
          <w:b/>
          <w:kern w:val="0"/>
          <w:sz w:val="24"/>
        </w:rPr>
        <w:t>非年薪制员工的岗位薪资制</w:t>
      </w:r>
    </w:p>
    <w:p>
      <w:pPr>
        <w:pStyle w:val="TextBody"/>
        <w:spacing w:lineRule="auto" w:line="360" w:before="50" w:after="50"/>
        <w:ind w:firstLine="480"/>
        <w:rPr>
          <w:rFonts w:ascii="宋体" w:hAnsi="宋体" w:cs="宋体"/>
          <w:kern w:val="0"/>
          <w:sz w:val="24"/>
        </w:rPr>
      </w:pPr>
      <w:r>
        <w:rPr>
          <w:rFonts w:ascii="SimHei" w:hAnsi="SimHei" w:cs="宋体" w:eastAsia="黑体"/>
          <w:kern w:val="0"/>
          <w:sz w:val="24"/>
        </w:rPr>
        <w:t>公司</w:t>
      </w:r>
      <w:r>
        <w:rPr>
          <w:rFonts w:ascii="SimHei" w:hAnsi="SimHei" w:cs="宋体" w:eastAsia="黑体"/>
          <w:kern w:val="0"/>
          <w:sz w:val="24"/>
        </w:rPr>
        <w:t>对一般员工实行岗位责任与岗位工作技能相结合的岗位薪资制。</w:t>
      </w:r>
    </w:p>
    <w:p>
      <w:pPr>
        <w:pStyle w:val="TextBody"/>
        <w:numPr>
          <w:ilvl w:val="0"/>
          <w:numId w:val="18"/>
        </w:numPr>
        <w:spacing w:lineRule="atLeast" w:line="400" w:before="50" w:after="50"/>
        <w:ind w:start="0" w:firstLine="426"/>
        <w:rPr>
          <w:rFonts w:ascii="宋体" w:hAnsi="宋体" w:cs="宋体"/>
          <w:b/>
          <w:b/>
          <w:kern w:val="0"/>
          <w:sz w:val="24"/>
        </w:rPr>
      </w:pPr>
      <w:r>
        <w:rPr>
          <w:rFonts w:ascii="SimHei" w:hAnsi="SimHei" w:cs="宋体" w:eastAsia="黑体"/>
          <w:b/>
          <w:kern w:val="0"/>
          <w:sz w:val="24"/>
        </w:rPr>
        <w:t>谈判工资制</w:t>
      </w:r>
    </w:p>
    <w:p>
      <w:pPr>
        <w:pStyle w:val="Normal"/>
        <w:tabs>
          <w:tab w:val="clear" w:pos="420"/>
          <w:tab w:val="left" w:pos="1440" w:leader="none"/>
        </w:tabs>
        <w:spacing w:lineRule="auto" w:line="360"/>
        <w:ind w:firstLine="480"/>
        <w:rPr>
          <w:b/>
          <w:b/>
          <w:color w:val="000000"/>
          <w:sz w:val="24"/>
        </w:rPr>
      </w:pPr>
      <w:r>
        <w:rPr>
          <w:rFonts w:ascii="SimHei" w:hAnsi="SimHei" w:eastAsia="黑体"/>
          <w:color w:val="000000"/>
          <w:sz w:val="24"/>
        </w:rPr>
        <w:t>其它特殊人才、返聘人员或是公司需要的紧缺型育种人才，实行谈判工资制，由公司分管领导研究决定。实行谈判工资制的人员工资，除孝金补贴外，不再享有其它补贴类工资，每年按照</w:t>
      </w:r>
      <w:r>
        <w:rPr>
          <w:rFonts w:ascii="SimHei" w:hAnsi="SimHei" w:eastAsia="黑体"/>
          <w:color w:val="000000"/>
          <w:sz w:val="24"/>
        </w:rPr>
        <w:t>3%</w:t>
      </w:r>
      <w:r>
        <w:rPr>
          <w:rFonts w:ascii="SimHei" w:hAnsi="SimHei" w:eastAsia="黑体"/>
          <w:color w:val="000000"/>
          <w:sz w:val="24"/>
        </w:rPr>
        <w:t>的比例调整岗位薪资。</w:t>
      </w:r>
    </w:p>
    <w:p>
      <w:pPr>
        <w:pStyle w:val="Normal"/>
        <w:numPr>
          <w:ilvl w:val="0"/>
          <w:numId w:val="12"/>
        </w:numPr>
        <w:tabs>
          <w:tab w:val="clear" w:pos="420"/>
          <w:tab w:val="left" w:pos="1287" w:leader="none"/>
          <w:tab w:val="left" w:pos="1440" w:leader="none"/>
        </w:tabs>
        <w:spacing w:lineRule="auto" w:line="360"/>
        <w:rPr>
          <w:b/>
          <w:b/>
          <w:sz w:val="24"/>
        </w:rPr>
      </w:pPr>
      <w:r>
        <w:rPr>
          <w:rFonts w:ascii="SimHei" w:hAnsi="SimHei" w:eastAsia="黑体"/>
          <w:b/>
          <w:sz w:val="24"/>
        </w:rPr>
        <w:t>薪资结构</w:t>
      </w:r>
    </w:p>
    <w:p>
      <w:pPr>
        <w:pStyle w:val="Normal"/>
        <w:tabs>
          <w:tab w:val="clear" w:pos="420"/>
          <w:tab w:val="left" w:pos="1440" w:leader="none"/>
        </w:tabs>
        <w:spacing w:lineRule="auto" w:line="360"/>
        <w:ind w:start="567" w:hanging="0"/>
        <w:rPr>
          <w:sz w:val="24"/>
        </w:rPr>
      </w:pPr>
      <w:r>
        <w:rPr>
          <w:rFonts w:ascii="SimHei" w:hAnsi="SimHei" w:eastAsia="黑体"/>
          <w:sz w:val="24"/>
        </w:rPr>
        <w:t>员工的薪资结构为：基础薪资</w:t>
      </w:r>
      <w:r>
        <w:rPr>
          <w:rFonts w:ascii="SimHei" w:hAnsi="SimHei" w:eastAsia="黑体"/>
          <w:sz w:val="24"/>
        </w:rPr>
        <w:t>+</w:t>
      </w:r>
      <w:r>
        <w:rPr>
          <w:rFonts w:ascii="SimHei" w:hAnsi="SimHei" w:eastAsia="黑体"/>
          <w:sz w:val="24"/>
        </w:rPr>
        <w:t>福利</w:t>
      </w:r>
      <w:r>
        <w:rPr>
          <w:rFonts w:ascii="SimHei" w:hAnsi="SimHei" w:eastAsia="黑体"/>
          <w:sz w:val="24"/>
        </w:rPr>
        <w:t>+</w:t>
      </w:r>
      <w:r>
        <w:rPr>
          <w:rFonts w:ascii="SimHei" w:hAnsi="SimHei" w:eastAsia="黑体"/>
          <w:sz w:val="24"/>
        </w:rPr>
        <w:t>绩效考核薪资</w:t>
      </w:r>
    </w:p>
    <w:p>
      <w:pPr>
        <w:pStyle w:val="TextBody"/>
        <w:numPr>
          <w:ilvl w:val="0"/>
          <w:numId w:val="22"/>
        </w:numPr>
        <w:spacing w:lineRule="auto" w:line="360" w:before="50" w:after="50"/>
        <w:ind w:start="420" w:firstLine="6"/>
        <w:rPr>
          <w:rFonts w:ascii="宋体" w:hAnsi="宋体" w:cs="宋体"/>
          <w:b/>
          <w:b/>
          <w:kern w:val="0"/>
          <w:sz w:val="24"/>
        </w:rPr>
      </w:pPr>
      <w:r>
        <w:rPr>
          <w:rFonts w:ascii="SimHei" w:hAnsi="SimHei" w:cs="宋体" w:eastAsia="黑体"/>
          <w:b/>
          <w:kern w:val="0"/>
          <w:sz w:val="24"/>
        </w:rPr>
        <w:t>年薪制</w:t>
      </w:r>
      <w:r>
        <w:rPr>
          <w:rFonts w:ascii="SimHei" w:hAnsi="SimHei" w:eastAsia="黑体"/>
          <w:b/>
          <w:sz w:val="24"/>
        </w:rPr>
        <w:t>员工的薪资结构为：</w:t>
      </w:r>
      <w:r>
        <w:rPr>
          <w:rFonts w:ascii="SimHei" w:hAnsi="SimHei" w:eastAsia="黑体"/>
          <w:sz w:val="24"/>
        </w:rPr>
        <w:t>基础薪资</w:t>
      </w:r>
      <w:r>
        <w:rPr>
          <w:rFonts w:ascii="SimHei" w:hAnsi="SimHei" w:eastAsia="黑体"/>
          <w:sz w:val="24"/>
        </w:rPr>
        <w:t>+</w:t>
      </w:r>
      <w:r>
        <w:rPr>
          <w:rFonts w:ascii="SimHei" w:hAnsi="SimHei" w:eastAsia="黑体"/>
          <w:sz w:val="24"/>
        </w:rPr>
        <w:t>福利</w:t>
      </w:r>
      <w:r>
        <w:rPr>
          <w:rFonts w:ascii="SimHei" w:hAnsi="SimHei" w:eastAsia="黑体"/>
          <w:sz w:val="24"/>
        </w:rPr>
        <w:t>+</w:t>
      </w:r>
      <w:r>
        <w:rPr>
          <w:rFonts w:ascii="SimHei" w:hAnsi="SimHei" w:eastAsia="黑体"/>
          <w:sz w:val="24"/>
        </w:rPr>
        <w:t>年终绩效考核薪资</w:t>
      </w:r>
    </w:p>
    <w:p>
      <w:pPr>
        <w:pStyle w:val="Style17"/>
        <w:tabs>
          <w:tab w:val="clear" w:pos="420"/>
          <w:tab w:val="left" w:pos="851" w:leader="none"/>
        </w:tabs>
        <w:spacing w:lineRule="auto" w:line="360"/>
        <w:ind w:start="426" w:hanging="0"/>
        <w:rPr>
          <w:rFonts w:ascii="宋体" w:hAnsi="宋体" w:cs="宋体"/>
          <w:b/>
          <w:b/>
          <w:kern w:val="0"/>
          <w:sz w:val="24"/>
        </w:rPr>
      </w:pPr>
      <w:r>
        <w:rPr>
          <w:rFonts w:ascii="SimHei" w:hAnsi="SimHei" w:cs="宋体" w:eastAsia="黑体"/>
          <w:b/>
          <w:kern w:val="0"/>
          <w:sz w:val="24"/>
        </w:rPr>
        <w:t>年薪制</w:t>
      </w:r>
      <w:r>
        <w:rPr>
          <w:rFonts w:ascii="SimHei" w:hAnsi="SimHei" w:eastAsia="黑体"/>
          <w:b/>
          <w:sz w:val="24"/>
        </w:rPr>
        <w:t>员工的</w:t>
      </w:r>
      <w:r>
        <w:rPr>
          <w:rFonts w:ascii="SimHei" w:hAnsi="SimHei" w:cs="宋体" w:eastAsia="黑体"/>
          <w:b/>
          <w:kern w:val="0"/>
          <w:sz w:val="24"/>
        </w:rPr>
        <w:t>基础薪资</w:t>
      </w:r>
      <w:r>
        <w:rPr>
          <w:rFonts w:ascii="SimHei" w:hAnsi="SimHei" w:cs="宋体" w:eastAsia="黑体"/>
          <w:b/>
          <w:kern w:val="0"/>
          <w:sz w:val="24"/>
        </w:rPr>
        <w:t>的构成：</w:t>
      </w:r>
      <w:r>
        <w:rPr>
          <w:rFonts w:ascii="SimHei" w:hAnsi="SimHei" w:cs="宋体" w:eastAsia="黑体"/>
          <w:kern w:val="0"/>
          <w:sz w:val="24"/>
        </w:rPr>
        <w:t>月度岗位薪资</w:t>
      </w:r>
      <w:r>
        <w:rPr>
          <w:rFonts w:cs="宋体" w:ascii="SimHei" w:hAnsi="SimHei" w:eastAsia="黑体"/>
          <w:kern w:val="0"/>
          <w:sz w:val="24"/>
        </w:rPr>
        <w:t>+</w:t>
      </w:r>
      <w:r>
        <w:rPr>
          <w:rFonts w:ascii="SimHei" w:hAnsi="SimHei" w:cs="宋体" w:eastAsia="黑体"/>
          <w:kern w:val="0"/>
          <w:sz w:val="24"/>
        </w:rPr>
        <w:t>司龄</w:t>
      </w:r>
      <w:r>
        <w:rPr>
          <w:rFonts w:ascii="SimHei" w:hAnsi="SimHei" w:cs="宋体" w:eastAsia="黑体"/>
          <w:kern w:val="0"/>
          <w:sz w:val="24"/>
        </w:rPr>
        <w:t>补贴</w:t>
      </w:r>
      <w:r>
        <w:rPr>
          <w:rFonts w:cs="宋体" w:ascii="SimHei" w:hAnsi="SimHei" w:eastAsia="黑体"/>
          <w:kern w:val="0"/>
          <w:sz w:val="24"/>
        </w:rPr>
        <w:t>+</w:t>
      </w:r>
      <w:r>
        <w:rPr>
          <w:rFonts w:ascii="SimHei" w:hAnsi="SimHei" w:cs="宋体" w:eastAsia="黑体"/>
          <w:kern w:val="0"/>
          <w:sz w:val="24"/>
        </w:rPr>
        <w:t>学历补贴</w:t>
      </w:r>
      <w:r>
        <w:rPr>
          <w:rFonts w:cs="宋体" w:ascii="SimHei" w:hAnsi="SimHei" w:eastAsia="黑体"/>
          <w:kern w:val="0"/>
          <w:sz w:val="24"/>
        </w:rPr>
        <w:t>+</w:t>
      </w:r>
      <w:r>
        <w:rPr>
          <w:rFonts w:ascii="SimHei" w:hAnsi="SimHei" w:cs="宋体" w:eastAsia="黑体"/>
          <w:kern w:val="0"/>
          <w:sz w:val="24"/>
        </w:rPr>
        <w:t>孝金补贴</w:t>
      </w:r>
    </w:p>
    <w:p>
      <w:pPr>
        <w:pStyle w:val="TextBody"/>
        <w:numPr>
          <w:ilvl w:val="0"/>
          <w:numId w:val="22"/>
        </w:numPr>
        <w:spacing w:lineRule="atLeast" w:line="400" w:before="50" w:after="50"/>
        <w:ind w:start="420" w:firstLine="6"/>
        <w:rPr>
          <w:rFonts w:ascii="宋体" w:hAnsi="宋体" w:cs="宋体"/>
          <w:kern w:val="0"/>
          <w:sz w:val="24"/>
        </w:rPr>
      </w:pPr>
      <w:r>
        <w:rPr>
          <w:rFonts w:ascii="SimHei" w:hAnsi="SimHei" w:cs="宋体" w:eastAsia="黑体"/>
          <w:b/>
          <w:kern w:val="0"/>
          <w:sz w:val="24"/>
        </w:rPr>
        <w:t>非年薪制员工的薪资</w:t>
      </w:r>
      <w:r>
        <w:rPr>
          <w:rFonts w:ascii="SimHei" w:hAnsi="SimHei" w:eastAsia="黑体"/>
          <w:b/>
          <w:sz w:val="24"/>
        </w:rPr>
        <w:t>结构为：</w:t>
      </w:r>
      <w:r>
        <w:rPr>
          <w:rFonts w:ascii="SimHei" w:hAnsi="SimHei" w:eastAsia="黑体"/>
          <w:sz w:val="24"/>
        </w:rPr>
        <w:t>基础薪资</w:t>
      </w:r>
      <w:r>
        <w:rPr>
          <w:rFonts w:ascii="SimHei" w:hAnsi="SimHei" w:eastAsia="黑体"/>
          <w:sz w:val="24"/>
        </w:rPr>
        <w:t>+</w:t>
      </w:r>
      <w:r>
        <w:rPr>
          <w:rFonts w:ascii="SimHei" w:hAnsi="SimHei" w:eastAsia="黑体"/>
          <w:sz w:val="24"/>
        </w:rPr>
        <w:t>福利</w:t>
      </w:r>
      <w:r>
        <w:rPr>
          <w:rFonts w:ascii="SimHei" w:hAnsi="SimHei" w:eastAsia="黑体"/>
          <w:sz w:val="24"/>
        </w:rPr>
        <w:t>+</w:t>
      </w:r>
      <w:r>
        <w:rPr>
          <w:rFonts w:ascii="SimHei" w:hAnsi="SimHei" w:eastAsia="黑体"/>
          <w:sz w:val="24"/>
        </w:rPr>
        <w:t>绩效考核薪资</w:t>
      </w:r>
    </w:p>
    <w:p>
      <w:pPr>
        <w:pStyle w:val="TextBody"/>
        <w:spacing w:lineRule="atLeast" w:line="400" w:before="50" w:after="50"/>
        <w:ind w:start="426" w:hanging="0"/>
        <w:rPr>
          <w:rFonts w:ascii="宋体" w:hAnsi="宋体" w:cs="宋体"/>
          <w:kern w:val="0"/>
          <w:sz w:val="24"/>
        </w:rPr>
      </w:pPr>
      <w:r>
        <w:rPr>
          <w:rFonts w:ascii="SimHei" w:hAnsi="SimHei" w:cs="宋体" w:eastAsia="黑体"/>
          <w:b/>
          <w:kern w:val="0"/>
          <w:sz w:val="24"/>
        </w:rPr>
        <w:t>非年薪制员工的基础薪资</w:t>
      </w:r>
      <w:r>
        <w:rPr>
          <w:rFonts w:ascii="SimHei" w:hAnsi="SimHei" w:cs="宋体" w:eastAsia="黑体"/>
          <w:b/>
          <w:kern w:val="0"/>
          <w:sz w:val="24"/>
        </w:rPr>
        <w:t>的构成：</w:t>
      </w:r>
      <w:r>
        <w:rPr>
          <w:rFonts w:ascii="SimHei" w:hAnsi="SimHei" w:eastAsia="黑体"/>
          <w:sz w:val="24"/>
        </w:rPr>
        <w:t>月</w:t>
      </w:r>
      <w:r>
        <w:rPr>
          <w:rFonts w:ascii="SimHei" w:hAnsi="SimHei" w:cs="宋体" w:eastAsia="黑体"/>
          <w:kern w:val="0"/>
          <w:sz w:val="24"/>
        </w:rPr>
        <w:t>度岗位薪资</w:t>
      </w:r>
      <w:r>
        <w:rPr>
          <w:rFonts w:cs="宋体" w:ascii="SimHei" w:hAnsi="SimHei" w:eastAsia="黑体"/>
          <w:kern w:val="0"/>
          <w:sz w:val="24"/>
        </w:rPr>
        <w:t>+</w:t>
      </w:r>
      <w:r>
        <w:rPr>
          <w:rFonts w:ascii="SimHei" w:hAnsi="SimHei" w:cs="宋体" w:eastAsia="黑体"/>
          <w:kern w:val="0"/>
          <w:sz w:val="24"/>
        </w:rPr>
        <w:t>司龄</w:t>
      </w:r>
      <w:r>
        <w:rPr>
          <w:rFonts w:ascii="SimHei" w:hAnsi="SimHei" w:cs="宋体" w:eastAsia="黑体"/>
          <w:kern w:val="0"/>
          <w:sz w:val="24"/>
        </w:rPr>
        <w:t>补贴</w:t>
      </w:r>
      <w:r>
        <w:rPr>
          <w:rFonts w:cs="宋体" w:ascii="SimHei" w:hAnsi="SimHei" w:eastAsia="黑体"/>
          <w:kern w:val="0"/>
          <w:sz w:val="24"/>
        </w:rPr>
        <w:t>+</w:t>
      </w:r>
      <w:r>
        <w:rPr>
          <w:rFonts w:ascii="SimHei" w:hAnsi="SimHei" w:cs="宋体" w:eastAsia="黑体"/>
          <w:kern w:val="0"/>
          <w:sz w:val="24"/>
        </w:rPr>
        <w:t>学历补贴</w:t>
      </w:r>
      <w:r>
        <w:rPr>
          <w:rFonts w:cs="宋体" w:ascii="SimHei" w:hAnsi="SimHei" w:eastAsia="黑体"/>
          <w:kern w:val="0"/>
          <w:sz w:val="24"/>
        </w:rPr>
        <w:t>+</w:t>
      </w:r>
      <w:r>
        <w:rPr>
          <w:rFonts w:ascii="SimHei" w:hAnsi="SimHei" w:cs="宋体" w:eastAsia="黑体"/>
          <w:kern w:val="0"/>
          <w:sz w:val="24"/>
        </w:rPr>
        <w:t>职称补贴</w:t>
      </w:r>
      <w:r>
        <w:rPr>
          <w:rFonts w:cs="宋体" w:ascii="SimHei" w:hAnsi="SimHei" w:eastAsia="黑体"/>
          <w:kern w:val="0"/>
          <w:sz w:val="24"/>
        </w:rPr>
        <w:t>+</w:t>
      </w:r>
      <w:r>
        <w:rPr>
          <w:rFonts w:ascii="SimHei" w:hAnsi="SimHei" w:cs="宋体" w:eastAsia="黑体"/>
          <w:kern w:val="0"/>
          <w:sz w:val="24"/>
        </w:rPr>
        <w:t xml:space="preserve">孝金补贴 </w:t>
      </w:r>
    </w:p>
    <w:p>
      <w:pPr>
        <w:pStyle w:val="TextBody"/>
        <w:numPr>
          <w:ilvl w:val="0"/>
          <w:numId w:val="22"/>
        </w:numPr>
        <w:spacing w:lineRule="atLeast" w:line="400" w:before="50" w:after="50"/>
        <w:ind w:start="420" w:firstLine="6"/>
        <w:rPr>
          <w:rFonts w:ascii="宋体" w:hAnsi="宋体" w:cs="宋体"/>
          <w:b/>
          <w:b/>
          <w:kern w:val="0"/>
          <w:sz w:val="24"/>
        </w:rPr>
      </w:pPr>
      <w:r>
        <w:rPr>
          <w:rFonts w:ascii="SimHei" w:hAnsi="SimHei" w:cs="宋体" w:eastAsia="黑体"/>
          <w:b/>
          <w:kern w:val="0"/>
          <w:sz w:val="24"/>
        </w:rPr>
        <w:t>谈判工资制</w:t>
      </w:r>
    </w:p>
    <w:p>
      <w:pPr>
        <w:pStyle w:val="TextBody"/>
        <w:spacing w:lineRule="atLeast" w:line="400" w:before="50" w:after="50"/>
        <w:ind w:firstLine="480"/>
        <w:rPr>
          <w:rFonts w:ascii="宋体" w:hAnsi="宋体" w:cs="宋体"/>
          <w:kern w:val="0"/>
          <w:sz w:val="24"/>
        </w:rPr>
      </w:pPr>
      <w:r>
        <w:rPr>
          <w:rFonts w:ascii="SimHei" w:hAnsi="SimHei" w:cs="宋体" w:eastAsia="黑体"/>
          <w:kern w:val="0"/>
          <w:sz w:val="24"/>
        </w:rPr>
        <w:t>谈判工资制员工的基础薪资</w:t>
      </w:r>
      <w:r>
        <w:rPr>
          <w:rFonts w:ascii="SimHei" w:hAnsi="SimHei" w:cs="宋体" w:eastAsia="黑体"/>
          <w:kern w:val="0"/>
          <w:sz w:val="24"/>
        </w:rPr>
        <w:t>的构成：</w:t>
      </w:r>
      <w:r>
        <w:rPr>
          <w:rFonts w:ascii="SimHei" w:hAnsi="SimHei" w:cs="宋体" w:eastAsia="黑体"/>
          <w:kern w:val="0"/>
          <w:sz w:val="24"/>
        </w:rPr>
        <w:t>月度岗位薪资</w:t>
      </w:r>
      <w:r>
        <w:rPr>
          <w:rFonts w:cs="宋体" w:ascii="SimHei" w:hAnsi="SimHei" w:eastAsia="黑体"/>
          <w:kern w:val="0"/>
          <w:sz w:val="24"/>
        </w:rPr>
        <w:t>+</w:t>
      </w:r>
      <w:r>
        <w:rPr>
          <w:rFonts w:ascii="SimHei" w:hAnsi="SimHei" w:cs="宋体" w:eastAsia="黑体"/>
          <w:kern w:val="0"/>
          <w:sz w:val="24"/>
        </w:rPr>
        <w:t>孝金补贴</w:t>
      </w:r>
      <w:r>
        <w:rPr>
          <w:rFonts w:cs="宋体" w:ascii="SimHei" w:hAnsi="SimHei" w:eastAsia="黑体"/>
          <w:kern w:val="0"/>
          <w:sz w:val="24"/>
        </w:rPr>
        <w:t>+</w:t>
      </w:r>
      <w:r>
        <w:rPr>
          <w:rFonts w:ascii="SimHei" w:hAnsi="SimHei" w:cs="宋体" w:eastAsia="黑体"/>
          <w:kern w:val="0"/>
          <w:sz w:val="24"/>
        </w:rPr>
        <w:t>福利</w:t>
      </w:r>
      <w:r>
        <w:rPr>
          <w:rFonts w:cs="宋体" w:ascii="SimHei" w:hAnsi="SimHei" w:eastAsia="黑体"/>
          <w:kern w:val="0"/>
          <w:sz w:val="24"/>
        </w:rPr>
        <w:t>+</w:t>
      </w:r>
      <w:r>
        <w:rPr>
          <w:rFonts w:ascii="SimHei" w:hAnsi="SimHei" w:cs="宋体" w:eastAsia="黑体"/>
          <w:kern w:val="0"/>
          <w:sz w:val="24"/>
        </w:rPr>
        <w:t>年终考核</w:t>
      </w:r>
      <w:r>
        <w:rPr>
          <w:rFonts w:ascii="SimHei" w:hAnsi="SimHei" w:cs="宋体" w:eastAsia="黑体"/>
          <w:kern w:val="0"/>
          <w:sz w:val="24"/>
        </w:rPr>
        <w:t>薪资</w:t>
      </w:r>
    </w:p>
    <w:p>
      <w:pPr>
        <w:pStyle w:val="Normal"/>
        <w:spacing w:lineRule="atLeast" w:line="400" w:before="50" w:after="50"/>
        <w:ind w:firstLine="3233"/>
        <w:rPr>
          <w:rFonts w:ascii="宋体" w:hAnsi="宋体" w:cs="宋体"/>
          <w:b/>
          <w:b/>
          <w:sz w:val="28"/>
          <w:szCs w:val="28"/>
        </w:rPr>
      </w:pPr>
      <w:r>
        <w:rPr>
          <w:rFonts w:ascii="SimHei" w:hAnsi="SimHei" w:cs="宋体" w:eastAsia="黑体"/>
          <w:b/>
          <w:sz w:val="28"/>
          <w:szCs w:val="28"/>
        </w:rPr>
        <w:t>第三章  实行年薪制的岗位</w:t>
      </w:r>
      <w:r>
        <w:rPr>
          <w:rFonts w:ascii="SimHei" w:hAnsi="SimHei" w:cs="宋体" w:eastAsia="黑体"/>
          <w:b/>
          <w:sz w:val="28"/>
          <w:szCs w:val="28"/>
        </w:rPr>
        <w:t>类别</w:t>
      </w:r>
    </w:p>
    <w:p>
      <w:pPr>
        <w:pStyle w:val="Normal"/>
        <w:numPr>
          <w:ilvl w:val="0"/>
          <w:numId w:val="20"/>
        </w:numPr>
        <w:tabs>
          <w:tab w:val="clear" w:pos="420"/>
          <w:tab w:val="left" w:pos="1287" w:leader="none"/>
          <w:tab w:val="left" w:pos="1440" w:leader="none"/>
        </w:tabs>
        <w:spacing w:lineRule="auto" w:line="360"/>
        <w:rPr>
          <w:b/>
          <w:b/>
          <w:sz w:val="24"/>
        </w:rPr>
      </w:pPr>
      <w:r>
        <w:rPr>
          <w:rFonts w:ascii="SimHei" w:hAnsi="SimHei" w:eastAsia="黑体"/>
          <w:b/>
          <w:sz w:val="24"/>
        </w:rPr>
        <w:t>年薪制的概念</w:t>
      </w:r>
    </w:p>
    <w:p>
      <w:pPr>
        <w:pStyle w:val="Normal"/>
        <w:tabs>
          <w:tab w:val="clear" w:pos="420"/>
          <w:tab w:val="left" w:pos="1440" w:leader="none"/>
        </w:tabs>
        <w:spacing w:lineRule="auto" w:line="360"/>
        <w:ind w:firstLine="566"/>
        <w:rPr>
          <w:rFonts w:ascii="宋体" w:hAnsi="宋体" w:cs="宋体"/>
          <w:kern w:val="0"/>
          <w:sz w:val="24"/>
        </w:rPr>
      </w:pPr>
      <w:r>
        <w:rPr>
          <w:rFonts w:ascii="SimHei" w:hAnsi="SimHei" w:cs="宋体" w:eastAsia="黑体"/>
          <w:kern w:val="0"/>
          <w:sz w:val="24"/>
        </w:rPr>
        <w:t>年薪制是一种以年度为</w:t>
      </w:r>
      <w:r>
        <w:rPr>
          <w:rFonts w:ascii="SimHei" w:hAnsi="SimHei" w:cs="宋体" w:eastAsia="黑体"/>
          <w:kern w:val="0"/>
          <w:sz w:val="24"/>
        </w:rPr>
        <w:t>周期确定人员的基本收入，它有明确的经营指标</w:t>
      </w:r>
      <w:r>
        <w:rPr>
          <w:rFonts w:ascii="SimHei" w:hAnsi="SimHei" w:cs="宋体" w:eastAsia="黑体"/>
          <w:kern w:val="0"/>
          <w:sz w:val="24"/>
        </w:rPr>
        <w:t>，并</w:t>
      </w:r>
      <w:r>
        <w:rPr>
          <w:rFonts w:ascii="SimHei" w:hAnsi="SimHei" w:cs="宋体" w:eastAsia="黑体"/>
          <w:kern w:val="0"/>
          <w:sz w:val="24"/>
        </w:rPr>
        <w:t>与</w:t>
      </w:r>
      <w:r>
        <w:rPr>
          <w:rFonts w:ascii="SimHei" w:hAnsi="SimHei" w:cs="宋体" w:eastAsia="黑体"/>
          <w:kern w:val="0"/>
          <w:sz w:val="24"/>
        </w:rPr>
        <w:t>其经营</w:t>
      </w:r>
      <w:r>
        <w:rPr>
          <w:rFonts w:ascii="SimHei" w:hAnsi="SimHei" w:cs="宋体" w:eastAsia="黑体"/>
          <w:kern w:val="0"/>
          <w:sz w:val="24"/>
        </w:rPr>
        <w:t>、管理或技术</w:t>
      </w:r>
      <w:r>
        <w:rPr>
          <w:rFonts w:ascii="SimHei" w:hAnsi="SimHei" w:cs="宋体" w:eastAsia="黑体"/>
          <w:kern w:val="0"/>
          <w:sz w:val="24"/>
        </w:rPr>
        <w:t>成果挂钩</w:t>
      </w:r>
      <w:r>
        <w:rPr>
          <w:rFonts w:ascii="SimHei" w:hAnsi="SimHei" w:cs="宋体" w:eastAsia="黑体"/>
          <w:kern w:val="0"/>
          <w:sz w:val="24"/>
        </w:rPr>
        <w:t>进行</w:t>
      </w:r>
      <w:r>
        <w:rPr>
          <w:rFonts w:ascii="SimHei" w:hAnsi="SimHei" w:cs="宋体" w:eastAsia="黑体"/>
          <w:kern w:val="0"/>
          <w:sz w:val="24"/>
        </w:rPr>
        <w:t>考核</w:t>
      </w:r>
      <w:r>
        <w:rPr>
          <w:rFonts w:ascii="SimHei" w:hAnsi="SimHei" w:cs="宋体" w:eastAsia="黑体"/>
          <w:kern w:val="0"/>
          <w:sz w:val="24"/>
        </w:rPr>
        <w:t>，</w:t>
      </w:r>
      <w:r>
        <w:rPr>
          <w:rFonts w:ascii="SimHei" w:hAnsi="SimHei" w:cs="宋体" w:eastAsia="黑体"/>
          <w:kern w:val="0"/>
          <w:sz w:val="24"/>
        </w:rPr>
        <w:t>发放</w:t>
      </w:r>
      <w:r>
        <w:rPr>
          <w:rFonts w:ascii="SimHei" w:hAnsi="SimHei" w:cs="宋体" w:eastAsia="黑体"/>
          <w:kern w:val="0"/>
          <w:sz w:val="24"/>
        </w:rPr>
        <w:t>绩效</w:t>
      </w:r>
      <w:r>
        <w:rPr>
          <w:rFonts w:ascii="SimHei" w:hAnsi="SimHei" w:cs="宋体" w:eastAsia="黑体"/>
          <w:kern w:val="0"/>
          <w:sz w:val="24"/>
        </w:rPr>
        <w:t>收入的工资制度。</w:t>
      </w:r>
    </w:p>
    <w:p>
      <w:pPr>
        <w:pStyle w:val="Normal"/>
        <w:numPr>
          <w:ilvl w:val="0"/>
          <w:numId w:val="20"/>
        </w:numPr>
        <w:tabs>
          <w:tab w:val="clear" w:pos="420"/>
          <w:tab w:val="left" w:pos="1287" w:leader="none"/>
          <w:tab w:val="left" w:pos="1440" w:leader="none"/>
        </w:tabs>
        <w:spacing w:lineRule="auto" w:line="360"/>
        <w:rPr>
          <w:b/>
          <w:b/>
          <w:sz w:val="24"/>
        </w:rPr>
      </w:pPr>
      <w:r>
        <w:rPr>
          <w:rFonts w:ascii="SimHei" w:hAnsi="SimHei" w:cs="宋体" w:eastAsia="黑体"/>
          <w:b/>
          <w:sz w:val="24"/>
          <w:szCs w:val="24"/>
        </w:rPr>
        <w:t>年薪制的目的</w:t>
      </w:r>
    </w:p>
    <w:p>
      <w:pPr>
        <w:pStyle w:val="Style17"/>
        <w:numPr>
          <w:ilvl w:val="0"/>
          <w:numId w:val="7"/>
        </w:numPr>
        <w:tabs>
          <w:tab w:val="clear" w:pos="420"/>
          <w:tab w:val="left" w:pos="0" w:leader="none"/>
        </w:tabs>
        <w:spacing w:lineRule="auto" w:line="360"/>
        <w:ind w:start="0" w:firstLine="425"/>
        <w:rPr>
          <w:rFonts w:ascii="宋体" w:hAnsi="宋体" w:cs="宋体"/>
          <w:sz w:val="24"/>
          <w:szCs w:val="24"/>
        </w:rPr>
      </w:pPr>
      <w:r>
        <w:rPr>
          <w:rFonts w:ascii="SimHei" w:hAnsi="SimHei" w:cs="宋体" w:eastAsia="黑体"/>
          <w:sz w:val="24"/>
          <w:szCs w:val="24"/>
        </w:rPr>
        <w:t xml:space="preserve">为了培养高素质、职业化的经营管理者队伍，调动管理人员的积极性，提高企业经济效益。　</w:t>
      </w:r>
    </w:p>
    <w:p>
      <w:pPr>
        <w:pStyle w:val="Style17"/>
        <w:numPr>
          <w:ilvl w:val="0"/>
          <w:numId w:val="7"/>
        </w:numPr>
        <w:tabs>
          <w:tab w:val="clear" w:pos="420"/>
          <w:tab w:val="left" w:pos="851" w:leader="none"/>
        </w:tabs>
        <w:spacing w:lineRule="auto" w:line="360"/>
        <w:ind w:start="0" w:firstLine="426"/>
        <w:rPr>
          <w:rFonts w:ascii="宋体" w:hAnsi="宋体" w:cs="宋体"/>
          <w:color w:val="000000"/>
          <w:sz w:val="24"/>
          <w:szCs w:val="24"/>
        </w:rPr>
      </w:pPr>
      <w:r>
        <w:rPr>
          <w:rFonts w:ascii="SimHei" w:hAnsi="SimHei" w:cs="宋体" w:eastAsia="黑体"/>
          <w:color w:val="000000"/>
          <w:sz w:val="24"/>
          <w:szCs w:val="24"/>
        </w:rPr>
        <w:t>强化各级管理人员和技术骨干的责任心，</w:t>
      </w:r>
      <w:r>
        <w:rPr>
          <w:rFonts w:ascii="SimHei" w:hAnsi="SimHei" w:cs="宋体" w:eastAsia="黑体"/>
          <w:color w:val="000000"/>
          <w:sz w:val="24"/>
          <w:szCs w:val="24"/>
        </w:rPr>
        <w:t>激励</w:t>
      </w:r>
      <w:r>
        <w:rPr>
          <w:rFonts w:ascii="SimHei" w:hAnsi="SimHei" w:cs="宋体" w:eastAsia="黑体"/>
          <w:color w:val="000000"/>
          <w:sz w:val="24"/>
          <w:szCs w:val="24"/>
        </w:rPr>
        <w:t>员工提高</w:t>
      </w:r>
      <w:r>
        <w:rPr>
          <w:rFonts w:ascii="SimHei" w:hAnsi="SimHei" w:cs="宋体" w:eastAsia="黑体"/>
          <w:color w:val="000000"/>
          <w:sz w:val="24"/>
          <w:szCs w:val="24"/>
        </w:rPr>
        <w:t>工作水准、积极性</w:t>
      </w:r>
      <w:r>
        <w:rPr>
          <w:rFonts w:ascii="SimHei" w:hAnsi="SimHei" w:cs="宋体" w:eastAsia="黑体"/>
          <w:color w:val="000000"/>
          <w:sz w:val="24"/>
          <w:szCs w:val="24"/>
        </w:rPr>
        <w:t>和</w:t>
      </w:r>
      <w:r>
        <w:rPr>
          <w:rFonts w:ascii="SimHei" w:hAnsi="SimHei" w:cs="宋体" w:eastAsia="黑体"/>
          <w:color w:val="000000"/>
          <w:sz w:val="24"/>
          <w:szCs w:val="24"/>
        </w:rPr>
        <w:t>工作热情</w:t>
      </w:r>
      <w:r>
        <w:rPr>
          <w:rFonts w:ascii="SimHei" w:hAnsi="SimHei" w:cs="宋体" w:eastAsia="黑体"/>
          <w:color w:val="000000"/>
          <w:sz w:val="24"/>
          <w:szCs w:val="24"/>
        </w:rPr>
        <w:t>。</w:t>
      </w:r>
    </w:p>
    <w:p>
      <w:pPr>
        <w:pStyle w:val="Normal"/>
        <w:numPr>
          <w:ilvl w:val="0"/>
          <w:numId w:val="20"/>
        </w:numPr>
        <w:tabs>
          <w:tab w:val="clear" w:pos="420"/>
          <w:tab w:val="left" w:pos="1287" w:leader="none"/>
          <w:tab w:val="left" w:pos="1440" w:leader="none"/>
        </w:tabs>
        <w:spacing w:lineRule="auto" w:line="360"/>
        <w:rPr>
          <w:rFonts w:ascii="宋体" w:hAnsi="宋体" w:cs="宋体"/>
          <w:b/>
          <w:b/>
          <w:color w:val="000000"/>
          <w:sz w:val="24"/>
          <w:szCs w:val="24"/>
        </w:rPr>
      </w:pPr>
      <w:r>
        <w:rPr>
          <w:rFonts w:ascii="SimHei" w:hAnsi="SimHei" w:cs="宋体" w:eastAsia="黑体"/>
          <w:b/>
          <w:color w:val="000000"/>
          <w:sz w:val="24"/>
          <w:szCs w:val="24"/>
        </w:rPr>
        <w:t>设计原则</w:t>
      </w:r>
    </w:p>
    <w:p>
      <w:pPr>
        <w:pStyle w:val="Style17"/>
        <w:numPr>
          <w:ilvl w:val="0"/>
          <w:numId w:val="25"/>
        </w:numPr>
        <w:tabs>
          <w:tab w:val="clear" w:pos="420"/>
          <w:tab w:val="left" w:pos="851" w:leader="none"/>
        </w:tabs>
        <w:spacing w:lineRule="auto" w:line="360"/>
        <w:ind w:start="0" w:firstLine="425"/>
        <w:rPr>
          <w:rFonts w:ascii="宋体" w:hAnsi="宋体" w:cs="宋体"/>
          <w:color w:val="000000"/>
          <w:sz w:val="24"/>
          <w:szCs w:val="24"/>
        </w:rPr>
      </w:pPr>
      <w:r>
        <w:rPr>
          <w:rFonts w:ascii="SimHei" w:hAnsi="SimHei" w:eastAsia="黑体"/>
          <w:color w:val="000000"/>
          <w:sz w:val="24"/>
        </w:rPr>
        <w:t>根据岗位的难易程度、管理范畴、责任大小、管理的专业能力或技术能力等确定年薪类别。</w:t>
      </w:r>
    </w:p>
    <w:p>
      <w:pPr>
        <w:pStyle w:val="Style17"/>
        <w:numPr>
          <w:ilvl w:val="0"/>
          <w:numId w:val="25"/>
        </w:numPr>
        <w:tabs>
          <w:tab w:val="clear" w:pos="420"/>
          <w:tab w:val="left" w:pos="851" w:leader="none"/>
        </w:tabs>
        <w:spacing w:lineRule="auto" w:line="360"/>
        <w:ind w:start="0" w:firstLine="425"/>
        <w:rPr>
          <w:rFonts w:ascii="宋体" w:hAnsi="宋体" w:cs="宋体"/>
          <w:color w:val="000000"/>
          <w:sz w:val="24"/>
          <w:szCs w:val="24"/>
        </w:rPr>
      </w:pPr>
      <w:r>
        <w:rPr>
          <w:rFonts w:ascii="SimHei" w:hAnsi="SimHei" w:cs="宋体" w:eastAsia="黑体"/>
          <w:color w:val="000000"/>
          <w:sz w:val="24"/>
          <w:szCs w:val="24"/>
        </w:rPr>
        <w:t>依据</w:t>
      </w:r>
      <w:r>
        <w:rPr>
          <w:rFonts w:ascii="SimHei" w:hAnsi="SimHei" w:cs="宋体" w:eastAsia="黑体"/>
          <w:color w:val="000000"/>
          <w:sz w:val="24"/>
          <w:szCs w:val="24"/>
        </w:rPr>
        <w:t>实行年薪人员</w:t>
      </w:r>
      <w:r>
        <w:rPr>
          <w:rFonts w:ascii="SimHei" w:hAnsi="SimHei" w:cs="宋体" w:eastAsia="黑体"/>
          <w:color w:val="000000"/>
          <w:sz w:val="24"/>
          <w:szCs w:val="24"/>
        </w:rPr>
        <w:t>所承担的责任确定</w:t>
      </w:r>
      <w:r>
        <w:rPr>
          <w:rFonts w:ascii="SimHei" w:hAnsi="SimHei" w:cs="宋体" w:eastAsia="黑体"/>
          <w:color w:val="000000"/>
          <w:sz w:val="24"/>
          <w:szCs w:val="24"/>
        </w:rPr>
        <w:t>月度岗位</w:t>
      </w:r>
      <w:r>
        <w:rPr>
          <w:rFonts w:ascii="SimHei" w:hAnsi="SimHei" w:cs="宋体" w:eastAsia="黑体"/>
          <w:color w:val="000000"/>
          <w:sz w:val="24"/>
          <w:szCs w:val="24"/>
        </w:rPr>
        <w:t>薪资</w:t>
      </w:r>
      <w:r>
        <w:rPr>
          <w:rFonts w:ascii="SimHei" w:hAnsi="SimHei" w:cs="宋体" w:eastAsia="黑体"/>
          <w:color w:val="000000"/>
          <w:sz w:val="24"/>
          <w:szCs w:val="24"/>
        </w:rPr>
        <w:t>，与</w:t>
      </w:r>
      <w:r>
        <w:rPr>
          <w:rFonts w:ascii="SimHei" w:hAnsi="SimHei" w:cs="宋体" w:eastAsia="黑体"/>
          <w:color w:val="000000"/>
          <w:sz w:val="24"/>
          <w:szCs w:val="24"/>
        </w:rPr>
        <w:t>其经营成果</w:t>
      </w:r>
      <w:r>
        <w:rPr>
          <w:rFonts w:ascii="SimHei" w:hAnsi="SimHei" w:cs="宋体" w:eastAsia="黑体"/>
          <w:color w:val="000000"/>
          <w:sz w:val="24"/>
          <w:szCs w:val="24"/>
        </w:rPr>
        <w:t>、管理效果或技术水平</w:t>
      </w:r>
      <w:r>
        <w:rPr>
          <w:rFonts w:ascii="SimHei" w:hAnsi="SimHei" w:cs="宋体" w:eastAsia="黑体"/>
          <w:color w:val="000000"/>
          <w:sz w:val="24"/>
          <w:szCs w:val="24"/>
        </w:rPr>
        <w:t>挂钩考核</w:t>
      </w:r>
      <w:r>
        <w:rPr>
          <w:rFonts w:cs="宋体" w:ascii="SimHei" w:hAnsi="SimHei" w:eastAsia="黑体"/>
          <w:color w:val="000000"/>
          <w:sz w:val="24"/>
          <w:szCs w:val="24"/>
        </w:rPr>
        <w:t>(</w:t>
      </w:r>
      <w:r>
        <w:rPr>
          <w:rFonts w:ascii="SimHei" w:hAnsi="SimHei" w:cs="宋体" w:eastAsia="黑体"/>
          <w:color w:val="000000"/>
          <w:sz w:val="24"/>
          <w:szCs w:val="24"/>
        </w:rPr>
        <w:t>关键业绩指标</w:t>
      </w:r>
      <w:r>
        <w:rPr>
          <w:rFonts w:cs="宋体" w:ascii="SimHei" w:hAnsi="SimHei" w:eastAsia="黑体"/>
          <w:color w:val="000000"/>
          <w:sz w:val="24"/>
          <w:szCs w:val="24"/>
        </w:rPr>
        <w:t>)</w:t>
      </w:r>
      <w:r>
        <w:rPr>
          <w:rFonts w:ascii="SimHei" w:hAnsi="SimHei" w:cs="宋体" w:eastAsia="黑体"/>
          <w:color w:val="000000"/>
          <w:sz w:val="24"/>
          <w:szCs w:val="24"/>
        </w:rPr>
        <w:t>，确定</w:t>
      </w:r>
      <w:r>
        <w:rPr>
          <w:rFonts w:ascii="SimHei" w:hAnsi="SimHei" w:cs="宋体" w:eastAsia="黑体"/>
          <w:color w:val="000000"/>
          <w:sz w:val="24"/>
          <w:szCs w:val="24"/>
        </w:rPr>
        <w:t>年终绩效</w:t>
      </w:r>
      <w:r>
        <w:rPr>
          <w:rFonts w:ascii="SimHei" w:hAnsi="SimHei" w:cs="宋体" w:eastAsia="黑体"/>
          <w:color w:val="000000"/>
          <w:sz w:val="24"/>
          <w:szCs w:val="24"/>
        </w:rPr>
        <w:t>薪资。</w:t>
      </w:r>
    </w:p>
    <w:p>
      <w:pPr>
        <w:pStyle w:val="Style17"/>
        <w:numPr>
          <w:ilvl w:val="0"/>
          <w:numId w:val="25"/>
        </w:numPr>
        <w:tabs>
          <w:tab w:val="clear" w:pos="420"/>
          <w:tab w:val="left" w:pos="0" w:leader="none"/>
        </w:tabs>
        <w:spacing w:lineRule="auto" w:line="360"/>
        <w:ind w:start="0" w:firstLine="425"/>
        <w:rPr>
          <w:rFonts w:ascii="宋体" w:hAnsi="宋体" w:cs="宋体"/>
          <w:color w:val="000000"/>
          <w:sz w:val="24"/>
          <w:szCs w:val="24"/>
        </w:rPr>
      </w:pPr>
      <w:r>
        <w:rPr>
          <w:rFonts w:ascii="SimHei" w:hAnsi="SimHei" w:cs="宋体" w:eastAsia="黑体"/>
          <w:color w:val="000000"/>
          <w:sz w:val="24"/>
          <w:szCs w:val="24"/>
        </w:rPr>
        <w:t>确定年薪收入要</w:t>
      </w:r>
      <w:r>
        <w:rPr>
          <w:rFonts w:ascii="SimHei" w:hAnsi="SimHei" w:cs="宋体" w:eastAsia="黑体"/>
          <w:color w:val="000000"/>
          <w:sz w:val="24"/>
          <w:szCs w:val="24"/>
        </w:rPr>
        <w:t>考虑到能力、公平、</w:t>
      </w:r>
      <w:r>
        <w:rPr>
          <w:rFonts w:ascii="SimHei" w:hAnsi="SimHei" w:cs="宋体" w:eastAsia="黑体"/>
          <w:color w:val="000000"/>
          <w:sz w:val="24"/>
          <w:szCs w:val="24"/>
        </w:rPr>
        <w:t>责任、利益、风险相一致的原则。</w:t>
      </w:r>
    </w:p>
    <w:p>
      <w:pPr>
        <w:pStyle w:val="Style17"/>
        <w:numPr>
          <w:ilvl w:val="0"/>
          <w:numId w:val="25"/>
        </w:numPr>
        <w:tabs>
          <w:tab w:val="clear" w:pos="420"/>
          <w:tab w:val="left" w:pos="567" w:leader="none"/>
        </w:tabs>
        <w:spacing w:lineRule="auto" w:line="360"/>
        <w:ind w:start="426" w:hanging="0"/>
        <w:rPr>
          <w:rFonts w:ascii="宋体" w:hAnsi="宋体" w:cs="宋体"/>
          <w:color w:val="000000"/>
          <w:sz w:val="24"/>
          <w:szCs w:val="24"/>
        </w:rPr>
      </w:pPr>
      <w:r>
        <w:rPr>
          <w:rFonts w:ascii="SimHei" w:hAnsi="SimHei" w:cs="宋体" w:eastAsia="黑体"/>
          <w:color w:val="000000"/>
          <w:sz w:val="24"/>
          <w:szCs w:val="24"/>
        </w:rPr>
        <w:t>坚持各级管理岗位</w:t>
      </w:r>
      <w:r>
        <w:rPr>
          <w:rFonts w:ascii="SimHei" w:hAnsi="SimHei" w:cs="宋体" w:eastAsia="黑体"/>
          <w:color w:val="000000"/>
          <w:sz w:val="24"/>
          <w:szCs w:val="24"/>
        </w:rPr>
        <w:t>能上能下</w:t>
      </w:r>
      <w:r>
        <w:rPr>
          <w:rFonts w:ascii="SimHei" w:hAnsi="SimHei" w:cs="宋体" w:eastAsia="黑体"/>
          <w:color w:val="000000"/>
          <w:sz w:val="24"/>
          <w:szCs w:val="24"/>
        </w:rPr>
        <w:t>、</w:t>
      </w:r>
      <w:r>
        <w:rPr>
          <w:rFonts w:ascii="SimHei" w:hAnsi="SimHei" w:cs="宋体" w:eastAsia="黑体"/>
          <w:color w:val="000000"/>
          <w:sz w:val="24"/>
          <w:szCs w:val="24"/>
        </w:rPr>
        <w:t>易岗易薪</w:t>
      </w:r>
      <w:r>
        <w:rPr>
          <w:rFonts w:ascii="SimHei" w:hAnsi="SimHei" w:cs="宋体" w:eastAsia="黑体"/>
          <w:color w:val="000000"/>
          <w:sz w:val="24"/>
          <w:szCs w:val="24"/>
        </w:rPr>
        <w:t>、以能定薪、以岗定薪</w:t>
      </w:r>
      <w:r>
        <w:rPr>
          <w:rFonts w:ascii="SimHei" w:hAnsi="SimHei" w:cs="宋体" w:eastAsia="黑体"/>
          <w:color w:val="000000"/>
          <w:sz w:val="24"/>
          <w:szCs w:val="24"/>
        </w:rPr>
        <w:t>的原则。</w:t>
      </w:r>
    </w:p>
    <w:p>
      <w:pPr>
        <w:pStyle w:val="Normal"/>
        <w:numPr>
          <w:ilvl w:val="0"/>
          <w:numId w:val="20"/>
        </w:numPr>
        <w:tabs>
          <w:tab w:val="clear" w:pos="420"/>
          <w:tab w:val="left" w:pos="1287" w:leader="none"/>
          <w:tab w:val="left" w:pos="1440" w:leader="none"/>
        </w:tabs>
        <w:spacing w:lineRule="auto" w:line="360"/>
        <w:rPr>
          <w:rFonts w:ascii="宋体" w:hAnsi="宋体" w:cs="宋体"/>
          <w:b/>
          <w:b/>
          <w:color w:val="000000"/>
          <w:sz w:val="24"/>
          <w:szCs w:val="24"/>
        </w:rPr>
      </w:pPr>
      <w:r>
        <w:rPr>
          <w:rFonts w:ascii="SimHei" w:hAnsi="SimHei" w:cs="宋体" w:eastAsia="黑体"/>
          <w:b/>
          <w:color w:val="000000"/>
          <w:sz w:val="24"/>
          <w:szCs w:val="24"/>
        </w:rPr>
        <w:t>年薪制的绩效薪资的管理与考核</w:t>
      </w:r>
    </w:p>
    <w:p>
      <w:pPr>
        <w:pStyle w:val="Normal"/>
        <w:numPr>
          <w:ilvl w:val="0"/>
          <w:numId w:val="16"/>
        </w:numPr>
        <w:tabs>
          <w:tab w:val="clear" w:pos="420"/>
          <w:tab w:val="left" w:pos="851" w:leader="none"/>
          <w:tab w:val="left" w:pos="1440" w:leader="none"/>
        </w:tabs>
        <w:spacing w:lineRule="auto" w:line="360"/>
        <w:ind w:start="0" w:firstLine="426"/>
        <w:rPr>
          <w:color w:val="FF0000"/>
          <w:sz w:val="24"/>
        </w:rPr>
      </w:pPr>
      <w:r>
        <w:rPr>
          <w:rFonts w:ascii="SimHei" w:hAnsi="SimHei" w:cs="宋体" w:eastAsia="黑体"/>
          <w:color w:val="000000"/>
          <w:sz w:val="24"/>
          <w:szCs w:val="24"/>
        </w:rPr>
        <w:t>绩效</w:t>
      </w:r>
      <w:r>
        <w:rPr>
          <w:rFonts w:ascii="SimHei" w:hAnsi="SimHei" w:cs="宋体" w:eastAsia="黑体"/>
          <w:color w:val="000000"/>
          <w:sz w:val="24"/>
          <w:szCs w:val="24"/>
        </w:rPr>
        <w:t>薪资为完成公司年度经营管理目标后，按年初与公司共同制定的目标责任书、关键业绩指标考核结果及提成约定进行相应的提成</w:t>
      </w:r>
      <w:r>
        <w:rPr>
          <w:rFonts w:ascii="SimHei" w:hAnsi="SimHei" w:cs="宋体" w:eastAsia="黑体"/>
          <w:color w:val="000000"/>
          <w:sz w:val="24"/>
          <w:szCs w:val="24"/>
        </w:rPr>
        <w:t>和奖励</w:t>
      </w:r>
      <w:r>
        <w:rPr>
          <w:rFonts w:ascii="SimHei" w:hAnsi="SimHei" w:cs="宋体" w:eastAsia="黑体"/>
          <w:color w:val="000000"/>
          <w:sz w:val="24"/>
          <w:szCs w:val="24"/>
        </w:rPr>
        <w:t>。</w:t>
      </w:r>
    </w:p>
    <w:p>
      <w:pPr>
        <w:pStyle w:val="Normal"/>
        <w:numPr>
          <w:ilvl w:val="0"/>
          <w:numId w:val="16"/>
        </w:numPr>
        <w:tabs>
          <w:tab w:val="clear" w:pos="420"/>
          <w:tab w:val="left" w:pos="851" w:leader="none"/>
          <w:tab w:val="left" w:pos="1440" w:leader="none"/>
        </w:tabs>
        <w:spacing w:lineRule="auto" w:line="360"/>
        <w:ind w:start="0" w:firstLine="426"/>
        <w:rPr>
          <w:color w:val="000000"/>
          <w:sz w:val="24"/>
        </w:rPr>
      </w:pPr>
      <w:r>
        <w:rPr>
          <w:rFonts w:ascii="SimHei" w:hAnsi="SimHei" w:eastAsia="黑体"/>
          <w:color w:val="000000"/>
          <w:sz w:val="24"/>
        </w:rPr>
        <w:t>职能类中层管理人员：</w:t>
      </w:r>
      <w:r>
        <w:rPr>
          <w:rFonts w:ascii="SimHei" w:hAnsi="SimHei" w:cs="宋体" w:eastAsia="黑体"/>
          <w:color w:val="000000"/>
          <w:sz w:val="24"/>
          <w:szCs w:val="24"/>
        </w:rPr>
        <w:t>绩效</w:t>
      </w:r>
      <w:r>
        <w:rPr>
          <w:rFonts w:ascii="SimHei" w:hAnsi="SimHei" w:cs="宋体" w:eastAsia="黑体"/>
          <w:color w:val="000000"/>
          <w:sz w:val="24"/>
          <w:szCs w:val="24"/>
        </w:rPr>
        <w:t>薪资按照公司当年年初制定的目标责任书，</w:t>
      </w:r>
      <w:r>
        <w:rPr>
          <w:rFonts w:ascii="SimHei" w:hAnsi="SimHei" w:cs="宋体" w:eastAsia="黑体"/>
          <w:color w:val="000000"/>
          <w:sz w:val="24"/>
          <w:szCs w:val="24"/>
        </w:rPr>
        <w:t>岗位</w:t>
      </w:r>
      <w:r>
        <w:rPr>
          <w:rFonts w:ascii="SimHei" w:hAnsi="SimHei" w:cs="宋体" w:eastAsia="黑体"/>
          <w:color w:val="000000"/>
          <w:sz w:val="24"/>
          <w:szCs w:val="24"/>
        </w:rPr>
        <w:t>责任、任务和相应的工作岗位描述</w:t>
      </w:r>
      <w:r>
        <w:rPr>
          <w:rFonts w:ascii="SimHei" w:hAnsi="SimHei" w:cs="宋体" w:eastAsia="黑体"/>
          <w:color w:val="000000"/>
          <w:sz w:val="24"/>
          <w:szCs w:val="24"/>
        </w:rPr>
        <w:t>对</w:t>
      </w:r>
      <w:r>
        <w:rPr>
          <w:rFonts w:ascii="SimHei" w:hAnsi="SimHei" w:cs="宋体" w:eastAsia="黑体"/>
          <w:color w:val="000000"/>
          <w:sz w:val="24"/>
          <w:szCs w:val="24"/>
        </w:rPr>
        <w:t>关键业绩指标完成情况进行考核发放，</w:t>
      </w:r>
      <w:r>
        <w:rPr>
          <w:rFonts w:ascii="SimHei" w:hAnsi="SimHei" w:cs="宋体" w:eastAsia="黑体"/>
          <w:color w:val="000000"/>
          <w:sz w:val="24"/>
          <w:szCs w:val="24"/>
        </w:rPr>
        <w:t>绩效薪资</w:t>
      </w:r>
      <w:r>
        <w:rPr>
          <w:rFonts w:cs="宋体" w:ascii="SimHei" w:hAnsi="SimHei" w:eastAsia="黑体"/>
          <w:color w:val="000000"/>
          <w:sz w:val="24"/>
          <w:szCs w:val="24"/>
        </w:rPr>
        <w:t>=</w:t>
      </w:r>
      <w:r>
        <w:rPr>
          <w:rFonts w:ascii="SimHei" w:hAnsi="SimHei" w:cs="宋体" w:eastAsia="黑体"/>
          <w:color w:val="000000"/>
          <w:sz w:val="24"/>
          <w:szCs w:val="24"/>
        </w:rPr>
        <w:t>年终考核分值</w:t>
      </w:r>
      <w:r>
        <w:rPr>
          <w:rFonts w:cs="宋体" w:ascii="SimHei" w:hAnsi="SimHei" w:eastAsia="黑体"/>
          <w:color w:val="000000"/>
          <w:sz w:val="24"/>
          <w:szCs w:val="24"/>
        </w:rPr>
        <w:t>*</w:t>
      </w:r>
      <w:r>
        <w:rPr>
          <w:rFonts w:ascii="SimHei" w:hAnsi="SimHei" w:cs="宋体" w:eastAsia="黑体"/>
          <w:color w:val="000000"/>
          <w:sz w:val="24"/>
          <w:szCs w:val="24"/>
        </w:rPr>
        <w:t>应发年终绩效额</w:t>
      </w:r>
    </w:p>
    <w:p>
      <w:pPr>
        <w:pStyle w:val="Normal"/>
        <w:numPr>
          <w:ilvl w:val="0"/>
          <w:numId w:val="16"/>
        </w:numPr>
        <w:tabs>
          <w:tab w:val="clear" w:pos="420"/>
          <w:tab w:val="left" w:pos="851" w:leader="none"/>
          <w:tab w:val="left" w:pos="1440" w:leader="none"/>
        </w:tabs>
        <w:spacing w:lineRule="auto" w:line="360"/>
        <w:ind w:start="0" w:firstLine="426"/>
        <w:rPr>
          <w:color w:val="000000"/>
          <w:sz w:val="24"/>
        </w:rPr>
      </w:pPr>
      <w:r>
        <w:rPr>
          <w:rFonts w:ascii="SimHei" w:hAnsi="SimHei" w:cs="宋体" w:eastAsia="黑体"/>
          <w:color w:val="000000"/>
          <w:sz w:val="24"/>
          <w:szCs w:val="24"/>
        </w:rPr>
        <w:t>经营类中层管理人员：</w:t>
      </w:r>
    </w:p>
    <w:p>
      <w:pPr>
        <w:pStyle w:val="Normal"/>
        <w:numPr>
          <w:ilvl w:val="0"/>
          <w:numId w:val="2"/>
        </w:numPr>
        <w:tabs>
          <w:tab w:val="clear" w:pos="420"/>
          <w:tab w:val="left" w:pos="993" w:leader="none"/>
          <w:tab w:val="left" w:pos="1440" w:leader="none"/>
        </w:tabs>
        <w:spacing w:lineRule="auto" w:line="360"/>
        <w:rPr>
          <w:color w:val="000000"/>
          <w:sz w:val="24"/>
        </w:rPr>
      </w:pPr>
      <w:r>
        <w:rPr>
          <w:rFonts w:ascii="SimHei" w:hAnsi="SimHei" w:cs="宋体" w:eastAsia="黑体"/>
          <w:color w:val="000000"/>
          <w:sz w:val="24"/>
          <w:szCs w:val="24"/>
        </w:rPr>
        <w:t>经营类中层管理人员指：有明确业绩考核指标的专业公司营销类副总经理、生产副总；</w:t>
      </w:r>
    </w:p>
    <w:p>
      <w:pPr>
        <w:pStyle w:val="Normal"/>
        <w:numPr>
          <w:ilvl w:val="0"/>
          <w:numId w:val="2"/>
        </w:numPr>
        <w:tabs>
          <w:tab w:val="clear" w:pos="420"/>
          <w:tab w:val="left" w:pos="993" w:leader="none"/>
          <w:tab w:val="left" w:pos="1440" w:leader="none"/>
        </w:tabs>
        <w:spacing w:lineRule="auto" w:line="360"/>
        <w:rPr>
          <w:color w:val="000000"/>
          <w:sz w:val="24"/>
        </w:rPr>
      </w:pPr>
      <w:r>
        <w:rPr>
          <w:rFonts w:ascii="SimHei" w:hAnsi="SimHei" w:cs="宋体" w:eastAsia="黑体"/>
          <w:color w:val="000000"/>
          <w:sz w:val="24"/>
          <w:szCs w:val="24"/>
        </w:rPr>
        <w:t>基薪的年度调整应按每年经营盈利的前提下，依据当年的绩效考核成绩和综合评估结果进行</w:t>
      </w:r>
      <w:r>
        <w:rPr>
          <w:rFonts w:ascii="SimHei" w:hAnsi="SimHei" w:cs="宋体" w:eastAsia="黑体"/>
          <w:color w:val="000000"/>
          <w:sz w:val="24"/>
          <w:szCs w:val="24"/>
        </w:rPr>
        <w:t>，绩效</w:t>
      </w:r>
      <w:r>
        <w:rPr>
          <w:rFonts w:ascii="SimHei" w:hAnsi="SimHei" w:cs="宋体" w:eastAsia="黑体"/>
          <w:color w:val="000000"/>
          <w:sz w:val="24"/>
          <w:szCs w:val="24"/>
        </w:rPr>
        <w:t>薪资</w:t>
      </w:r>
      <w:r>
        <w:rPr>
          <w:rFonts w:ascii="SimHei" w:hAnsi="SimHei" w:cs="宋体" w:eastAsia="黑体"/>
          <w:color w:val="000000"/>
          <w:sz w:val="24"/>
          <w:szCs w:val="24"/>
        </w:rPr>
        <w:t>可以上浮，但</w:t>
      </w:r>
      <w:r>
        <w:rPr>
          <w:rFonts w:ascii="SimHei" w:hAnsi="SimHei" w:cs="宋体" w:eastAsia="黑体"/>
          <w:color w:val="000000"/>
          <w:sz w:val="24"/>
          <w:szCs w:val="24"/>
        </w:rPr>
        <w:t>最高不超过</w:t>
      </w:r>
      <w:r>
        <w:rPr>
          <w:rFonts w:ascii="SimHei" w:hAnsi="SimHei" w:cs="宋体" w:eastAsia="黑体"/>
          <w:color w:val="000000"/>
          <w:sz w:val="24"/>
          <w:szCs w:val="24"/>
        </w:rPr>
        <w:t>全年岗位月</w:t>
      </w:r>
      <w:r>
        <w:rPr>
          <w:rFonts w:ascii="SimHei" w:hAnsi="SimHei" w:cs="宋体" w:eastAsia="黑体"/>
          <w:color w:val="000000"/>
          <w:sz w:val="24"/>
          <w:szCs w:val="24"/>
        </w:rPr>
        <w:t>薪</w:t>
      </w:r>
      <w:r>
        <w:rPr>
          <w:rFonts w:ascii="SimHei" w:hAnsi="SimHei" w:cs="宋体" w:eastAsia="黑体"/>
          <w:color w:val="000000"/>
          <w:sz w:val="24"/>
          <w:szCs w:val="24"/>
        </w:rPr>
        <w:t>总额</w:t>
      </w:r>
      <w:r>
        <w:rPr>
          <w:rFonts w:ascii="SimHei" w:hAnsi="SimHei" w:cs="宋体" w:eastAsia="黑体"/>
          <w:color w:val="000000"/>
          <w:sz w:val="24"/>
          <w:szCs w:val="24"/>
        </w:rPr>
        <w:t>的</w:t>
      </w:r>
      <w:r>
        <w:rPr>
          <w:rFonts w:cs="宋体" w:ascii="SimHei" w:hAnsi="SimHei" w:eastAsia="黑体"/>
          <w:color w:val="000000"/>
          <w:sz w:val="24"/>
          <w:szCs w:val="24"/>
        </w:rPr>
        <w:t>2</w:t>
      </w:r>
      <w:r>
        <w:rPr>
          <w:rFonts w:cs="宋体" w:ascii="SimHei" w:hAnsi="SimHei" w:eastAsia="黑体"/>
          <w:color w:val="000000"/>
          <w:sz w:val="24"/>
          <w:szCs w:val="24"/>
        </w:rPr>
        <w:t>00%</w:t>
      </w:r>
      <w:r>
        <w:rPr>
          <w:rFonts w:ascii="SimHei" w:hAnsi="SimHei" w:eastAsia="黑体"/>
          <w:color w:val="000000"/>
          <w:sz w:val="24"/>
        </w:rPr>
        <w:t xml:space="preserve"> </w:t>
      </w:r>
      <w:r>
        <w:rPr>
          <w:rFonts w:ascii="SimHei" w:hAnsi="SimHei" w:eastAsia="黑体"/>
          <w:color w:val="000000"/>
          <w:sz w:val="24"/>
        </w:rPr>
        <w:t>；</w:t>
      </w:r>
    </w:p>
    <w:p>
      <w:pPr>
        <w:pStyle w:val="Normal"/>
        <w:numPr>
          <w:ilvl w:val="0"/>
          <w:numId w:val="2"/>
        </w:numPr>
        <w:tabs>
          <w:tab w:val="clear" w:pos="420"/>
          <w:tab w:val="left" w:pos="993" w:leader="none"/>
          <w:tab w:val="left" w:pos="1440" w:leader="none"/>
        </w:tabs>
        <w:spacing w:lineRule="auto" w:line="360"/>
        <w:rPr>
          <w:color w:val="000000"/>
          <w:sz w:val="24"/>
        </w:rPr>
      </w:pPr>
      <w:r>
        <w:rPr>
          <w:rFonts w:ascii="SimHei" w:hAnsi="SimHei" w:eastAsia="黑体"/>
          <w:color w:val="000000"/>
          <w:sz w:val="24"/>
        </w:rPr>
        <w:t>每年</w:t>
      </w:r>
      <w:r>
        <w:rPr>
          <w:rFonts w:ascii="SimHei" w:hAnsi="SimHei" w:eastAsia="黑体"/>
          <w:color w:val="000000"/>
          <w:sz w:val="24"/>
        </w:rPr>
        <w:t>4</w:t>
      </w:r>
      <w:r>
        <w:rPr>
          <w:rFonts w:ascii="SimHei" w:hAnsi="SimHei" w:eastAsia="黑体"/>
          <w:color w:val="000000"/>
          <w:sz w:val="24"/>
        </w:rPr>
        <w:t>月份根据年度考核结果调整年薪分类，未完成绩效目标的经营类管理人员，年薪级别下调一级，超额完成目标的中层管理人员，年薪级别上调一级。</w:t>
      </w:r>
    </w:p>
    <w:p>
      <w:pPr>
        <w:pStyle w:val="Normal"/>
        <w:numPr>
          <w:ilvl w:val="0"/>
          <w:numId w:val="16"/>
        </w:numPr>
        <w:tabs>
          <w:tab w:val="clear" w:pos="420"/>
          <w:tab w:val="left" w:pos="851" w:leader="none"/>
          <w:tab w:val="left" w:pos="1440" w:leader="none"/>
        </w:tabs>
        <w:spacing w:lineRule="auto" w:line="360"/>
        <w:ind w:start="0" w:firstLine="426"/>
        <w:rPr>
          <w:rFonts w:ascii="宋体" w:hAnsi="宋体" w:cs="宋体"/>
          <w:color w:val="000000"/>
          <w:sz w:val="24"/>
          <w:szCs w:val="24"/>
        </w:rPr>
      </w:pPr>
      <w:r>
        <w:rPr>
          <w:rFonts w:ascii="SimHei" w:hAnsi="SimHei" w:cs="宋体" w:eastAsia="黑体"/>
          <w:color w:val="000000"/>
          <w:sz w:val="24"/>
          <w:szCs w:val="24"/>
        </w:rPr>
        <w:t>研发类育种人员</w:t>
      </w:r>
    </w:p>
    <w:p>
      <w:pPr>
        <w:pStyle w:val="Normal"/>
        <w:tabs>
          <w:tab w:val="clear" w:pos="420"/>
          <w:tab w:val="left" w:pos="851" w:leader="none"/>
          <w:tab w:val="left" w:pos="1440" w:leader="none"/>
        </w:tabs>
        <w:spacing w:lineRule="auto" w:line="360"/>
        <w:ind w:firstLine="480"/>
        <w:rPr>
          <w:color w:val="000000"/>
          <w:sz w:val="24"/>
        </w:rPr>
      </w:pPr>
      <w:r>
        <w:rPr>
          <w:rFonts w:ascii="SimHei" w:hAnsi="SimHei" w:cs="宋体" w:eastAsia="黑体"/>
          <w:color w:val="000000"/>
          <w:sz w:val="24"/>
          <w:szCs w:val="24"/>
        </w:rPr>
        <w:t>绩效</w:t>
      </w:r>
      <w:r>
        <w:rPr>
          <w:rFonts w:ascii="SimHei" w:hAnsi="SimHei" w:cs="宋体" w:eastAsia="黑体"/>
          <w:color w:val="000000"/>
          <w:sz w:val="24"/>
          <w:szCs w:val="24"/>
        </w:rPr>
        <w:t>薪资按照</w:t>
      </w:r>
      <w:r>
        <w:rPr>
          <w:rFonts w:ascii="SimHei" w:hAnsi="SimHei" w:cs="宋体" w:eastAsia="黑体"/>
          <w:color w:val="000000"/>
          <w:sz w:val="24"/>
          <w:szCs w:val="24"/>
        </w:rPr>
        <w:t>与</w:t>
      </w:r>
      <w:r>
        <w:rPr>
          <w:rFonts w:ascii="SimHei" w:hAnsi="SimHei" w:cs="宋体" w:eastAsia="黑体"/>
          <w:color w:val="000000"/>
          <w:sz w:val="24"/>
          <w:szCs w:val="24"/>
        </w:rPr>
        <w:t>公司年初制定的</w:t>
      </w:r>
      <w:r>
        <w:rPr>
          <w:rFonts w:ascii="SimHei" w:hAnsi="SimHei" w:cs="宋体" w:eastAsia="黑体"/>
          <w:color w:val="000000"/>
          <w:sz w:val="24"/>
          <w:szCs w:val="24"/>
        </w:rPr>
        <w:t>育种</w:t>
      </w:r>
      <w:r>
        <w:rPr>
          <w:rFonts w:ascii="SimHei" w:hAnsi="SimHei" w:cs="宋体" w:eastAsia="黑体"/>
          <w:color w:val="000000"/>
          <w:sz w:val="24"/>
          <w:szCs w:val="24"/>
        </w:rPr>
        <w:t>目标</w:t>
      </w:r>
      <w:r>
        <w:rPr>
          <w:rFonts w:ascii="SimHei" w:hAnsi="SimHei" w:cs="宋体" w:eastAsia="黑体"/>
          <w:color w:val="000000"/>
          <w:sz w:val="24"/>
          <w:szCs w:val="24"/>
        </w:rPr>
        <w:t>计划</w:t>
      </w:r>
      <w:r>
        <w:rPr>
          <w:rFonts w:ascii="SimHei" w:hAnsi="SimHei" w:cs="宋体" w:eastAsia="黑体"/>
          <w:color w:val="000000"/>
          <w:sz w:val="24"/>
          <w:szCs w:val="24"/>
        </w:rPr>
        <w:t>书，</w:t>
      </w:r>
      <w:r>
        <w:rPr>
          <w:rFonts w:ascii="SimHei" w:hAnsi="SimHei" w:cs="宋体" w:eastAsia="黑体"/>
          <w:color w:val="000000"/>
          <w:sz w:val="24"/>
          <w:szCs w:val="24"/>
        </w:rPr>
        <w:t>对</w:t>
      </w:r>
      <w:r>
        <w:rPr>
          <w:rFonts w:ascii="SimHei" w:hAnsi="SimHei" w:cs="宋体" w:eastAsia="黑体"/>
          <w:color w:val="000000"/>
          <w:sz w:val="24"/>
          <w:szCs w:val="24"/>
        </w:rPr>
        <w:t>关键业绩指标完成情况进行考核</w:t>
      </w:r>
      <w:r>
        <w:rPr>
          <w:rFonts w:ascii="SimHei" w:hAnsi="SimHei" w:cs="宋体" w:eastAsia="黑体"/>
          <w:color w:val="000000"/>
          <w:sz w:val="24"/>
          <w:szCs w:val="24"/>
        </w:rPr>
        <w:t>后</w:t>
      </w:r>
      <w:r>
        <w:rPr>
          <w:rFonts w:ascii="SimHei" w:hAnsi="SimHei" w:cs="宋体" w:eastAsia="黑体"/>
          <w:color w:val="000000"/>
          <w:sz w:val="24"/>
          <w:szCs w:val="24"/>
        </w:rPr>
        <w:t>发放，</w:t>
      </w:r>
      <w:r>
        <w:rPr>
          <w:rFonts w:ascii="SimHei" w:hAnsi="SimHei" w:cs="宋体" w:eastAsia="黑体"/>
          <w:color w:val="000000"/>
          <w:sz w:val="24"/>
          <w:szCs w:val="24"/>
        </w:rPr>
        <w:t>绩效薪资</w:t>
      </w:r>
      <w:r>
        <w:rPr>
          <w:rFonts w:cs="宋体" w:ascii="SimHei" w:hAnsi="SimHei" w:eastAsia="黑体"/>
          <w:color w:val="000000"/>
          <w:sz w:val="24"/>
          <w:szCs w:val="24"/>
        </w:rPr>
        <w:t>=</w:t>
      </w:r>
      <w:r>
        <w:rPr>
          <w:rFonts w:ascii="SimHei" w:hAnsi="SimHei" w:cs="宋体" w:eastAsia="黑体"/>
          <w:color w:val="000000"/>
          <w:sz w:val="24"/>
          <w:szCs w:val="24"/>
        </w:rPr>
        <w:t>年终考核分值</w:t>
      </w:r>
      <w:r>
        <w:rPr>
          <w:rFonts w:cs="宋体" w:ascii="SimHei" w:hAnsi="SimHei" w:eastAsia="黑体"/>
          <w:color w:val="000000"/>
          <w:sz w:val="24"/>
          <w:szCs w:val="24"/>
        </w:rPr>
        <w:t>*</w:t>
      </w:r>
      <w:r>
        <w:rPr>
          <w:rFonts w:ascii="SimHei" w:hAnsi="SimHei" w:cs="宋体" w:eastAsia="黑体"/>
          <w:color w:val="000000"/>
          <w:sz w:val="24"/>
          <w:szCs w:val="24"/>
        </w:rPr>
        <w:t>年终绩效额</w:t>
      </w:r>
    </w:p>
    <w:p>
      <w:pPr>
        <w:pStyle w:val="Normal"/>
        <w:numPr>
          <w:ilvl w:val="0"/>
          <w:numId w:val="20"/>
        </w:numPr>
        <w:tabs>
          <w:tab w:val="clear" w:pos="420"/>
          <w:tab w:val="left" w:pos="1287" w:leader="none"/>
          <w:tab w:val="left" w:pos="1440" w:leader="none"/>
        </w:tabs>
        <w:spacing w:lineRule="auto" w:line="360"/>
        <w:rPr>
          <w:b/>
          <w:b/>
          <w:color w:val="000000"/>
          <w:sz w:val="24"/>
        </w:rPr>
      </w:pPr>
      <w:r>
        <w:rPr>
          <w:rFonts w:ascii="SimHei" w:hAnsi="SimHei" w:eastAsia="黑体"/>
          <w:b/>
          <w:color w:val="000000"/>
          <w:sz w:val="24"/>
        </w:rPr>
        <w:t>高层管理人员的薪资标准</w:t>
      </w:r>
    </w:p>
    <w:p>
      <w:pPr>
        <w:pStyle w:val="Normal"/>
        <w:tabs>
          <w:tab w:val="clear" w:pos="420"/>
          <w:tab w:val="left" w:pos="1440" w:leader="none"/>
        </w:tabs>
        <w:spacing w:lineRule="auto" w:line="360"/>
        <w:ind w:start="567" w:hanging="0"/>
        <w:rPr>
          <w:color w:val="000000"/>
          <w:sz w:val="24"/>
        </w:rPr>
      </w:pPr>
      <w:r>
        <w:rPr>
          <w:rFonts w:ascii="SimHei" w:hAnsi="SimHei" w:eastAsia="黑体"/>
          <w:color w:val="000000"/>
          <w:sz w:val="24"/>
        </w:rPr>
        <w:t>高层管理人员的年薪标准和激励办法参照总部的薪资管理相关制度执行。</w:t>
      </w:r>
    </w:p>
    <w:p>
      <w:pPr>
        <w:pStyle w:val="Normal"/>
        <w:numPr>
          <w:ilvl w:val="0"/>
          <w:numId w:val="20"/>
        </w:numPr>
        <w:tabs>
          <w:tab w:val="clear" w:pos="420"/>
          <w:tab w:val="left" w:pos="1287" w:leader="none"/>
          <w:tab w:val="left" w:pos="1440" w:leader="none"/>
        </w:tabs>
        <w:spacing w:lineRule="auto" w:line="360"/>
        <w:rPr>
          <w:rFonts w:ascii="宋体" w:hAnsi="宋体" w:cs="宋体"/>
          <w:b/>
          <w:b/>
          <w:color w:val="000000"/>
          <w:sz w:val="24"/>
          <w:szCs w:val="24"/>
        </w:rPr>
      </w:pPr>
      <w:r>
        <w:rPr>
          <w:rFonts w:ascii="SimHei" w:hAnsi="SimHei" w:cs="宋体" w:eastAsia="黑体"/>
          <w:b/>
          <w:color w:val="000000"/>
          <w:sz w:val="24"/>
          <w:szCs w:val="24"/>
        </w:rPr>
        <w:t>中层管理人员年薪</w:t>
      </w:r>
      <w:r>
        <w:rPr>
          <w:rFonts w:ascii="SimHei" w:hAnsi="SimHei" w:eastAsia="黑体"/>
          <w:b/>
          <w:color w:val="000000"/>
          <w:sz w:val="24"/>
        </w:rPr>
        <w:t>标准</w:t>
      </w:r>
    </w:p>
    <w:p>
      <w:pPr>
        <w:pStyle w:val="Normal"/>
        <w:tabs>
          <w:tab w:val="clear" w:pos="420"/>
          <w:tab w:val="left" w:pos="1440" w:leader="none"/>
        </w:tabs>
        <w:spacing w:lineRule="auto" w:line="360"/>
        <w:ind w:start="567" w:hanging="0"/>
        <w:jc w:val="end"/>
        <w:rPr>
          <w:b/>
          <w:b/>
          <w:color w:val="000000"/>
          <w:sz w:val="24"/>
        </w:rPr>
      </w:pPr>
      <w:r>
        <w:rPr>
          <w:rFonts w:ascii="SimHei" w:hAnsi="SimHei" w:eastAsia="黑体"/>
          <w:b/>
          <w:color w:val="000000"/>
          <w:sz w:val="24"/>
        </w:rPr>
        <w:t>单位：元</w:t>
      </w:r>
    </w:p>
    <w:tbl>
      <w:tblPr>
        <w:tblW w:w="8080" w:type="dxa"/>
        <w:jc w:val="center"/>
        <w:tblInd w:w="0" w:type="dxa"/>
        <w:tblLayout w:type="fixed"/>
        <w:tblCellMar>
          <w:top w:w="0" w:type="dxa"/>
          <w:start w:w="108" w:type="dxa"/>
          <w:bottom w:w="0" w:type="dxa"/>
          <w:end w:w="108" w:type="dxa"/>
        </w:tblCellMar>
      </w:tblPr>
      <w:tblGrid>
        <w:gridCol w:w="1276"/>
        <w:gridCol w:w="1530"/>
        <w:gridCol w:w="1266"/>
        <w:gridCol w:w="1457"/>
        <w:gridCol w:w="1064"/>
        <w:gridCol w:w="1487"/>
      </w:tblGrid>
      <w:tr>
        <w:trPr>
          <w:trHeight w:val="454" w:hRule="atLeast"/>
        </w:trPr>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b/>
                <w:b/>
                <w:sz w:val="24"/>
                <w:szCs w:val="24"/>
              </w:rPr>
            </w:pPr>
            <w:r>
              <w:rPr>
                <w:rFonts w:ascii="SimHei" w:hAnsi="SimHei" w:eastAsia="黑体"/>
                <w:b/>
                <w:sz w:val="24"/>
                <w:szCs w:val="24"/>
                <w:lang w:val="zh-CN"/>
              </w:rPr>
              <w:t>助理经理</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b/>
                <w:sz w:val="24"/>
                <w:szCs w:val="24"/>
              </w:rPr>
            </w:pPr>
            <w:r>
              <w:rPr>
                <w:rFonts w:ascii="SimHei" w:hAnsi="SimHei" w:eastAsia="黑体"/>
                <w:b/>
                <w:sz w:val="24"/>
                <w:szCs w:val="24"/>
              </w:rPr>
              <w:t>月度：年终</w:t>
            </w:r>
          </w:p>
        </w:tc>
        <w:tc>
          <w:tcPr>
            <w:tcW w:w="1266" w:type="dxa"/>
            <w:tcBorders>
              <w:top w:val="single" w:sz="4" w:space="0" w:color="000000"/>
              <w:start w:val="single" w:sz="4" w:space="0" w:color="000000"/>
              <w:bottom w:val="single" w:sz="4" w:space="0" w:color="000000"/>
              <w:end w:val="single" w:sz="4" w:space="0" w:color="000000"/>
            </w:tcBorders>
          </w:tcPr>
          <w:p>
            <w:pPr>
              <w:pStyle w:val="Normal"/>
              <w:jc w:val="center"/>
              <w:rPr>
                <w:b/>
                <w:b/>
                <w:sz w:val="24"/>
                <w:szCs w:val="24"/>
              </w:rPr>
            </w:pPr>
            <w:r>
              <w:rPr>
                <w:rFonts w:ascii="SimHei" w:hAnsi="SimHei" w:eastAsia="黑体"/>
                <w:b/>
                <w:sz w:val="24"/>
                <w:szCs w:val="24"/>
              </w:rPr>
              <w:t>副经理</w:t>
            </w:r>
          </w:p>
        </w:tc>
        <w:tc>
          <w:tcPr>
            <w:tcW w:w="1457" w:type="dxa"/>
            <w:tcBorders>
              <w:top w:val="single" w:sz="4" w:space="0" w:color="000000"/>
              <w:start w:val="single" w:sz="4" w:space="0" w:color="000000"/>
              <w:bottom w:val="single" w:sz="4" w:space="0" w:color="000000"/>
              <w:end w:val="single" w:sz="4" w:space="0" w:color="000000"/>
            </w:tcBorders>
          </w:tcPr>
          <w:p>
            <w:pPr>
              <w:pStyle w:val="Normal"/>
              <w:jc w:val="center"/>
              <w:rPr>
                <w:b/>
                <w:b/>
                <w:sz w:val="24"/>
                <w:szCs w:val="24"/>
                <w:lang w:val="zh-CN"/>
              </w:rPr>
            </w:pPr>
            <w:r>
              <w:rPr>
                <w:rFonts w:ascii="SimHei" w:hAnsi="SimHei" w:eastAsia="黑体"/>
                <w:b/>
                <w:sz w:val="24"/>
                <w:szCs w:val="24"/>
              </w:rPr>
              <w:t>月度：年终</w:t>
            </w:r>
          </w:p>
        </w:tc>
        <w:tc>
          <w:tcPr>
            <w:tcW w:w="1064" w:type="dxa"/>
            <w:tcBorders>
              <w:top w:val="single" w:sz="4" w:space="0" w:color="000000"/>
              <w:start w:val="single" w:sz="4" w:space="0" w:color="000000"/>
              <w:bottom w:val="single" w:sz="4" w:space="0" w:color="000000"/>
              <w:end w:val="single" w:sz="4" w:space="0" w:color="000000"/>
            </w:tcBorders>
          </w:tcPr>
          <w:p>
            <w:pPr>
              <w:pStyle w:val="Normal"/>
              <w:jc w:val="center"/>
              <w:rPr>
                <w:b/>
                <w:b/>
                <w:sz w:val="24"/>
                <w:szCs w:val="24"/>
                <w:lang w:val="zh-CN"/>
              </w:rPr>
            </w:pPr>
            <w:r>
              <w:rPr>
                <w:rFonts w:ascii="SimHei" w:hAnsi="SimHei" w:eastAsia="黑体"/>
                <w:b/>
                <w:sz w:val="24"/>
                <w:szCs w:val="24"/>
                <w:lang w:val="zh-CN"/>
              </w:rPr>
              <w:t>经理</w:t>
            </w:r>
          </w:p>
        </w:tc>
        <w:tc>
          <w:tcPr>
            <w:tcW w:w="1487" w:type="dxa"/>
            <w:tcBorders>
              <w:top w:val="single" w:sz="4" w:space="0" w:color="000000"/>
              <w:start w:val="single" w:sz="4" w:space="0" w:color="000000"/>
              <w:bottom w:val="single" w:sz="4" w:space="0" w:color="000000"/>
              <w:end w:val="single" w:sz="4" w:space="0" w:color="000000"/>
            </w:tcBorders>
          </w:tcPr>
          <w:p>
            <w:pPr>
              <w:pStyle w:val="Normal"/>
              <w:jc w:val="center"/>
              <w:rPr>
                <w:b/>
                <w:b/>
                <w:sz w:val="24"/>
                <w:szCs w:val="24"/>
              </w:rPr>
            </w:pPr>
            <w:r>
              <w:rPr>
                <w:rFonts w:ascii="SimHei" w:hAnsi="SimHei" w:eastAsia="黑体"/>
                <w:b/>
                <w:sz w:val="24"/>
                <w:szCs w:val="24"/>
              </w:rPr>
              <w:t>月度：年终</w:t>
            </w:r>
          </w:p>
        </w:tc>
      </w:tr>
      <w:tr>
        <w:trPr>
          <w:trHeight w:val="454" w:hRule="atLeast"/>
        </w:trPr>
        <w:tc>
          <w:tcPr>
            <w:tcW w:w="1276" w:type="dxa"/>
            <w:tcBorders>
              <w:top w:val="single" w:sz="4" w:space="0" w:color="000000"/>
              <w:start w:val="single" w:sz="4" w:space="0" w:color="000000"/>
              <w:bottom w:val="single" w:sz="4" w:space="0" w:color="000000"/>
              <w:end w:val="single" w:sz="4" w:space="0" w:color="000000"/>
            </w:tcBorders>
          </w:tcPr>
          <w:p>
            <w:pPr>
              <w:pStyle w:val="Normal"/>
              <w:rPr>
                <w:sz w:val="24"/>
                <w:szCs w:val="24"/>
                <w:lang w:val="zh-CN"/>
              </w:rPr>
            </w:pPr>
            <w:r>
              <w:rPr>
                <w:rFonts w:ascii="SimHei" w:hAnsi="SimHei" w:eastAsia="黑体"/>
                <w:sz w:val="24"/>
                <w:szCs w:val="24"/>
                <w:lang w:val="zh-CN"/>
              </w:rPr>
              <w:t>8-10</w:t>
            </w:r>
            <w:r>
              <w:rPr>
                <w:rFonts w:ascii="SimHei" w:hAnsi="SimHei" w:eastAsia="黑体"/>
                <w:sz w:val="24"/>
                <w:szCs w:val="24"/>
                <w:lang w:val="zh-CN"/>
              </w:rPr>
              <w:t>万</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4"/>
                <w:szCs w:val="24"/>
                <w:lang w:val="zh-CN"/>
              </w:rPr>
            </w:pPr>
            <w:r>
              <w:rPr>
                <w:rFonts w:ascii="SimHei" w:hAnsi="SimHei" w:eastAsia="黑体"/>
                <w:sz w:val="24"/>
                <w:szCs w:val="24"/>
                <w:lang w:val="zh-CN"/>
              </w:rPr>
              <w:t>7</w:t>
            </w:r>
            <w:r>
              <w:rPr>
                <w:rFonts w:ascii="SimHei" w:hAnsi="SimHei" w:eastAsia="黑体"/>
                <w:sz w:val="24"/>
                <w:szCs w:val="24"/>
                <w:lang w:val="zh-CN"/>
              </w:rPr>
              <w:t>：</w:t>
            </w:r>
            <w:r>
              <w:rPr>
                <w:rFonts w:ascii="SimHei" w:hAnsi="SimHei" w:eastAsia="黑体"/>
                <w:sz w:val="24"/>
                <w:szCs w:val="24"/>
                <w:lang w:val="zh-CN"/>
              </w:rPr>
              <w:t>3</w:t>
            </w:r>
          </w:p>
        </w:tc>
        <w:tc>
          <w:tcPr>
            <w:tcW w:w="1266" w:type="dxa"/>
            <w:tcBorders>
              <w:top w:val="single" w:sz="4" w:space="0" w:color="000000"/>
              <w:start w:val="single" w:sz="4" w:space="0" w:color="000000"/>
              <w:bottom w:val="single" w:sz="4" w:space="0" w:color="000000"/>
              <w:end w:val="single" w:sz="4" w:space="0" w:color="000000"/>
            </w:tcBorders>
          </w:tcPr>
          <w:p>
            <w:pPr>
              <w:pStyle w:val="Normal"/>
              <w:rPr>
                <w:sz w:val="24"/>
                <w:szCs w:val="24"/>
                <w:lang w:val="zh-CN"/>
              </w:rPr>
            </w:pPr>
            <w:r>
              <w:rPr>
                <w:rFonts w:ascii="SimHei" w:hAnsi="SimHei" w:eastAsia="黑体"/>
                <w:sz w:val="24"/>
                <w:szCs w:val="24"/>
                <w:lang w:val="zh-CN"/>
              </w:rPr>
              <w:t>12-14</w:t>
            </w:r>
            <w:r>
              <w:rPr>
                <w:rFonts w:ascii="SimHei" w:hAnsi="SimHei" w:eastAsia="黑体"/>
                <w:sz w:val="24"/>
                <w:szCs w:val="24"/>
                <w:lang w:val="zh-CN"/>
              </w:rPr>
              <w:t>万</w:t>
            </w:r>
          </w:p>
        </w:tc>
        <w:tc>
          <w:tcPr>
            <w:tcW w:w="1457" w:type="dxa"/>
            <w:tcBorders>
              <w:top w:val="single" w:sz="4" w:space="0" w:color="000000"/>
              <w:start w:val="single" w:sz="4" w:space="0" w:color="000000"/>
              <w:bottom w:val="single" w:sz="4" w:space="0" w:color="000000"/>
              <w:end w:val="single" w:sz="4" w:space="0" w:color="000000"/>
            </w:tcBorders>
          </w:tcPr>
          <w:p>
            <w:pPr>
              <w:pStyle w:val="Normal"/>
              <w:rPr>
                <w:sz w:val="24"/>
                <w:szCs w:val="24"/>
                <w:lang w:val="zh-CN"/>
              </w:rPr>
            </w:pPr>
            <w:r>
              <w:rPr>
                <w:rFonts w:ascii="SimHei" w:hAnsi="SimHei" w:eastAsia="黑体"/>
                <w:sz w:val="24"/>
                <w:szCs w:val="24"/>
                <w:lang w:val="zh-CN"/>
              </w:rPr>
              <w:t>7</w:t>
            </w:r>
            <w:r>
              <w:rPr>
                <w:rFonts w:ascii="SimHei" w:hAnsi="SimHei" w:eastAsia="黑体"/>
                <w:sz w:val="24"/>
                <w:szCs w:val="24"/>
                <w:lang w:val="zh-CN"/>
              </w:rPr>
              <w:t>：</w:t>
            </w:r>
            <w:r>
              <w:rPr>
                <w:rFonts w:ascii="SimHei" w:hAnsi="SimHei" w:eastAsia="黑体"/>
                <w:sz w:val="24"/>
                <w:szCs w:val="24"/>
                <w:lang w:val="zh-CN"/>
              </w:rPr>
              <w:t>3</w:t>
            </w:r>
          </w:p>
        </w:tc>
        <w:tc>
          <w:tcPr>
            <w:tcW w:w="1064" w:type="dxa"/>
            <w:tcBorders>
              <w:top w:val="single" w:sz="4" w:space="0" w:color="000000"/>
              <w:start w:val="single" w:sz="4" w:space="0" w:color="000000"/>
              <w:bottom w:val="single" w:sz="4" w:space="0" w:color="000000"/>
              <w:end w:val="single" w:sz="4" w:space="0" w:color="000000"/>
            </w:tcBorders>
          </w:tcPr>
          <w:p>
            <w:pPr>
              <w:pStyle w:val="Normal"/>
              <w:rPr>
                <w:sz w:val="24"/>
                <w:szCs w:val="24"/>
                <w:lang w:val="zh-CN"/>
              </w:rPr>
            </w:pPr>
            <w:r>
              <w:rPr>
                <w:rFonts w:ascii="SimHei" w:hAnsi="SimHei" w:eastAsia="黑体"/>
                <w:sz w:val="24"/>
                <w:szCs w:val="24"/>
                <w:lang w:val="zh-CN"/>
              </w:rPr>
              <w:t>15-18</w:t>
            </w:r>
            <w:r>
              <w:rPr>
                <w:rFonts w:ascii="SimHei" w:hAnsi="SimHei" w:eastAsia="黑体"/>
                <w:sz w:val="24"/>
                <w:szCs w:val="24"/>
                <w:lang w:val="zh-CN"/>
              </w:rPr>
              <w:t>万</w:t>
            </w:r>
          </w:p>
        </w:tc>
        <w:tc>
          <w:tcPr>
            <w:tcW w:w="1487" w:type="dxa"/>
            <w:tcBorders>
              <w:top w:val="single" w:sz="4" w:space="0" w:color="000000"/>
              <w:start w:val="single" w:sz="4" w:space="0" w:color="000000"/>
              <w:bottom w:val="single" w:sz="4" w:space="0" w:color="000000"/>
              <w:end w:val="single" w:sz="4" w:space="0" w:color="000000"/>
            </w:tcBorders>
          </w:tcPr>
          <w:p>
            <w:pPr>
              <w:pStyle w:val="Normal"/>
              <w:rPr>
                <w:sz w:val="24"/>
                <w:szCs w:val="24"/>
                <w:lang w:val="zh-CN"/>
              </w:rPr>
            </w:pPr>
            <w:r>
              <w:rPr>
                <w:rFonts w:ascii="SimHei" w:hAnsi="SimHei" w:eastAsia="黑体"/>
                <w:sz w:val="24"/>
                <w:szCs w:val="24"/>
                <w:lang w:val="zh-CN"/>
              </w:rPr>
              <w:t>7</w:t>
            </w:r>
            <w:r>
              <w:rPr>
                <w:rFonts w:ascii="SimHei" w:hAnsi="SimHei" w:eastAsia="黑体"/>
                <w:sz w:val="24"/>
                <w:szCs w:val="24"/>
                <w:lang w:val="zh-CN"/>
              </w:rPr>
              <w:t>：</w:t>
            </w:r>
            <w:r>
              <w:rPr>
                <w:rFonts w:ascii="SimHei" w:hAnsi="SimHei" w:eastAsia="黑体"/>
                <w:sz w:val="24"/>
                <w:szCs w:val="24"/>
                <w:lang w:val="zh-CN"/>
              </w:rPr>
              <w:t>3</w:t>
            </w:r>
          </w:p>
        </w:tc>
      </w:tr>
    </w:tbl>
    <w:p>
      <w:pPr>
        <w:pStyle w:val="Normal"/>
        <w:numPr>
          <w:ilvl w:val="0"/>
          <w:numId w:val="20"/>
        </w:numPr>
        <w:tabs>
          <w:tab w:val="clear" w:pos="420"/>
          <w:tab w:val="left" w:pos="1287" w:leader="none"/>
          <w:tab w:val="left" w:pos="1440" w:leader="none"/>
        </w:tabs>
        <w:spacing w:lineRule="auto" w:line="360"/>
        <w:rPr>
          <w:b/>
          <w:b/>
          <w:color w:val="000000"/>
          <w:sz w:val="24"/>
        </w:rPr>
      </w:pPr>
      <w:r>
        <w:rPr>
          <w:rFonts w:ascii="SimHei" w:hAnsi="SimHei" w:eastAsia="黑体"/>
          <w:b/>
          <w:color w:val="000000"/>
          <w:sz w:val="24"/>
        </w:rPr>
        <w:t>科研岗位人员的年薪标准</w:t>
      </w:r>
    </w:p>
    <w:p>
      <w:pPr>
        <w:pStyle w:val="Normal"/>
        <w:numPr>
          <w:ilvl w:val="0"/>
          <w:numId w:val="17"/>
        </w:numPr>
        <w:tabs>
          <w:tab w:val="clear" w:pos="420"/>
          <w:tab w:val="left" w:pos="993" w:leader="none"/>
          <w:tab w:val="left" w:pos="1440" w:leader="none"/>
        </w:tabs>
        <w:spacing w:lineRule="auto" w:line="360"/>
        <w:rPr>
          <w:b/>
          <w:b/>
          <w:color w:val="000000"/>
          <w:sz w:val="24"/>
        </w:rPr>
      </w:pPr>
      <w:r>
        <w:rPr>
          <w:rFonts w:ascii="SimHei" w:hAnsi="SimHei" w:eastAsia="黑体"/>
          <w:b/>
          <w:color w:val="000000"/>
          <w:sz w:val="24"/>
        </w:rPr>
        <w:t>育种岗位年薪的级别</w:t>
      </w:r>
      <w:r>
        <w:rPr>
          <w:rFonts w:cs="Calibri" w:eastAsia="黑体" w:ascii="SimHei" w:hAnsi="SimHei"/>
          <w:b/>
          <w:color w:val="000000"/>
          <w:sz w:val="24"/>
        </w:rPr>
        <w:t xml:space="preserve">                                        </w:t>
      </w:r>
      <w:r>
        <w:rPr>
          <w:rFonts w:ascii="SimHei" w:hAnsi="SimHei" w:eastAsia="黑体"/>
          <w:b/>
          <w:color w:val="000000"/>
          <w:sz w:val="24"/>
        </w:rPr>
        <w:t>单位：元</w:t>
      </w:r>
    </w:p>
    <w:tbl>
      <w:tblPr>
        <w:tblW w:w="8900" w:type="dxa"/>
        <w:jc w:val="center"/>
        <w:tblInd w:w="0" w:type="dxa"/>
        <w:tblLayout w:type="fixed"/>
        <w:tblCellMar>
          <w:top w:w="0" w:type="dxa"/>
          <w:start w:w="108" w:type="dxa"/>
          <w:bottom w:w="0" w:type="dxa"/>
          <w:end w:w="108" w:type="dxa"/>
        </w:tblCellMar>
      </w:tblPr>
      <w:tblGrid>
        <w:gridCol w:w="1548"/>
        <w:gridCol w:w="957"/>
        <w:gridCol w:w="1380"/>
        <w:gridCol w:w="1173"/>
        <w:gridCol w:w="1391"/>
        <w:gridCol w:w="1139"/>
        <w:gridCol w:w="1312"/>
      </w:tblGrid>
      <w:tr>
        <w:trPr>
          <w:trHeight w:val="454" w:hRule="atLeast"/>
        </w:trPr>
        <w:tc>
          <w:tcPr>
            <w:tcW w:w="1548" w:type="dxa"/>
            <w:tcBorders>
              <w:top w:val="single" w:sz="4" w:space="0" w:color="000000"/>
              <w:start w:val="single" w:sz="4" w:space="0" w:color="000000"/>
              <w:bottom w:val="single" w:sz="4" w:space="0" w:color="000000"/>
              <w:end w:val="single" w:sz="4" w:space="0" w:color="000000"/>
            </w:tcBorders>
          </w:tcPr>
          <w:p>
            <w:pPr>
              <w:pStyle w:val="Normal"/>
              <w:rPr>
                <w:sz w:val="24"/>
                <w:szCs w:val="24"/>
              </w:rPr>
            </w:pPr>
            <w:r>
              <w:rPr>
                <w:rFonts w:ascii="SimHei" w:hAnsi="SimHei" w:eastAsia="黑体"/>
                <w:sz w:val="24"/>
                <w:szCs w:val="24"/>
                <w:lang w:val="zh-CN"/>
              </w:rPr>
              <w:t>岗位性质</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SimHei" w:hAnsi="SimHei" w:eastAsia="黑体"/>
                <w:sz w:val="24"/>
                <w:szCs w:val="24"/>
                <w:lang w:val="zh-CN"/>
              </w:rPr>
              <w:t>A</w:t>
            </w:r>
            <w:r>
              <w:rPr>
                <w:rFonts w:ascii="SimHei" w:hAnsi="SimHei" w:eastAsia="黑体"/>
                <w:sz w:val="24"/>
                <w:szCs w:val="24"/>
                <w:lang w:val="zh-CN"/>
              </w:rPr>
              <w:t>档</w:t>
            </w:r>
          </w:p>
        </w:tc>
        <w:tc>
          <w:tcPr>
            <w:tcW w:w="1380"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SimHei" w:hAnsi="SimHei" w:eastAsia="黑体"/>
                <w:sz w:val="24"/>
                <w:szCs w:val="24"/>
              </w:rPr>
              <w:t>月度：年终</w:t>
            </w:r>
          </w:p>
        </w:tc>
        <w:tc>
          <w:tcPr>
            <w:tcW w:w="1173"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SimHei" w:hAnsi="SimHei" w:eastAsia="黑体"/>
                <w:sz w:val="24"/>
                <w:szCs w:val="24"/>
              </w:rPr>
              <w:t>B</w:t>
            </w:r>
            <w:r>
              <w:rPr>
                <w:rFonts w:ascii="SimHei" w:hAnsi="SimHei" w:eastAsia="黑体"/>
                <w:sz w:val="24"/>
                <w:szCs w:val="24"/>
              </w:rPr>
              <w:t>档</w:t>
            </w:r>
          </w:p>
        </w:tc>
        <w:tc>
          <w:tcPr>
            <w:tcW w:w="1391"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lang w:val="zh-CN"/>
              </w:rPr>
            </w:pPr>
            <w:r>
              <w:rPr>
                <w:rFonts w:ascii="SimHei" w:hAnsi="SimHei" w:eastAsia="黑体"/>
                <w:sz w:val="24"/>
                <w:szCs w:val="24"/>
              </w:rPr>
              <w:t>月度：年终</w:t>
            </w:r>
          </w:p>
        </w:tc>
        <w:tc>
          <w:tcPr>
            <w:tcW w:w="1139"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lang w:val="zh-CN"/>
              </w:rPr>
            </w:pPr>
            <w:r>
              <w:rPr>
                <w:rFonts w:ascii="SimHei" w:hAnsi="SimHei" w:eastAsia="黑体"/>
                <w:sz w:val="24"/>
                <w:szCs w:val="24"/>
                <w:lang w:val="zh-CN"/>
              </w:rPr>
              <w:t>C</w:t>
            </w:r>
            <w:r>
              <w:rPr>
                <w:rFonts w:ascii="SimHei" w:hAnsi="SimHei" w:eastAsia="黑体"/>
                <w:sz w:val="24"/>
                <w:szCs w:val="24"/>
                <w:lang w:val="zh-CN"/>
              </w:rPr>
              <w:t>档</w:t>
            </w:r>
          </w:p>
        </w:tc>
        <w:tc>
          <w:tcPr>
            <w:tcW w:w="1312" w:type="dxa"/>
            <w:tcBorders>
              <w:top w:val="single" w:sz="4" w:space="0" w:color="000000"/>
              <w:start w:val="single" w:sz="4" w:space="0" w:color="000000"/>
              <w:bottom w:val="single" w:sz="4" w:space="0" w:color="000000"/>
              <w:end w:val="single" w:sz="4" w:space="0" w:color="000000"/>
            </w:tcBorders>
          </w:tcPr>
          <w:p>
            <w:pPr>
              <w:pStyle w:val="Normal"/>
              <w:rPr>
                <w:sz w:val="24"/>
                <w:szCs w:val="24"/>
              </w:rPr>
            </w:pPr>
            <w:r>
              <w:rPr>
                <w:rFonts w:ascii="SimHei" w:hAnsi="SimHei" w:eastAsia="黑体"/>
                <w:sz w:val="24"/>
                <w:szCs w:val="24"/>
              </w:rPr>
              <w:t>月度：年终</w:t>
            </w:r>
          </w:p>
        </w:tc>
      </w:tr>
      <w:tr>
        <w:trPr>
          <w:trHeight w:val="454" w:hRule="atLeast"/>
        </w:trPr>
        <w:tc>
          <w:tcPr>
            <w:tcW w:w="1548" w:type="dxa"/>
            <w:tcBorders>
              <w:top w:val="single" w:sz="4" w:space="0" w:color="000000"/>
              <w:start w:val="single" w:sz="4" w:space="0" w:color="000000"/>
              <w:bottom w:val="single" w:sz="4" w:space="0" w:color="000000"/>
              <w:end w:val="single" w:sz="4" w:space="0" w:color="000000"/>
            </w:tcBorders>
          </w:tcPr>
          <w:p>
            <w:pPr>
              <w:pStyle w:val="Normal"/>
              <w:rPr>
                <w:sz w:val="24"/>
                <w:szCs w:val="24"/>
              </w:rPr>
            </w:pPr>
            <w:r>
              <w:rPr>
                <w:rFonts w:ascii="SimHei" w:hAnsi="SimHei" w:eastAsia="黑体"/>
                <w:sz w:val="24"/>
                <w:szCs w:val="24"/>
              </w:rPr>
              <w:t>育种岗位</w:t>
            </w:r>
          </w:p>
        </w:tc>
        <w:tc>
          <w:tcPr>
            <w:tcW w:w="957" w:type="dxa"/>
            <w:tcBorders>
              <w:top w:val="single" w:sz="4" w:space="0" w:color="000000"/>
              <w:start w:val="single" w:sz="4" w:space="0" w:color="000000"/>
              <w:bottom w:val="single" w:sz="4" w:space="0" w:color="000000"/>
              <w:end w:val="single" w:sz="4" w:space="0" w:color="000000"/>
            </w:tcBorders>
          </w:tcPr>
          <w:p>
            <w:pPr>
              <w:pStyle w:val="Normal"/>
              <w:rPr>
                <w:sz w:val="24"/>
                <w:szCs w:val="24"/>
                <w:lang w:val="zh-CN"/>
              </w:rPr>
            </w:pPr>
            <w:r>
              <w:rPr>
                <w:rFonts w:ascii="SimHei" w:hAnsi="SimHei" w:eastAsia="黑体"/>
                <w:sz w:val="24"/>
                <w:szCs w:val="24"/>
                <w:lang w:val="zh-CN"/>
              </w:rPr>
              <w:t>8-10</w:t>
            </w:r>
            <w:r>
              <w:rPr>
                <w:rFonts w:ascii="SimHei" w:hAnsi="SimHei" w:eastAsia="黑体"/>
                <w:sz w:val="24"/>
                <w:szCs w:val="24"/>
                <w:lang w:val="zh-CN"/>
              </w:rPr>
              <w:t>万</w:t>
            </w:r>
          </w:p>
        </w:tc>
        <w:tc>
          <w:tcPr>
            <w:tcW w:w="1380" w:type="dxa"/>
            <w:tcBorders>
              <w:top w:val="single" w:sz="4" w:space="0" w:color="000000"/>
              <w:start w:val="single" w:sz="4" w:space="0" w:color="000000"/>
              <w:bottom w:val="single" w:sz="4" w:space="0" w:color="000000"/>
              <w:end w:val="single" w:sz="4" w:space="0" w:color="000000"/>
            </w:tcBorders>
          </w:tcPr>
          <w:p>
            <w:pPr>
              <w:pStyle w:val="Normal"/>
              <w:rPr>
                <w:sz w:val="24"/>
                <w:szCs w:val="24"/>
                <w:lang w:val="zh-CN"/>
              </w:rPr>
            </w:pPr>
            <w:r>
              <w:rPr>
                <w:rFonts w:ascii="SimHei" w:hAnsi="SimHei" w:eastAsia="黑体"/>
                <w:sz w:val="24"/>
                <w:szCs w:val="24"/>
                <w:lang w:val="zh-CN"/>
              </w:rPr>
              <w:t>8</w:t>
            </w:r>
            <w:r>
              <w:rPr>
                <w:rFonts w:ascii="SimHei" w:hAnsi="SimHei" w:eastAsia="黑体"/>
                <w:sz w:val="24"/>
                <w:szCs w:val="24"/>
                <w:lang w:val="zh-CN"/>
              </w:rPr>
              <w:t>：</w:t>
            </w:r>
            <w:r>
              <w:rPr>
                <w:rFonts w:ascii="SimHei" w:hAnsi="SimHei" w:eastAsia="黑体"/>
                <w:sz w:val="24"/>
                <w:szCs w:val="24"/>
                <w:lang w:val="zh-CN"/>
              </w:rPr>
              <w:t>2</w:t>
            </w:r>
          </w:p>
        </w:tc>
        <w:tc>
          <w:tcPr>
            <w:tcW w:w="1173" w:type="dxa"/>
            <w:tcBorders>
              <w:top w:val="single" w:sz="4" w:space="0" w:color="000000"/>
              <w:start w:val="single" w:sz="4" w:space="0" w:color="000000"/>
              <w:bottom w:val="single" w:sz="4" w:space="0" w:color="000000"/>
              <w:end w:val="single" w:sz="4" w:space="0" w:color="000000"/>
            </w:tcBorders>
          </w:tcPr>
          <w:p>
            <w:pPr>
              <w:pStyle w:val="Normal"/>
              <w:rPr>
                <w:sz w:val="24"/>
                <w:szCs w:val="24"/>
                <w:lang w:val="zh-CN"/>
              </w:rPr>
            </w:pPr>
            <w:r>
              <w:rPr>
                <w:rFonts w:ascii="SimHei" w:hAnsi="SimHei" w:eastAsia="黑体"/>
                <w:sz w:val="24"/>
                <w:szCs w:val="24"/>
                <w:lang w:val="zh-CN"/>
              </w:rPr>
              <w:t>11-13</w:t>
            </w:r>
            <w:r>
              <w:rPr>
                <w:rFonts w:ascii="SimHei" w:hAnsi="SimHei" w:eastAsia="黑体"/>
                <w:sz w:val="24"/>
                <w:szCs w:val="24"/>
                <w:lang w:val="zh-CN"/>
              </w:rPr>
              <w:t>万</w:t>
            </w:r>
          </w:p>
        </w:tc>
        <w:tc>
          <w:tcPr>
            <w:tcW w:w="1391" w:type="dxa"/>
            <w:tcBorders>
              <w:top w:val="single" w:sz="4" w:space="0" w:color="000000"/>
              <w:start w:val="single" w:sz="4" w:space="0" w:color="000000"/>
              <w:bottom w:val="single" w:sz="4" w:space="0" w:color="000000"/>
              <w:end w:val="single" w:sz="4" w:space="0" w:color="000000"/>
            </w:tcBorders>
          </w:tcPr>
          <w:p>
            <w:pPr>
              <w:pStyle w:val="Normal"/>
              <w:rPr>
                <w:sz w:val="24"/>
                <w:szCs w:val="24"/>
                <w:lang w:val="zh-CN"/>
              </w:rPr>
            </w:pPr>
            <w:r>
              <w:rPr>
                <w:rFonts w:ascii="SimHei" w:hAnsi="SimHei" w:eastAsia="黑体"/>
                <w:sz w:val="24"/>
                <w:szCs w:val="24"/>
                <w:lang w:val="zh-CN"/>
              </w:rPr>
              <w:t>8</w:t>
            </w:r>
            <w:r>
              <w:rPr>
                <w:rFonts w:ascii="SimHei" w:hAnsi="SimHei" w:eastAsia="黑体"/>
                <w:sz w:val="24"/>
                <w:szCs w:val="24"/>
                <w:lang w:val="zh-CN"/>
              </w:rPr>
              <w:t>：</w:t>
            </w:r>
            <w:r>
              <w:rPr>
                <w:rFonts w:ascii="SimHei" w:hAnsi="SimHei" w:eastAsia="黑体"/>
                <w:sz w:val="24"/>
                <w:szCs w:val="24"/>
                <w:lang w:val="zh-CN"/>
              </w:rPr>
              <w:t>2</w:t>
            </w:r>
          </w:p>
        </w:tc>
        <w:tc>
          <w:tcPr>
            <w:tcW w:w="1139" w:type="dxa"/>
            <w:tcBorders>
              <w:top w:val="single" w:sz="4" w:space="0" w:color="000000"/>
              <w:start w:val="single" w:sz="4" w:space="0" w:color="000000"/>
              <w:bottom w:val="single" w:sz="4" w:space="0" w:color="000000"/>
              <w:end w:val="single" w:sz="4" w:space="0" w:color="000000"/>
            </w:tcBorders>
          </w:tcPr>
          <w:p>
            <w:pPr>
              <w:pStyle w:val="Normal"/>
              <w:rPr>
                <w:sz w:val="24"/>
                <w:szCs w:val="24"/>
                <w:lang w:val="zh-CN"/>
              </w:rPr>
            </w:pPr>
            <w:r>
              <w:rPr>
                <w:rFonts w:ascii="SimHei" w:hAnsi="SimHei" w:eastAsia="黑体"/>
                <w:sz w:val="24"/>
                <w:szCs w:val="24"/>
                <w:lang w:val="zh-CN"/>
              </w:rPr>
              <w:t>14-18</w:t>
            </w:r>
            <w:r>
              <w:rPr>
                <w:rFonts w:ascii="SimHei" w:hAnsi="SimHei" w:eastAsia="黑体"/>
                <w:sz w:val="24"/>
                <w:szCs w:val="24"/>
                <w:lang w:val="zh-CN"/>
              </w:rPr>
              <w:t>万</w:t>
            </w:r>
          </w:p>
        </w:tc>
        <w:tc>
          <w:tcPr>
            <w:tcW w:w="1312" w:type="dxa"/>
            <w:tcBorders>
              <w:top w:val="single" w:sz="4" w:space="0" w:color="000000"/>
              <w:start w:val="single" w:sz="4" w:space="0" w:color="000000"/>
              <w:bottom w:val="single" w:sz="4" w:space="0" w:color="000000"/>
              <w:end w:val="single" w:sz="4" w:space="0" w:color="000000"/>
            </w:tcBorders>
          </w:tcPr>
          <w:p>
            <w:pPr>
              <w:pStyle w:val="Normal"/>
              <w:rPr>
                <w:sz w:val="24"/>
                <w:szCs w:val="24"/>
                <w:lang w:val="zh-CN"/>
              </w:rPr>
            </w:pPr>
            <w:r>
              <w:rPr>
                <w:rFonts w:ascii="SimHei" w:hAnsi="SimHei" w:eastAsia="黑体"/>
                <w:sz w:val="24"/>
                <w:szCs w:val="24"/>
                <w:lang w:val="zh-CN"/>
              </w:rPr>
              <w:t>8</w:t>
            </w:r>
            <w:r>
              <w:rPr>
                <w:rFonts w:ascii="SimHei" w:hAnsi="SimHei" w:eastAsia="黑体"/>
                <w:sz w:val="24"/>
                <w:szCs w:val="24"/>
                <w:lang w:val="zh-CN"/>
              </w:rPr>
              <w:t>：</w:t>
            </w:r>
            <w:r>
              <w:rPr>
                <w:rFonts w:ascii="SimHei" w:hAnsi="SimHei" w:eastAsia="黑体"/>
                <w:sz w:val="24"/>
                <w:szCs w:val="24"/>
                <w:lang w:val="zh-CN"/>
              </w:rPr>
              <w:t>2</w:t>
            </w:r>
          </w:p>
        </w:tc>
      </w:tr>
    </w:tbl>
    <w:p>
      <w:pPr>
        <w:pStyle w:val="Normal"/>
        <w:numPr>
          <w:ilvl w:val="0"/>
          <w:numId w:val="17"/>
        </w:numPr>
        <w:tabs>
          <w:tab w:val="clear" w:pos="420"/>
          <w:tab w:val="left" w:pos="1134" w:leader="none"/>
          <w:tab w:val="left" w:pos="1440" w:leader="none"/>
        </w:tabs>
        <w:spacing w:lineRule="auto" w:line="360"/>
        <w:rPr>
          <w:b/>
          <w:b/>
          <w:color w:val="000000"/>
          <w:sz w:val="24"/>
        </w:rPr>
      </w:pPr>
      <w:r>
        <w:rPr>
          <w:rFonts w:ascii="SimHei" w:hAnsi="SimHei" w:eastAsia="黑体"/>
          <w:b/>
          <w:color w:val="000000"/>
          <w:sz w:val="24"/>
        </w:rPr>
        <w:t>鉴定岗位年薪的级别</w:t>
      </w:r>
    </w:p>
    <w:tbl>
      <w:tblPr>
        <w:tblW w:w="8900" w:type="dxa"/>
        <w:jc w:val="center"/>
        <w:tblInd w:w="0" w:type="dxa"/>
        <w:tblLayout w:type="fixed"/>
        <w:tblCellMar>
          <w:top w:w="0" w:type="dxa"/>
          <w:start w:w="108" w:type="dxa"/>
          <w:bottom w:w="0" w:type="dxa"/>
          <w:end w:w="108" w:type="dxa"/>
        </w:tblCellMar>
      </w:tblPr>
      <w:tblGrid>
        <w:gridCol w:w="1548"/>
        <w:gridCol w:w="957"/>
        <w:gridCol w:w="1380"/>
        <w:gridCol w:w="1173"/>
        <w:gridCol w:w="1391"/>
        <w:gridCol w:w="1139"/>
        <w:gridCol w:w="1312"/>
      </w:tblGrid>
      <w:tr>
        <w:trPr>
          <w:trHeight w:val="454" w:hRule="atLeast"/>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SimHei" w:hAnsi="SimHei" w:eastAsia="黑体"/>
                <w:sz w:val="24"/>
                <w:szCs w:val="24"/>
                <w:lang w:val="zh-CN"/>
              </w:rPr>
              <w:t>岗位性质</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SimHei" w:hAnsi="SimHei" w:eastAsia="黑体"/>
                <w:sz w:val="24"/>
                <w:szCs w:val="24"/>
                <w:lang w:val="zh-CN"/>
              </w:rPr>
              <w:t>A</w:t>
            </w:r>
            <w:r>
              <w:rPr>
                <w:rFonts w:ascii="SimHei" w:hAnsi="SimHei" w:eastAsia="黑体"/>
                <w:sz w:val="24"/>
                <w:szCs w:val="24"/>
                <w:lang w:val="zh-CN"/>
              </w:rPr>
              <w:t>档</w:t>
            </w:r>
          </w:p>
        </w:tc>
        <w:tc>
          <w:tcPr>
            <w:tcW w:w="1380"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SimHei" w:hAnsi="SimHei" w:eastAsia="黑体"/>
                <w:sz w:val="24"/>
                <w:szCs w:val="24"/>
              </w:rPr>
              <w:t>月度：年终</w:t>
            </w:r>
          </w:p>
        </w:tc>
        <w:tc>
          <w:tcPr>
            <w:tcW w:w="1173"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SimHei" w:hAnsi="SimHei" w:eastAsia="黑体"/>
                <w:sz w:val="24"/>
                <w:szCs w:val="24"/>
              </w:rPr>
              <w:t>B</w:t>
            </w:r>
            <w:r>
              <w:rPr>
                <w:rFonts w:ascii="SimHei" w:hAnsi="SimHei" w:eastAsia="黑体"/>
                <w:sz w:val="24"/>
                <w:szCs w:val="24"/>
              </w:rPr>
              <w:t>档</w:t>
            </w:r>
          </w:p>
        </w:tc>
        <w:tc>
          <w:tcPr>
            <w:tcW w:w="1391"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lang w:val="zh-CN"/>
              </w:rPr>
            </w:pPr>
            <w:r>
              <w:rPr>
                <w:rFonts w:ascii="SimHei" w:hAnsi="SimHei" w:eastAsia="黑体"/>
                <w:sz w:val="24"/>
                <w:szCs w:val="24"/>
              </w:rPr>
              <w:t>月度：年终</w:t>
            </w:r>
          </w:p>
        </w:tc>
        <w:tc>
          <w:tcPr>
            <w:tcW w:w="1139"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lang w:val="zh-CN"/>
              </w:rPr>
            </w:pPr>
            <w:r>
              <w:rPr>
                <w:rFonts w:ascii="SimHei" w:hAnsi="SimHei" w:eastAsia="黑体"/>
                <w:sz w:val="24"/>
                <w:szCs w:val="24"/>
                <w:lang w:val="zh-CN"/>
              </w:rPr>
              <w:t>C</w:t>
            </w:r>
            <w:r>
              <w:rPr>
                <w:rFonts w:ascii="SimHei" w:hAnsi="SimHei" w:eastAsia="黑体"/>
                <w:sz w:val="24"/>
                <w:szCs w:val="24"/>
                <w:lang w:val="zh-CN"/>
              </w:rPr>
              <w:t>档</w:t>
            </w:r>
          </w:p>
        </w:tc>
        <w:tc>
          <w:tcPr>
            <w:tcW w:w="1312"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SimHei" w:hAnsi="SimHei" w:eastAsia="黑体"/>
                <w:sz w:val="24"/>
                <w:szCs w:val="24"/>
              </w:rPr>
              <w:t>月度：年终</w:t>
            </w:r>
          </w:p>
        </w:tc>
      </w:tr>
      <w:tr>
        <w:trPr>
          <w:trHeight w:val="454" w:hRule="atLeast"/>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rPr>
            </w:pPr>
            <w:r>
              <w:rPr>
                <w:rFonts w:ascii="SimHei" w:hAnsi="SimHei" w:eastAsia="黑体"/>
                <w:sz w:val="24"/>
                <w:szCs w:val="24"/>
              </w:rPr>
              <w:t>鉴定岗位</w:t>
            </w:r>
          </w:p>
        </w:tc>
        <w:tc>
          <w:tcPr>
            <w:tcW w:w="957"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lang w:val="zh-CN"/>
              </w:rPr>
            </w:pPr>
            <w:r>
              <w:rPr>
                <w:rFonts w:ascii="SimHei" w:hAnsi="SimHei" w:eastAsia="黑体"/>
                <w:sz w:val="24"/>
                <w:szCs w:val="24"/>
                <w:lang w:val="zh-CN"/>
              </w:rPr>
              <w:t>6-8</w:t>
            </w:r>
            <w:r>
              <w:rPr>
                <w:rFonts w:ascii="SimHei" w:hAnsi="SimHei" w:eastAsia="黑体"/>
                <w:sz w:val="24"/>
                <w:szCs w:val="24"/>
                <w:lang w:val="zh-CN"/>
              </w:rPr>
              <w:t>万</w:t>
            </w:r>
          </w:p>
        </w:tc>
        <w:tc>
          <w:tcPr>
            <w:tcW w:w="1380"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lang w:val="zh-CN"/>
              </w:rPr>
            </w:pPr>
            <w:r>
              <w:rPr>
                <w:rFonts w:ascii="SimHei" w:hAnsi="SimHei" w:eastAsia="黑体"/>
                <w:sz w:val="24"/>
                <w:szCs w:val="24"/>
                <w:lang w:val="zh-CN"/>
              </w:rPr>
              <w:t>8</w:t>
            </w:r>
            <w:r>
              <w:rPr>
                <w:rFonts w:ascii="SimHei" w:hAnsi="SimHei" w:eastAsia="黑体"/>
                <w:sz w:val="24"/>
                <w:szCs w:val="24"/>
                <w:lang w:val="zh-CN"/>
              </w:rPr>
              <w:t>：</w:t>
            </w:r>
            <w:r>
              <w:rPr>
                <w:rFonts w:ascii="SimHei" w:hAnsi="SimHei" w:eastAsia="黑体"/>
                <w:sz w:val="24"/>
                <w:szCs w:val="24"/>
                <w:lang w:val="zh-CN"/>
              </w:rPr>
              <w:t>2</w:t>
            </w:r>
          </w:p>
        </w:tc>
        <w:tc>
          <w:tcPr>
            <w:tcW w:w="1173"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lang w:val="zh-CN"/>
              </w:rPr>
            </w:pPr>
            <w:r>
              <w:rPr>
                <w:rFonts w:ascii="SimHei" w:hAnsi="SimHei" w:eastAsia="黑体"/>
                <w:sz w:val="24"/>
                <w:szCs w:val="24"/>
                <w:lang w:val="zh-CN"/>
              </w:rPr>
              <w:t>9-11</w:t>
            </w:r>
            <w:r>
              <w:rPr>
                <w:rFonts w:ascii="SimHei" w:hAnsi="SimHei" w:eastAsia="黑体"/>
                <w:sz w:val="24"/>
                <w:szCs w:val="24"/>
                <w:lang w:val="zh-CN"/>
              </w:rPr>
              <w:t>万</w:t>
            </w:r>
          </w:p>
        </w:tc>
        <w:tc>
          <w:tcPr>
            <w:tcW w:w="1391"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lang w:val="zh-CN"/>
              </w:rPr>
            </w:pPr>
            <w:r>
              <w:rPr>
                <w:rFonts w:ascii="SimHei" w:hAnsi="SimHei" w:eastAsia="黑体"/>
                <w:sz w:val="24"/>
                <w:szCs w:val="24"/>
                <w:lang w:val="zh-CN"/>
              </w:rPr>
              <w:t>8</w:t>
            </w:r>
            <w:r>
              <w:rPr>
                <w:rFonts w:ascii="SimHei" w:hAnsi="SimHei" w:eastAsia="黑体"/>
                <w:sz w:val="24"/>
                <w:szCs w:val="24"/>
                <w:lang w:val="zh-CN"/>
              </w:rPr>
              <w:t>：</w:t>
            </w:r>
            <w:r>
              <w:rPr>
                <w:rFonts w:ascii="SimHei" w:hAnsi="SimHei" w:eastAsia="黑体"/>
                <w:sz w:val="24"/>
                <w:szCs w:val="24"/>
                <w:lang w:val="zh-CN"/>
              </w:rPr>
              <w:t>2</w:t>
            </w:r>
          </w:p>
        </w:tc>
        <w:tc>
          <w:tcPr>
            <w:tcW w:w="1139"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lang w:val="zh-CN"/>
              </w:rPr>
            </w:pPr>
            <w:r>
              <w:rPr>
                <w:rFonts w:ascii="SimHei" w:hAnsi="SimHei" w:eastAsia="黑体"/>
                <w:sz w:val="24"/>
                <w:szCs w:val="24"/>
                <w:lang w:val="zh-CN"/>
              </w:rPr>
              <w:t>12-16</w:t>
            </w:r>
            <w:r>
              <w:rPr>
                <w:rFonts w:ascii="SimHei" w:hAnsi="SimHei" w:eastAsia="黑体"/>
                <w:sz w:val="24"/>
                <w:szCs w:val="24"/>
                <w:lang w:val="zh-CN"/>
              </w:rPr>
              <w:t>万</w:t>
            </w:r>
          </w:p>
        </w:tc>
        <w:tc>
          <w:tcPr>
            <w:tcW w:w="1312" w:type="dxa"/>
            <w:tcBorders>
              <w:top w:val="single" w:sz="4" w:space="0" w:color="000000"/>
              <w:start w:val="single" w:sz="4" w:space="0" w:color="000000"/>
              <w:bottom w:val="single" w:sz="4" w:space="0" w:color="000000"/>
              <w:end w:val="single" w:sz="4" w:space="0" w:color="000000"/>
            </w:tcBorders>
          </w:tcPr>
          <w:p>
            <w:pPr>
              <w:pStyle w:val="Normal"/>
              <w:jc w:val="center"/>
              <w:rPr>
                <w:sz w:val="24"/>
                <w:szCs w:val="24"/>
                <w:lang w:val="zh-CN"/>
              </w:rPr>
            </w:pPr>
            <w:r>
              <w:rPr>
                <w:rFonts w:ascii="SimHei" w:hAnsi="SimHei" w:eastAsia="黑体"/>
                <w:sz w:val="24"/>
                <w:szCs w:val="24"/>
                <w:lang w:val="zh-CN"/>
              </w:rPr>
              <w:t>8</w:t>
            </w:r>
            <w:r>
              <w:rPr>
                <w:rFonts w:ascii="SimHei" w:hAnsi="SimHei" w:eastAsia="黑体"/>
                <w:sz w:val="24"/>
                <w:szCs w:val="24"/>
                <w:lang w:val="zh-CN"/>
              </w:rPr>
              <w:t>：</w:t>
            </w:r>
            <w:r>
              <w:rPr>
                <w:rFonts w:ascii="SimHei" w:hAnsi="SimHei" w:eastAsia="黑体"/>
                <w:sz w:val="24"/>
                <w:szCs w:val="24"/>
                <w:lang w:val="zh-CN"/>
              </w:rPr>
              <w:t>2</w:t>
            </w:r>
          </w:p>
        </w:tc>
      </w:tr>
    </w:tbl>
    <w:p>
      <w:pPr>
        <w:pStyle w:val="Normal"/>
        <w:numPr>
          <w:ilvl w:val="0"/>
          <w:numId w:val="17"/>
        </w:numPr>
        <w:tabs>
          <w:tab w:val="clear" w:pos="420"/>
          <w:tab w:val="left" w:pos="1134" w:leader="none"/>
          <w:tab w:val="left" w:pos="1440" w:leader="none"/>
        </w:tabs>
        <w:spacing w:lineRule="auto" w:line="360"/>
        <w:rPr>
          <w:b/>
          <w:b/>
          <w:color w:val="000000"/>
          <w:sz w:val="24"/>
        </w:rPr>
      </w:pPr>
      <w:r>
        <w:rPr>
          <w:rFonts w:ascii="SimHei" w:hAnsi="SimHei" w:eastAsia="黑体"/>
          <w:b/>
          <w:color w:val="000000"/>
          <w:sz w:val="24"/>
        </w:rPr>
        <w:t>年薪级别说明</w:t>
      </w:r>
    </w:p>
    <w:p>
      <w:pPr>
        <w:pStyle w:val="Normal"/>
        <w:numPr>
          <w:ilvl w:val="0"/>
          <w:numId w:val="4"/>
        </w:numPr>
        <w:tabs>
          <w:tab w:val="clear" w:pos="420"/>
          <w:tab w:val="left" w:pos="993" w:leader="none"/>
          <w:tab w:val="left" w:pos="1134" w:leader="none"/>
        </w:tabs>
        <w:spacing w:lineRule="auto" w:line="360"/>
        <w:rPr>
          <w:color w:val="000000"/>
          <w:sz w:val="24"/>
        </w:rPr>
      </w:pPr>
      <w:r>
        <w:rPr>
          <w:rFonts w:ascii="SimHei" w:hAnsi="SimHei" w:eastAsia="黑体"/>
          <w:color w:val="000000"/>
          <w:sz w:val="24"/>
        </w:rPr>
        <w:t>A</w:t>
      </w:r>
      <w:r>
        <w:rPr>
          <w:rFonts w:ascii="SimHei" w:hAnsi="SimHei" w:eastAsia="黑体"/>
          <w:color w:val="000000"/>
          <w:sz w:val="24"/>
        </w:rPr>
        <w:t>档年薪要符合以下条件：</w:t>
      </w:r>
    </w:p>
    <w:p>
      <w:pPr>
        <w:pStyle w:val="Normal"/>
        <w:numPr>
          <w:ilvl w:val="0"/>
          <w:numId w:val="10"/>
        </w:numPr>
        <w:tabs>
          <w:tab w:val="clear" w:pos="420"/>
          <w:tab w:val="left" w:pos="993" w:leader="none"/>
          <w:tab w:val="left" w:pos="1287" w:leader="none"/>
        </w:tabs>
        <w:spacing w:lineRule="auto" w:line="360"/>
        <w:rPr>
          <w:color w:val="000000"/>
          <w:sz w:val="24"/>
        </w:rPr>
      </w:pPr>
      <w:r>
        <w:rPr>
          <w:rFonts w:ascii="SimHei" w:hAnsi="SimHei" w:eastAsia="黑体"/>
          <w:color w:val="000000"/>
          <w:sz w:val="24"/>
        </w:rPr>
        <w:t>硕士及以上学历在公司工作满</w:t>
      </w:r>
      <w:r>
        <w:rPr>
          <w:rFonts w:ascii="SimHei" w:hAnsi="SimHei" w:eastAsia="黑体"/>
          <w:color w:val="000000"/>
          <w:sz w:val="24"/>
        </w:rPr>
        <w:t>3</w:t>
      </w:r>
      <w:r>
        <w:rPr>
          <w:rFonts w:ascii="SimHei" w:hAnsi="SimHei" w:eastAsia="黑体"/>
          <w:color w:val="000000"/>
          <w:sz w:val="24"/>
        </w:rPr>
        <w:t>年，或本科在公司工作满</w:t>
      </w:r>
      <w:r>
        <w:rPr>
          <w:rFonts w:ascii="SimHei" w:hAnsi="SimHei" w:eastAsia="黑体"/>
          <w:color w:val="000000"/>
          <w:sz w:val="24"/>
        </w:rPr>
        <w:t>5</w:t>
      </w:r>
      <w:r>
        <w:rPr>
          <w:rFonts w:ascii="SimHei" w:hAnsi="SimHei" w:eastAsia="黑体"/>
          <w:color w:val="000000"/>
          <w:sz w:val="24"/>
        </w:rPr>
        <w:t>年；</w:t>
      </w:r>
    </w:p>
    <w:p>
      <w:pPr>
        <w:pStyle w:val="Normal"/>
        <w:numPr>
          <w:ilvl w:val="0"/>
          <w:numId w:val="10"/>
        </w:numPr>
        <w:tabs>
          <w:tab w:val="clear" w:pos="420"/>
          <w:tab w:val="left" w:pos="993" w:leader="none"/>
          <w:tab w:val="left" w:pos="1287" w:leader="none"/>
        </w:tabs>
        <w:spacing w:lineRule="auto" w:line="360"/>
        <w:rPr>
          <w:color w:val="000000"/>
          <w:sz w:val="24"/>
        </w:rPr>
      </w:pPr>
      <w:r>
        <w:rPr>
          <w:rFonts w:ascii="SimHei" w:hAnsi="SimHei" w:eastAsia="黑体"/>
          <w:color w:val="000000"/>
          <w:sz w:val="24"/>
        </w:rPr>
        <w:t>是经公司发文的研发部门负责人或是公司经营班子研究确定的技术骨干。</w:t>
      </w:r>
    </w:p>
    <w:p>
      <w:pPr>
        <w:pStyle w:val="Normal"/>
        <w:numPr>
          <w:ilvl w:val="0"/>
          <w:numId w:val="4"/>
        </w:numPr>
        <w:tabs>
          <w:tab w:val="clear" w:pos="420"/>
          <w:tab w:val="left" w:pos="993" w:leader="none"/>
          <w:tab w:val="left" w:pos="1134" w:leader="none"/>
        </w:tabs>
        <w:spacing w:lineRule="auto" w:line="360"/>
        <w:rPr>
          <w:color w:val="000000"/>
          <w:sz w:val="24"/>
        </w:rPr>
      </w:pPr>
      <w:r>
        <w:rPr>
          <w:rFonts w:ascii="SimHei" w:hAnsi="SimHei" w:eastAsia="黑体"/>
          <w:color w:val="000000"/>
          <w:sz w:val="24"/>
        </w:rPr>
        <w:t>育种岗位年薪中的</w:t>
      </w:r>
      <w:r>
        <w:rPr>
          <w:rFonts w:ascii="SimHei" w:hAnsi="SimHei" w:eastAsia="黑体"/>
          <w:color w:val="000000"/>
          <w:sz w:val="24"/>
        </w:rPr>
        <w:t>B</w:t>
      </w:r>
      <w:r>
        <w:rPr>
          <w:rFonts w:ascii="SimHei" w:hAnsi="SimHei" w:eastAsia="黑体"/>
          <w:color w:val="000000"/>
          <w:sz w:val="24"/>
        </w:rPr>
        <w:t>档、</w:t>
      </w:r>
      <w:r>
        <w:rPr>
          <w:rFonts w:ascii="SimHei" w:hAnsi="SimHei" w:eastAsia="黑体"/>
          <w:color w:val="000000"/>
          <w:sz w:val="24"/>
        </w:rPr>
        <w:t>C</w:t>
      </w:r>
      <w:r>
        <w:rPr>
          <w:rFonts w:ascii="SimHei" w:hAnsi="SimHei" w:eastAsia="黑体"/>
          <w:color w:val="000000"/>
          <w:sz w:val="24"/>
        </w:rPr>
        <w:t>档年薪为特别聘任的育种技术专家。</w:t>
      </w:r>
    </w:p>
    <w:p>
      <w:pPr>
        <w:pStyle w:val="Normal"/>
        <w:spacing w:lineRule="atLeast" w:line="400" w:before="50" w:after="50"/>
        <w:ind w:firstLine="3233"/>
        <w:rPr>
          <w:rFonts w:ascii="宋体" w:hAnsi="宋体" w:cs="宋体"/>
          <w:b/>
          <w:b/>
          <w:color w:val="000000"/>
          <w:sz w:val="28"/>
          <w:szCs w:val="28"/>
        </w:rPr>
      </w:pPr>
      <w:r>
        <w:rPr>
          <w:rFonts w:ascii="SimHei" w:hAnsi="SimHei" w:cs="宋体" w:eastAsia="黑体"/>
          <w:b/>
          <w:color w:val="000000"/>
          <w:sz w:val="28"/>
          <w:szCs w:val="28"/>
        </w:rPr>
        <w:t>第四章  非年薪制员工的基础薪资</w:t>
      </w:r>
    </w:p>
    <w:p>
      <w:pPr>
        <w:pStyle w:val="Normal"/>
        <w:numPr>
          <w:ilvl w:val="0"/>
          <w:numId w:val="20"/>
        </w:numPr>
        <w:tabs>
          <w:tab w:val="clear" w:pos="420"/>
          <w:tab w:val="left" w:pos="1287" w:leader="none"/>
          <w:tab w:val="left" w:pos="1440" w:leader="none"/>
        </w:tabs>
        <w:spacing w:lineRule="auto" w:line="360"/>
        <w:rPr>
          <w:sz w:val="24"/>
        </w:rPr>
      </w:pPr>
      <w:r>
        <w:rPr>
          <w:rFonts w:ascii="SimHei" w:hAnsi="SimHei" w:eastAsia="黑体"/>
          <w:b/>
          <w:sz w:val="24"/>
        </w:rPr>
        <w:t>基础</w:t>
      </w:r>
      <w:r>
        <w:rPr>
          <w:rFonts w:ascii="SimHei" w:hAnsi="SimHei" w:eastAsia="黑体"/>
          <w:b/>
          <w:sz w:val="24"/>
        </w:rPr>
        <w:t>薪资</w:t>
      </w:r>
    </w:p>
    <w:p>
      <w:pPr>
        <w:pStyle w:val="Normal"/>
        <w:tabs>
          <w:tab w:val="clear" w:pos="420"/>
          <w:tab w:val="left" w:pos="1440" w:leader="none"/>
        </w:tabs>
        <w:spacing w:lineRule="auto" w:line="360"/>
        <w:ind w:firstLine="566"/>
        <w:rPr>
          <w:sz w:val="24"/>
        </w:rPr>
      </w:pPr>
      <w:r>
        <w:rPr>
          <w:rFonts w:ascii="SimHei" w:hAnsi="SimHei" w:eastAsia="黑体"/>
          <w:sz w:val="24"/>
        </w:rPr>
        <w:t>一般员工的基础薪资</w:t>
      </w:r>
      <w:r>
        <w:rPr>
          <w:rFonts w:ascii="SimHei" w:hAnsi="SimHei" w:eastAsia="黑体"/>
          <w:sz w:val="24"/>
        </w:rPr>
        <w:t>由</w:t>
      </w:r>
      <w:r>
        <w:rPr>
          <w:rFonts w:ascii="SimHei" w:hAnsi="SimHei" w:eastAsia="黑体"/>
          <w:sz w:val="24"/>
        </w:rPr>
        <w:t>月度</w:t>
      </w:r>
      <w:r>
        <w:rPr>
          <w:rFonts w:ascii="SimHei" w:hAnsi="SimHei" w:eastAsia="黑体"/>
          <w:sz w:val="24"/>
        </w:rPr>
        <w:t>岗位</w:t>
      </w:r>
      <w:r>
        <w:rPr>
          <w:rFonts w:ascii="SimHei" w:hAnsi="SimHei" w:eastAsia="黑体"/>
          <w:sz w:val="24"/>
        </w:rPr>
        <w:t>薪资</w:t>
      </w:r>
      <w:r>
        <w:rPr>
          <w:rFonts w:ascii="SimHei" w:hAnsi="SimHei" w:eastAsia="黑体"/>
          <w:sz w:val="24"/>
        </w:rPr>
        <w:t>+</w:t>
      </w:r>
      <w:r>
        <w:rPr>
          <w:rFonts w:ascii="SimHei" w:hAnsi="SimHei" w:eastAsia="黑体"/>
          <w:sz w:val="24"/>
        </w:rPr>
        <w:t>学历</w:t>
      </w:r>
      <w:r>
        <w:rPr>
          <w:rFonts w:ascii="SimHei" w:hAnsi="SimHei" w:eastAsia="黑体"/>
          <w:sz w:val="24"/>
        </w:rPr>
        <w:t>+</w:t>
      </w:r>
      <w:r>
        <w:rPr>
          <w:rFonts w:ascii="SimHei" w:hAnsi="SimHei" w:eastAsia="黑体"/>
          <w:sz w:val="24"/>
        </w:rPr>
        <w:t>职称</w:t>
      </w:r>
      <w:r>
        <w:rPr>
          <w:rFonts w:ascii="SimHei" w:hAnsi="SimHei" w:eastAsia="黑体"/>
          <w:sz w:val="24"/>
        </w:rPr>
        <w:t>+</w:t>
      </w:r>
      <w:r>
        <w:rPr>
          <w:rFonts w:ascii="SimHei" w:hAnsi="SimHei" w:eastAsia="黑体"/>
          <w:sz w:val="24"/>
        </w:rPr>
        <w:t>孝金</w:t>
      </w:r>
      <w:r>
        <w:rPr>
          <w:rFonts w:ascii="SimHei" w:hAnsi="SimHei" w:eastAsia="黑体"/>
          <w:sz w:val="24"/>
        </w:rPr>
        <w:t>+</w:t>
      </w:r>
      <w:r>
        <w:rPr>
          <w:rFonts w:ascii="SimHei" w:hAnsi="SimHei" w:eastAsia="黑体"/>
          <w:sz w:val="24"/>
        </w:rPr>
        <w:t>司龄补贴</w:t>
      </w:r>
      <w:r>
        <w:rPr>
          <w:rFonts w:ascii="SimHei" w:hAnsi="SimHei" w:eastAsia="黑体"/>
          <w:sz w:val="24"/>
        </w:rPr>
        <w:t>构成。</w:t>
      </w:r>
    </w:p>
    <w:p>
      <w:pPr>
        <w:pStyle w:val="Normal"/>
        <w:numPr>
          <w:ilvl w:val="0"/>
          <w:numId w:val="20"/>
        </w:numPr>
        <w:tabs>
          <w:tab w:val="clear" w:pos="420"/>
          <w:tab w:val="left" w:pos="1287" w:leader="none"/>
          <w:tab w:val="left" w:pos="1440" w:leader="none"/>
        </w:tabs>
        <w:spacing w:lineRule="auto" w:line="360"/>
        <w:rPr>
          <w:b/>
          <w:b/>
          <w:sz w:val="24"/>
        </w:rPr>
      </w:pPr>
      <w:r>
        <w:rPr>
          <w:rFonts w:ascii="SimHei" w:hAnsi="SimHei" w:eastAsia="黑体"/>
          <w:b/>
          <w:sz w:val="24"/>
        </w:rPr>
        <w:t>确定岗位薪资等级的原则</w:t>
      </w:r>
    </w:p>
    <w:p>
      <w:pPr>
        <w:pStyle w:val="Normal"/>
        <w:numPr>
          <w:ilvl w:val="4"/>
          <w:numId w:val="20"/>
        </w:numPr>
        <w:tabs>
          <w:tab w:val="clear" w:pos="420"/>
        </w:tabs>
        <w:spacing w:lineRule="auto" w:line="360"/>
        <w:ind w:start="900" w:hanging="333"/>
        <w:rPr>
          <w:sz w:val="24"/>
        </w:rPr>
      </w:pPr>
      <w:r>
        <w:rPr>
          <w:rFonts w:ascii="SimHei" w:hAnsi="SimHei" w:eastAsia="黑体"/>
          <w:sz w:val="24"/>
        </w:rPr>
        <w:t>以岗定薪，薪随岗变，实现薪资与岗位价值挂钩；</w:t>
      </w:r>
    </w:p>
    <w:p>
      <w:pPr>
        <w:pStyle w:val="Normal"/>
        <w:numPr>
          <w:ilvl w:val="4"/>
          <w:numId w:val="20"/>
        </w:numPr>
        <w:tabs>
          <w:tab w:val="clear" w:pos="420"/>
        </w:tabs>
        <w:spacing w:lineRule="auto" w:line="360"/>
        <w:ind w:start="900" w:hanging="333"/>
        <w:rPr>
          <w:sz w:val="24"/>
        </w:rPr>
      </w:pPr>
      <w:r>
        <w:rPr>
          <w:rFonts w:ascii="SimHei" w:hAnsi="SimHei" w:eastAsia="黑体"/>
          <w:sz w:val="24"/>
        </w:rPr>
        <w:t>岗位类别</w:t>
      </w:r>
      <w:r>
        <w:rPr>
          <w:rFonts w:ascii="SimHei" w:hAnsi="SimHei" w:eastAsia="黑体"/>
          <w:sz w:val="24"/>
        </w:rPr>
        <w:t>、</w:t>
      </w:r>
      <w:r>
        <w:rPr>
          <w:rFonts w:ascii="SimHei" w:hAnsi="SimHei" w:eastAsia="黑体"/>
          <w:sz w:val="24"/>
        </w:rPr>
        <w:t>责任与任职资格相结合；</w:t>
      </w:r>
    </w:p>
    <w:p>
      <w:pPr>
        <w:pStyle w:val="Normal"/>
        <w:numPr>
          <w:ilvl w:val="4"/>
          <w:numId w:val="20"/>
        </w:numPr>
        <w:tabs>
          <w:tab w:val="clear" w:pos="420"/>
          <w:tab w:val="left" w:pos="851" w:leader="none"/>
        </w:tabs>
        <w:spacing w:lineRule="auto" w:line="360"/>
        <w:ind w:start="900" w:hanging="333"/>
        <w:rPr>
          <w:sz w:val="24"/>
        </w:rPr>
      </w:pPr>
      <w:r>
        <w:rPr>
          <w:rFonts w:ascii="SimHei" w:hAnsi="SimHei" w:eastAsia="黑体"/>
          <w:sz w:val="24"/>
        </w:rPr>
        <w:t>针对不同的岗位设置晋级通道，鼓励不同岗位的专业人员成为岗位专家；</w:t>
      </w:r>
    </w:p>
    <w:p>
      <w:pPr>
        <w:pStyle w:val="Normal"/>
        <w:numPr>
          <w:ilvl w:val="4"/>
          <w:numId w:val="20"/>
        </w:numPr>
        <w:tabs>
          <w:tab w:val="clear" w:pos="420"/>
          <w:tab w:val="left" w:pos="0" w:leader="none"/>
        </w:tabs>
        <w:spacing w:lineRule="auto" w:line="360"/>
        <w:ind w:start="0" w:firstLine="567"/>
        <w:rPr>
          <w:sz w:val="24"/>
        </w:rPr>
      </w:pPr>
      <w:r>
        <w:rPr>
          <w:rFonts w:ascii="SimHei" w:hAnsi="SimHei" w:eastAsia="黑体"/>
          <w:sz w:val="24"/>
        </w:rPr>
        <w:t>兼任多岗位时，岗位薪资就高不就低，不</w:t>
      </w:r>
      <w:r>
        <w:rPr>
          <w:rFonts w:ascii="SimHei" w:hAnsi="SimHei" w:eastAsia="黑体"/>
          <w:sz w:val="24"/>
        </w:rPr>
        <w:t>重复享受双岗</w:t>
      </w:r>
      <w:r>
        <w:rPr>
          <w:rFonts w:ascii="SimHei" w:hAnsi="SimHei" w:eastAsia="黑体"/>
          <w:sz w:val="24"/>
        </w:rPr>
        <w:t>薪资，可考虑提高同岗位级别的档级。</w:t>
      </w:r>
    </w:p>
    <w:p>
      <w:pPr>
        <w:pStyle w:val="Normal"/>
        <w:numPr>
          <w:ilvl w:val="0"/>
          <w:numId w:val="20"/>
        </w:numPr>
        <w:tabs>
          <w:tab w:val="clear" w:pos="420"/>
          <w:tab w:val="left" w:pos="1287" w:leader="none"/>
          <w:tab w:val="left" w:pos="1440" w:leader="none"/>
        </w:tabs>
        <w:spacing w:lineRule="auto" w:line="360"/>
        <w:rPr>
          <w:b/>
          <w:b/>
          <w:sz w:val="24"/>
        </w:rPr>
      </w:pPr>
      <w:r>
        <w:rPr>
          <w:rFonts w:ascii="SimHei" w:hAnsi="SimHei" w:eastAsia="黑体"/>
          <w:b/>
          <w:sz w:val="24"/>
        </w:rPr>
        <w:t>岗位序列的划分</w:t>
      </w:r>
    </w:p>
    <w:p>
      <w:pPr>
        <w:pStyle w:val="Normal"/>
        <w:spacing w:lineRule="auto" w:line="360"/>
        <w:ind w:start="-109" w:firstLine="480"/>
        <w:rPr>
          <w:sz w:val="24"/>
        </w:rPr>
      </w:pPr>
      <w:r>
        <w:rPr>
          <w:rFonts w:ascii="SimHei" w:hAnsi="SimHei" w:eastAsia="黑体"/>
          <w:sz w:val="24"/>
        </w:rPr>
        <w:t>根据公司的</w:t>
      </w:r>
      <w:r>
        <w:rPr>
          <w:rFonts w:ascii="SimHei" w:hAnsi="SimHei" w:eastAsia="黑体"/>
          <w:sz w:val="24"/>
        </w:rPr>
        <w:t>组织结构</w:t>
      </w:r>
      <w:r>
        <w:rPr>
          <w:rFonts w:ascii="SimHei" w:hAnsi="SimHei" w:eastAsia="黑体"/>
          <w:sz w:val="24"/>
        </w:rPr>
        <w:t>和业务特点，划分为</w:t>
      </w:r>
      <w:r>
        <w:rPr>
          <w:rFonts w:ascii="SimHei" w:hAnsi="SimHei" w:eastAsia="黑体"/>
          <w:sz w:val="24"/>
        </w:rPr>
        <w:t>6</w:t>
      </w:r>
      <w:r>
        <w:rPr>
          <w:rFonts w:ascii="SimHei" w:hAnsi="SimHei" w:eastAsia="黑体"/>
          <w:sz w:val="24"/>
        </w:rPr>
        <w:t>大岗位序列，加工包装线岗位、职能序列岗位、检验岗位、市场营销岗位、生产技术岗位、科研岗位。</w:t>
      </w:r>
    </w:p>
    <w:p>
      <w:pPr>
        <w:pStyle w:val="Normal"/>
        <w:numPr>
          <w:ilvl w:val="0"/>
          <w:numId w:val="20"/>
        </w:numPr>
        <w:tabs>
          <w:tab w:val="clear" w:pos="420"/>
          <w:tab w:val="left" w:pos="1134" w:leader="none"/>
          <w:tab w:val="left" w:pos="1287" w:leader="none"/>
          <w:tab w:val="left" w:pos="1440" w:leader="none"/>
        </w:tabs>
        <w:spacing w:lineRule="auto" w:line="360"/>
        <w:rPr>
          <w:b/>
          <w:b/>
          <w:sz w:val="24"/>
        </w:rPr>
      </w:pPr>
      <w:r>
        <w:rPr>
          <w:rFonts w:ascii="SimHei" w:hAnsi="SimHei" w:eastAsia="黑体"/>
          <w:b/>
          <w:sz w:val="24"/>
        </w:rPr>
        <w:t>岗位系数（</w:t>
      </w:r>
      <w:r>
        <w:rPr>
          <w:rFonts w:ascii="SimHei" w:hAnsi="SimHei" w:eastAsia="黑体"/>
          <w:b/>
          <w:sz w:val="24"/>
        </w:rPr>
        <w:t>G</w:t>
      </w:r>
      <w:r>
        <w:rPr>
          <w:rFonts w:ascii="SimHei" w:hAnsi="SimHei" w:eastAsia="黑体"/>
          <w:b/>
          <w:sz w:val="24"/>
        </w:rPr>
        <w:t>）</w:t>
      </w:r>
    </w:p>
    <w:p>
      <w:pPr>
        <w:pStyle w:val="Normal"/>
        <w:numPr>
          <w:ilvl w:val="4"/>
          <w:numId w:val="11"/>
        </w:numPr>
        <w:tabs>
          <w:tab w:val="clear" w:pos="420"/>
        </w:tabs>
        <w:spacing w:lineRule="auto" w:line="360"/>
        <w:ind w:start="1276" w:hanging="567"/>
        <w:rPr>
          <w:b/>
          <w:b/>
          <w:sz w:val="24"/>
        </w:rPr>
      </w:pPr>
      <w:r>
        <w:rPr>
          <w:rFonts w:ascii="SimHei" w:hAnsi="SimHei" w:eastAsia="黑体"/>
          <w:b/>
          <w:sz w:val="24"/>
        </w:rPr>
        <w:t>岗位系数确定</w:t>
      </w:r>
    </w:p>
    <w:p>
      <w:pPr>
        <w:pStyle w:val="Normal"/>
        <w:numPr>
          <w:ilvl w:val="4"/>
          <w:numId w:val="20"/>
        </w:numPr>
        <w:tabs>
          <w:tab w:val="clear" w:pos="420"/>
          <w:tab w:val="left" w:pos="1134" w:leader="none"/>
        </w:tabs>
        <w:spacing w:lineRule="auto" w:line="360"/>
        <w:ind w:start="0" w:firstLine="709"/>
        <w:rPr>
          <w:sz w:val="24"/>
        </w:rPr>
      </w:pPr>
      <w:r>
        <w:rPr>
          <w:rFonts w:ascii="SimHei" w:hAnsi="SimHei" w:eastAsia="黑体"/>
          <w:sz w:val="24"/>
        </w:rPr>
        <w:t>根据岗位</w:t>
      </w:r>
      <w:r>
        <w:rPr>
          <w:rFonts w:ascii="SimHei" w:hAnsi="SimHei" w:eastAsia="黑体"/>
          <w:sz w:val="24"/>
        </w:rPr>
        <w:t>特点</w:t>
      </w:r>
      <w:r>
        <w:rPr>
          <w:rFonts w:ascii="SimHei" w:hAnsi="SimHei" w:eastAsia="黑体"/>
          <w:sz w:val="24"/>
        </w:rPr>
        <w:t>、岗位的环境，岗位难易程度、责任大小、岗位的专业性</w:t>
      </w:r>
      <w:r>
        <w:rPr>
          <w:rFonts w:ascii="SimHei" w:hAnsi="SimHei" w:eastAsia="黑体"/>
          <w:sz w:val="24"/>
        </w:rPr>
        <w:t>和岗位价值</w:t>
      </w:r>
      <w:r>
        <w:rPr>
          <w:rFonts w:ascii="SimHei" w:hAnsi="SimHei" w:eastAsia="黑体"/>
          <w:sz w:val="24"/>
        </w:rPr>
        <w:t>等，公司对</w:t>
      </w:r>
      <w:r>
        <w:rPr>
          <w:rFonts w:ascii="SimHei" w:hAnsi="SimHei" w:eastAsia="黑体"/>
          <w:sz w:val="24"/>
        </w:rPr>
        <w:t>6</w:t>
      </w:r>
      <w:r>
        <w:rPr>
          <w:rFonts w:ascii="SimHei" w:hAnsi="SimHei" w:eastAsia="黑体"/>
          <w:sz w:val="24"/>
        </w:rPr>
        <w:t>大序列的岗位进行测评，每个岗位设置不同的岗位系数，从</w:t>
      </w:r>
      <w:r>
        <w:rPr>
          <w:rFonts w:ascii="SimHei" w:hAnsi="SimHei" w:eastAsia="黑体"/>
          <w:sz w:val="24"/>
        </w:rPr>
        <w:t>1.0-1.5</w:t>
      </w:r>
      <w:r>
        <w:rPr>
          <w:rFonts w:ascii="SimHei" w:hAnsi="SimHei" w:eastAsia="黑体"/>
          <w:sz w:val="24"/>
        </w:rPr>
        <w:t>级，每个岗位设置为</w:t>
      </w:r>
      <w:r>
        <w:rPr>
          <w:rFonts w:ascii="SimHei" w:hAnsi="SimHei" w:eastAsia="黑体"/>
          <w:sz w:val="24"/>
        </w:rPr>
        <w:t>6</w:t>
      </w:r>
      <w:r>
        <w:rPr>
          <w:rFonts w:ascii="SimHei" w:hAnsi="SimHei" w:eastAsia="黑体"/>
          <w:sz w:val="24"/>
        </w:rPr>
        <w:t>级</w:t>
      </w:r>
      <w:r>
        <w:rPr>
          <w:rFonts w:ascii="SimHei" w:hAnsi="SimHei" w:eastAsia="黑体"/>
          <w:sz w:val="24"/>
        </w:rPr>
        <w:t>5</w:t>
      </w:r>
      <w:r>
        <w:rPr>
          <w:rFonts w:ascii="SimHei" w:hAnsi="SimHei" w:eastAsia="黑体"/>
          <w:sz w:val="24"/>
        </w:rPr>
        <w:t>档，各岗位系数的工资测算表见附件</w:t>
      </w:r>
      <w:r>
        <w:rPr>
          <w:rFonts w:ascii="SimHei" w:hAnsi="SimHei" w:eastAsia="黑体"/>
          <w:sz w:val="24"/>
        </w:rPr>
        <w:t>1</w:t>
      </w:r>
      <w:r>
        <w:rPr>
          <w:rFonts w:ascii="SimHei" w:hAnsi="SimHei" w:eastAsia="黑体"/>
          <w:sz w:val="24"/>
        </w:rPr>
        <w:t>。</w:t>
      </w:r>
    </w:p>
    <w:p>
      <w:pPr>
        <w:pStyle w:val="Normal"/>
        <w:numPr>
          <w:ilvl w:val="4"/>
          <w:numId w:val="20"/>
        </w:numPr>
        <w:tabs>
          <w:tab w:val="clear" w:pos="420"/>
          <w:tab w:val="left" w:pos="1134" w:leader="none"/>
        </w:tabs>
        <w:spacing w:lineRule="auto" w:line="360"/>
        <w:ind w:start="0" w:firstLine="709"/>
        <w:rPr>
          <w:sz w:val="24"/>
        </w:rPr>
      </w:pPr>
      <w:r>
        <w:rPr>
          <w:rFonts w:ascii="SimHei" w:hAnsi="SimHei" w:eastAsia="黑体"/>
          <w:sz w:val="24"/>
        </w:rPr>
        <w:t>根据公司的绩效发放模式和绩效管理导向，确定营销人员的岗位系数为</w:t>
      </w:r>
      <w:r>
        <w:rPr>
          <w:rFonts w:ascii="SimHei" w:hAnsi="SimHei" w:eastAsia="黑体"/>
          <w:sz w:val="24"/>
        </w:rPr>
        <w:t>1</w:t>
      </w:r>
      <w:r>
        <w:rPr>
          <w:rFonts w:ascii="SimHei" w:hAnsi="SimHei" w:eastAsia="黑体"/>
          <w:sz w:val="24"/>
        </w:rPr>
        <w:t>，适当提高营销人员的绩效奖励额度，目的是激励营销人员富有激情和创造性开展各项营销活动。各产品线依照此原则制定相应的绩效考核和激励办法。</w:t>
      </w:r>
    </w:p>
    <w:p>
      <w:pPr>
        <w:pStyle w:val="Normal"/>
        <w:spacing w:lineRule="auto" w:line="360"/>
        <w:jc w:val="center"/>
        <w:rPr>
          <w:b/>
          <w:b/>
          <w:sz w:val="24"/>
        </w:rPr>
      </w:pPr>
      <w:r>
        <w:rPr>
          <w:rFonts w:ascii="SimHei" w:hAnsi="SimHei" w:eastAsia="黑体"/>
          <w:b/>
          <w:sz w:val="24"/>
        </w:rPr>
        <w:t>岗位系数分类表</w:t>
      </w:r>
    </w:p>
    <w:tbl>
      <w:tblPr>
        <w:tblW w:w="7924" w:type="dxa"/>
        <w:jc w:val="center"/>
        <w:tblInd w:w="0" w:type="dxa"/>
        <w:tblLayout w:type="fixed"/>
        <w:tblCellMar>
          <w:top w:w="0" w:type="dxa"/>
          <w:start w:w="108" w:type="dxa"/>
          <w:bottom w:w="0" w:type="dxa"/>
          <w:end w:w="108" w:type="dxa"/>
        </w:tblCellMar>
      </w:tblPr>
      <w:tblGrid>
        <w:gridCol w:w="822"/>
        <w:gridCol w:w="574"/>
        <w:gridCol w:w="2798"/>
        <w:gridCol w:w="1388"/>
        <w:gridCol w:w="2342"/>
      </w:tblGrid>
      <w:tr>
        <w:trPr>
          <w:trHeight w:val="312" w:hRule="atLeast"/>
        </w:trPr>
        <w:tc>
          <w:tcPr>
            <w:tcW w:w="822" w:type="dxa"/>
            <w:tcBorders>
              <w:top w:val="single" w:sz="4" w:space="0" w:color="000000"/>
              <w:start w:val="single" w:sz="4" w:space="0" w:color="000000"/>
              <w:bottom w:val="single" w:sz="4" w:space="0" w:color="000000"/>
              <w:end w:val="single" w:sz="4" w:space="0" w:color="000000"/>
            </w:tcBorders>
            <w:vAlign w:val="center"/>
          </w:tcPr>
          <w:p>
            <w:pPr>
              <w:pStyle w:val="Normal"/>
              <w:widowControl/>
              <w:rPr>
                <w:rFonts w:ascii="宋体" w:hAnsi="宋体" w:cs="宋体"/>
                <w:kern w:val="0"/>
                <w:sz w:val="24"/>
              </w:rPr>
            </w:pPr>
            <w:r>
              <w:rPr>
                <w:rFonts w:ascii="SimHei" w:hAnsi="SimHei" w:cs="宋体" w:eastAsia="黑体"/>
                <w:kern w:val="0"/>
                <w:sz w:val="24"/>
              </w:rPr>
              <w:t>序号</w:t>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岗位</w:t>
            </w:r>
          </w:p>
        </w:tc>
        <w:tc>
          <w:tcPr>
            <w:tcW w:w="138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系数（</w:t>
            </w:r>
            <w:r>
              <w:rPr>
                <w:rFonts w:cs="宋体" w:ascii="SimHei" w:hAnsi="SimHei" w:eastAsia="黑体"/>
                <w:kern w:val="0"/>
                <w:sz w:val="24"/>
              </w:rPr>
              <w:t>g</w:t>
            </w:r>
            <w:r>
              <w:rPr>
                <w:rFonts w:ascii="SimHei" w:hAnsi="SimHei" w:cs="宋体" w:eastAsia="黑体"/>
                <w:kern w:val="0"/>
                <w:sz w:val="24"/>
              </w:rPr>
              <w:t>）</w:t>
            </w:r>
          </w:p>
        </w:tc>
        <w:tc>
          <w:tcPr>
            <w:tcW w:w="2342" w:type="dxa"/>
            <w:tcBorders>
              <w:top w:val="single" w:sz="4" w:space="0" w:color="000000"/>
              <w:bottom w:val="single" w:sz="4" w:space="0" w:color="000000"/>
              <w:end w:val="single" w:sz="4" w:space="0" w:color="000000"/>
            </w:tcBorders>
          </w:tcPr>
          <w:p>
            <w:pPr>
              <w:pStyle w:val="Normal"/>
              <w:widowControl/>
              <w:jc w:val="center"/>
              <w:rPr>
                <w:rFonts w:ascii="宋体" w:hAnsi="宋体" w:cs="宋体"/>
                <w:kern w:val="0"/>
                <w:sz w:val="24"/>
              </w:rPr>
            </w:pPr>
            <w:r>
              <w:rPr>
                <w:rFonts w:ascii="SimHei" w:hAnsi="SimHei" w:cs="宋体" w:eastAsia="黑体"/>
                <w:kern w:val="0"/>
                <w:sz w:val="24"/>
              </w:rPr>
              <w:t>备注</w:t>
            </w:r>
          </w:p>
        </w:tc>
      </w:tr>
      <w:tr>
        <w:trPr>
          <w:trHeight w:val="312" w:hRule="atLeast"/>
        </w:trPr>
        <w:tc>
          <w:tcPr>
            <w:tcW w:w="822" w:type="dxa"/>
            <w:vMerge w:val="restart"/>
            <w:tcBorders>
              <w:start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w:t>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加工包装线岗位</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1.1-1.4</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b/>
                <w:b/>
                <w:bCs/>
                <w:kern w:val="0"/>
                <w:sz w:val="24"/>
              </w:rPr>
            </w:pPr>
            <w:r>
              <w:rPr>
                <w:rFonts w:cs="宋体" w:ascii="SimHei" w:hAnsi="SimHei" w:eastAsia="黑体"/>
                <w:b/>
                <w:bCs/>
                <w:kern w:val="0"/>
                <w:sz w:val="24"/>
              </w:rPr>
            </w:r>
          </w:p>
        </w:tc>
      </w:tr>
      <w:tr>
        <w:trPr>
          <w:trHeight w:val="312" w:hRule="atLeast"/>
        </w:trPr>
        <w:tc>
          <w:tcPr>
            <w:tcW w:w="822" w:type="dxa"/>
            <w:vMerge w:val="continue"/>
            <w:tcBorders>
              <w:start w:val="single" w:sz="4" w:space="0" w:color="000000"/>
              <w:end w:val="single" w:sz="4" w:space="0" w:color="000000"/>
            </w:tcBorders>
            <w:vAlign w:val="center"/>
          </w:tcPr>
          <w:p>
            <w:pPr>
              <w:pStyle w:val="Normal"/>
              <w:widowControl/>
              <w:snapToGrid w:val="false"/>
              <w:jc w:val="center"/>
              <w:rPr>
                <w:rFonts w:ascii="宋体" w:hAnsi="宋体" w:cs="宋体"/>
                <w:b/>
                <w:b/>
                <w:bCs/>
                <w:kern w:val="0"/>
                <w:sz w:val="24"/>
              </w:rPr>
            </w:pPr>
            <w:r>
              <w:rPr>
                <w:rFonts w:cs="宋体" w:ascii="宋体" w:hAnsi="宋体"/>
                <w:b/>
                <w:bCs/>
                <w:kern w:val="0"/>
                <w:sz w:val="24"/>
              </w:rPr>
            </w:r>
          </w:p>
        </w:tc>
        <w:tc>
          <w:tcPr>
            <w:tcW w:w="574"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w:t>
            </w:r>
          </w:p>
        </w:tc>
        <w:tc>
          <w:tcPr>
            <w:tcW w:w="279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加工现场管理岗</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1.2</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kern w:val="0"/>
                <w:sz w:val="24"/>
              </w:rPr>
            </w:pPr>
            <w:r>
              <w:rPr>
                <w:rFonts w:cs="宋体" w:ascii="SimHei" w:hAnsi="SimHei" w:eastAsia="黑体"/>
                <w:kern w:val="0"/>
                <w:sz w:val="24"/>
              </w:rPr>
            </w:r>
          </w:p>
        </w:tc>
      </w:tr>
      <w:tr>
        <w:trPr>
          <w:trHeight w:val="312" w:hRule="atLeast"/>
        </w:trPr>
        <w:tc>
          <w:tcPr>
            <w:tcW w:w="822" w:type="dxa"/>
            <w:vMerge w:val="continue"/>
            <w:tcBorders>
              <w:start w:val="single" w:sz="4" w:space="0" w:color="000000"/>
              <w:end w:val="single" w:sz="4" w:space="0" w:color="000000"/>
            </w:tcBorders>
            <w:vAlign w:val="center"/>
          </w:tcPr>
          <w:p>
            <w:pPr>
              <w:pStyle w:val="Normal"/>
              <w:widowControl/>
              <w:snapToGrid w:val="false"/>
              <w:jc w:val="start"/>
              <w:rPr>
                <w:rFonts w:ascii="宋体" w:hAnsi="宋体" w:cs="宋体"/>
                <w:b/>
                <w:b/>
                <w:bCs/>
                <w:kern w:val="0"/>
                <w:sz w:val="24"/>
              </w:rPr>
            </w:pPr>
            <w:r>
              <w:rPr>
                <w:rFonts w:cs="宋体" w:ascii="宋体" w:hAnsi="宋体"/>
                <w:b/>
                <w:bCs/>
                <w:kern w:val="0"/>
                <w:sz w:val="24"/>
              </w:rPr>
            </w:r>
          </w:p>
        </w:tc>
        <w:tc>
          <w:tcPr>
            <w:tcW w:w="574"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w:t>
            </w:r>
          </w:p>
        </w:tc>
        <w:tc>
          <w:tcPr>
            <w:tcW w:w="279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加工线主管</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1.3</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kern w:val="0"/>
                <w:sz w:val="24"/>
              </w:rPr>
            </w:pPr>
            <w:r>
              <w:rPr>
                <w:rFonts w:cs="宋体" w:ascii="SimHei" w:hAnsi="SimHei" w:eastAsia="黑体"/>
                <w:kern w:val="0"/>
                <w:sz w:val="24"/>
              </w:rPr>
            </w:r>
          </w:p>
        </w:tc>
      </w:tr>
      <w:tr>
        <w:trPr>
          <w:trHeight w:val="312" w:hRule="atLeast"/>
        </w:trPr>
        <w:tc>
          <w:tcPr>
            <w:tcW w:w="822" w:type="dxa"/>
            <w:vMerge w:val="continue"/>
            <w:tcBorders>
              <w:start w:val="single" w:sz="4" w:space="0" w:color="000000"/>
              <w:end w:val="single" w:sz="4" w:space="0" w:color="000000"/>
            </w:tcBorders>
            <w:vAlign w:val="center"/>
          </w:tcPr>
          <w:p>
            <w:pPr>
              <w:pStyle w:val="Normal"/>
              <w:widowControl/>
              <w:snapToGrid w:val="false"/>
              <w:jc w:val="start"/>
              <w:rPr>
                <w:rFonts w:ascii="宋体" w:hAnsi="宋体" w:cs="宋体"/>
                <w:b/>
                <w:b/>
                <w:bCs/>
                <w:kern w:val="0"/>
                <w:sz w:val="24"/>
              </w:rPr>
            </w:pPr>
            <w:r>
              <w:rPr>
                <w:rFonts w:cs="宋体" w:ascii="宋体" w:hAnsi="宋体"/>
                <w:b/>
                <w:bCs/>
                <w:kern w:val="0"/>
                <w:sz w:val="24"/>
              </w:rPr>
            </w:r>
          </w:p>
        </w:tc>
        <w:tc>
          <w:tcPr>
            <w:tcW w:w="574"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2</w:t>
            </w:r>
          </w:p>
        </w:tc>
        <w:tc>
          <w:tcPr>
            <w:tcW w:w="279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电工、电气岗位</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1.4</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kern w:val="0"/>
                <w:sz w:val="24"/>
              </w:rPr>
            </w:pPr>
            <w:r>
              <w:rPr>
                <w:rFonts w:cs="宋体" w:ascii="SimHei" w:hAnsi="SimHei" w:eastAsia="黑体"/>
                <w:kern w:val="0"/>
                <w:sz w:val="24"/>
              </w:rPr>
            </w:r>
          </w:p>
        </w:tc>
      </w:tr>
      <w:tr>
        <w:trPr>
          <w:trHeight w:val="324" w:hRule="atLeast"/>
        </w:trPr>
        <w:tc>
          <w:tcPr>
            <w:tcW w:w="822" w:type="dxa"/>
            <w:vMerge w:val="continue"/>
            <w:tcBorders>
              <w:start w:val="single" w:sz="4" w:space="0" w:color="000000"/>
              <w:end w:val="single" w:sz="4" w:space="0" w:color="000000"/>
            </w:tcBorders>
            <w:vAlign w:val="center"/>
          </w:tcPr>
          <w:p>
            <w:pPr>
              <w:pStyle w:val="Normal"/>
              <w:widowControl/>
              <w:snapToGrid w:val="false"/>
              <w:jc w:val="start"/>
              <w:rPr>
                <w:rFonts w:ascii="宋体" w:hAnsi="宋体" w:cs="宋体"/>
                <w:b/>
                <w:b/>
                <w:bCs/>
                <w:kern w:val="0"/>
                <w:sz w:val="24"/>
              </w:rPr>
            </w:pPr>
            <w:r>
              <w:rPr>
                <w:rFonts w:cs="宋体" w:ascii="宋体" w:hAnsi="宋体"/>
                <w:b/>
                <w:bCs/>
                <w:kern w:val="0"/>
                <w:sz w:val="24"/>
              </w:rPr>
            </w:r>
          </w:p>
        </w:tc>
        <w:tc>
          <w:tcPr>
            <w:tcW w:w="574"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3</w:t>
            </w:r>
          </w:p>
        </w:tc>
        <w:tc>
          <w:tcPr>
            <w:tcW w:w="2798" w:type="dxa"/>
            <w:tcBorders>
              <w:bottom w:val="single" w:sz="4" w:space="0" w:color="000000"/>
              <w:end w:val="single" w:sz="4" w:space="0" w:color="000000"/>
            </w:tcBorders>
            <w:vAlign w:val="center"/>
          </w:tcPr>
          <w:p>
            <w:pPr>
              <w:pStyle w:val="Normal"/>
              <w:widowControl/>
              <w:jc w:val="center"/>
              <w:rPr>
                <w:rFonts w:ascii="宋体" w:hAnsi="宋体" w:cs="宋体"/>
                <w:color w:val="FF0000"/>
                <w:kern w:val="0"/>
                <w:sz w:val="24"/>
              </w:rPr>
            </w:pPr>
            <w:r>
              <w:rPr>
                <w:rFonts w:ascii="SimHei" w:hAnsi="SimHei" w:cs="宋体" w:eastAsia="黑体"/>
                <w:color w:val="FF0000"/>
                <w:kern w:val="0"/>
                <w:sz w:val="24"/>
              </w:rPr>
              <w:t>原材料、成品管理</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1.2</w:t>
            </w:r>
          </w:p>
        </w:tc>
        <w:tc>
          <w:tcPr>
            <w:tcW w:w="2342" w:type="dxa"/>
            <w:tcBorders>
              <w:bottom w:val="single" w:sz="4" w:space="0" w:color="000000"/>
              <w:end w:val="single" w:sz="4" w:space="0" w:color="000000"/>
            </w:tcBorders>
          </w:tcPr>
          <w:p>
            <w:pPr>
              <w:pStyle w:val="Normal"/>
              <w:widowControl/>
              <w:jc w:val="center"/>
              <w:rPr>
                <w:rFonts w:ascii="宋体" w:hAnsi="宋体" w:cs="宋体"/>
                <w:color w:val="FF0000"/>
                <w:kern w:val="0"/>
                <w:sz w:val="24"/>
              </w:rPr>
            </w:pPr>
            <w:r>
              <w:rPr>
                <w:rFonts w:ascii="SimHei" w:hAnsi="SimHei" w:cs="宋体" w:eastAsia="黑体"/>
                <w:color w:val="FF0000"/>
                <w:kern w:val="0"/>
                <w:sz w:val="24"/>
              </w:rPr>
              <w:t>亲本管理</w:t>
            </w:r>
          </w:p>
        </w:tc>
      </w:tr>
      <w:tr>
        <w:trPr>
          <w:trHeight w:val="312" w:hRule="atLeast"/>
        </w:trPr>
        <w:tc>
          <w:tcPr>
            <w:tcW w:w="822" w:type="dxa"/>
            <w:vMerge w:val="continue"/>
            <w:tcBorders>
              <w:start w:val="single" w:sz="4" w:space="0" w:color="000000"/>
              <w:end w:val="single" w:sz="4" w:space="0" w:color="000000"/>
            </w:tcBorders>
            <w:vAlign w:val="center"/>
          </w:tcPr>
          <w:p>
            <w:pPr>
              <w:pStyle w:val="Normal"/>
              <w:widowControl/>
              <w:snapToGrid w:val="false"/>
              <w:jc w:val="start"/>
              <w:rPr>
                <w:rFonts w:ascii="宋体" w:hAnsi="宋体" w:cs="宋体"/>
                <w:b/>
                <w:b/>
                <w:bCs/>
                <w:color w:val="FF0000"/>
                <w:kern w:val="0"/>
                <w:sz w:val="24"/>
              </w:rPr>
            </w:pPr>
            <w:r>
              <w:rPr>
                <w:rFonts w:cs="宋体" w:ascii="宋体" w:hAnsi="宋体"/>
                <w:b/>
                <w:bCs/>
                <w:color w:val="FF0000"/>
                <w:kern w:val="0"/>
                <w:sz w:val="24"/>
              </w:rPr>
            </w:r>
          </w:p>
        </w:tc>
        <w:tc>
          <w:tcPr>
            <w:tcW w:w="574"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4</w:t>
            </w:r>
          </w:p>
        </w:tc>
        <w:tc>
          <w:tcPr>
            <w:tcW w:w="279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包装车间</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1.2</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kern w:val="0"/>
                <w:sz w:val="24"/>
              </w:rPr>
            </w:pPr>
            <w:r>
              <w:rPr>
                <w:rFonts w:cs="宋体" w:ascii="SimHei" w:hAnsi="SimHei" w:eastAsia="黑体"/>
                <w:kern w:val="0"/>
                <w:sz w:val="24"/>
              </w:rPr>
            </w:r>
          </w:p>
        </w:tc>
      </w:tr>
      <w:tr>
        <w:trPr>
          <w:trHeight w:val="312" w:hRule="atLeast"/>
        </w:trPr>
        <w:tc>
          <w:tcPr>
            <w:tcW w:w="822" w:type="dxa"/>
            <w:vMerge w:val="continue"/>
            <w:tcBorders>
              <w:start w:val="single" w:sz="4" w:space="0" w:color="000000"/>
              <w:end w:val="single" w:sz="4" w:space="0" w:color="000000"/>
            </w:tcBorders>
            <w:vAlign w:val="center"/>
          </w:tcPr>
          <w:p>
            <w:pPr>
              <w:pStyle w:val="Normal"/>
              <w:widowControl/>
              <w:snapToGrid w:val="false"/>
              <w:jc w:val="start"/>
              <w:rPr>
                <w:rFonts w:ascii="宋体" w:hAnsi="宋体" w:cs="宋体"/>
                <w:b/>
                <w:b/>
                <w:bCs/>
                <w:kern w:val="0"/>
                <w:sz w:val="24"/>
              </w:rPr>
            </w:pPr>
            <w:r>
              <w:rPr>
                <w:rFonts w:cs="宋体" w:ascii="宋体" w:hAnsi="宋体"/>
                <w:b/>
                <w:bCs/>
                <w:kern w:val="0"/>
                <w:sz w:val="24"/>
              </w:rPr>
            </w:r>
          </w:p>
        </w:tc>
        <w:tc>
          <w:tcPr>
            <w:tcW w:w="574"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5</w:t>
            </w:r>
          </w:p>
        </w:tc>
        <w:tc>
          <w:tcPr>
            <w:tcW w:w="279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烘干车间</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1.3</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kern w:val="0"/>
                <w:sz w:val="24"/>
              </w:rPr>
            </w:pPr>
            <w:r>
              <w:rPr>
                <w:rFonts w:cs="宋体" w:ascii="SimHei" w:hAnsi="SimHei" w:eastAsia="黑体"/>
                <w:kern w:val="0"/>
                <w:sz w:val="24"/>
              </w:rPr>
            </w:r>
          </w:p>
        </w:tc>
      </w:tr>
      <w:tr>
        <w:trPr>
          <w:trHeight w:val="312" w:hRule="atLeast"/>
        </w:trPr>
        <w:tc>
          <w:tcPr>
            <w:tcW w:w="822"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2</w:t>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职能序列岗位</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1.0-1.2</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b/>
                <w:b/>
                <w:bCs/>
                <w:kern w:val="0"/>
                <w:sz w:val="24"/>
              </w:rPr>
            </w:pPr>
            <w:r>
              <w:rPr>
                <w:rFonts w:cs="宋体" w:ascii="SimHei" w:hAnsi="SimHei" w:eastAsia="黑体"/>
                <w:b/>
                <w:bCs/>
                <w:kern w:val="0"/>
                <w:sz w:val="24"/>
              </w:rPr>
            </w:r>
          </w:p>
        </w:tc>
      </w:tr>
      <w:tr>
        <w:trPr>
          <w:trHeight w:val="324" w:hRule="atLeast"/>
        </w:trPr>
        <w:tc>
          <w:tcPr>
            <w:tcW w:w="8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kern w:val="0"/>
                <w:sz w:val="24"/>
              </w:rPr>
            </w:pPr>
            <w:r>
              <w:rPr>
                <w:rFonts w:cs="宋体" w:ascii="宋体" w:hAnsi="宋体"/>
                <w:b/>
                <w:bCs/>
                <w:kern w:val="0"/>
                <w:sz w:val="24"/>
              </w:rPr>
            </w:r>
          </w:p>
        </w:tc>
        <w:tc>
          <w:tcPr>
            <w:tcW w:w="574"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w:t>
            </w:r>
          </w:p>
        </w:tc>
        <w:tc>
          <w:tcPr>
            <w:tcW w:w="279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项目管理（安全</w:t>
            </w:r>
            <w:r>
              <w:rPr>
                <w:rFonts w:cs="宋体" w:ascii="SimHei" w:hAnsi="SimHei" w:eastAsia="黑体"/>
                <w:kern w:val="0"/>
                <w:sz w:val="24"/>
              </w:rPr>
              <w:t>/</w:t>
            </w:r>
            <w:r>
              <w:rPr>
                <w:rFonts w:ascii="SimHei" w:hAnsi="SimHei" w:cs="宋体" w:eastAsia="黑体"/>
                <w:kern w:val="0"/>
                <w:sz w:val="24"/>
              </w:rPr>
              <w:t>基建）</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1.1</w:t>
            </w:r>
          </w:p>
        </w:tc>
        <w:tc>
          <w:tcPr>
            <w:tcW w:w="2342" w:type="dxa"/>
            <w:tcBorders>
              <w:bottom w:val="single" w:sz="4" w:space="0" w:color="000000"/>
              <w:end w:val="single" w:sz="4" w:space="0" w:color="000000"/>
            </w:tcBorders>
          </w:tcPr>
          <w:p>
            <w:pPr>
              <w:pStyle w:val="Normal"/>
              <w:widowControl/>
              <w:jc w:val="center"/>
              <w:rPr>
                <w:rFonts w:ascii="宋体" w:hAnsi="宋体" w:cs="宋体"/>
                <w:color w:val="FF0000"/>
                <w:kern w:val="0"/>
                <w:sz w:val="24"/>
              </w:rPr>
            </w:pPr>
            <w:r>
              <w:rPr>
                <w:rFonts w:ascii="SimHei" w:hAnsi="SimHei" w:cs="宋体" w:eastAsia="黑体"/>
                <w:color w:val="FF0000"/>
                <w:kern w:val="0"/>
                <w:sz w:val="24"/>
              </w:rPr>
              <w:t>项目申报</w:t>
            </w:r>
          </w:p>
        </w:tc>
      </w:tr>
      <w:tr>
        <w:trPr>
          <w:trHeight w:val="312" w:hRule="atLeast"/>
        </w:trPr>
        <w:tc>
          <w:tcPr>
            <w:tcW w:w="8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color w:val="FF0000"/>
                <w:kern w:val="0"/>
                <w:sz w:val="24"/>
              </w:rPr>
            </w:pPr>
            <w:r>
              <w:rPr>
                <w:rFonts w:cs="宋体" w:ascii="宋体" w:hAnsi="宋体"/>
                <w:b/>
                <w:bCs/>
                <w:color w:val="FF0000"/>
                <w:kern w:val="0"/>
                <w:sz w:val="24"/>
              </w:rPr>
            </w:r>
          </w:p>
        </w:tc>
        <w:tc>
          <w:tcPr>
            <w:tcW w:w="574"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2</w:t>
            </w:r>
          </w:p>
        </w:tc>
        <w:tc>
          <w:tcPr>
            <w:tcW w:w="279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文员（文秘）</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1.0</w:t>
            </w:r>
          </w:p>
        </w:tc>
        <w:tc>
          <w:tcPr>
            <w:tcW w:w="2342" w:type="dxa"/>
            <w:tcBorders>
              <w:bottom w:val="single" w:sz="4" w:space="0" w:color="000000"/>
              <w:end w:val="single" w:sz="4" w:space="0" w:color="000000"/>
            </w:tcBorders>
          </w:tcPr>
          <w:p>
            <w:pPr>
              <w:pStyle w:val="Normal"/>
              <w:widowControl/>
              <w:jc w:val="center"/>
              <w:rPr>
                <w:rFonts w:ascii="宋体" w:hAnsi="宋体" w:cs="宋体"/>
                <w:kern w:val="0"/>
                <w:sz w:val="24"/>
              </w:rPr>
            </w:pPr>
            <w:r>
              <w:rPr>
                <w:rFonts w:ascii="SimHei" w:hAnsi="SimHei" w:cs="宋体" w:eastAsia="黑体"/>
                <w:kern w:val="0"/>
                <w:sz w:val="24"/>
              </w:rPr>
              <w:t>司机岗、后勤人员</w:t>
            </w:r>
          </w:p>
        </w:tc>
      </w:tr>
      <w:tr>
        <w:trPr>
          <w:trHeight w:val="324" w:hRule="atLeast"/>
        </w:trPr>
        <w:tc>
          <w:tcPr>
            <w:tcW w:w="8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kern w:val="0"/>
                <w:sz w:val="24"/>
              </w:rPr>
            </w:pPr>
            <w:r>
              <w:rPr>
                <w:rFonts w:cs="宋体" w:ascii="宋体" w:hAnsi="宋体"/>
                <w:b/>
                <w:bCs/>
                <w:kern w:val="0"/>
                <w:sz w:val="24"/>
              </w:rPr>
            </w:r>
          </w:p>
        </w:tc>
        <w:tc>
          <w:tcPr>
            <w:tcW w:w="574"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3</w:t>
            </w:r>
          </w:p>
        </w:tc>
        <w:tc>
          <w:tcPr>
            <w:tcW w:w="279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销售服务岗位</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1.1</w:t>
            </w:r>
          </w:p>
        </w:tc>
        <w:tc>
          <w:tcPr>
            <w:tcW w:w="2342" w:type="dxa"/>
            <w:tcBorders>
              <w:bottom w:val="single" w:sz="4" w:space="0" w:color="000000"/>
              <w:end w:val="single" w:sz="4" w:space="0" w:color="000000"/>
            </w:tcBorders>
          </w:tcPr>
          <w:p>
            <w:pPr>
              <w:pStyle w:val="Normal"/>
              <w:widowControl/>
              <w:jc w:val="center"/>
              <w:rPr>
                <w:rFonts w:ascii="宋体" w:hAnsi="宋体" w:cs="宋体"/>
                <w:kern w:val="0"/>
                <w:sz w:val="24"/>
              </w:rPr>
            </w:pPr>
            <w:r>
              <w:rPr>
                <w:rFonts w:ascii="SimHei" w:hAnsi="SimHei" w:cs="宋体" w:eastAsia="黑体"/>
                <w:kern w:val="0"/>
                <w:sz w:val="24"/>
              </w:rPr>
              <w:t>信息管理</w:t>
            </w:r>
          </w:p>
        </w:tc>
      </w:tr>
      <w:tr>
        <w:trPr>
          <w:trHeight w:val="312" w:hRule="atLeast"/>
        </w:trPr>
        <w:tc>
          <w:tcPr>
            <w:tcW w:w="8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kern w:val="0"/>
                <w:sz w:val="24"/>
              </w:rPr>
            </w:pPr>
            <w:r>
              <w:rPr>
                <w:rFonts w:cs="宋体" w:ascii="宋体" w:hAnsi="宋体"/>
                <w:b/>
                <w:bCs/>
                <w:kern w:val="0"/>
                <w:sz w:val="24"/>
              </w:rPr>
            </w:r>
          </w:p>
        </w:tc>
        <w:tc>
          <w:tcPr>
            <w:tcW w:w="574"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4</w:t>
            </w:r>
          </w:p>
        </w:tc>
        <w:tc>
          <w:tcPr>
            <w:tcW w:w="279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出纳岗位</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1.2</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kern w:val="0"/>
                <w:sz w:val="24"/>
              </w:rPr>
            </w:pPr>
            <w:r>
              <w:rPr>
                <w:rFonts w:cs="宋体" w:ascii="SimHei" w:hAnsi="SimHei" w:eastAsia="黑体"/>
                <w:kern w:val="0"/>
                <w:sz w:val="24"/>
              </w:rPr>
            </w:r>
          </w:p>
        </w:tc>
      </w:tr>
      <w:tr>
        <w:trPr>
          <w:trHeight w:val="312" w:hRule="atLeast"/>
        </w:trPr>
        <w:tc>
          <w:tcPr>
            <w:tcW w:w="8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kern w:val="0"/>
                <w:sz w:val="24"/>
              </w:rPr>
            </w:pPr>
            <w:r>
              <w:rPr>
                <w:rFonts w:cs="宋体" w:ascii="宋体" w:hAnsi="宋体"/>
                <w:b/>
                <w:bCs/>
                <w:kern w:val="0"/>
                <w:sz w:val="24"/>
              </w:rPr>
            </w:r>
          </w:p>
        </w:tc>
        <w:tc>
          <w:tcPr>
            <w:tcW w:w="574"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5</w:t>
            </w:r>
          </w:p>
        </w:tc>
        <w:tc>
          <w:tcPr>
            <w:tcW w:w="279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会计岗位 </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1.1</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kern w:val="0"/>
                <w:sz w:val="24"/>
              </w:rPr>
            </w:pPr>
            <w:r>
              <w:rPr>
                <w:rFonts w:cs="宋体" w:ascii="SimHei" w:hAnsi="SimHei" w:eastAsia="黑体"/>
                <w:kern w:val="0"/>
                <w:sz w:val="24"/>
              </w:rPr>
            </w:r>
          </w:p>
        </w:tc>
      </w:tr>
      <w:tr>
        <w:trPr>
          <w:trHeight w:val="312" w:hRule="atLeast"/>
        </w:trPr>
        <w:tc>
          <w:tcPr>
            <w:tcW w:w="8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kern w:val="0"/>
                <w:sz w:val="24"/>
              </w:rPr>
            </w:pPr>
            <w:r>
              <w:rPr>
                <w:rFonts w:cs="宋体" w:ascii="宋体" w:hAnsi="宋体"/>
                <w:b/>
                <w:bCs/>
                <w:kern w:val="0"/>
                <w:sz w:val="24"/>
              </w:rPr>
            </w:r>
          </w:p>
        </w:tc>
        <w:tc>
          <w:tcPr>
            <w:tcW w:w="574"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6</w:t>
            </w:r>
          </w:p>
        </w:tc>
        <w:tc>
          <w:tcPr>
            <w:tcW w:w="279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综合会计</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1.2</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kern w:val="0"/>
                <w:sz w:val="24"/>
              </w:rPr>
            </w:pPr>
            <w:r>
              <w:rPr>
                <w:rFonts w:cs="宋体" w:ascii="SimHei" w:hAnsi="SimHei" w:eastAsia="黑体"/>
                <w:kern w:val="0"/>
                <w:sz w:val="24"/>
              </w:rPr>
            </w:r>
          </w:p>
        </w:tc>
      </w:tr>
      <w:tr>
        <w:trPr>
          <w:trHeight w:val="312" w:hRule="atLeast"/>
        </w:trPr>
        <w:tc>
          <w:tcPr>
            <w:tcW w:w="822"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cs="宋体"/>
                <w:b/>
                <w:b/>
                <w:bCs/>
                <w:kern w:val="0"/>
                <w:sz w:val="24"/>
              </w:rPr>
            </w:pPr>
            <w:r>
              <w:rPr>
                <w:rFonts w:cs="宋体" w:ascii="宋体" w:hAnsi="宋体"/>
                <w:b/>
                <w:bCs/>
                <w:kern w:val="0"/>
                <w:sz w:val="24"/>
              </w:rPr>
            </w:r>
          </w:p>
        </w:tc>
        <w:tc>
          <w:tcPr>
            <w:tcW w:w="574"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7</w:t>
            </w:r>
          </w:p>
        </w:tc>
        <w:tc>
          <w:tcPr>
            <w:tcW w:w="279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人事岗位</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1.1</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kern w:val="0"/>
                <w:sz w:val="24"/>
              </w:rPr>
            </w:pPr>
            <w:r>
              <w:rPr>
                <w:rFonts w:cs="宋体" w:ascii="SimHei" w:hAnsi="SimHei" w:eastAsia="黑体"/>
                <w:kern w:val="0"/>
                <w:sz w:val="24"/>
              </w:rPr>
            </w:r>
          </w:p>
        </w:tc>
      </w:tr>
      <w:tr>
        <w:trPr>
          <w:trHeight w:val="312" w:hRule="atLeast"/>
        </w:trPr>
        <w:tc>
          <w:tcPr>
            <w:tcW w:w="822" w:type="dxa"/>
            <w:vMerge w:val="restart"/>
            <w:tcBorders>
              <w:start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3</w:t>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检验岗位</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1.1-1.2</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b/>
                <w:b/>
                <w:bCs/>
                <w:kern w:val="0"/>
                <w:sz w:val="24"/>
              </w:rPr>
            </w:pPr>
            <w:r>
              <w:rPr>
                <w:rFonts w:cs="宋体" w:ascii="SimHei" w:hAnsi="SimHei" w:eastAsia="黑体"/>
                <w:b/>
                <w:bCs/>
                <w:kern w:val="0"/>
                <w:sz w:val="24"/>
              </w:rPr>
            </w:r>
          </w:p>
        </w:tc>
      </w:tr>
      <w:tr>
        <w:trPr>
          <w:trHeight w:val="312" w:hRule="atLeast"/>
        </w:trPr>
        <w:tc>
          <w:tcPr>
            <w:tcW w:w="822" w:type="dxa"/>
            <w:vMerge w:val="continue"/>
            <w:tcBorders>
              <w:start w:val="single" w:sz="4" w:space="0" w:color="000000"/>
              <w:end w:val="single" w:sz="4" w:space="0" w:color="000000"/>
            </w:tcBorders>
            <w:vAlign w:val="center"/>
          </w:tcPr>
          <w:p>
            <w:pPr>
              <w:pStyle w:val="Normal"/>
              <w:widowControl/>
              <w:snapToGrid w:val="false"/>
              <w:jc w:val="center"/>
              <w:rPr>
                <w:rFonts w:ascii="宋体" w:hAnsi="宋体" w:cs="宋体"/>
                <w:b/>
                <w:b/>
                <w:bCs/>
                <w:kern w:val="0"/>
                <w:sz w:val="24"/>
              </w:rPr>
            </w:pPr>
            <w:r>
              <w:rPr>
                <w:rFonts w:cs="宋体" w:ascii="宋体" w:hAnsi="宋体"/>
                <w:b/>
                <w:bCs/>
                <w:kern w:val="0"/>
                <w:sz w:val="24"/>
              </w:rPr>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田间检验岗位</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1.2</w:t>
            </w:r>
          </w:p>
        </w:tc>
        <w:tc>
          <w:tcPr>
            <w:tcW w:w="2342" w:type="dxa"/>
            <w:tcBorders>
              <w:bottom w:val="single" w:sz="4" w:space="0" w:color="000000"/>
              <w:end w:val="single" w:sz="4" w:space="0" w:color="000000"/>
            </w:tcBorders>
          </w:tcPr>
          <w:p>
            <w:pPr>
              <w:pStyle w:val="Normal"/>
              <w:widowControl/>
              <w:jc w:val="center"/>
              <w:rPr>
                <w:rFonts w:ascii="宋体" w:hAnsi="宋体" w:cs="宋体"/>
                <w:bCs/>
                <w:kern w:val="0"/>
                <w:sz w:val="24"/>
              </w:rPr>
            </w:pPr>
            <w:r>
              <w:rPr>
                <w:rFonts w:ascii="SimHei" w:hAnsi="SimHei" w:cs="宋体" w:eastAsia="黑体"/>
                <w:bCs/>
                <w:color w:val="FF0000"/>
                <w:kern w:val="0"/>
                <w:sz w:val="24"/>
              </w:rPr>
              <w:t>驻外检验</w:t>
            </w:r>
          </w:p>
        </w:tc>
      </w:tr>
      <w:tr>
        <w:trPr>
          <w:trHeight w:val="312" w:hRule="atLeast"/>
        </w:trPr>
        <w:tc>
          <w:tcPr>
            <w:tcW w:w="822" w:type="dxa"/>
            <w:vMerge w:val="continue"/>
            <w:tcBorders>
              <w:start w:val="single" w:sz="4" w:space="0" w:color="000000"/>
              <w:end w:val="single" w:sz="4" w:space="0" w:color="000000"/>
            </w:tcBorders>
            <w:vAlign w:val="center"/>
          </w:tcPr>
          <w:p>
            <w:pPr>
              <w:pStyle w:val="Normal"/>
              <w:widowControl/>
              <w:snapToGrid w:val="false"/>
              <w:jc w:val="center"/>
              <w:rPr>
                <w:rFonts w:ascii="宋体" w:hAnsi="宋体" w:cs="宋体"/>
                <w:b/>
                <w:b/>
                <w:bCs/>
                <w:kern w:val="0"/>
                <w:sz w:val="24"/>
              </w:rPr>
            </w:pPr>
            <w:r>
              <w:rPr>
                <w:rFonts w:cs="宋体" w:ascii="宋体" w:hAnsi="宋体"/>
                <w:b/>
                <w:bCs/>
                <w:kern w:val="0"/>
                <w:sz w:val="24"/>
              </w:rPr>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室内检验岗位</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1.1</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b/>
                <w:b/>
                <w:bCs/>
                <w:kern w:val="0"/>
                <w:sz w:val="24"/>
              </w:rPr>
            </w:pPr>
            <w:r>
              <w:rPr>
                <w:rFonts w:cs="宋体" w:ascii="SimHei" w:hAnsi="SimHei" w:eastAsia="黑体"/>
                <w:b/>
                <w:bCs/>
                <w:kern w:val="0"/>
                <w:sz w:val="24"/>
              </w:rPr>
            </w:r>
          </w:p>
        </w:tc>
      </w:tr>
      <w:tr>
        <w:trPr>
          <w:trHeight w:val="312" w:hRule="atLeast"/>
        </w:trPr>
        <w:tc>
          <w:tcPr>
            <w:tcW w:w="822" w:type="dxa"/>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4</w:t>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市场营销岗位</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1.0</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b/>
                <w:b/>
                <w:bCs/>
                <w:kern w:val="0"/>
                <w:sz w:val="24"/>
              </w:rPr>
            </w:pPr>
            <w:r>
              <w:rPr>
                <w:rFonts w:cs="宋体" w:ascii="SimHei" w:hAnsi="SimHei" w:eastAsia="黑体"/>
                <w:b/>
                <w:bCs/>
                <w:kern w:val="0"/>
                <w:sz w:val="24"/>
              </w:rPr>
            </w:r>
          </w:p>
        </w:tc>
      </w:tr>
      <w:tr>
        <w:trPr>
          <w:trHeight w:val="312" w:hRule="atLeast"/>
        </w:trPr>
        <w:tc>
          <w:tcPr>
            <w:tcW w:w="822" w:type="dxa"/>
            <w:vMerge w:val="restart"/>
            <w:tcBorders>
              <w:start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5</w:t>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生产技术岗位</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1.2-1.3</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b/>
                <w:b/>
                <w:bCs/>
                <w:kern w:val="0"/>
                <w:sz w:val="24"/>
              </w:rPr>
            </w:pPr>
            <w:r>
              <w:rPr>
                <w:rFonts w:cs="宋体" w:ascii="SimHei" w:hAnsi="SimHei" w:eastAsia="黑体"/>
                <w:b/>
                <w:bCs/>
                <w:kern w:val="0"/>
                <w:sz w:val="24"/>
              </w:rPr>
            </w:r>
          </w:p>
        </w:tc>
      </w:tr>
      <w:tr>
        <w:trPr>
          <w:trHeight w:val="312" w:hRule="atLeast"/>
        </w:trPr>
        <w:tc>
          <w:tcPr>
            <w:tcW w:w="822" w:type="dxa"/>
            <w:vMerge w:val="continue"/>
            <w:tcBorders>
              <w:start w:val="single" w:sz="4" w:space="0" w:color="000000"/>
              <w:end w:val="single" w:sz="4" w:space="0" w:color="000000"/>
            </w:tcBorders>
            <w:vAlign w:val="center"/>
          </w:tcPr>
          <w:p>
            <w:pPr>
              <w:pStyle w:val="Normal"/>
              <w:widowControl/>
              <w:snapToGrid w:val="false"/>
              <w:jc w:val="center"/>
              <w:rPr>
                <w:rFonts w:ascii="宋体" w:hAnsi="宋体" w:cs="宋体"/>
                <w:b/>
                <w:b/>
                <w:bCs/>
                <w:kern w:val="0"/>
                <w:sz w:val="24"/>
              </w:rPr>
            </w:pPr>
            <w:r>
              <w:rPr>
                <w:rFonts w:cs="宋体" w:ascii="宋体" w:hAnsi="宋体"/>
                <w:b/>
                <w:bCs/>
                <w:kern w:val="0"/>
                <w:sz w:val="24"/>
              </w:rPr>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亲本种子生产</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1.3</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b/>
                <w:b/>
                <w:bCs/>
                <w:kern w:val="0"/>
                <w:sz w:val="24"/>
              </w:rPr>
            </w:pPr>
            <w:r>
              <w:rPr>
                <w:rFonts w:cs="宋体" w:ascii="SimHei" w:hAnsi="SimHei" w:eastAsia="黑体"/>
                <w:b/>
                <w:bCs/>
                <w:kern w:val="0"/>
                <w:sz w:val="24"/>
              </w:rPr>
            </w:r>
          </w:p>
        </w:tc>
      </w:tr>
      <w:tr>
        <w:trPr>
          <w:trHeight w:val="312" w:hRule="atLeast"/>
        </w:trPr>
        <w:tc>
          <w:tcPr>
            <w:tcW w:w="822" w:type="dxa"/>
            <w:vMerge w:val="continue"/>
            <w:tcBorders>
              <w:start w:val="single" w:sz="4" w:space="0" w:color="000000"/>
              <w:end w:val="single" w:sz="4" w:space="0" w:color="000000"/>
            </w:tcBorders>
            <w:vAlign w:val="center"/>
          </w:tcPr>
          <w:p>
            <w:pPr>
              <w:pStyle w:val="Normal"/>
              <w:widowControl/>
              <w:snapToGrid w:val="false"/>
              <w:jc w:val="center"/>
              <w:rPr>
                <w:rFonts w:ascii="宋体" w:hAnsi="宋体" w:cs="宋体"/>
                <w:b/>
                <w:b/>
                <w:bCs/>
                <w:kern w:val="0"/>
                <w:sz w:val="24"/>
              </w:rPr>
            </w:pPr>
            <w:r>
              <w:rPr>
                <w:rFonts w:cs="宋体" w:ascii="宋体" w:hAnsi="宋体"/>
                <w:b/>
                <w:bCs/>
                <w:kern w:val="0"/>
                <w:sz w:val="24"/>
              </w:rPr>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大田种子生产</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1.2</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b/>
                <w:b/>
                <w:bCs/>
                <w:kern w:val="0"/>
                <w:sz w:val="24"/>
              </w:rPr>
            </w:pPr>
            <w:r>
              <w:rPr>
                <w:rFonts w:cs="宋体" w:ascii="SimHei" w:hAnsi="SimHei" w:eastAsia="黑体"/>
                <w:b/>
                <w:bCs/>
                <w:kern w:val="0"/>
                <w:sz w:val="24"/>
              </w:rPr>
            </w:r>
          </w:p>
        </w:tc>
      </w:tr>
      <w:tr>
        <w:trPr>
          <w:trHeight w:val="312" w:hRule="atLeast"/>
        </w:trPr>
        <w:tc>
          <w:tcPr>
            <w:tcW w:w="822" w:type="dxa"/>
            <w:vMerge w:val="restart"/>
            <w:tcBorders>
              <w:start w:val="single" w:sz="4" w:space="0" w:color="000000"/>
              <w:end w:val="single" w:sz="4" w:space="0" w:color="000000"/>
            </w:tcBorders>
            <w:vAlign w:val="center"/>
          </w:tcPr>
          <w:p>
            <w:pPr>
              <w:pStyle w:val="Normal"/>
              <w:jc w:val="center"/>
              <w:rPr>
                <w:rFonts w:ascii="宋体" w:hAnsi="宋体" w:cs="宋体"/>
                <w:b/>
                <w:b/>
                <w:bCs/>
                <w:kern w:val="0"/>
                <w:sz w:val="24"/>
              </w:rPr>
            </w:pPr>
            <w:r>
              <w:rPr>
                <w:rFonts w:cs="宋体" w:ascii="SimHei" w:hAnsi="SimHei" w:eastAsia="黑体"/>
                <w:b/>
                <w:bCs/>
                <w:kern w:val="0"/>
                <w:sz w:val="24"/>
              </w:rPr>
              <w:t>6</w:t>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科研岗位</w:t>
            </w:r>
          </w:p>
        </w:tc>
        <w:tc>
          <w:tcPr>
            <w:tcW w:w="1388" w:type="dxa"/>
            <w:tcBorders>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1.2-1.5</w:t>
            </w:r>
          </w:p>
        </w:tc>
        <w:tc>
          <w:tcPr>
            <w:tcW w:w="2342" w:type="dxa"/>
            <w:tcBorders>
              <w:bottom w:val="single" w:sz="4" w:space="0" w:color="000000"/>
              <w:end w:val="single" w:sz="4" w:space="0" w:color="000000"/>
            </w:tcBorders>
          </w:tcPr>
          <w:p>
            <w:pPr>
              <w:pStyle w:val="Normal"/>
              <w:widowControl/>
              <w:snapToGrid w:val="false"/>
              <w:jc w:val="center"/>
              <w:rPr>
                <w:rFonts w:ascii="宋体" w:hAnsi="宋体" w:cs="宋体"/>
                <w:b/>
                <w:b/>
                <w:bCs/>
                <w:kern w:val="0"/>
                <w:sz w:val="24"/>
              </w:rPr>
            </w:pPr>
            <w:r>
              <w:rPr>
                <w:rFonts w:cs="宋体" w:ascii="SimHei" w:hAnsi="SimHei" w:eastAsia="黑体"/>
                <w:b/>
                <w:bCs/>
                <w:kern w:val="0"/>
                <w:sz w:val="24"/>
              </w:rPr>
            </w:r>
          </w:p>
        </w:tc>
      </w:tr>
      <w:tr>
        <w:trPr>
          <w:trHeight w:val="312" w:hRule="atLeast"/>
        </w:trPr>
        <w:tc>
          <w:tcPr>
            <w:tcW w:w="822" w:type="dxa"/>
            <w:vMerge w:val="continue"/>
            <w:tcBorders>
              <w:start w:val="single" w:sz="4" w:space="0" w:color="000000"/>
              <w:end w:val="single" w:sz="4" w:space="0" w:color="000000"/>
            </w:tcBorders>
            <w:vAlign w:val="center"/>
          </w:tcPr>
          <w:p>
            <w:pPr>
              <w:pStyle w:val="Normal"/>
              <w:snapToGrid w:val="false"/>
              <w:jc w:val="center"/>
              <w:rPr>
                <w:rFonts w:ascii="宋体" w:hAnsi="宋体" w:cs="宋体"/>
                <w:b/>
                <w:b/>
                <w:bCs/>
                <w:kern w:val="0"/>
                <w:sz w:val="24"/>
              </w:rPr>
            </w:pPr>
            <w:r>
              <w:rPr>
                <w:rFonts w:cs="宋体" w:ascii="宋体" w:hAnsi="宋体"/>
                <w:b/>
                <w:bCs/>
                <w:kern w:val="0"/>
                <w:sz w:val="24"/>
              </w:rPr>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玉米大田育种核心岗</w:t>
            </w:r>
          </w:p>
        </w:tc>
        <w:tc>
          <w:tcPr>
            <w:tcW w:w="138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1.5</w:t>
            </w:r>
          </w:p>
        </w:tc>
        <w:tc>
          <w:tcPr>
            <w:tcW w:w="2342" w:type="dxa"/>
            <w:tcBorders>
              <w:top w:val="single" w:sz="4" w:space="0" w:color="000000"/>
              <w:bottom w:val="single" w:sz="4" w:space="0" w:color="000000"/>
              <w:end w:val="single" w:sz="4" w:space="0" w:color="000000"/>
            </w:tcBorders>
          </w:tcPr>
          <w:p>
            <w:pPr>
              <w:pStyle w:val="Normal"/>
              <w:widowControl/>
              <w:snapToGrid w:val="false"/>
              <w:jc w:val="center"/>
              <w:rPr>
                <w:rFonts w:ascii="宋体" w:hAnsi="宋体" w:cs="宋体"/>
                <w:b/>
                <w:b/>
                <w:bCs/>
                <w:kern w:val="0"/>
                <w:sz w:val="24"/>
              </w:rPr>
            </w:pPr>
            <w:r>
              <w:rPr>
                <w:rFonts w:cs="宋体" w:ascii="SimHei" w:hAnsi="SimHei" w:eastAsia="黑体"/>
                <w:b/>
                <w:bCs/>
                <w:kern w:val="0"/>
                <w:sz w:val="24"/>
              </w:rPr>
            </w:r>
          </w:p>
        </w:tc>
      </w:tr>
      <w:tr>
        <w:trPr>
          <w:trHeight w:val="312" w:hRule="atLeast"/>
        </w:trPr>
        <w:tc>
          <w:tcPr>
            <w:tcW w:w="822" w:type="dxa"/>
            <w:vMerge w:val="continue"/>
            <w:tcBorders>
              <w:start w:val="single" w:sz="4" w:space="0" w:color="000000"/>
              <w:end w:val="single" w:sz="4" w:space="0" w:color="000000"/>
            </w:tcBorders>
            <w:vAlign w:val="center"/>
          </w:tcPr>
          <w:p>
            <w:pPr>
              <w:pStyle w:val="Normal"/>
              <w:snapToGrid w:val="false"/>
              <w:jc w:val="center"/>
              <w:rPr>
                <w:rFonts w:ascii="宋体" w:hAnsi="宋体" w:cs="宋体"/>
                <w:b/>
                <w:b/>
                <w:bCs/>
                <w:kern w:val="0"/>
                <w:sz w:val="24"/>
              </w:rPr>
            </w:pPr>
            <w:r>
              <w:rPr>
                <w:rFonts w:cs="宋体" w:ascii="宋体" w:hAnsi="宋体"/>
                <w:b/>
                <w:bCs/>
                <w:kern w:val="0"/>
                <w:sz w:val="24"/>
              </w:rPr>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玉米大田育种辅助岗</w:t>
            </w:r>
          </w:p>
        </w:tc>
        <w:tc>
          <w:tcPr>
            <w:tcW w:w="138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1.3</w:t>
            </w:r>
          </w:p>
        </w:tc>
        <w:tc>
          <w:tcPr>
            <w:tcW w:w="2342" w:type="dxa"/>
            <w:tcBorders>
              <w:top w:val="single" w:sz="4" w:space="0" w:color="000000"/>
              <w:bottom w:val="single" w:sz="4" w:space="0" w:color="000000"/>
              <w:end w:val="single" w:sz="4" w:space="0" w:color="000000"/>
            </w:tcBorders>
          </w:tcPr>
          <w:p>
            <w:pPr>
              <w:pStyle w:val="Normal"/>
              <w:widowControl/>
              <w:snapToGrid w:val="false"/>
              <w:jc w:val="center"/>
              <w:rPr>
                <w:rFonts w:ascii="宋体" w:hAnsi="宋体" w:cs="宋体"/>
                <w:b/>
                <w:b/>
                <w:bCs/>
                <w:kern w:val="0"/>
                <w:sz w:val="24"/>
              </w:rPr>
            </w:pPr>
            <w:r>
              <w:rPr>
                <w:rFonts w:cs="宋体" w:ascii="SimHei" w:hAnsi="SimHei" w:eastAsia="黑体"/>
                <w:b/>
                <w:bCs/>
                <w:kern w:val="0"/>
                <w:sz w:val="24"/>
              </w:rPr>
            </w:r>
          </w:p>
        </w:tc>
      </w:tr>
      <w:tr>
        <w:trPr>
          <w:trHeight w:val="312" w:hRule="atLeast"/>
        </w:trPr>
        <w:tc>
          <w:tcPr>
            <w:tcW w:w="822" w:type="dxa"/>
            <w:vMerge w:val="continue"/>
            <w:tcBorders>
              <w:start w:val="single" w:sz="4" w:space="0" w:color="000000"/>
              <w:end w:val="single" w:sz="4" w:space="0" w:color="000000"/>
            </w:tcBorders>
            <w:vAlign w:val="center"/>
          </w:tcPr>
          <w:p>
            <w:pPr>
              <w:pStyle w:val="Normal"/>
              <w:widowControl/>
              <w:snapToGrid w:val="false"/>
              <w:jc w:val="center"/>
              <w:rPr>
                <w:rFonts w:ascii="宋体" w:hAnsi="宋体" w:cs="宋体"/>
                <w:b/>
                <w:b/>
                <w:bCs/>
                <w:kern w:val="0"/>
                <w:sz w:val="24"/>
              </w:rPr>
            </w:pPr>
            <w:r>
              <w:rPr>
                <w:rFonts w:cs="宋体" w:ascii="宋体" w:hAnsi="宋体"/>
                <w:b/>
                <w:bCs/>
                <w:kern w:val="0"/>
                <w:sz w:val="24"/>
              </w:rPr>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试验站其它辅助岗位</w:t>
            </w:r>
          </w:p>
        </w:tc>
        <w:tc>
          <w:tcPr>
            <w:tcW w:w="138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1.2</w:t>
            </w:r>
          </w:p>
        </w:tc>
        <w:tc>
          <w:tcPr>
            <w:tcW w:w="2342" w:type="dxa"/>
            <w:tcBorders>
              <w:top w:val="single" w:sz="4" w:space="0" w:color="000000"/>
              <w:bottom w:val="single" w:sz="4" w:space="0" w:color="000000"/>
              <w:end w:val="single" w:sz="4" w:space="0" w:color="000000"/>
            </w:tcBorders>
          </w:tcPr>
          <w:p>
            <w:pPr>
              <w:pStyle w:val="Normal"/>
              <w:widowControl/>
              <w:snapToGrid w:val="false"/>
              <w:jc w:val="center"/>
              <w:rPr>
                <w:rFonts w:ascii="宋体" w:hAnsi="宋体" w:cs="宋体"/>
                <w:b/>
                <w:b/>
                <w:bCs/>
                <w:kern w:val="0"/>
                <w:sz w:val="24"/>
              </w:rPr>
            </w:pPr>
            <w:r>
              <w:rPr>
                <w:rFonts w:cs="宋体" w:ascii="SimHei" w:hAnsi="SimHei" w:eastAsia="黑体"/>
                <w:b/>
                <w:bCs/>
                <w:kern w:val="0"/>
                <w:sz w:val="24"/>
              </w:rPr>
            </w:r>
          </w:p>
        </w:tc>
      </w:tr>
      <w:tr>
        <w:trPr>
          <w:trHeight w:val="312" w:hRule="atLeast"/>
        </w:trPr>
        <w:tc>
          <w:tcPr>
            <w:tcW w:w="822" w:type="dxa"/>
            <w:vMerge w:val="continue"/>
            <w:tcBorders>
              <w:start w:val="single" w:sz="4" w:space="0" w:color="000000"/>
              <w:end w:val="single" w:sz="4" w:space="0" w:color="000000"/>
            </w:tcBorders>
            <w:vAlign w:val="center"/>
          </w:tcPr>
          <w:p>
            <w:pPr>
              <w:pStyle w:val="Normal"/>
              <w:widowControl/>
              <w:snapToGrid w:val="false"/>
              <w:jc w:val="center"/>
              <w:rPr>
                <w:rFonts w:ascii="宋体" w:hAnsi="宋体" w:cs="宋体"/>
                <w:b/>
                <w:b/>
                <w:bCs/>
                <w:kern w:val="0"/>
                <w:sz w:val="24"/>
              </w:rPr>
            </w:pPr>
            <w:r>
              <w:rPr>
                <w:rFonts w:cs="宋体" w:ascii="宋体" w:hAnsi="宋体"/>
                <w:b/>
                <w:bCs/>
                <w:kern w:val="0"/>
                <w:sz w:val="24"/>
              </w:rPr>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其它种子育种岗位</w:t>
            </w:r>
          </w:p>
        </w:tc>
        <w:tc>
          <w:tcPr>
            <w:tcW w:w="138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1.3</w:t>
            </w:r>
          </w:p>
        </w:tc>
        <w:tc>
          <w:tcPr>
            <w:tcW w:w="2342" w:type="dxa"/>
            <w:tcBorders>
              <w:top w:val="single" w:sz="4" w:space="0" w:color="000000"/>
              <w:bottom w:val="single" w:sz="4" w:space="0" w:color="000000"/>
              <w:end w:val="single" w:sz="4" w:space="0" w:color="000000"/>
            </w:tcBorders>
          </w:tcPr>
          <w:p>
            <w:pPr>
              <w:pStyle w:val="Normal"/>
              <w:widowControl/>
              <w:snapToGrid w:val="false"/>
              <w:jc w:val="center"/>
              <w:rPr>
                <w:rFonts w:ascii="宋体" w:hAnsi="宋体" w:cs="宋体"/>
                <w:b/>
                <w:b/>
                <w:bCs/>
                <w:kern w:val="0"/>
                <w:sz w:val="24"/>
              </w:rPr>
            </w:pPr>
            <w:r>
              <w:rPr>
                <w:rFonts w:cs="宋体" w:ascii="SimHei" w:hAnsi="SimHei" w:eastAsia="黑体"/>
                <w:b/>
                <w:bCs/>
                <w:kern w:val="0"/>
                <w:sz w:val="24"/>
              </w:rPr>
            </w:r>
          </w:p>
        </w:tc>
      </w:tr>
      <w:tr>
        <w:trPr>
          <w:trHeight w:val="312" w:hRule="atLeast"/>
        </w:trPr>
        <w:tc>
          <w:tcPr>
            <w:tcW w:w="822" w:type="dxa"/>
            <w:vMerge w:val="continue"/>
            <w:tcBorders>
              <w:start w:val="single" w:sz="4" w:space="0" w:color="000000"/>
              <w:end w:val="single" w:sz="4" w:space="0" w:color="000000"/>
            </w:tcBorders>
            <w:vAlign w:val="center"/>
          </w:tcPr>
          <w:p>
            <w:pPr>
              <w:pStyle w:val="Normal"/>
              <w:widowControl/>
              <w:snapToGrid w:val="false"/>
              <w:jc w:val="center"/>
              <w:rPr>
                <w:rFonts w:ascii="宋体" w:hAnsi="宋体" w:cs="宋体"/>
                <w:b/>
                <w:b/>
                <w:bCs/>
                <w:kern w:val="0"/>
                <w:sz w:val="24"/>
              </w:rPr>
            </w:pPr>
            <w:r>
              <w:rPr>
                <w:rFonts w:cs="宋体" w:ascii="宋体" w:hAnsi="宋体"/>
                <w:b/>
                <w:bCs/>
                <w:kern w:val="0"/>
                <w:sz w:val="24"/>
              </w:rPr>
            </w:r>
          </w:p>
        </w:tc>
        <w:tc>
          <w:tcPr>
            <w:tcW w:w="337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种子鉴定岗位</w:t>
            </w:r>
          </w:p>
        </w:tc>
        <w:tc>
          <w:tcPr>
            <w:tcW w:w="138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1.2</w:t>
            </w:r>
          </w:p>
        </w:tc>
        <w:tc>
          <w:tcPr>
            <w:tcW w:w="2342" w:type="dxa"/>
            <w:tcBorders>
              <w:top w:val="single" w:sz="4" w:space="0" w:color="000000"/>
              <w:bottom w:val="single" w:sz="4" w:space="0" w:color="000000"/>
              <w:end w:val="single" w:sz="4" w:space="0" w:color="000000"/>
            </w:tcBorders>
          </w:tcPr>
          <w:p>
            <w:pPr>
              <w:pStyle w:val="Normal"/>
              <w:widowControl/>
              <w:snapToGrid w:val="false"/>
              <w:jc w:val="center"/>
              <w:rPr>
                <w:rFonts w:ascii="宋体" w:hAnsi="宋体" w:cs="宋体"/>
                <w:b/>
                <w:b/>
                <w:bCs/>
                <w:kern w:val="0"/>
                <w:sz w:val="24"/>
              </w:rPr>
            </w:pPr>
            <w:r>
              <w:rPr>
                <w:rFonts w:cs="宋体" w:ascii="SimHei" w:hAnsi="SimHei" w:eastAsia="黑体"/>
                <w:b/>
                <w:bCs/>
                <w:kern w:val="0"/>
                <w:sz w:val="24"/>
              </w:rPr>
            </w:r>
          </w:p>
        </w:tc>
      </w:tr>
    </w:tbl>
    <w:p>
      <w:pPr>
        <w:pStyle w:val="Normal"/>
        <w:tabs>
          <w:tab w:val="clear" w:pos="420"/>
          <w:tab w:val="left" w:pos="1680" w:leader="none"/>
        </w:tabs>
        <w:spacing w:lineRule="auto" w:line="360"/>
        <w:ind w:firstLine="142"/>
        <w:rPr>
          <w:sz w:val="24"/>
        </w:rPr>
      </w:pPr>
      <w:r>
        <w:rPr>
          <w:rFonts w:ascii="SimHei" w:hAnsi="SimHei" w:eastAsia="黑体"/>
          <w:sz w:val="24"/>
        </w:rPr>
        <w:t>备注：各专业公司的生产</w:t>
      </w:r>
      <w:r>
        <w:rPr>
          <w:rFonts w:ascii="SimHei" w:hAnsi="SimHei" w:eastAsia="黑体"/>
          <w:sz w:val="24"/>
        </w:rPr>
        <w:t>/</w:t>
      </w:r>
      <w:r>
        <w:rPr>
          <w:rFonts w:ascii="SimHei" w:hAnsi="SimHei" w:eastAsia="黑体"/>
          <w:sz w:val="24"/>
        </w:rPr>
        <w:t>科研</w:t>
      </w:r>
      <w:r>
        <w:rPr>
          <w:rFonts w:ascii="SimHei" w:hAnsi="SimHei" w:eastAsia="黑体"/>
          <w:sz w:val="24"/>
        </w:rPr>
        <w:t>/</w:t>
      </w:r>
      <w:r>
        <w:rPr>
          <w:rFonts w:ascii="SimHei" w:hAnsi="SimHei" w:eastAsia="黑体"/>
          <w:sz w:val="24"/>
        </w:rPr>
        <w:t>销售的后勤职能岗位对应公司的职能序列岗位定级。</w:t>
      </w:r>
    </w:p>
    <w:p>
      <w:pPr>
        <w:pStyle w:val="Normal"/>
        <w:tabs>
          <w:tab w:val="clear" w:pos="420"/>
          <w:tab w:val="left" w:pos="1680" w:leader="none"/>
        </w:tabs>
        <w:spacing w:lineRule="auto" w:line="360"/>
        <w:ind w:start="490" w:hanging="0"/>
        <w:rPr>
          <w:color w:val="FF0000"/>
          <w:sz w:val="24"/>
        </w:rPr>
      </w:pPr>
      <w:r>
        <w:rPr>
          <w:rFonts w:ascii="SimHei" w:hAnsi="SimHei" w:eastAsia="黑体"/>
          <w:b/>
          <w:color w:val="FF0000"/>
          <w:sz w:val="24"/>
        </w:rPr>
        <w:t>2</w:t>
      </w:r>
      <w:r>
        <w:rPr>
          <w:rFonts w:ascii="SimHei" w:hAnsi="SimHei" w:eastAsia="黑体"/>
          <w:b/>
          <w:color w:val="FF0000"/>
          <w:sz w:val="24"/>
        </w:rPr>
        <w:t>、岗位技术级别</w:t>
      </w:r>
    </w:p>
    <w:p>
      <w:pPr>
        <w:pStyle w:val="Normal"/>
        <w:tabs>
          <w:tab w:val="clear" w:pos="420"/>
          <w:tab w:val="left" w:pos="1680" w:leader="none"/>
        </w:tabs>
        <w:spacing w:lineRule="auto" w:line="360"/>
        <w:ind w:firstLine="566"/>
        <w:rPr>
          <w:sz w:val="24"/>
        </w:rPr>
      </w:pPr>
      <w:r>
        <w:rPr>
          <w:rFonts w:ascii="SimHei" w:hAnsi="SimHei" w:eastAsia="黑体"/>
          <w:sz w:val="24"/>
        </w:rPr>
        <w:t>岗位技术级别是员工专业成长的能力跑道，</w:t>
      </w:r>
      <w:r>
        <w:rPr>
          <w:rFonts w:ascii="SimHei" w:hAnsi="SimHei" w:eastAsia="黑体"/>
          <w:sz w:val="24"/>
        </w:rPr>
        <w:t>划分为</w:t>
      </w:r>
      <w:r>
        <w:rPr>
          <w:rFonts w:ascii="SimHei" w:hAnsi="SimHei" w:eastAsia="黑体"/>
          <w:sz w:val="24"/>
        </w:rPr>
        <w:t>6</w:t>
      </w:r>
      <w:r>
        <w:rPr>
          <w:rFonts w:ascii="SimHei" w:hAnsi="SimHei" w:eastAsia="黑体"/>
          <w:sz w:val="24"/>
        </w:rPr>
        <w:t>个级别，分别为</w:t>
      </w:r>
      <w:r>
        <w:rPr>
          <w:rFonts w:ascii="SimHei" w:hAnsi="SimHei" w:eastAsia="黑体"/>
          <w:sz w:val="24"/>
        </w:rPr>
        <w:t>一级</w:t>
      </w:r>
      <w:r>
        <w:rPr>
          <w:rFonts w:ascii="SimHei" w:hAnsi="SimHei" w:eastAsia="黑体"/>
          <w:sz w:val="24"/>
        </w:rPr>
        <w:t>、</w:t>
      </w:r>
      <w:r>
        <w:rPr>
          <w:rFonts w:ascii="SimHei" w:hAnsi="SimHei" w:eastAsia="黑体"/>
          <w:sz w:val="24"/>
        </w:rPr>
        <w:t>二级、三级</w:t>
      </w:r>
      <w:r>
        <w:rPr>
          <w:rFonts w:ascii="SimHei" w:hAnsi="SimHei" w:eastAsia="黑体"/>
          <w:sz w:val="24"/>
        </w:rPr>
        <w:t>、</w:t>
      </w:r>
      <w:r>
        <w:rPr>
          <w:rFonts w:ascii="SimHei" w:hAnsi="SimHei" w:eastAsia="黑体"/>
          <w:sz w:val="24"/>
        </w:rPr>
        <w:t>四级、五级</w:t>
      </w:r>
      <w:r>
        <w:rPr>
          <w:rFonts w:ascii="SimHei" w:hAnsi="SimHei" w:eastAsia="黑体"/>
          <w:sz w:val="24"/>
        </w:rPr>
        <w:t>、</w:t>
      </w:r>
      <w:r>
        <w:rPr>
          <w:rFonts w:ascii="SimHei" w:hAnsi="SimHei" w:eastAsia="黑体"/>
          <w:sz w:val="24"/>
        </w:rPr>
        <w:t>六级。</w:t>
      </w:r>
    </w:p>
    <w:p>
      <w:pPr>
        <w:pStyle w:val="Normal"/>
        <w:tabs>
          <w:tab w:val="clear" w:pos="420"/>
          <w:tab w:val="left" w:pos="1680" w:leader="none"/>
        </w:tabs>
        <w:spacing w:lineRule="auto" w:line="360"/>
        <w:ind w:firstLine="569"/>
        <w:jc w:val="center"/>
        <w:rPr>
          <w:b/>
          <w:b/>
          <w:sz w:val="24"/>
        </w:rPr>
      </w:pPr>
      <w:r>
        <w:rPr>
          <w:rFonts w:ascii="SimHei" w:hAnsi="SimHei" w:eastAsia="黑体"/>
          <w:b/>
          <w:sz w:val="24"/>
        </w:rPr>
        <w:t>各学历、工作年限与岗位级别之间的对应关系表</w:t>
      </w:r>
    </w:p>
    <w:tbl>
      <w:tblPr>
        <w:tblW w:w="8250" w:type="dxa"/>
        <w:jc w:val="center"/>
        <w:tblInd w:w="0" w:type="dxa"/>
        <w:tblLayout w:type="fixed"/>
        <w:tblCellMar>
          <w:top w:w="0" w:type="dxa"/>
          <w:start w:w="108" w:type="dxa"/>
          <w:bottom w:w="0" w:type="dxa"/>
          <w:end w:w="108" w:type="dxa"/>
        </w:tblCellMar>
      </w:tblPr>
      <w:tblGrid>
        <w:gridCol w:w="1062"/>
        <w:gridCol w:w="1258"/>
        <w:gridCol w:w="1276"/>
        <w:gridCol w:w="1276"/>
        <w:gridCol w:w="1016"/>
        <w:gridCol w:w="1180"/>
        <w:gridCol w:w="1182"/>
      </w:tblGrid>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序号</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kern w:val="0"/>
                <w:sz w:val="24"/>
              </w:rPr>
            </w:pPr>
            <w:r>
              <w:rPr>
                <w:rFonts w:ascii="SimHei" w:hAnsi="SimHei" w:cs="宋体" w:eastAsia="黑体"/>
                <w:b/>
                <w:kern w:val="0"/>
                <w:sz w:val="24"/>
              </w:rPr>
              <w:t>学历</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kern w:val="0"/>
                <w:sz w:val="24"/>
              </w:rPr>
            </w:pPr>
            <w:r>
              <w:rPr>
                <w:rFonts w:ascii="SimHei" w:hAnsi="SimHei" w:cs="宋体" w:eastAsia="黑体"/>
                <w:b/>
                <w:kern w:val="0"/>
                <w:sz w:val="24"/>
              </w:rPr>
              <w:t>一级</w:t>
            </w:r>
          </w:p>
        </w:tc>
        <w:tc>
          <w:tcPr>
            <w:tcW w:w="1276" w:type="dxa"/>
            <w:tcBorders>
              <w:top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ascii="SimHei" w:hAnsi="SimHei" w:cs="宋体" w:eastAsia="黑体"/>
                <w:b/>
                <w:kern w:val="0"/>
                <w:sz w:val="24"/>
              </w:rPr>
              <w:t>二级</w:t>
            </w:r>
          </w:p>
        </w:tc>
        <w:tc>
          <w:tcPr>
            <w:tcW w:w="1016" w:type="dxa"/>
            <w:tcBorders>
              <w:top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ascii="SimHei" w:hAnsi="SimHei" w:cs="宋体" w:eastAsia="黑体"/>
                <w:b/>
                <w:kern w:val="0"/>
                <w:sz w:val="24"/>
              </w:rPr>
              <w:t>三级</w:t>
            </w:r>
          </w:p>
        </w:tc>
        <w:tc>
          <w:tcPr>
            <w:tcW w:w="1180"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ascii="SimHei" w:hAnsi="SimHei" w:cs="宋体" w:eastAsia="黑体"/>
                <w:b/>
                <w:kern w:val="0"/>
                <w:sz w:val="24"/>
              </w:rPr>
              <w:t>四级</w:t>
            </w:r>
          </w:p>
        </w:tc>
        <w:tc>
          <w:tcPr>
            <w:tcW w:w="1182"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ascii="SimHei" w:hAnsi="SimHei" w:cs="宋体" w:eastAsia="黑体"/>
                <w:b/>
                <w:kern w:val="0"/>
                <w:sz w:val="24"/>
              </w:rPr>
              <w:t>五级</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1</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kern w:val="0"/>
                <w:sz w:val="24"/>
              </w:rPr>
            </w:pPr>
            <w:r>
              <w:rPr>
                <w:rFonts w:ascii="SimHei" w:hAnsi="SimHei" w:cs="宋体" w:eastAsia="黑体"/>
                <w:b/>
                <w:kern w:val="0"/>
                <w:sz w:val="24"/>
              </w:rPr>
              <w:t>博士</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cs="宋体" w:ascii="SimHei" w:hAnsi="SimHei" w:eastAsia="黑体"/>
                <w:kern w:val="0"/>
                <w:sz w:val="24"/>
              </w:rPr>
              <w:t>○</w:t>
            </w:r>
          </w:p>
        </w:tc>
        <w:tc>
          <w:tcPr>
            <w:tcW w:w="1276" w:type="dxa"/>
            <w:tcBorders>
              <w:top w:val="single" w:sz="4" w:space="0" w:color="000000"/>
              <w:bottom w:val="single" w:sz="4" w:space="0" w:color="000000"/>
              <w:end w:val="single" w:sz="4" w:space="0" w:color="000000"/>
            </w:tcBorders>
          </w:tcPr>
          <w:p>
            <w:pPr>
              <w:pStyle w:val="Normal"/>
              <w:widowControl/>
              <w:jc w:val="center"/>
              <w:rPr>
                <w:rFonts w:ascii="宋体" w:hAnsi="宋体" w:cs="宋体"/>
                <w:kern w:val="0"/>
                <w:sz w:val="24"/>
              </w:rPr>
            </w:pPr>
            <w:r>
              <w:rPr>
                <w:rFonts w:cs="宋体" w:ascii="SimHei" w:hAnsi="SimHei" w:eastAsia="黑体"/>
                <w:kern w:val="0"/>
                <w:sz w:val="24"/>
              </w:rPr>
              <w:t>○</w:t>
            </w:r>
          </w:p>
        </w:tc>
        <w:tc>
          <w:tcPr>
            <w:tcW w:w="1016" w:type="dxa"/>
            <w:tcBorders>
              <w:top w:val="single" w:sz="4" w:space="0" w:color="000000"/>
              <w:bottom w:val="single" w:sz="4" w:space="0" w:color="000000"/>
              <w:end w:val="single" w:sz="4" w:space="0" w:color="000000"/>
            </w:tcBorders>
          </w:tcPr>
          <w:p>
            <w:pPr>
              <w:pStyle w:val="Normal"/>
              <w:widowControl/>
              <w:jc w:val="center"/>
              <w:rPr>
                <w:rFonts w:ascii="宋体" w:hAnsi="宋体" w:cs="宋体"/>
                <w:kern w:val="0"/>
                <w:sz w:val="24"/>
              </w:rPr>
            </w:pPr>
            <w:r>
              <w:rPr>
                <w:rFonts w:cs="宋体" w:ascii="SimHei" w:hAnsi="SimHei" w:eastAsia="黑体"/>
                <w:kern w:val="0"/>
                <w:sz w:val="24"/>
              </w:rPr>
              <w:t>★</w:t>
            </w:r>
          </w:p>
        </w:tc>
        <w:tc>
          <w:tcPr>
            <w:tcW w:w="1180"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cs="宋体" w:ascii="SimHei" w:hAnsi="SimHei" w:eastAsia="黑体"/>
                <w:b/>
                <w:kern w:val="0"/>
                <w:sz w:val="24"/>
              </w:rPr>
              <w:t>2</w:t>
            </w:r>
            <w:r>
              <w:rPr>
                <w:rFonts w:ascii="SimHei" w:hAnsi="SimHei" w:cs="宋体" w:eastAsia="黑体"/>
                <w:b/>
                <w:kern w:val="0"/>
                <w:sz w:val="24"/>
              </w:rPr>
              <w:t>年</w:t>
            </w:r>
          </w:p>
        </w:tc>
        <w:tc>
          <w:tcPr>
            <w:tcW w:w="1182"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cs="宋体" w:ascii="SimHei" w:hAnsi="SimHei" w:eastAsia="黑体"/>
                <w:b/>
                <w:kern w:val="0"/>
                <w:sz w:val="24"/>
              </w:rPr>
              <w:t>5</w:t>
            </w:r>
            <w:r>
              <w:rPr>
                <w:rFonts w:ascii="SimHei" w:hAnsi="SimHei" w:cs="宋体" w:eastAsia="黑体"/>
                <w:b/>
                <w:kern w:val="0"/>
                <w:sz w:val="24"/>
              </w:rPr>
              <w:t>年</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2</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硕士</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cs="宋体" w:ascii="SimHei" w:hAnsi="SimHei" w:eastAsia="黑体"/>
                <w:kern w:val="0"/>
                <w:sz w:val="24"/>
              </w:rPr>
              <w:t>○</w:t>
            </w:r>
          </w:p>
        </w:tc>
        <w:tc>
          <w:tcPr>
            <w:tcW w:w="1276" w:type="dxa"/>
            <w:tcBorders>
              <w:top w:val="single" w:sz="4" w:space="0" w:color="000000"/>
              <w:bottom w:val="single" w:sz="4" w:space="0" w:color="000000"/>
              <w:end w:val="single" w:sz="4" w:space="0" w:color="000000"/>
            </w:tcBorders>
          </w:tcPr>
          <w:p>
            <w:pPr>
              <w:pStyle w:val="Normal"/>
              <w:widowControl/>
              <w:jc w:val="center"/>
              <w:rPr>
                <w:rFonts w:ascii="宋体" w:hAnsi="宋体" w:cs="宋体"/>
                <w:bCs/>
                <w:kern w:val="0"/>
                <w:sz w:val="24"/>
              </w:rPr>
            </w:pPr>
            <w:r>
              <w:rPr>
                <w:rFonts w:cs="宋体" w:ascii="SimHei" w:hAnsi="SimHei" w:eastAsia="黑体"/>
                <w:kern w:val="0"/>
                <w:sz w:val="24"/>
              </w:rPr>
              <w:t>★</w:t>
            </w:r>
          </w:p>
        </w:tc>
        <w:tc>
          <w:tcPr>
            <w:tcW w:w="1016" w:type="dxa"/>
            <w:tcBorders>
              <w:top w:val="single" w:sz="4" w:space="0" w:color="000000"/>
              <w:bottom w:val="single" w:sz="4" w:space="0" w:color="000000"/>
              <w:end w:val="single" w:sz="4" w:space="0" w:color="000000"/>
            </w:tcBorders>
          </w:tcPr>
          <w:p>
            <w:pPr>
              <w:pStyle w:val="Normal"/>
              <w:widowControl/>
              <w:jc w:val="center"/>
              <w:rPr>
                <w:rFonts w:ascii="宋体" w:hAnsi="宋体" w:cs="宋体"/>
                <w:kern w:val="0"/>
                <w:sz w:val="24"/>
              </w:rPr>
            </w:pPr>
            <w:r>
              <w:rPr>
                <w:rFonts w:cs="宋体" w:ascii="SimHei" w:hAnsi="SimHei" w:eastAsia="黑体"/>
                <w:kern w:val="0"/>
                <w:sz w:val="24"/>
              </w:rPr>
              <w:t>3</w:t>
            </w:r>
            <w:r>
              <w:rPr>
                <w:rFonts w:ascii="SimHei" w:hAnsi="SimHei" w:cs="宋体" w:eastAsia="黑体"/>
                <w:kern w:val="0"/>
                <w:sz w:val="24"/>
              </w:rPr>
              <w:t>年</w:t>
            </w:r>
          </w:p>
        </w:tc>
        <w:tc>
          <w:tcPr>
            <w:tcW w:w="1180"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cs="宋体" w:ascii="SimHei" w:hAnsi="SimHei" w:eastAsia="黑体"/>
                <w:b/>
                <w:kern w:val="0"/>
                <w:sz w:val="24"/>
              </w:rPr>
              <w:t>6</w:t>
            </w:r>
            <w:r>
              <w:rPr>
                <w:rFonts w:ascii="SimHei" w:hAnsi="SimHei" w:cs="宋体" w:eastAsia="黑体"/>
                <w:b/>
                <w:kern w:val="0"/>
                <w:sz w:val="24"/>
              </w:rPr>
              <w:t>年</w:t>
            </w:r>
          </w:p>
        </w:tc>
        <w:tc>
          <w:tcPr>
            <w:tcW w:w="1182"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cs="宋体" w:ascii="SimHei" w:hAnsi="SimHei" w:eastAsia="黑体"/>
                <w:b/>
                <w:kern w:val="0"/>
                <w:sz w:val="24"/>
              </w:rPr>
              <w:t>9</w:t>
            </w:r>
            <w:r>
              <w:rPr>
                <w:rFonts w:ascii="SimHei" w:hAnsi="SimHei" w:cs="宋体" w:eastAsia="黑体"/>
                <w:b/>
                <w:kern w:val="0"/>
                <w:sz w:val="24"/>
              </w:rPr>
              <w:t>年</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3</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本科</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cs="宋体" w:ascii="SimHei" w:hAnsi="SimHei" w:eastAsia="黑体"/>
                <w:kern w:val="0"/>
                <w:sz w:val="24"/>
              </w:rPr>
              <w:t>★</w:t>
            </w:r>
          </w:p>
        </w:tc>
        <w:tc>
          <w:tcPr>
            <w:tcW w:w="1276" w:type="dxa"/>
            <w:tcBorders>
              <w:top w:val="single" w:sz="4" w:space="0" w:color="000000"/>
              <w:bottom w:val="single" w:sz="4" w:space="0" w:color="000000"/>
              <w:end w:val="single" w:sz="4" w:space="0" w:color="000000"/>
            </w:tcBorders>
          </w:tcPr>
          <w:p>
            <w:pPr>
              <w:pStyle w:val="Normal"/>
              <w:widowControl/>
              <w:jc w:val="center"/>
              <w:rPr>
                <w:rFonts w:ascii="宋体" w:hAnsi="宋体" w:cs="宋体"/>
                <w:b/>
                <w:b/>
                <w:bCs/>
                <w:kern w:val="0"/>
                <w:sz w:val="24"/>
              </w:rPr>
            </w:pPr>
            <w:r>
              <w:rPr>
                <w:rFonts w:cs="宋体" w:ascii="SimHei" w:hAnsi="SimHei" w:eastAsia="黑体"/>
                <w:b/>
                <w:kern w:val="0"/>
                <w:sz w:val="24"/>
              </w:rPr>
              <w:t>1</w:t>
            </w:r>
            <w:r>
              <w:rPr>
                <w:rFonts w:ascii="SimHei" w:hAnsi="SimHei" w:cs="宋体" w:eastAsia="黑体"/>
                <w:b/>
                <w:kern w:val="0"/>
                <w:sz w:val="24"/>
              </w:rPr>
              <w:t>年</w:t>
            </w:r>
          </w:p>
        </w:tc>
        <w:tc>
          <w:tcPr>
            <w:tcW w:w="1016" w:type="dxa"/>
            <w:tcBorders>
              <w:top w:val="single" w:sz="4" w:space="0" w:color="000000"/>
              <w:bottom w:val="single" w:sz="4" w:space="0" w:color="000000"/>
              <w:end w:val="single" w:sz="4" w:space="0" w:color="000000"/>
            </w:tcBorders>
          </w:tcPr>
          <w:p>
            <w:pPr>
              <w:pStyle w:val="Normal"/>
              <w:widowControl/>
              <w:jc w:val="center"/>
              <w:rPr>
                <w:rFonts w:ascii="宋体" w:hAnsi="宋体" w:cs="宋体"/>
                <w:b/>
                <w:b/>
                <w:bCs/>
                <w:kern w:val="0"/>
                <w:sz w:val="24"/>
              </w:rPr>
            </w:pPr>
            <w:r>
              <w:rPr>
                <w:rFonts w:cs="宋体" w:ascii="SimHei" w:hAnsi="SimHei" w:eastAsia="黑体"/>
                <w:b/>
                <w:bCs/>
                <w:kern w:val="0"/>
                <w:sz w:val="24"/>
              </w:rPr>
              <w:t>4</w:t>
            </w:r>
            <w:r>
              <w:rPr>
                <w:rFonts w:ascii="SimHei" w:hAnsi="SimHei" w:cs="宋体" w:eastAsia="黑体"/>
                <w:b/>
                <w:bCs/>
                <w:kern w:val="0"/>
                <w:sz w:val="24"/>
              </w:rPr>
              <w:t>年</w:t>
            </w:r>
          </w:p>
        </w:tc>
        <w:tc>
          <w:tcPr>
            <w:tcW w:w="1180"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cs="宋体" w:ascii="SimHei" w:hAnsi="SimHei" w:eastAsia="黑体"/>
                <w:b/>
                <w:kern w:val="0"/>
                <w:sz w:val="24"/>
              </w:rPr>
              <w:t>9</w:t>
            </w:r>
            <w:r>
              <w:rPr>
                <w:rFonts w:ascii="SimHei" w:hAnsi="SimHei" w:cs="宋体" w:eastAsia="黑体"/>
                <w:b/>
                <w:kern w:val="0"/>
                <w:sz w:val="24"/>
              </w:rPr>
              <w:t>年</w:t>
            </w:r>
          </w:p>
        </w:tc>
        <w:tc>
          <w:tcPr>
            <w:tcW w:w="1182"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cs="宋体" w:ascii="SimHei" w:hAnsi="SimHei" w:eastAsia="黑体"/>
                <w:b/>
                <w:kern w:val="0"/>
                <w:sz w:val="24"/>
              </w:rPr>
              <w:t>12</w:t>
            </w:r>
            <w:r>
              <w:rPr>
                <w:rFonts w:ascii="SimHei" w:hAnsi="SimHei" w:cs="宋体" w:eastAsia="黑体"/>
                <w:b/>
                <w:kern w:val="0"/>
                <w:sz w:val="24"/>
              </w:rPr>
              <w:t>年</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4</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大专</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cs="宋体" w:ascii="SimHei" w:hAnsi="SimHei" w:eastAsia="黑体"/>
                <w:kern w:val="0"/>
                <w:sz w:val="24"/>
              </w:rPr>
              <w:t>★</w:t>
            </w:r>
          </w:p>
        </w:tc>
        <w:tc>
          <w:tcPr>
            <w:tcW w:w="1276" w:type="dxa"/>
            <w:tcBorders>
              <w:top w:val="single" w:sz="4" w:space="0" w:color="000000"/>
              <w:bottom w:val="single" w:sz="4" w:space="0" w:color="000000"/>
              <w:end w:val="single" w:sz="4" w:space="0" w:color="000000"/>
            </w:tcBorders>
          </w:tcPr>
          <w:p>
            <w:pPr>
              <w:pStyle w:val="Normal"/>
              <w:widowControl/>
              <w:jc w:val="center"/>
              <w:rPr>
                <w:rFonts w:ascii="宋体" w:hAnsi="宋体" w:cs="宋体"/>
                <w:b/>
                <w:b/>
                <w:bCs/>
                <w:kern w:val="0"/>
                <w:sz w:val="24"/>
              </w:rPr>
            </w:pPr>
            <w:r>
              <w:rPr>
                <w:rFonts w:cs="宋体" w:ascii="SimHei" w:hAnsi="SimHei" w:eastAsia="黑体"/>
                <w:b/>
                <w:bCs/>
                <w:kern w:val="0"/>
                <w:sz w:val="24"/>
              </w:rPr>
              <w:t>3</w:t>
            </w:r>
            <w:r>
              <w:rPr>
                <w:rFonts w:ascii="SimHei" w:hAnsi="SimHei" w:cs="宋体" w:eastAsia="黑体"/>
                <w:b/>
                <w:bCs/>
                <w:kern w:val="0"/>
                <w:sz w:val="24"/>
              </w:rPr>
              <w:t>年</w:t>
            </w:r>
          </w:p>
        </w:tc>
        <w:tc>
          <w:tcPr>
            <w:tcW w:w="1016" w:type="dxa"/>
            <w:tcBorders>
              <w:top w:val="single" w:sz="4" w:space="0" w:color="000000"/>
              <w:bottom w:val="single" w:sz="4" w:space="0" w:color="000000"/>
              <w:end w:val="single" w:sz="4" w:space="0" w:color="000000"/>
            </w:tcBorders>
          </w:tcPr>
          <w:p>
            <w:pPr>
              <w:pStyle w:val="Normal"/>
              <w:widowControl/>
              <w:jc w:val="center"/>
              <w:rPr>
                <w:rFonts w:ascii="宋体" w:hAnsi="宋体" w:cs="宋体"/>
                <w:b/>
                <w:b/>
                <w:bCs/>
                <w:kern w:val="0"/>
                <w:sz w:val="24"/>
              </w:rPr>
            </w:pPr>
            <w:r>
              <w:rPr>
                <w:rFonts w:cs="宋体" w:ascii="SimHei" w:hAnsi="SimHei" w:eastAsia="黑体"/>
                <w:b/>
                <w:bCs/>
                <w:kern w:val="0"/>
                <w:sz w:val="24"/>
              </w:rPr>
              <w:t>6</w:t>
            </w:r>
            <w:r>
              <w:rPr>
                <w:rFonts w:ascii="SimHei" w:hAnsi="SimHei" w:cs="宋体" w:eastAsia="黑体"/>
                <w:b/>
                <w:bCs/>
                <w:kern w:val="0"/>
                <w:sz w:val="24"/>
              </w:rPr>
              <w:t>年</w:t>
            </w:r>
          </w:p>
        </w:tc>
        <w:tc>
          <w:tcPr>
            <w:tcW w:w="1180"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cs="宋体" w:ascii="SimHei" w:hAnsi="SimHei" w:eastAsia="黑体"/>
                <w:b/>
                <w:kern w:val="0"/>
                <w:sz w:val="24"/>
              </w:rPr>
              <w:t>11</w:t>
            </w:r>
            <w:r>
              <w:rPr>
                <w:rFonts w:ascii="SimHei" w:hAnsi="SimHei" w:cs="宋体" w:eastAsia="黑体"/>
                <w:b/>
                <w:kern w:val="0"/>
                <w:sz w:val="24"/>
              </w:rPr>
              <w:t>年</w:t>
            </w:r>
          </w:p>
        </w:tc>
        <w:tc>
          <w:tcPr>
            <w:tcW w:w="1182"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kern w:val="0"/>
                <w:sz w:val="24"/>
              </w:rPr>
            </w:pPr>
            <w:r>
              <w:rPr>
                <w:rFonts w:cs="宋体" w:ascii="SimHei" w:hAnsi="SimHei" w:eastAsia="黑体"/>
                <w:kern w:val="0"/>
                <w:sz w:val="24"/>
              </w:rPr>
              <w:t>○</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5</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中专</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cs="宋体" w:ascii="SimHei" w:hAnsi="SimHei" w:eastAsia="黑体"/>
                <w:kern w:val="0"/>
                <w:sz w:val="24"/>
              </w:rPr>
              <w:t>★</w:t>
            </w:r>
          </w:p>
        </w:tc>
        <w:tc>
          <w:tcPr>
            <w:tcW w:w="1276" w:type="dxa"/>
            <w:tcBorders>
              <w:top w:val="single" w:sz="4" w:space="0" w:color="000000"/>
              <w:bottom w:val="single" w:sz="4" w:space="0" w:color="000000"/>
              <w:end w:val="single" w:sz="4" w:space="0" w:color="000000"/>
            </w:tcBorders>
          </w:tcPr>
          <w:p>
            <w:pPr>
              <w:pStyle w:val="Normal"/>
              <w:widowControl/>
              <w:jc w:val="center"/>
              <w:rPr>
                <w:rFonts w:ascii="宋体" w:hAnsi="宋体" w:cs="宋体"/>
                <w:b/>
                <w:b/>
                <w:bCs/>
                <w:kern w:val="0"/>
                <w:sz w:val="24"/>
              </w:rPr>
            </w:pPr>
            <w:r>
              <w:rPr>
                <w:rFonts w:cs="宋体" w:ascii="SimHei" w:hAnsi="SimHei" w:eastAsia="黑体"/>
                <w:b/>
                <w:bCs/>
                <w:kern w:val="0"/>
                <w:sz w:val="24"/>
              </w:rPr>
              <w:t>6</w:t>
            </w:r>
            <w:r>
              <w:rPr>
                <w:rFonts w:ascii="SimHei" w:hAnsi="SimHei" w:cs="宋体" w:eastAsia="黑体"/>
                <w:b/>
                <w:bCs/>
                <w:kern w:val="0"/>
                <w:sz w:val="24"/>
              </w:rPr>
              <w:t>年</w:t>
            </w:r>
          </w:p>
        </w:tc>
        <w:tc>
          <w:tcPr>
            <w:tcW w:w="1016" w:type="dxa"/>
            <w:tcBorders>
              <w:top w:val="single" w:sz="4" w:space="0" w:color="000000"/>
              <w:bottom w:val="single" w:sz="4" w:space="0" w:color="000000"/>
              <w:end w:val="single" w:sz="4" w:space="0" w:color="000000"/>
            </w:tcBorders>
          </w:tcPr>
          <w:p>
            <w:pPr>
              <w:pStyle w:val="Normal"/>
              <w:widowControl/>
              <w:jc w:val="center"/>
              <w:rPr>
                <w:rFonts w:ascii="宋体" w:hAnsi="宋体" w:cs="宋体"/>
                <w:b/>
                <w:b/>
                <w:bCs/>
                <w:kern w:val="0"/>
                <w:sz w:val="24"/>
              </w:rPr>
            </w:pPr>
            <w:r>
              <w:rPr>
                <w:rFonts w:cs="宋体" w:ascii="SimHei" w:hAnsi="SimHei" w:eastAsia="黑体"/>
                <w:b/>
                <w:bCs/>
                <w:kern w:val="0"/>
                <w:sz w:val="24"/>
              </w:rPr>
              <w:t>11</w:t>
            </w:r>
            <w:r>
              <w:rPr>
                <w:rFonts w:ascii="SimHei" w:hAnsi="SimHei" w:cs="宋体" w:eastAsia="黑体"/>
                <w:b/>
                <w:bCs/>
                <w:kern w:val="0"/>
                <w:sz w:val="24"/>
              </w:rPr>
              <w:t>年</w:t>
            </w:r>
          </w:p>
        </w:tc>
        <w:tc>
          <w:tcPr>
            <w:tcW w:w="1180"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kern w:val="0"/>
                <w:sz w:val="24"/>
              </w:rPr>
            </w:pPr>
            <w:r>
              <w:rPr>
                <w:rFonts w:cs="宋体" w:ascii="SimHei" w:hAnsi="SimHei" w:eastAsia="黑体"/>
                <w:kern w:val="0"/>
                <w:sz w:val="24"/>
              </w:rPr>
              <w:t>○</w:t>
            </w:r>
          </w:p>
        </w:tc>
        <w:tc>
          <w:tcPr>
            <w:tcW w:w="1182"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kern w:val="0"/>
                <w:sz w:val="24"/>
              </w:rPr>
            </w:pPr>
            <w:r>
              <w:rPr>
                <w:rFonts w:cs="宋体" w:ascii="SimHei" w:hAnsi="SimHei" w:eastAsia="黑体"/>
                <w:kern w:val="0"/>
                <w:sz w:val="24"/>
              </w:rPr>
              <w:t>○</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6</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其它</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cs="宋体" w:ascii="SimHei" w:hAnsi="SimHei" w:eastAsia="黑体"/>
                <w:kern w:val="0"/>
                <w:sz w:val="24"/>
              </w:rPr>
              <w:t>★</w:t>
            </w:r>
          </w:p>
        </w:tc>
        <w:tc>
          <w:tcPr>
            <w:tcW w:w="1276" w:type="dxa"/>
            <w:tcBorders>
              <w:top w:val="single" w:sz="4" w:space="0" w:color="000000"/>
              <w:bottom w:val="single" w:sz="4" w:space="0" w:color="000000"/>
              <w:end w:val="single" w:sz="4" w:space="0" w:color="000000"/>
            </w:tcBorders>
          </w:tcPr>
          <w:p>
            <w:pPr>
              <w:pStyle w:val="Normal"/>
              <w:widowControl/>
              <w:jc w:val="center"/>
              <w:rPr>
                <w:rFonts w:ascii="宋体" w:hAnsi="宋体" w:cs="宋体"/>
                <w:b/>
                <w:b/>
                <w:bCs/>
                <w:kern w:val="0"/>
                <w:sz w:val="24"/>
              </w:rPr>
            </w:pPr>
            <w:r>
              <w:rPr>
                <w:rFonts w:cs="宋体" w:ascii="SimHei" w:hAnsi="SimHei" w:eastAsia="黑体"/>
                <w:b/>
                <w:bCs/>
                <w:kern w:val="0"/>
                <w:sz w:val="24"/>
              </w:rPr>
              <w:t>8</w:t>
            </w:r>
            <w:r>
              <w:rPr>
                <w:rFonts w:ascii="SimHei" w:hAnsi="SimHei" w:cs="宋体" w:eastAsia="黑体"/>
                <w:b/>
                <w:bCs/>
                <w:kern w:val="0"/>
                <w:sz w:val="24"/>
              </w:rPr>
              <w:t>年</w:t>
            </w:r>
          </w:p>
        </w:tc>
        <w:tc>
          <w:tcPr>
            <w:tcW w:w="1016" w:type="dxa"/>
            <w:tcBorders>
              <w:top w:val="single" w:sz="4" w:space="0" w:color="000000"/>
              <w:bottom w:val="single" w:sz="4" w:space="0" w:color="000000"/>
              <w:end w:val="single" w:sz="4" w:space="0" w:color="000000"/>
            </w:tcBorders>
          </w:tcPr>
          <w:p>
            <w:pPr>
              <w:pStyle w:val="Normal"/>
              <w:widowControl/>
              <w:jc w:val="center"/>
              <w:rPr>
                <w:rFonts w:ascii="宋体" w:hAnsi="宋体" w:cs="宋体"/>
                <w:b/>
                <w:b/>
                <w:bCs/>
                <w:kern w:val="0"/>
                <w:sz w:val="24"/>
              </w:rPr>
            </w:pPr>
            <w:r>
              <w:rPr>
                <w:rFonts w:cs="宋体" w:ascii="SimHei" w:hAnsi="SimHei" w:eastAsia="黑体"/>
                <w:b/>
                <w:bCs/>
                <w:kern w:val="0"/>
                <w:sz w:val="24"/>
              </w:rPr>
              <w:t>13</w:t>
            </w:r>
            <w:r>
              <w:rPr>
                <w:rFonts w:ascii="SimHei" w:hAnsi="SimHei" w:cs="宋体" w:eastAsia="黑体"/>
                <w:b/>
                <w:bCs/>
                <w:kern w:val="0"/>
                <w:sz w:val="24"/>
              </w:rPr>
              <w:t>年</w:t>
            </w:r>
          </w:p>
        </w:tc>
        <w:tc>
          <w:tcPr>
            <w:tcW w:w="1180"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kern w:val="0"/>
                <w:sz w:val="24"/>
              </w:rPr>
            </w:pPr>
            <w:r>
              <w:rPr>
                <w:rFonts w:cs="宋体" w:ascii="SimHei" w:hAnsi="SimHei" w:eastAsia="黑体"/>
                <w:kern w:val="0"/>
                <w:sz w:val="24"/>
              </w:rPr>
              <w:t>○</w:t>
            </w:r>
          </w:p>
        </w:tc>
        <w:tc>
          <w:tcPr>
            <w:tcW w:w="1182"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kern w:val="0"/>
                <w:sz w:val="24"/>
              </w:rPr>
            </w:pPr>
            <w:r>
              <w:rPr>
                <w:rFonts w:cs="宋体" w:ascii="SimHei" w:hAnsi="SimHei" w:eastAsia="黑体"/>
                <w:kern w:val="0"/>
                <w:sz w:val="24"/>
              </w:rPr>
              <w:t>○</w:t>
            </w:r>
          </w:p>
        </w:tc>
      </w:tr>
    </w:tbl>
    <w:p>
      <w:pPr>
        <w:pStyle w:val="Normal"/>
        <w:tabs>
          <w:tab w:val="clear" w:pos="420"/>
          <w:tab w:val="left" w:pos="1680" w:leader="none"/>
        </w:tabs>
        <w:spacing w:lineRule="auto" w:line="360"/>
        <w:ind w:firstLine="566"/>
        <w:rPr>
          <w:rFonts w:ascii="宋体" w:hAnsi="宋体" w:cs="宋体"/>
          <w:kern w:val="0"/>
          <w:sz w:val="24"/>
        </w:rPr>
      </w:pPr>
      <w:r>
        <w:rPr>
          <w:rFonts w:ascii="SimHei" w:hAnsi="SimHei" w:eastAsia="黑体"/>
          <w:sz w:val="24"/>
        </w:rPr>
        <w:t>1</w:t>
      </w:r>
      <w:r>
        <w:rPr>
          <w:rFonts w:ascii="SimHei" w:hAnsi="SimHei" w:eastAsia="黑体"/>
          <w:sz w:val="24"/>
        </w:rPr>
        <w:t>）</w:t>
      </w:r>
      <w:r>
        <w:rPr>
          <w:rFonts w:ascii="SimHei" w:hAnsi="SimHei" w:cs="宋体" w:eastAsia="黑体"/>
          <w:kern w:val="0"/>
          <w:sz w:val="24"/>
        </w:rPr>
        <w:t xml:space="preserve"> ★是达到此学历能申请的职级，○是该学历不能或不需要申请的职级。</w:t>
      </w:r>
    </w:p>
    <w:p>
      <w:pPr>
        <w:pStyle w:val="Normal"/>
        <w:tabs>
          <w:tab w:val="clear" w:pos="420"/>
          <w:tab w:val="left" w:pos="1680" w:leader="none"/>
        </w:tabs>
        <w:spacing w:lineRule="auto" w:line="360"/>
        <w:ind w:firstLine="566"/>
        <w:rPr>
          <w:rFonts w:ascii="宋体" w:hAnsi="宋体" w:cs="宋体"/>
          <w:kern w:val="0"/>
          <w:sz w:val="24"/>
        </w:rPr>
      </w:pPr>
      <w:bookmarkStart w:id="4" w:name="OLE_LINK2"/>
      <w:bookmarkStart w:id="5" w:name="OLE_LINK1"/>
      <w:r>
        <w:rPr>
          <w:rFonts w:cs="宋体" w:ascii="SimHei" w:hAnsi="SimHei" w:eastAsia="黑体"/>
          <w:kern w:val="0"/>
          <w:sz w:val="24"/>
        </w:rPr>
        <w:t>2</w:t>
      </w:r>
      <w:r>
        <w:rPr>
          <w:rFonts w:ascii="SimHei" w:hAnsi="SimHei" w:cs="宋体" w:eastAsia="黑体"/>
          <w:kern w:val="0"/>
          <w:sz w:val="24"/>
        </w:rPr>
        <w:t>）</w:t>
      </w:r>
      <w:r>
        <w:rPr>
          <w:rFonts w:ascii="SimHei" w:hAnsi="SimHei" w:cs="宋体" w:eastAsia="黑体"/>
          <w:b/>
          <w:kern w:val="0"/>
          <w:sz w:val="24"/>
        </w:rPr>
        <w:t>在本单位工作：</w:t>
      </w:r>
      <w:r>
        <w:rPr>
          <w:rFonts w:ascii="SimHei" w:hAnsi="SimHei" w:cs="宋体" w:eastAsia="黑体"/>
          <w:kern w:val="0"/>
          <w:sz w:val="24"/>
        </w:rPr>
        <w:t>从事对口专业的学历按照</w:t>
      </w:r>
      <w:r>
        <w:rPr>
          <w:rFonts w:cs="宋体" w:ascii="SimHei" w:hAnsi="SimHei" w:eastAsia="黑体"/>
          <w:kern w:val="0"/>
          <w:sz w:val="24"/>
        </w:rPr>
        <w:t>100%</w:t>
      </w:r>
      <w:r>
        <w:rPr>
          <w:rFonts w:ascii="SimHei" w:hAnsi="SimHei" w:cs="宋体" w:eastAsia="黑体"/>
          <w:kern w:val="0"/>
          <w:sz w:val="24"/>
        </w:rPr>
        <w:t>计算年限；从事相关专业的学历按照</w:t>
      </w:r>
      <w:r>
        <w:rPr>
          <w:rFonts w:cs="宋体" w:ascii="SimHei" w:hAnsi="SimHei" w:eastAsia="黑体"/>
          <w:kern w:val="0"/>
          <w:sz w:val="24"/>
        </w:rPr>
        <w:t>70%</w:t>
      </w:r>
      <w:r>
        <w:rPr>
          <w:rFonts w:ascii="SimHei" w:hAnsi="SimHei" w:cs="宋体" w:eastAsia="黑体"/>
          <w:kern w:val="0"/>
          <w:sz w:val="24"/>
        </w:rPr>
        <w:t>计算年限；从事非专业的学历按照</w:t>
      </w:r>
      <w:r>
        <w:rPr>
          <w:rFonts w:cs="宋体" w:ascii="SimHei" w:hAnsi="SimHei" w:eastAsia="黑体"/>
          <w:kern w:val="0"/>
          <w:sz w:val="24"/>
        </w:rPr>
        <w:t>50%</w:t>
      </w:r>
      <w:r>
        <w:rPr>
          <w:rFonts w:ascii="SimHei" w:hAnsi="SimHei" w:cs="宋体" w:eastAsia="黑体"/>
          <w:kern w:val="0"/>
          <w:sz w:val="24"/>
        </w:rPr>
        <w:t>计算年限（在与公司同等规模、同行业的人员按照此项进行计算工作年限）。</w:t>
      </w:r>
    </w:p>
    <w:p>
      <w:pPr>
        <w:pStyle w:val="Normal"/>
        <w:tabs>
          <w:tab w:val="clear" w:pos="420"/>
          <w:tab w:val="left" w:pos="1680" w:leader="none"/>
        </w:tabs>
        <w:spacing w:lineRule="auto" w:line="360"/>
        <w:ind w:firstLine="566"/>
        <w:rPr>
          <w:sz w:val="24"/>
        </w:rPr>
      </w:pPr>
      <w:r>
        <w:rPr>
          <w:rFonts w:cs="宋体" w:ascii="SimHei" w:hAnsi="SimHei" w:eastAsia="黑体"/>
          <w:kern w:val="0"/>
          <w:sz w:val="24"/>
        </w:rPr>
        <w:t>3</w:t>
      </w:r>
      <w:r>
        <w:rPr>
          <w:rFonts w:ascii="SimHei" w:hAnsi="SimHei" w:cs="宋体" w:eastAsia="黑体"/>
          <w:kern w:val="0"/>
          <w:sz w:val="24"/>
        </w:rPr>
        <w:t>）</w:t>
      </w:r>
      <w:r>
        <w:rPr>
          <w:rFonts w:ascii="SimHei" w:hAnsi="SimHei" w:cs="宋体" w:eastAsia="黑体"/>
          <w:b/>
          <w:kern w:val="0"/>
          <w:sz w:val="24"/>
        </w:rPr>
        <w:t>在其它单位工作：</w:t>
      </w:r>
      <w:r>
        <w:rPr>
          <w:rFonts w:ascii="SimHei" w:hAnsi="SimHei" w:cs="宋体" w:eastAsia="黑体"/>
          <w:kern w:val="0"/>
          <w:sz w:val="24"/>
        </w:rPr>
        <w:t>从事对口专业的学历按照</w:t>
      </w:r>
      <w:r>
        <w:rPr>
          <w:rFonts w:cs="宋体" w:ascii="SimHei" w:hAnsi="SimHei" w:eastAsia="黑体"/>
          <w:kern w:val="0"/>
          <w:sz w:val="24"/>
        </w:rPr>
        <w:t>80%</w:t>
      </w:r>
      <w:r>
        <w:rPr>
          <w:rFonts w:ascii="SimHei" w:hAnsi="SimHei" w:cs="宋体" w:eastAsia="黑体"/>
          <w:kern w:val="0"/>
          <w:sz w:val="24"/>
        </w:rPr>
        <w:t>折算年限；相关专业的学历按照</w:t>
      </w:r>
      <w:r>
        <w:rPr>
          <w:rFonts w:cs="宋体" w:ascii="SimHei" w:hAnsi="SimHei" w:eastAsia="黑体"/>
          <w:kern w:val="0"/>
          <w:sz w:val="24"/>
        </w:rPr>
        <w:t>60%</w:t>
      </w:r>
      <w:r>
        <w:rPr>
          <w:rFonts w:ascii="SimHei" w:hAnsi="SimHei" w:cs="宋体" w:eastAsia="黑体"/>
          <w:kern w:val="0"/>
          <w:sz w:val="24"/>
        </w:rPr>
        <w:t>计算年限；从事非本专业的学历按照</w:t>
      </w:r>
      <w:r>
        <w:rPr>
          <w:rFonts w:cs="宋体" w:ascii="SimHei" w:hAnsi="SimHei" w:eastAsia="黑体"/>
          <w:kern w:val="0"/>
          <w:sz w:val="24"/>
        </w:rPr>
        <w:t>40%</w:t>
      </w:r>
      <w:r>
        <w:rPr>
          <w:rFonts w:ascii="SimHei" w:hAnsi="SimHei" w:cs="宋体" w:eastAsia="黑体"/>
          <w:kern w:val="0"/>
          <w:sz w:val="24"/>
        </w:rPr>
        <w:t>计算年限</w:t>
      </w:r>
      <w:bookmarkEnd w:id="4"/>
      <w:bookmarkEnd w:id="5"/>
      <w:r>
        <w:rPr>
          <w:rFonts w:ascii="SimHei" w:hAnsi="SimHei" w:cs="宋体" w:eastAsia="黑体"/>
          <w:kern w:val="0"/>
          <w:sz w:val="24"/>
        </w:rPr>
        <w:t>。</w:t>
      </w:r>
      <w:r>
        <w:rPr>
          <w:rFonts w:cs="Calibri" w:eastAsia="黑体" w:ascii="SimHei" w:hAnsi="SimHei"/>
          <w:sz w:val="24"/>
        </w:rPr>
        <w:t xml:space="preserve"> </w:t>
      </w:r>
    </w:p>
    <w:p>
      <w:pPr>
        <w:pStyle w:val="Normal"/>
        <w:tabs>
          <w:tab w:val="clear" w:pos="420"/>
          <w:tab w:val="left" w:pos="1680" w:leader="none"/>
        </w:tabs>
        <w:spacing w:lineRule="auto" w:line="360"/>
        <w:ind w:firstLine="566"/>
        <w:rPr>
          <w:sz w:val="24"/>
        </w:rPr>
      </w:pPr>
      <w:r>
        <w:rPr>
          <w:rFonts w:ascii="SimHei" w:hAnsi="SimHei" w:eastAsia="黑体"/>
          <w:sz w:val="24"/>
        </w:rPr>
        <w:t>4</w:t>
      </w:r>
      <w:r>
        <w:rPr>
          <w:rFonts w:ascii="SimHei" w:hAnsi="SimHei" w:eastAsia="黑体"/>
          <w:sz w:val="24"/>
        </w:rPr>
        <w:t>）从获得国家认定的技术职称之年起，视同本专业的学历。</w:t>
      </w:r>
    </w:p>
    <w:p>
      <w:pPr>
        <w:pStyle w:val="Normal"/>
        <w:tabs>
          <w:tab w:val="clear" w:pos="420"/>
          <w:tab w:val="left" w:pos="1680" w:leader="none"/>
        </w:tabs>
        <w:spacing w:lineRule="auto" w:line="360"/>
        <w:ind w:firstLine="566"/>
        <w:rPr>
          <w:sz w:val="24"/>
        </w:rPr>
      </w:pPr>
      <w:r>
        <w:rPr>
          <w:rFonts w:ascii="SimHei" w:hAnsi="SimHei" w:eastAsia="黑体"/>
          <w:sz w:val="24"/>
        </w:rPr>
        <w:t>5</w:t>
      </w:r>
      <w:r>
        <w:rPr>
          <w:rFonts w:ascii="SimHei" w:hAnsi="SimHei" w:eastAsia="黑体"/>
          <w:sz w:val="24"/>
        </w:rPr>
        <w:t>）应届生本科及以下学历职称系数定在一级，本科为一级三档，专科为一级二档，其它学历为一级一档，非本专业的人员，比同学历的人员岗位级别降低</w:t>
      </w:r>
      <w:r>
        <w:rPr>
          <w:rFonts w:ascii="SimHei" w:hAnsi="SimHei" w:eastAsia="黑体"/>
          <w:sz w:val="24"/>
        </w:rPr>
        <w:t>1-2</w:t>
      </w:r>
      <w:r>
        <w:rPr>
          <w:rFonts w:ascii="SimHei" w:hAnsi="SimHei" w:eastAsia="黑体"/>
          <w:sz w:val="24"/>
        </w:rPr>
        <w:t>档。应届硕士学历为二级二或三档，重点大学的或者公司紧缺专业的，工资在比同级别的员工上调</w:t>
      </w:r>
      <w:r>
        <w:rPr>
          <w:rFonts w:ascii="SimHei" w:hAnsi="SimHei" w:eastAsia="黑体"/>
          <w:sz w:val="24"/>
        </w:rPr>
        <w:t>1-2</w:t>
      </w:r>
      <w:r>
        <w:rPr>
          <w:rFonts w:ascii="SimHei" w:hAnsi="SimHei" w:eastAsia="黑体"/>
          <w:sz w:val="24"/>
        </w:rPr>
        <w:t>档。</w:t>
      </w:r>
    </w:p>
    <w:p>
      <w:pPr>
        <w:pStyle w:val="Normal"/>
        <w:tabs>
          <w:tab w:val="clear" w:pos="420"/>
          <w:tab w:val="left" w:pos="1680" w:leader="none"/>
        </w:tabs>
        <w:spacing w:lineRule="auto" w:line="360"/>
        <w:ind w:firstLine="566"/>
        <w:rPr>
          <w:sz w:val="24"/>
        </w:rPr>
      </w:pPr>
      <w:r>
        <w:rPr>
          <w:rFonts w:ascii="SimHei" w:hAnsi="SimHei" w:eastAsia="黑体"/>
          <w:sz w:val="24"/>
        </w:rPr>
        <w:t>6</w:t>
      </w:r>
      <w:r>
        <w:rPr>
          <w:rFonts w:ascii="SimHei" w:hAnsi="SimHei" w:eastAsia="黑体"/>
          <w:sz w:val="24"/>
        </w:rPr>
        <w:t>）在同一岗位级别的员工，高学历分别比低学历上调一档岗位薪资。</w:t>
      </w:r>
    </w:p>
    <w:p>
      <w:pPr>
        <w:pStyle w:val="Normal"/>
        <w:tabs>
          <w:tab w:val="clear" w:pos="420"/>
          <w:tab w:val="left" w:pos="1680" w:leader="none"/>
        </w:tabs>
        <w:spacing w:lineRule="auto" w:line="360"/>
        <w:ind w:firstLine="566"/>
        <w:rPr>
          <w:sz w:val="24"/>
        </w:rPr>
      </w:pPr>
      <w:r>
        <w:rPr>
          <w:rFonts w:ascii="SimHei" w:hAnsi="SimHei" w:eastAsia="黑体"/>
          <w:sz w:val="24"/>
        </w:rPr>
        <w:t>7</w:t>
      </w:r>
      <w:r>
        <w:rPr>
          <w:rFonts w:ascii="SimHei" w:hAnsi="SimHei" w:eastAsia="黑体"/>
          <w:sz w:val="24"/>
        </w:rPr>
        <w:t>）在其他单位工作年限</w:t>
      </w:r>
      <w:r>
        <w:rPr>
          <w:rFonts w:ascii="SimHei" w:hAnsi="SimHei" w:eastAsia="黑体"/>
          <w:sz w:val="24"/>
        </w:rPr>
        <w:t>5</w:t>
      </w:r>
      <w:r>
        <w:rPr>
          <w:rFonts w:ascii="SimHei" w:hAnsi="SimHei" w:eastAsia="黑体"/>
          <w:sz w:val="24"/>
        </w:rPr>
        <w:t>年及以上的员工，不参照此对应关系，只根据所在岗位以及原单位的工资进行综合定级。</w:t>
      </w:r>
    </w:p>
    <w:p>
      <w:pPr>
        <w:pStyle w:val="Normal"/>
        <w:numPr>
          <w:ilvl w:val="0"/>
          <w:numId w:val="20"/>
        </w:numPr>
        <w:tabs>
          <w:tab w:val="clear" w:pos="420"/>
          <w:tab w:val="left" w:pos="1287" w:leader="none"/>
          <w:tab w:val="left" w:pos="1440" w:leader="none"/>
        </w:tabs>
        <w:spacing w:lineRule="auto" w:line="360"/>
        <w:rPr>
          <w:b/>
          <w:b/>
          <w:sz w:val="24"/>
        </w:rPr>
      </w:pPr>
      <w:r>
        <w:rPr>
          <w:rFonts w:ascii="SimHei" w:hAnsi="SimHei" w:eastAsia="黑体"/>
          <w:b/>
          <w:sz w:val="24"/>
        </w:rPr>
        <w:t>岗位薪资的晋升通道</w:t>
      </w:r>
    </w:p>
    <w:p>
      <w:pPr>
        <w:pStyle w:val="Normal"/>
        <w:numPr>
          <w:ilvl w:val="2"/>
          <w:numId w:val="14"/>
        </w:numPr>
        <w:tabs>
          <w:tab w:val="clear" w:pos="420"/>
          <w:tab w:val="left" w:pos="993" w:leader="none"/>
        </w:tabs>
        <w:spacing w:lineRule="auto" w:line="360"/>
        <w:ind w:start="0" w:firstLine="567"/>
        <w:rPr>
          <w:sz w:val="24"/>
        </w:rPr>
      </w:pPr>
      <w:r>
        <w:rPr>
          <w:rFonts w:ascii="SimHei" w:hAnsi="SimHei" w:eastAsia="黑体"/>
          <w:sz w:val="24"/>
        </w:rPr>
        <w:t>考核</w:t>
      </w:r>
      <w:r>
        <w:rPr>
          <w:rFonts w:ascii="SimHei" w:hAnsi="SimHei" w:eastAsia="黑体"/>
          <w:sz w:val="24"/>
        </w:rPr>
        <w:t>调整</w:t>
      </w:r>
      <w:r>
        <w:rPr>
          <w:rFonts w:ascii="SimHei" w:hAnsi="SimHei" w:eastAsia="黑体"/>
          <w:sz w:val="24"/>
        </w:rPr>
        <w:t>。根据年度考核结果来</w:t>
      </w:r>
      <w:r>
        <w:rPr>
          <w:rFonts w:ascii="SimHei" w:hAnsi="SimHei" w:eastAsia="黑体"/>
          <w:sz w:val="24"/>
        </w:rPr>
        <w:t>决定</w:t>
      </w:r>
      <w:r>
        <w:rPr>
          <w:rFonts w:ascii="SimHei" w:hAnsi="SimHei" w:eastAsia="黑体"/>
          <w:sz w:val="24"/>
        </w:rPr>
        <w:t>员工岗位级别中横向档级的</w:t>
      </w:r>
      <w:r>
        <w:rPr>
          <w:rFonts w:ascii="SimHei" w:hAnsi="SimHei" w:eastAsia="黑体"/>
          <w:sz w:val="24"/>
        </w:rPr>
        <w:t>调整。</w:t>
      </w:r>
      <w:r>
        <w:rPr>
          <w:rFonts w:ascii="SimHei" w:hAnsi="SimHei" w:eastAsia="黑体"/>
          <w:sz w:val="24"/>
        </w:rPr>
        <w:t>每年考核合格的上调一档。</w:t>
      </w:r>
    </w:p>
    <w:p>
      <w:pPr>
        <w:pStyle w:val="Normal"/>
        <w:numPr>
          <w:ilvl w:val="2"/>
          <w:numId w:val="14"/>
        </w:numPr>
        <w:tabs>
          <w:tab w:val="clear" w:pos="420"/>
          <w:tab w:val="left" w:pos="993" w:leader="none"/>
        </w:tabs>
        <w:spacing w:lineRule="auto" w:line="360"/>
        <w:ind w:start="0" w:firstLine="567"/>
        <w:rPr>
          <w:sz w:val="24"/>
        </w:rPr>
      </w:pPr>
      <w:r>
        <w:rPr>
          <w:rFonts w:ascii="SimHei" w:hAnsi="SimHei" w:eastAsia="黑体"/>
          <w:b/>
          <w:sz w:val="24"/>
        </w:rPr>
        <w:t>岗位变动调整。</w:t>
      </w:r>
      <w:r>
        <w:rPr>
          <w:rFonts w:ascii="SimHei" w:hAnsi="SimHei" w:eastAsia="黑体"/>
          <w:sz w:val="24"/>
        </w:rPr>
        <w:t>员工岗位发生变动，则从变动的次月起，员工岗职工资等级变动为相应岗位系列的岗职工资等级。</w:t>
      </w:r>
    </w:p>
    <w:p>
      <w:pPr>
        <w:pStyle w:val="Normal"/>
        <w:numPr>
          <w:ilvl w:val="2"/>
          <w:numId w:val="14"/>
        </w:numPr>
        <w:tabs>
          <w:tab w:val="clear" w:pos="420"/>
          <w:tab w:val="left" w:pos="993" w:leader="none"/>
        </w:tabs>
        <w:spacing w:lineRule="auto" w:line="360"/>
        <w:ind w:start="0" w:firstLine="567"/>
        <w:rPr>
          <w:sz w:val="24"/>
        </w:rPr>
      </w:pPr>
      <w:r>
        <w:rPr>
          <w:rFonts w:ascii="SimHei" w:hAnsi="SimHei" w:eastAsia="黑体"/>
          <w:sz w:val="24"/>
        </w:rPr>
        <w:t>在岗位薪资等级调整过程中，若目前等级已经达到相应岗位级别的最高档次，则岗位薪资的等级不再上调。</w:t>
      </w:r>
    </w:p>
    <w:p>
      <w:pPr>
        <w:pStyle w:val="Normal"/>
        <w:numPr>
          <w:ilvl w:val="0"/>
          <w:numId w:val="20"/>
        </w:numPr>
        <w:tabs>
          <w:tab w:val="clear" w:pos="420"/>
          <w:tab w:val="left" w:pos="1287" w:leader="none"/>
          <w:tab w:val="left" w:pos="1440" w:leader="none"/>
        </w:tabs>
        <w:spacing w:lineRule="auto" w:line="360"/>
        <w:rPr>
          <w:b/>
          <w:b/>
          <w:sz w:val="24"/>
        </w:rPr>
      </w:pPr>
      <w:r>
        <w:rPr>
          <w:rFonts w:ascii="SimHei" w:hAnsi="SimHei" w:eastAsia="黑体"/>
          <w:b/>
          <w:sz w:val="24"/>
        </w:rPr>
        <w:t>工资调整标准确定</w:t>
      </w:r>
    </w:p>
    <w:p>
      <w:pPr>
        <w:pStyle w:val="Normal"/>
        <w:numPr>
          <w:ilvl w:val="0"/>
          <w:numId w:val="19"/>
        </w:numPr>
        <w:spacing w:lineRule="auto" w:line="360"/>
        <w:rPr>
          <w:b/>
          <w:b/>
          <w:sz w:val="24"/>
        </w:rPr>
      </w:pPr>
      <w:r>
        <w:rPr>
          <w:rFonts w:ascii="SimHei" w:hAnsi="SimHei" w:eastAsia="黑体"/>
          <w:b/>
          <w:sz w:val="24"/>
        </w:rPr>
        <w:t>薪资调整采取整体调整与个别调整相结合原则。</w:t>
      </w:r>
    </w:p>
    <w:p>
      <w:pPr>
        <w:pStyle w:val="Style17"/>
        <w:numPr>
          <w:ilvl w:val="0"/>
          <w:numId w:val="9"/>
        </w:numPr>
        <w:tabs>
          <w:tab w:val="clear" w:pos="420"/>
          <w:tab w:val="left" w:pos="0" w:leader="none"/>
          <w:tab w:val="left" w:pos="993" w:leader="none"/>
        </w:tabs>
        <w:spacing w:lineRule="auto" w:line="360"/>
        <w:ind w:start="0" w:firstLine="566"/>
        <w:rPr>
          <w:sz w:val="24"/>
        </w:rPr>
      </w:pPr>
      <w:r>
        <w:rPr>
          <w:rFonts w:ascii="SimHei" w:hAnsi="SimHei" w:eastAsia="黑体"/>
          <w:sz w:val="24"/>
        </w:rPr>
        <w:t>整体调薪的调整周期与调整幅度根据公司效益情况召开总经理办公会研究决定。</w:t>
      </w:r>
    </w:p>
    <w:p>
      <w:pPr>
        <w:pStyle w:val="Style17"/>
        <w:numPr>
          <w:ilvl w:val="0"/>
          <w:numId w:val="9"/>
        </w:numPr>
        <w:tabs>
          <w:tab w:val="clear" w:pos="420"/>
          <w:tab w:val="left" w:pos="0" w:leader="none"/>
          <w:tab w:val="left" w:pos="993" w:leader="none"/>
        </w:tabs>
        <w:spacing w:lineRule="auto" w:line="360"/>
        <w:ind w:start="0" w:firstLine="566"/>
        <w:rPr>
          <w:sz w:val="24"/>
        </w:rPr>
      </w:pPr>
      <w:r>
        <w:rPr>
          <w:rFonts w:ascii="SimHei" w:hAnsi="SimHei" w:eastAsia="黑体"/>
          <w:sz w:val="24"/>
        </w:rPr>
        <w:t>个别调整为员工个人职位晋升工资调整、职称、司龄、学历补贴调整等。由人力资源部按照入职年份、学历变动、职位调整、绩效考核调整、岗位变更等自动按照相应标准调整。</w:t>
      </w:r>
    </w:p>
    <w:p>
      <w:pPr>
        <w:pStyle w:val="Normal"/>
        <w:numPr>
          <w:ilvl w:val="0"/>
          <w:numId w:val="19"/>
        </w:numPr>
        <w:tabs>
          <w:tab w:val="clear" w:pos="420"/>
          <w:tab w:val="left" w:pos="1287" w:leader="none"/>
        </w:tabs>
        <w:spacing w:lineRule="auto" w:line="360"/>
        <w:rPr>
          <w:b/>
          <w:b/>
          <w:sz w:val="24"/>
        </w:rPr>
      </w:pPr>
      <w:r>
        <w:rPr>
          <w:rFonts w:ascii="SimHei" w:hAnsi="SimHei" w:eastAsia="黑体"/>
          <w:b/>
          <w:sz w:val="24"/>
        </w:rPr>
        <w:t>非年薪制员工的绩效考核调整。</w:t>
      </w:r>
    </w:p>
    <w:p>
      <w:pPr>
        <w:pStyle w:val="Normal"/>
        <w:numPr>
          <w:ilvl w:val="0"/>
          <w:numId w:val="21"/>
        </w:numPr>
        <w:spacing w:lineRule="auto" w:line="360"/>
        <w:ind w:start="0" w:firstLine="840"/>
        <w:rPr>
          <w:sz w:val="24"/>
        </w:rPr>
      </w:pPr>
      <w:r>
        <w:rPr>
          <w:rFonts w:ascii="SimHei" w:hAnsi="SimHei" w:eastAsia="黑体"/>
          <w:sz w:val="24"/>
        </w:rPr>
        <w:t>各专业公司、各部门按照以上比例进行考核，报人力资源部审核，没有部门员工年度整体考核结果的，所在部门员工的岗位薪资不予调整。</w:t>
      </w:r>
    </w:p>
    <w:p>
      <w:pPr>
        <w:pStyle w:val="Normal"/>
        <w:numPr>
          <w:ilvl w:val="0"/>
          <w:numId w:val="21"/>
        </w:numPr>
        <w:spacing w:lineRule="auto" w:line="360"/>
        <w:ind w:start="0" w:firstLine="840"/>
        <w:rPr>
          <w:sz w:val="24"/>
        </w:rPr>
      </w:pPr>
      <w:r>
        <w:rPr>
          <w:rFonts w:ascii="SimHei" w:hAnsi="SimHei" w:eastAsia="黑体"/>
          <w:sz w:val="24"/>
        </w:rPr>
        <w:t>被评为“</w:t>
      </w:r>
      <w:r>
        <w:rPr>
          <w:rFonts w:ascii="SimHei" w:hAnsi="SimHei" w:eastAsia="黑体"/>
          <w:sz w:val="24"/>
        </w:rPr>
        <w:t>**</w:t>
      </w:r>
      <w:r>
        <w:rPr>
          <w:rFonts w:ascii="SimHei" w:hAnsi="SimHei" w:eastAsia="黑体"/>
          <w:sz w:val="24"/>
        </w:rPr>
        <w:t>之星”的员工，当年上调</w:t>
      </w:r>
      <w:r>
        <w:rPr>
          <w:rFonts w:ascii="SimHei" w:hAnsi="SimHei" w:eastAsia="黑体"/>
          <w:sz w:val="24"/>
        </w:rPr>
        <w:t>2</w:t>
      </w:r>
      <w:r>
        <w:rPr>
          <w:rFonts w:ascii="SimHei" w:hAnsi="SimHei" w:eastAsia="黑体"/>
          <w:sz w:val="24"/>
        </w:rPr>
        <w:t>档工资。</w:t>
      </w:r>
    </w:p>
    <w:tbl>
      <w:tblPr>
        <w:tblW w:w="9048" w:type="dxa"/>
        <w:jc w:val="start"/>
        <w:tblInd w:w="0" w:type="dxa"/>
        <w:tblLayout w:type="fixed"/>
        <w:tblCellMar>
          <w:top w:w="0" w:type="dxa"/>
          <w:start w:w="108" w:type="dxa"/>
          <w:bottom w:w="0" w:type="dxa"/>
          <w:end w:w="108" w:type="dxa"/>
        </w:tblCellMar>
      </w:tblPr>
      <w:tblGrid>
        <w:gridCol w:w="1465"/>
        <w:gridCol w:w="1827"/>
        <w:gridCol w:w="1802"/>
        <w:gridCol w:w="1940"/>
        <w:gridCol w:w="2014"/>
      </w:tblGrid>
      <w:tr>
        <w:trPr/>
        <w:tc>
          <w:tcPr>
            <w:tcW w:w="146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atLeast" w:line="400" w:before="50" w:after="50"/>
              <w:jc w:val="center"/>
              <w:rPr>
                <w:rFonts w:ascii="宋体" w:hAnsi="宋体"/>
                <w:b/>
                <w:b/>
                <w:bCs/>
                <w:color w:val="FF0000"/>
                <w:szCs w:val="21"/>
              </w:rPr>
            </w:pPr>
            <w:r>
              <w:rPr>
                <w:rFonts w:ascii="SimHei" w:hAnsi="SimHei" w:cs="宋体" w:eastAsia="黑体"/>
                <w:b/>
                <w:bCs/>
                <w:color w:val="FF0000"/>
                <w:szCs w:val="21"/>
              </w:rPr>
              <w:t>年度绩效</w:t>
            </w:r>
          </w:p>
          <w:p>
            <w:pPr>
              <w:pStyle w:val="Normal"/>
              <w:tabs>
                <w:tab w:val="clear" w:pos="420"/>
                <w:tab w:val="left" w:pos="1440" w:leader="none"/>
              </w:tabs>
              <w:spacing w:lineRule="atLeast" w:line="400" w:before="50" w:after="50"/>
              <w:jc w:val="center"/>
              <w:rPr>
                <w:rFonts w:ascii="宋体" w:hAnsi="宋体"/>
                <w:b/>
                <w:b/>
                <w:bCs/>
                <w:color w:val="FF0000"/>
                <w:szCs w:val="21"/>
              </w:rPr>
            </w:pPr>
            <w:r>
              <w:rPr>
                <w:rFonts w:ascii="SimHei" w:hAnsi="SimHei" w:cs="宋体" w:eastAsia="黑体"/>
                <w:b/>
                <w:bCs/>
                <w:color w:val="FF0000"/>
                <w:szCs w:val="21"/>
              </w:rPr>
              <w:t>考核分值</w:t>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atLeast" w:line="400" w:before="50" w:after="50"/>
              <w:jc w:val="center"/>
              <w:rPr>
                <w:rFonts w:ascii="宋体" w:hAnsi="宋体"/>
                <w:b/>
                <w:b/>
                <w:bCs/>
                <w:color w:val="FF0000"/>
                <w:szCs w:val="21"/>
              </w:rPr>
            </w:pPr>
            <w:r>
              <w:rPr>
                <w:rFonts w:ascii="SimHei" w:hAnsi="SimHei" w:cs="宋体" w:eastAsia="黑体"/>
                <w:b/>
                <w:bCs/>
                <w:color w:val="FF0000"/>
                <w:szCs w:val="21"/>
              </w:rPr>
              <w:t>评分＜</w:t>
            </w:r>
            <w:r>
              <w:rPr>
                <w:rFonts w:cs="宋体" w:ascii="SimHei" w:hAnsi="SimHei" w:eastAsia="黑体"/>
                <w:b/>
                <w:bCs/>
                <w:color w:val="FF0000"/>
                <w:szCs w:val="21"/>
              </w:rPr>
              <w:t>7</w:t>
            </w:r>
            <w:r>
              <w:rPr>
                <w:rFonts w:ascii="SimHei" w:hAnsi="SimHei" w:eastAsia="黑体"/>
                <w:b/>
                <w:bCs/>
                <w:color w:val="FF0000"/>
                <w:szCs w:val="21"/>
              </w:rPr>
              <w:t>0</w:t>
            </w:r>
            <w:r>
              <w:rPr>
                <w:rFonts w:ascii="SimHei" w:hAnsi="SimHei" w:cs="宋体" w:eastAsia="黑体"/>
                <w:b/>
                <w:bCs/>
                <w:color w:val="FF0000"/>
                <w:szCs w:val="21"/>
              </w:rPr>
              <w:t>分</w:t>
            </w:r>
          </w:p>
        </w:tc>
        <w:tc>
          <w:tcPr>
            <w:tcW w:w="180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atLeast" w:line="400" w:before="50" w:after="50"/>
              <w:jc w:val="center"/>
              <w:rPr>
                <w:rFonts w:ascii="宋体" w:hAnsi="宋体"/>
                <w:b/>
                <w:b/>
                <w:bCs/>
                <w:color w:val="FF0000"/>
                <w:szCs w:val="21"/>
              </w:rPr>
            </w:pPr>
            <w:r>
              <w:rPr>
                <w:rFonts w:cs="宋体" w:ascii="SimHei" w:hAnsi="SimHei" w:eastAsia="黑体"/>
                <w:b/>
                <w:bCs/>
                <w:color w:val="FF0000"/>
                <w:szCs w:val="21"/>
              </w:rPr>
              <w:t>7</w:t>
            </w:r>
            <w:r>
              <w:rPr>
                <w:rFonts w:ascii="SimHei" w:hAnsi="SimHei" w:eastAsia="黑体"/>
                <w:b/>
                <w:bCs/>
                <w:color w:val="FF0000"/>
                <w:szCs w:val="21"/>
              </w:rPr>
              <w:t>0</w:t>
            </w:r>
            <w:r>
              <w:rPr>
                <w:rFonts w:cs="宋体" w:ascii="SimHei" w:hAnsi="SimHei" w:eastAsia="黑体"/>
                <w:b/>
                <w:bCs/>
                <w:color w:val="FF0000"/>
                <w:szCs w:val="21"/>
              </w:rPr>
              <w:t>≤</w:t>
            </w:r>
            <w:r>
              <w:rPr>
                <w:rFonts w:ascii="SimHei" w:hAnsi="SimHei" w:cs="宋体" w:eastAsia="黑体"/>
                <w:b/>
                <w:bCs/>
                <w:color w:val="FF0000"/>
                <w:szCs w:val="21"/>
              </w:rPr>
              <w:t>评分＜</w:t>
            </w:r>
            <w:r>
              <w:rPr>
                <w:rFonts w:cs="宋体" w:ascii="SimHei" w:hAnsi="SimHei" w:eastAsia="黑体"/>
                <w:b/>
                <w:bCs/>
                <w:color w:val="FF0000"/>
                <w:szCs w:val="21"/>
              </w:rPr>
              <w:t>85</w:t>
            </w:r>
          </w:p>
        </w:tc>
        <w:tc>
          <w:tcPr>
            <w:tcW w:w="19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atLeast" w:line="400" w:before="50" w:after="50"/>
              <w:jc w:val="center"/>
              <w:rPr>
                <w:rFonts w:ascii="宋体" w:hAnsi="宋体"/>
                <w:b/>
                <w:b/>
                <w:bCs/>
                <w:color w:val="FF0000"/>
                <w:szCs w:val="21"/>
              </w:rPr>
            </w:pPr>
            <w:r>
              <w:rPr>
                <w:rFonts w:cs="宋体" w:ascii="SimHei" w:hAnsi="SimHei" w:eastAsia="黑体"/>
                <w:b/>
                <w:bCs/>
                <w:color w:val="FF0000"/>
                <w:szCs w:val="21"/>
              </w:rPr>
              <w:t>85</w:t>
            </w:r>
            <w:r>
              <w:rPr>
                <w:rFonts w:cs="宋体" w:ascii="SimHei" w:hAnsi="SimHei" w:eastAsia="黑体"/>
                <w:b/>
                <w:bCs/>
                <w:color w:val="FF0000"/>
                <w:szCs w:val="21"/>
              </w:rPr>
              <w:t>≤</w:t>
            </w:r>
            <w:r>
              <w:rPr>
                <w:rFonts w:ascii="SimHei" w:hAnsi="SimHei" w:cs="宋体" w:eastAsia="黑体"/>
                <w:b/>
                <w:bCs/>
                <w:color w:val="FF0000"/>
                <w:szCs w:val="21"/>
              </w:rPr>
              <w:t>评分＜</w:t>
            </w:r>
            <w:r>
              <w:rPr>
                <w:rFonts w:cs="宋体" w:ascii="SimHei" w:hAnsi="SimHei" w:eastAsia="黑体"/>
                <w:b/>
                <w:bCs/>
                <w:color w:val="FF0000"/>
                <w:szCs w:val="21"/>
              </w:rPr>
              <w:t>90</w:t>
            </w:r>
          </w:p>
        </w:tc>
        <w:tc>
          <w:tcPr>
            <w:tcW w:w="201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atLeast" w:line="400" w:before="50" w:after="50"/>
              <w:jc w:val="center"/>
              <w:rPr>
                <w:rFonts w:ascii="宋体" w:hAnsi="宋体"/>
                <w:b/>
                <w:b/>
                <w:bCs/>
                <w:color w:val="FF0000"/>
                <w:szCs w:val="21"/>
              </w:rPr>
            </w:pPr>
            <w:r>
              <w:rPr>
                <w:rFonts w:cs="宋体" w:ascii="SimHei" w:hAnsi="SimHei" w:eastAsia="黑体"/>
                <w:b/>
                <w:bCs/>
                <w:color w:val="FF0000"/>
                <w:szCs w:val="21"/>
              </w:rPr>
              <w:t>90</w:t>
            </w:r>
            <w:r>
              <w:rPr>
                <w:rFonts w:cs="宋体" w:ascii="SimHei" w:hAnsi="SimHei" w:eastAsia="黑体"/>
                <w:b/>
                <w:bCs/>
                <w:color w:val="FF0000"/>
                <w:szCs w:val="21"/>
              </w:rPr>
              <w:t>≤</w:t>
            </w:r>
            <w:r>
              <w:rPr>
                <w:rFonts w:ascii="SimHei" w:hAnsi="SimHei" w:cs="宋体" w:eastAsia="黑体"/>
                <w:b/>
                <w:bCs/>
                <w:color w:val="FF0000"/>
                <w:szCs w:val="21"/>
              </w:rPr>
              <w:t>评分＜</w:t>
            </w:r>
            <w:r>
              <w:rPr>
                <w:rFonts w:cs="宋体" w:ascii="SimHei" w:hAnsi="SimHei" w:eastAsia="黑体"/>
                <w:b/>
                <w:bCs/>
                <w:color w:val="FF0000"/>
                <w:szCs w:val="21"/>
              </w:rPr>
              <w:t>100</w:t>
            </w:r>
          </w:p>
        </w:tc>
      </w:tr>
      <w:tr>
        <w:trPr/>
        <w:tc>
          <w:tcPr>
            <w:tcW w:w="146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atLeast" w:line="400" w:before="50" w:after="50"/>
              <w:jc w:val="center"/>
              <w:rPr>
                <w:rFonts w:ascii="宋体" w:hAnsi="宋体" w:cs="宋体"/>
                <w:b/>
                <w:b/>
                <w:bCs/>
                <w:color w:val="FF0000"/>
                <w:szCs w:val="21"/>
              </w:rPr>
            </w:pPr>
            <w:r>
              <w:rPr>
                <w:rFonts w:ascii="SimHei" w:hAnsi="SimHei" w:cs="宋体" w:eastAsia="黑体"/>
                <w:b/>
                <w:bCs/>
                <w:color w:val="FF0000"/>
                <w:szCs w:val="21"/>
              </w:rPr>
              <w:t>考核级别</w:t>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atLeast" w:line="400" w:before="50" w:after="50"/>
              <w:jc w:val="center"/>
              <w:rPr>
                <w:rFonts w:ascii="宋体" w:hAnsi="宋体" w:cs="宋体"/>
                <w:b/>
                <w:b/>
                <w:bCs/>
                <w:color w:val="FF0000"/>
                <w:szCs w:val="21"/>
              </w:rPr>
            </w:pPr>
            <w:r>
              <w:rPr>
                <w:rFonts w:ascii="SimHei" w:hAnsi="SimHei" w:cs="宋体" w:eastAsia="黑体"/>
                <w:b/>
                <w:bCs/>
                <w:color w:val="FF0000"/>
                <w:szCs w:val="21"/>
              </w:rPr>
              <w:t>有待提高级</w:t>
            </w:r>
          </w:p>
        </w:tc>
        <w:tc>
          <w:tcPr>
            <w:tcW w:w="180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atLeast" w:line="400" w:before="50" w:after="50"/>
              <w:jc w:val="center"/>
              <w:rPr>
                <w:rFonts w:ascii="宋体" w:hAnsi="宋体" w:cs="宋体"/>
                <w:b/>
                <w:b/>
                <w:bCs/>
                <w:color w:val="FF0000"/>
                <w:szCs w:val="21"/>
              </w:rPr>
            </w:pPr>
            <w:r>
              <w:rPr>
                <w:rFonts w:ascii="SimHei" w:hAnsi="SimHei" w:cs="宋体" w:eastAsia="黑体"/>
                <w:b/>
                <w:bCs/>
                <w:color w:val="FF0000"/>
                <w:szCs w:val="21"/>
              </w:rPr>
              <w:t>良好级</w:t>
            </w:r>
          </w:p>
        </w:tc>
        <w:tc>
          <w:tcPr>
            <w:tcW w:w="19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atLeast" w:line="400" w:before="50" w:after="50"/>
              <w:jc w:val="center"/>
              <w:rPr>
                <w:rFonts w:ascii="宋体" w:hAnsi="宋体" w:cs="宋体"/>
                <w:b/>
                <w:b/>
                <w:bCs/>
                <w:color w:val="FF0000"/>
                <w:szCs w:val="21"/>
              </w:rPr>
            </w:pPr>
            <w:r>
              <w:rPr>
                <w:rFonts w:ascii="SimHei" w:hAnsi="SimHei" w:cs="宋体" w:eastAsia="黑体"/>
                <w:b/>
                <w:bCs/>
                <w:color w:val="FF0000"/>
                <w:szCs w:val="21"/>
              </w:rPr>
              <w:t>优秀级</w:t>
            </w:r>
          </w:p>
        </w:tc>
        <w:tc>
          <w:tcPr>
            <w:tcW w:w="201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atLeast" w:line="400" w:before="50" w:after="50"/>
              <w:jc w:val="center"/>
              <w:rPr>
                <w:rFonts w:ascii="宋体" w:hAnsi="宋体" w:cs="宋体"/>
                <w:b/>
                <w:b/>
                <w:bCs/>
                <w:color w:val="FF0000"/>
                <w:szCs w:val="21"/>
              </w:rPr>
            </w:pPr>
            <w:r>
              <w:rPr>
                <w:rFonts w:ascii="SimHei" w:hAnsi="SimHei" w:cs="宋体" w:eastAsia="黑体"/>
                <w:b/>
                <w:bCs/>
                <w:color w:val="FF0000"/>
                <w:szCs w:val="21"/>
              </w:rPr>
              <w:t>卓越级</w:t>
            </w:r>
          </w:p>
        </w:tc>
      </w:tr>
      <w:tr>
        <w:trPr/>
        <w:tc>
          <w:tcPr>
            <w:tcW w:w="1465"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atLeast" w:line="400" w:before="50" w:after="50"/>
              <w:jc w:val="center"/>
              <w:rPr>
                <w:rFonts w:ascii="宋体" w:hAnsi="宋体"/>
                <w:b/>
                <w:b/>
                <w:bCs/>
                <w:color w:val="FF0000"/>
                <w:szCs w:val="21"/>
              </w:rPr>
            </w:pPr>
            <w:r>
              <w:rPr>
                <w:rFonts w:ascii="SimHei" w:hAnsi="SimHei" w:cs="宋体" w:eastAsia="黑体"/>
                <w:b/>
                <w:bCs/>
                <w:color w:val="FF0000"/>
                <w:szCs w:val="21"/>
              </w:rPr>
              <w:t>岗位薪资</w:t>
            </w:r>
          </w:p>
        </w:tc>
        <w:tc>
          <w:tcPr>
            <w:tcW w:w="1827"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atLeast" w:line="400" w:before="50" w:after="50"/>
              <w:rPr>
                <w:rFonts w:ascii="宋体" w:hAnsi="宋体"/>
                <w:b/>
                <w:b/>
                <w:bCs/>
                <w:color w:val="FF0000"/>
                <w:szCs w:val="21"/>
              </w:rPr>
            </w:pPr>
            <w:r>
              <w:rPr>
                <w:rFonts w:ascii="SimHei" w:hAnsi="SimHei" w:cs="宋体" w:eastAsia="黑体"/>
                <w:b/>
                <w:bCs/>
                <w:color w:val="FF0000"/>
                <w:szCs w:val="21"/>
              </w:rPr>
              <w:t>下调</w:t>
            </w:r>
            <w:r>
              <w:rPr>
                <w:rFonts w:cs="宋体" w:ascii="SimHei" w:hAnsi="SimHei" w:eastAsia="黑体"/>
                <w:b/>
                <w:bCs/>
                <w:color w:val="FF0000"/>
                <w:szCs w:val="21"/>
              </w:rPr>
              <w:t>1</w:t>
            </w:r>
            <w:r>
              <w:rPr>
                <w:rFonts w:ascii="SimHei" w:hAnsi="SimHei" w:cs="宋体" w:eastAsia="黑体"/>
                <w:b/>
                <w:bCs/>
                <w:color w:val="FF0000"/>
                <w:szCs w:val="21"/>
              </w:rPr>
              <w:t>级</w:t>
            </w:r>
          </w:p>
        </w:tc>
        <w:tc>
          <w:tcPr>
            <w:tcW w:w="1802"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atLeast" w:line="400" w:before="50" w:after="50"/>
              <w:rPr>
                <w:rFonts w:ascii="宋体" w:hAnsi="宋体"/>
                <w:b/>
                <w:b/>
                <w:bCs/>
                <w:color w:val="FF0000"/>
                <w:szCs w:val="21"/>
              </w:rPr>
            </w:pPr>
            <w:r>
              <w:rPr>
                <w:rFonts w:ascii="SimHei" w:hAnsi="SimHei" w:cs="宋体" w:eastAsia="黑体"/>
                <w:b/>
                <w:bCs/>
                <w:color w:val="FF0000"/>
                <w:szCs w:val="21"/>
              </w:rPr>
              <w:t>维持不变</w:t>
            </w:r>
          </w:p>
        </w:tc>
        <w:tc>
          <w:tcPr>
            <w:tcW w:w="1940"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atLeast" w:line="400" w:before="50" w:after="50"/>
              <w:rPr>
                <w:rFonts w:ascii="宋体" w:hAnsi="宋体"/>
                <w:b/>
                <w:b/>
                <w:bCs/>
                <w:color w:val="FF0000"/>
                <w:szCs w:val="21"/>
              </w:rPr>
            </w:pPr>
            <w:r>
              <w:rPr>
                <w:rFonts w:ascii="SimHei" w:hAnsi="SimHei" w:cs="宋体" w:eastAsia="黑体"/>
                <w:b/>
                <w:bCs/>
                <w:color w:val="FF0000"/>
                <w:szCs w:val="21"/>
              </w:rPr>
              <w:t>当年上调</w:t>
            </w:r>
            <w:r>
              <w:rPr>
                <w:rFonts w:cs="宋体" w:ascii="SimHei" w:hAnsi="SimHei" w:eastAsia="黑体"/>
                <w:b/>
                <w:bCs/>
                <w:color w:val="FF0000"/>
                <w:szCs w:val="21"/>
              </w:rPr>
              <w:t>1</w:t>
            </w:r>
            <w:r>
              <w:rPr>
                <w:rFonts w:ascii="SimHei" w:hAnsi="SimHei" w:cs="宋体" w:eastAsia="黑体"/>
                <w:b/>
                <w:bCs/>
                <w:color w:val="FF0000"/>
                <w:szCs w:val="21"/>
              </w:rPr>
              <w:t>级</w:t>
            </w:r>
          </w:p>
        </w:tc>
        <w:tc>
          <w:tcPr>
            <w:tcW w:w="2014" w:type="dxa"/>
            <w:tcBorders>
              <w:top w:val="single" w:sz="4" w:space="0" w:color="000000"/>
              <w:start w:val="single" w:sz="4" w:space="0" w:color="000000"/>
              <w:bottom w:val="single" w:sz="4" w:space="0" w:color="000000"/>
              <w:end w:val="single" w:sz="4" w:space="0" w:color="000000"/>
            </w:tcBorders>
          </w:tcPr>
          <w:p>
            <w:pPr>
              <w:pStyle w:val="Normal"/>
              <w:tabs>
                <w:tab w:val="clear" w:pos="420"/>
                <w:tab w:val="left" w:pos="1440" w:leader="none"/>
              </w:tabs>
              <w:spacing w:lineRule="atLeast" w:line="400" w:before="50" w:after="50"/>
              <w:rPr>
                <w:rFonts w:ascii="宋体" w:hAnsi="宋体"/>
                <w:b/>
                <w:b/>
                <w:bCs/>
                <w:color w:val="FF0000"/>
                <w:szCs w:val="21"/>
              </w:rPr>
            </w:pPr>
            <w:r>
              <w:rPr>
                <w:rFonts w:ascii="SimHei" w:hAnsi="SimHei" w:cs="宋体" w:eastAsia="黑体"/>
                <w:b/>
                <w:bCs/>
                <w:color w:val="FF0000"/>
                <w:szCs w:val="21"/>
              </w:rPr>
              <w:t>当年上调</w:t>
            </w:r>
            <w:r>
              <w:rPr>
                <w:rFonts w:cs="宋体" w:ascii="SimHei" w:hAnsi="SimHei" w:eastAsia="黑体"/>
                <w:b/>
                <w:bCs/>
                <w:color w:val="FF0000"/>
                <w:szCs w:val="21"/>
              </w:rPr>
              <w:t>2</w:t>
            </w:r>
            <w:r>
              <w:rPr>
                <w:rFonts w:ascii="SimHei" w:hAnsi="SimHei" w:cs="宋体" w:eastAsia="黑体"/>
                <w:b/>
                <w:bCs/>
                <w:color w:val="FF0000"/>
                <w:szCs w:val="21"/>
              </w:rPr>
              <w:t>级</w:t>
            </w:r>
          </w:p>
        </w:tc>
      </w:tr>
      <w:tr>
        <w:trPr/>
        <w:tc>
          <w:tcPr>
            <w:tcW w:w="146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atLeast" w:line="400" w:before="50" w:after="50"/>
              <w:jc w:val="center"/>
              <w:rPr>
                <w:rFonts w:ascii="宋体" w:hAnsi="宋体"/>
                <w:b/>
                <w:b/>
                <w:bCs/>
                <w:color w:val="FF0000"/>
                <w:szCs w:val="21"/>
              </w:rPr>
            </w:pPr>
            <w:r>
              <w:rPr>
                <w:rFonts w:ascii="SimHei" w:hAnsi="SimHei" w:cs="宋体" w:eastAsia="黑体"/>
                <w:b/>
                <w:bCs/>
                <w:color w:val="FF0000"/>
                <w:szCs w:val="21"/>
              </w:rPr>
              <w:t>部门考核  比例控制</w:t>
            </w:r>
          </w:p>
        </w:tc>
        <w:tc>
          <w:tcPr>
            <w:tcW w:w="1827"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atLeast" w:line="400" w:before="50" w:after="50"/>
              <w:jc w:val="center"/>
              <w:rPr>
                <w:rFonts w:ascii="宋体" w:hAnsi="宋体"/>
                <w:b/>
                <w:b/>
                <w:bCs/>
                <w:color w:val="FF0000"/>
                <w:szCs w:val="21"/>
              </w:rPr>
            </w:pPr>
            <w:r>
              <w:rPr>
                <w:rFonts w:cs="宋体" w:ascii="SimHei" w:hAnsi="SimHei" w:eastAsia="黑体"/>
                <w:b/>
                <w:bCs/>
                <w:color w:val="FF0000"/>
                <w:szCs w:val="21"/>
              </w:rPr>
              <w:t>0-10%</w:t>
            </w:r>
          </w:p>
        </w:tc>
        <w:tc>
          <w:tcPr>
            <w:tcW w:w="1802"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atLeast" w:line="400" w:before="50" w:after="50"/>
              <w:jc w:val="center"/>
              <w:rPr>
                <w:rFonts w:ascii="宋体" w:hAnsi="宋体"/>
                <w:b/>
                <w:b/>
                <w:bCs/>
                <w:color w:val="FF0000"/>
                <w:szCs w:val="21"/>
              </w:rPr>
            </w:pPr>
            <w:r>
              <w:rPr>
                <w:rFonts w:cs="宋体" w:ascii="SimHei" w:hAnsi="SimHei" w:eastAsia="黑体"/>
                <w:b/>
                <w:bCs/>
                <w:color w:val="FF0000"/>
                <w:szCs w:val="21"/>
              </w:rPr>
              <w:t>1</w:t>
            </w:r>
            <w:r>
              <w:rPr>
                <w:rFonts w:cs="宋体" w:ascii="SimHei" w:hAnsi="SimHei" w:eastAsia="黑体"/>
                <w:b/>
                <w:bCs/>
                <w:color w:val="FF0000"/>
                <w:szCs w:val="21"/>
              </w:rPr>
              <w:t>0-</w:t>
            </w:r>
            <w:r>
              <w:rPr>
                <w:rFonts w:cs="宋体" w:ascii="SimHei" w:hAnsi="SimHei" w:eastAsia="黑体"/>
                <w:b/>
                <w:bCs/>
                <w:color w:val="FF0000"/>
                <w:szCs w:val="21"/>
              </w:rPr>
              <w:t>2</w:t>
            </w:r>
            <w:r>
              <w:rPr>
                <w:rFonts w:cs="宋体" w:ascii="SimHei" w:hAnsi="SimHei" w:eastAsia="黑体"/>
                <w:b/>
                <w:bCs/>
                <w:color w:val="FF0000"/>
                <w:szCs w:val="21"/>
              </w:rPr>
              <w:t>0%</w:t>
            </w:r>
          </w:p>
        </w:tc>
        <w:tc>
          <w:tcPr>
            <w:tcW w:w="194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atLeast" w:line="400" w:before="50" w:after="50"/>
              <w:ind w:firstLine="316"/>
              <w:jc w:val="center"/>
              <w:rPr>
                <w:rFonts w:ascii="宋体" w:hAnsi="宋体"/>
                <w:b/>
                <w:b/>
                <w:bCs/>
                <w:color w:val="FF0000"/>
                <w:szCs w:val="21"/>
              </w:rPr>
            </w:pPr>
            <w:r>
              <w:rPr>
                <w:rFonts w:cs="宋体" w:ascii="SimHei" w:hAnsi="SimHei" w:eastAsia="黑体"/>
                <w:b/>
                <w:bCs/>
                <w:color w:val="FF0000"/>
                <w:szCs w:val="21"/>
              </w:rPr>
              <w:t>7</w:t>
            </w:r>
            <w:r>
              <w:rPr>
                <w:rFonts w:cs="宋体" w:ascii="SimHei" w:hAnsi="SimHei" w:eastAsia="黑体"/>
                <w:b/>
                <w:bCs/>
                <w:color w:val="FF0000"/>
                <w:szCs w:val="21"/>
              </w:rPr>
              <w:t>0%</w:t>
            </w:r>
          </w:p>
        </w:tc>
        <w:tc>
          <w:tcPr>
            <w:tcW w:w="2014"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420"/>
                <w:tab w:val="left" w:pos="1440" w:leader="none"/>
              </w:tabs>
              <w:spacing w:lineRule="atLeast" w:line="400" w:before="50" w:after="50"/>
              <w:jc w:val="center"/>
              <w:rPr>
                <w:rFonts w:ascii="宋体" w:hAnsi="宋体"/>
                <w:b/>
                <w:b/>
                <w:bCs/>
                <w:color w:val="FF0000"/>
                <w:szCs w:val="21"/>
              </w:rPr>
            </w:pPr>
            <w:r>
              <w:rPr>
                <w:rFonts w:ascii="SimHei" w:hAnsi="SimHei" w:cs="宋体" w:eastAsia="黑体"/>
                <w:b/>
                <w:bCs/>
                <w:color w:val="FF0000"/>
                <w:szCs w:val="21"/>
              </w:rPr>
              <w:t>小于</w:t>
            </w:r>
            <w:r>
              <w:rPr>
                <w:rFonts w:cs="宋体" w:ascii="SimHei" w:hAnsi="SimHei" w:eastAsia="黑体"/>
                <w:b/>
                <w:bCs/>
                <w:color w:val="FF0000"/>
                <w:szCs w:val="21"/>
              </w:rPr>
              <w:t>10%</w:t>
            </w:r>
          </w:p>
        </w:tc>
      </w:tr>
    </w:tbl>
    <w:p>
      <w:pPr>
        <w:pStyle w:val="Normal"/>
        <w:numPr>
          <w:ilvl w:val="0"/>
          <w:numId w:val="19"/>
        </w:numPr>
        <w:spacing w:lineRule="auto" w:line="360"/>
        <w:ind w:start="851" w:hanging="425"/>
        <w:rPr>
          <w:b/>
          <w:b/>
          <w:sz w:val="24"/>
        </w:rPr>
      </w:pPr>
      <w:r>
        <w:rPr>
          <w:rFonts w:ascii="SimHei" w:hAnsi="SimHei" w:eastAsia="黑体"/>
          <w:b/>
          <w:sz w:val="24"/>
        </w:rPr>
        <w:t>特殊调整</w:t>
      </w:r>
    </w:p>
    <w:p>
      <w:pPr>
        <w:pStyle w:val="Normal"/>
        <w:spacing w:lineRule="auto" w:line="360"/>
        <w:ind w:firstLine="566"/>
        <w:rPr>
          <w:sz w:val="24"/>
        </w:rPr>
      </w:pPr>
      <w:r>
        <w:rPr>
          <w:rFonts w:ascii="SimHei" w:hAnsi="SimHei" w:eastAsia="黑体"/>
          <w:sz w:val="24"/>
        </w:rPr>
        <w:t>为激励和吸引人才并增强公司在人才市场上的竞争力，特殊人才的岗位薪资由人力资源负责人审核、分管领导和总经理批准，可执行跃级调整。</w:t>
      </w:r>
    </w:p>
    <w:p>
      <w:pPr>
        <w:pStyle w:val="Normal"/>
        <w:numPr>
          <w:ilvl w:val="0"/>
          <w:numId w:val="20"/>
        </w:numPr>
        <w:tabs>
          <w:tab w:val="clear" w:pos="420"/>
          <w:tab w:val="left" w:pos="1287" w:leader="none"/>
          <w:tab w:val="left" w:pos="1440" w:leader="none"/>
        </w:tabs>
        <w:spacing w:lineRule="auto" w:line="360"/>
        <w:rPr>
          <w:b/>
          <w:b/>
          <w:sz w:val="24"/>
        </w:rPr>
      </w:pPr>
      <w:r>
        <w:rPr>
          <w:rFonts w:ascii="SimHei" w:hAnsi="SimHei" w:eastAsia="黑体"/>
          <w:b/>
          <w:sz w:val="24"/>
        </w:rPr>
        <w:t>应届毕业生的薪资及新进员工薪资确定办法</w:t>
      </w:r>
    </w:p>
    <w:p>
      <w:pPr>
        <w:pStyle w:val="Normal"/>
        <w:numPr>
          <w:ilvl w:val="0"/>
          <w:numId w:val="3"/>
        </w:numPr>
        <w:spacing w:lineRule="auto" w:line="360"/>
        <w:ind w:start="0" w:firstLine="426"/>
        <w:rPr>
          <w:sz w:val="24"/>
        </w:rPr>
      </w:pPr>
      <w:r>
        <w:rPr>
          <w:rFonts w:ascii="SimHei" w:hAnsi="SimHei" w:eastAsia="黑体"/>
          <w:sz w:val="24"/>
        </w:rPr>
        <w:t>新进应届大学毕业生的薪资原则上按照岗位薪资</w:t>
      </w:r>
      <w:r>
        <w:rPr>
          <w:rFonts w:ascii="SimHei" w:hAnsi="SimHei" w:eastAsia="黑体"/>
          <w:sz w:val="24"/>
        </w:rPr>
        <w:t>的各</w:t>
      </w:r>
      <w:r>
        <w:rPr>
          <w:rFonts w:ascii="SimHei" w:hAnsi="SimHei" w:eastAsia="黑体"/>
          <w:sz w:val="24"/>
        </w:rPr>
        <w:t>岗位起档级别进行</w:t>
      </w:r>
      <w:r>
        <w:rPr>
          <w:rFonts w:ascii="SimHei" w:hAnsi="SimHei" w:eastAsia="黑体"/>
          <w:sz w:val="24"/>
        </w:rPr>
        <w:t>确定</w:t>
      </w:r>
      <w:r>
        <w:rPr>
          <w:rFonts w:ascii="SimHei" w:hAnsi="SimHei" w:eastAsia="黑体"/>
          <w:sz w:val="24"/>
        </w:rPr>
        <w:t>。特别优秀的、或者如有特殊情况需要调整工资档级的，需由人力资源</w:t>
      </w:r>
      <w:r>
        <w:rPr>
          <w:rFonts w:ascii="SimHei" w:hAnsi="SimHei" w:eastAsia="黑体"/>
          <w:sz w:val="24"/>
        </w:rPr>
        <w:t>部</w:t>
      </w:r>
      <w:r>
        <w:rPr>
          <w:rFonts w:ascii="SimHei" w:hAnsi="SimHei" w:eastAsia="黑体"/>
          <w:sz w:val="24"/>
        </w:rPr>
        <w:t>上报公司分管领导、总经理审批。</w:t>
      </w:r>
    </w:p>
    <w:p>
      <w:pPr>
        <w:pStyle w:val="Normal"/>
        <w:numPr>
          <w:ilvl w:val="0"/>
          <w:numId w:val="3"/>
        </w:numPr>
        <w:spacing w:lineRule="auto" w:line="360"/>
        <w:ind w:start="0" w:firstLine="426"/>
        <w:rPr>
          <w:sz w:val="24"/>
        </w:rPr>
      </w:pPr>
      <w:r>
        <w:rPr>
          <w:rFonts w:ascii="SimHei" w:hAnsi="SimHei" w:eastAsia="黑体"/>
          <w:sz w:val="24"/>
        </w:rPr>
        <w:t>在其它单位有工作经验的员工入职薪资确定，由</w:t>
      </w:r>
      <w:r>
        <w:rPr>
          <w:rFonts w:ascii="SimHei" w:hAnsi="SimHei" w:eastAsia="黑体"/>
          <w:sz w:val="24"/>
        </w:rPr>
        <w:t>人力资源部及面试小组</w:t>
      </w:r>
      <w:r>
        <w:rPr>
          <w:rFonts w:ascii="SimHei" w:hAnsi="SimHei" w:eastAsia="黑体"/>
          <w:sz w:val="24"/>
        </w:rPr>
        <w:t>依据面试情况、工作经验专业水平及</w:t>
      </w:r>
      <w:r>
        <w:rPr>
          <w:rFonts w:ascii="SimHei" w:hAnsi="SimHei" w:eastAsia="黑体"/>
          <w:sz w:val="24"/>
        </w:rPr>
        <w:t>综合能力进行确定</w:t>
      </w:r>
      <w:r>
        <w:rPr>
          <w:rFonts w:ascii="SimHei" w:hAnsi="SimHei" w:eastAsia="黑体"/>
          <w:sz w:val="24"/>
        </w:rPr>
        <w:t>，根据综合面试结果对照岗位薪资的级别确定，原则上</w:t>
      </w:r>
      <w:r>
        <w:rPr>
          <w:rFonts w:ascii="SimHei" w:hAnsi="SimHei" w:eastAsia="黑体"/>
          <w:sz w:val="24"/>
        </w:rPr>
        <w:t>不得超过现有公司同等岗位最高工资标准</w:t>
      </w:r>
      <w:r>
        <w:rPr>
          <w:rFonts w:ascii="SimHei" w:hAnsi="SimHei" w:eastAsia="黑体"/>
          <w:sz w:val="24"/>
        </w:rPr>
        <w:t>，特殊情况需</w:t>
      </w:r>
      <w:r>
        <w:rPr>
          <w:rFonts w:ascii="SimHei" w:hAnsi="SimHei" w:eastAsia="黑体"/>
          <w:sz w:val="24"/>
        </w:rPr>
        <w:t>人力资源部</w:t>
      </w:r>
      <w:r>
        <w:rPr>
          <w:rFonts w:ascii="SimHei" w:hAnsi="SimHei" w:eastAsia="黑体"/>
          <w:sz w:val="24"/>
        </w:rPr>
        <w:t>上报分管领导、公司总经理审批。</w:t>
      </w:r>
    </w:p>
    <w:p>
      <w:pPr>
        <w:pStyle w:val="Normal"/>
        <w:numPr>
          <w:ilvl w:val="0"/>
          <w:numId w:val="3"/>
        </w:numPr>
        <w:spacing w:lineRule="auto" w:line="360"/>
        <w:ind w:start="0" w:firstLine="426"/>
        <w:rPr>
          <w:sz w:val="24"/>
        </w:rPr>
      </w:pPr>
      <w:r>
        <w:rPr>
          <w:rFonts w:ascii="SimHei" w:hAnsi="SimHei" w:eastAsia="黑体"/>
          <w:sz w:val="24"/>
        </w:rPr>
        <w:t>应届毕业生入职后满一年，进行定岗定级评定，根据年度考核结果确定岗位级别调整标准，考核优秀的比同学历人员工资上调一级。</w:t>
      </w:r>
    </w:p>
    <w:p>
      <w:pPr>
        <w:pStyle w:val="Normal"/>
        <w:spacing w:lineRule="exact" w:line="440"/>
        <w:ind w:firstLine="562"/>
        <w:jc w:val="center"/>
        <w:rPr>
          <w:rFonts w:ascii="宋体" w:hAnsi="宋体" w:cs="宋体"/>
          <w:b/>
          <w:b/>
          <w:sz w:val="28"/>
          <w:szCs w:val="28"/>
        </w:rPr>
      </w:pPr>
      <w:r>
        <w:rPr>
          <w:rFonts w:ascii="SimHei" w:hAnsi="SimHei" w:cs="宋体" w:eastAsia="黑体"/>
          <w:b/>
          <w:bCs/>
          <w:color w:val="000000"/>
          <w:sz w:val="28"/>
          <w:szCs w:val="28"/>
        </w:rPr>
        <w:t>第五章  补贴类薪资</w:t>
      </w:r>
    </w:p>
    <w:p>
      <w:pPr>
        <w:pStyle w:val="Style17"/>
        <w:numPr>
          <w:ilvl w:val="0"/>
          <w:numId w:val="6"/>
        </w:numPr>
        <w:snapToGrid w:val="false"/>
        <w:spacing w:lineRule="exact" w:line="420"/>
        <w:ind w:start="0" w:firstLine="426"/>
        <w:rPr>
          <w:rFonts w:ascii="宋体" w:hAnsi="宋体" w:cs="宋体"/>
          <w:sz w:val="24"/>
        </w:rPr>
      </w:pPr>
      <w:r>
        <w:rPr>
          <w:rFonts w:ascii="SimHei" w:hAnsi="SimHei" w:cs="宋体" w:eastAsia="黑体"/>
          <w:b/>
          <w:sz w:val="24"/>
        </w:rPr>
        <w:t>孝金补贴：</w:t>
      </w:r>
    </w:p>
    <w:p>
      <w:pPr>
        <w:pStyle w:val="Style17"/>
        <w:numPr>
          <w:ilvl w:val="0"/>
          <w:numId w:val="24"/>
        </w:numPr>
        <w:snapToGrid w:val="false"/>
        <w:spacing w:lineRule="exact" w:line="420"/>
        <w:ind w:start="0" w:firstLine="426"/>
        <w:rPr>
          <w:rFonts w:ascii="宋体" w:hAnsi="宋体" w:cs="宋体"/>
          <w:sz w:val="24"/>
        </w:rPr>
      </w:pPr>
      <w:r>
        <w:rPr>
          <w:rFonts w:ascii="SimHei" w:hAnsi="SimHei" w:cs="宋体" w:eastAsia="黑体"/>
          <w:b/>
          <w:sz w:val="24"/>
        </w:rPr>
        <w:t>目的：</w:t>
      </w:r>
      <w:r>
        <w:rPr>
          <w:rFonts w:ascii="SimHei" w:hAnsi="SimHei" w:cs="宋体" w:eastAsia="黑体"/>
          <w:sz w:val="24"/>
        </w:rPr>
        <w:t>为发扬中华民族尊老敬老的优良传统，体现公司对员工父母的敬重</w:t>
      </w:r>
      <w:r>
        <w:rPr>
          <w:rFonts w:ascii="SimHei" w:hAnsi="SimHei" w:cs="宋体" w:eastAsia="黑体"/>
          <w:bCs/>
          <w:sz w:val="24"/>
        </w:rPr>
        <w:t>之意和员工对父母的孝顺之心，公司</w:t>
      </w:r>
      <w:r>
        <w:rPr>
          <w:rFonts w:ascii="SimHei" w:hAnsi="SimHei" w:cs="宋体" w:eastAsia="黑体"/>
          <w:bCs/>
          <w:sz w:val="24"/>
        </w:rPr>
        <w:t>特</w:t>
      </w:r>
      <w:r>
        <w:rPr>
          <w:rFonts w:ascii="SimHei" w:hAnsi="SimHei" w:cs="宋体" w:eastAsia="黑体"/>
          <w:bCs/>
          <w:sz w:val="24"/>
        </w:rPr>
        <w:t>设立孝金</w:t>
      </w:r>
      <w:r>
        <w:rPr>
          <w:rFonts w:ascii="SimHei" w:hAnsi="SimHei" w:cs="宋体" w:eastAsia="黑体"/>
          <w:bCs/>
          <w:sz w:val="24"/>
        </w:rPr>
        <w:t>补贴。</w:t>
      </w:r>
    </w:p>
    <w:p>
      <w:pPr>
        <w:pStyle w:val="Style17"/>
        <w:numPr>
          <w:ilvl w:val="0"/>
          <w:numId w:val="24"/>
        </w:numPr>
        <w:snapToGrid w:val="false"/>
        <w:spacing w:lineRule="exact" w:line="420"/>
        <w:ind w:start="0" w:firstLine="426"/>
        <w:rPr>
          <w:rFonts w:ascii="宋体" w:hAnsi="宋体" w:cs="宋体"/>
          <w:sz w:val="24"/>
        </w:rPr>
      </w:pPr>
      <w:r>
        <w:rPr>
          <w:rFonts w:ascii="SimHei" w:hAnsi="SimHei" w:cs="宋体" w:eastAsia="黑体"/>
          <w:b/>
          <w:bCs/>
          <w:sz w:val="24"/>
        </w:rPr>
        <w:t>补贴额度：</w:t>
      </w:r>
      <w:r>
        <w:rPr>
          <w:rFonts w:ascii="SimHei" w:hAnsi="SimHei" w:cs="宋体" w:eastAsia="黑体"/>
          <w:bCs/>
          <w:sz w:val="24"/>
        </w:rPr>
        <w:t>公司给员工健在的父母孝金补贴为</w:t>
      </w:r>
      <w:r>
        <w:rPr>
          <w:rFonts w:cs="宋体" w:ascii="SimHei" w:hAnsi="SimHei" w:eastAsia="黑体"/>
          <w:bCs/>
          <w:sz w:val="24"/>
        </w:rPr>
        <w:t>150</w:t>
      </w:r>
      <w:r>
        <w:rPr>
          <w:rFonts w:ascii="SimHei" w:hAnsi="SimHei" w:cs="宋体" w:eastAsia="黑体"/>
          <w:bCs/>
          <w:sz w:val="24"/>
        </w:rPr>
        <w:t>元</w:t>
      </w:r>
      <w:r>
        <w:rPr>
          <w:rFonts w:cs="宋体" w:ascii="SimHei" w:hAnsi="SimHei" w:eastAsia="黑体"/>
          <w:bCs/>
          <w:sz w:val="24"/>
        </w:rPr>
        <w:t>/</w:t>
      </w:r>
      <w:r>
        <w:rPr>
          <w:rFonts w:ascii="SimHei" w:hAnsi="SimHei" w:cs="宋体" w:eastAsia="黑体"/>
          <w:bCs/>
          <w:sz w:val="24"/>
        </w:rPr>
        <w:t>月</w:t>
      </w:r>
      <w:r>
        <w:rPr>
          <w:rFonts w:cs="宋体" w:ascii="SimHei" w:hAnsi="SimHei" w:eastAsia="黑体"/>
          <w:bCs/>
          <w:sz w:val="24"/>
        </w:rPr>
        <w:t>/</w:t>
      </w:r>
      <w:r>
        <w:rPr>
          <w:rFonts w:ascii="SimHei" w:hAnsi="SimHei" w:cs="宋体" w:eastAsia="黑体"/>
          <w:bCs/>
          <w:sz w:val="24"/>
        </w:rPr>
        <w:t>人，一般员工配比出资</w:t>
      </w:r>
      <w:r>
        <w:rPr>
          <w:rFonts w:cs="宋体" w:ascii="SimHei" w:hAnsi="SimHei" w:eastAsia="黑体"/>
          <w:bCs/>
          <w:sz w:val="24"/>
        </w:rPr>
        <w:t>50</w:t>
      </w:r>
      <w:r>
        <w:rPr>
          <w:rFonts w:ascii="SimHei" w:hAnsi="SimHei" w:cs="宋体" w:eastAsia="黑体"/>
          <w:bCs/>
          <w:sz w:val="24"/>
        </w:rPr>
        <w:t>元</w:t>
      </w:r>
      <w:r>
        <w:rPr>
          <w:rFonts w:cs="宋体" w:ascii="SimHei" w:hAnsi="SimHei" w:eastAsia="黑体"/>
          <w:bCs/>
          <w:sz w:val="24"/>
        </w:rPr>
        <w:t>/</w:t>
      </w:r>
      <w:r>
        <w:rPr>
          <w:rFonts w:ascii="SimHei" w:hAnsi="SimHei" w:cs="宋体" w:eastAsia="黑体"/>
          <w:bCs/>
          <w:sz w:val="24"/>
        </w:rPr>
        <w:t>月</w:t>
      </w:r>
      <w:r>
        <w:rPr>
          <w:rFonts w:cs="宋体" w:ascii="SimHei" w:hAnsi="SimHei" w:eastAsia="黑体"/>
          <w:bCs/>
          <w:sz w:val="24"/>
        </w:rPr>
        <w:t>/</w:t>
      </w:r>
      <w:r>
        <w:rPr>
          <w:rFonts w:ascii="SimHei" w:hAnsi="SimHei" w:cs="宋体" w:eastAsia="黑体"/>
          <w:bCs/>
          <w:sz w:val="24"/>
        </w:rPr>
        <w:t>人，副经理以上员工配比出资</w:t>
      </w:r>
      <w:r>
        <w:rPr>
          <w:rFonts w:cs="宋体" w:ascii="SimHei" w:hAnsi="SimHei" w:eastAsia="黑体"/>
          <w:bCs/>
          <w:sz w:val="24"/>
        </w:rPr>
        <w:t>150</w:t>
      </w:r>
      <w:r>
        <w:rPr>
          <w:rFonts w:ascii="SimHei" w:hAnsi="SimHei" w:cs="宋体" w:eastAsia="黑体"/>
          <w:bCs/>
          <w:sz w:val="24"/>
        </w:rPr>
        <w:t>元</w:t>
      </w:r>
      <w:r>
        <w:rPr>
          <w:rFonts w:cs="宋体" w:ascii="SimHei" w:hAnsi="SimHei" w:eastAsia="黑体"/>
          <w:bCs/>
          <w:sz w:val="24"/>
        </w:rPr>
        <w:t>/</w:t>
      </w:r>
      <w:r>
        <w:rPr>
          <w:rFonts w:ascii="SimHei" w:hAnsi="SimHei" w:cs="宋体" w:eastAsia="黑体"/>
          <w:bCs/>
          <w:sz w:val="24"/>
        </w:rPr>
        <w:t>月</w:t>
      </w:r>
      <w:r>
        <w:rPr>
          <w:rFonts w:cs="宋体" w:ascii="SimHei" w:hAnsi="SimHei" w:eastAsia="黑体"/>
          <w:bCs/>
          <w:sz w:val="24"/>
        </w:rPr>
        <w:t>/</w:t>
      </w:r>
      <w:r>
        <w:rPr>
          <w:rFonts w:ascii="SimHei" w:hAnsi="SimHei" w:cs="宋体" w:eastAsia="黑体"/>
          <w:bCs/>
          <w:sz w:val="24"/>
        </w:rPr>
        <w:t>人。</w:t>
      </w:r>
    </w:p>
    <w:p>
      <w:pPr>
        <w:pStyle w:val="Style17"/>
        <w:numPr>
          <w:ilvl w:val="0"/>
          <w:numId w:val="24"/>
        </w:numPr>
        <w:snapToGrid w:val="false"/>
        <w:spacing w:lineRule="exact" w:line="420"/>
        <w:ind w:start="0" w:firstLine="426"/>
        <w:rPr>
          <w:rStyle w:val="Tpccontent"/>
          <w:rFonts w:ascii="宋体" w:hAnsi="宋体" w:cs="宋体"/>
          <w:sz w:val="24"/>
        </w:rPr>
      </w:pPr>
      <w:r>
        <w:rPr>
          <w:rFonts w:ascii="SimHei" w:hAnsi="SimHei" w:cs="宋体" w:eastAsia="黑体"/>
          <w:b/>
          <w:bCs/>
          <w:sz w:val="24"/>
        </w:rPr>
        <w:t>发放方式：</w:t>
      </w:r>
      <w:r>
        <w:rPr>
          <w:rFonts w:ascii="SimHei" w:hAnsi="SimHei" w:cs="宋体" w:eastAsia="黑体"/>
          <w:bCs/>
          <w:sz w:val="24"/>
        </w:rPr>
        <w:t>应届毕业生工作满</w:t>
      </w:r>
      <w:r>
        <w:rPr>
          <w:rFonts w:cs="宋体" w:ascii="SimHei" w:hAnsi="SimHei" w:eastAsia="黑体"/>
          <w:bCs/>
          <w:sz w:val="24"/>
        </w:rPr>
        <w:t>3</w:t>
      </w:r>
      <w:r>
        <w:rPr>
          <w:rFonts w:ascii="SimHei" w:hAnsi="SimHei" w:cs="宋体" w:eastAsia="黑体"/>
          <w:bCs/>
          <w:sz w:val="24"/>
        </w:rPr>
        <w:t>年及享受年薪制的员工，由公司直接发放到以父母名字办的孝金卡；其它员工的孝金直接发放到员工工资卡，由员工探亲时表达对父母的孝敬之心</w:t>
      </w:r>
      <w:r>
        <w:rPr>
          <w:rStyle w:val="Tpccontent"/>
          <w:rFonts w:ascii="SimHei" w:hAnsi="SimHei" w:cs="宋体" w:eastAsia="黑体"/>
          <w:sz w:val="24"/>
        </w:rPr>
        <w:t>。</w:t>
      </w:r>
    </w:p>
    <w:p>
      <w:pPr>
        <w:pStyle w:val="Style17"/>
        <w:numPr>
          <w:ilvl w:val="0"/>
          <w:numId w:val="6"/>
        </w:numPr>
        <w:snapToGrid w:val="false"/>
        <w:spacing w:lineRule="exact" w:line="420"/>
        <w:ind w:start="420" w:hanging="136"/>
        <w:rPr>
          <w:rFonts w:ascii="宋体" w:hAnsi="宋体" w:cs="宋体"/>
          <w:sz w:val="24"/>
        </w:rPr>
      </w:pPr>
      <w:r>
        <w:rPr>
          <w:rFonts w:ascii="SimHei" w:hAnsi="SimHei" w:cs="宋体" w:eastAsia="黑体"/>
          <w:b/>
          <w:sz w:val="24"/>
        </w:rPr>
        <w:t>学历补贴：</w:t>
      </w:r>
    </w:p>
    <w:p>
      <w:pPr>
        <w:pStyle w:val="Normal"/>
        <w:spacing w:lineRule="exact" w:line="700"/>
        <w:rPr>
          <w:rFonts w:ascii="宋体" w:hAnsi="宋体" w:cs="宋体"/>
          <w:b/>
          <w:b/>
          <w:sz w:val="24"/>
        </w:rPr>
      </w:pPr>
      <w:r>
        <w:rPr>
          <w:rFonts w:ascii="SimHei" w:hAnsi="SimHei" w:cs="宋体" w:eastAsia="黑体"/>
          <w:b/>
          <w:sz w:val="24"/>
        </w:rPr>
        <w:t>表</w:t>
      </w:r>
      <w:r>
        <w:rPr>
          <w:rFonts w:cs="宋体" w:ascii="SimHei" w:hAnsi="SimHei" w:eastAsia="黑体"/>
          <w:b/>
          <w:sz w:val="24"/>
        </w:rPr>
        <w:t>1</w:t>
      </w:r>
      <w:r>
        <w:rPr>
          <w:rFonts w:ascii="SimHei" w:hAnsi="SimHei" w:cs="宋体" w:eastAsia="黑体"/>
          <w:b/>
          <w:sz w:val="24"/>
        </w:rPr>
        <w:t>：               员工学历补贴标准表               （单位：元</w:t>
      </w:r>
      <w:r>
        <w:rPr>
          <w:rFonts w:cs="宋体" w:ascii="SimHei" w:hAnsi="SimHei" w:eastAsia="黑体"/>
          <w:b/>
          <w:sz w:val="24"/>
        </w:rPr>
        <w:t>/</w:t>
      </w:r>
      <w:r>
        <w:rPr>
          <w:rFonts w:ascii="SimHei" w:hAnsi="SimHei" w:cs="宋体" w:eastAsia="黑体"/>
          <w:b/>
          <w:sz w:val="24"/>
        </w:rPr>
        <w:t>月）</w:t>
      </w:r>
    </w:p>
    <w:tbl>
      <w:tblPr>
        <w:tblW w:w="9180" w:type="dxa"/>
        <w:jc w:val="start"/>
        <w:tblInd w:w="108" w:type="dxa"/>
        <w:tblLayout w:type="fixed"/>
        <w:tblCellMar>
          <w:top w:w="0" w:type="dxa"/>
          <w:start w:w="108" w:type="dxa"/>
          <w:bottom w:w="0" w:type="dxa"/>
          <w:end w:w="108" w:type="dxa"/>
        </w:tblCellMar>
      </w:tblPr>
      <w:tblGrid>
        <w:gridCol w:w="1276"/>
        <w:gridCol w:w="1200"/>
        <w:gridCol w:w="1484"/>
        <w:gridCol w:w="1440"/>
        <w:gridCol w:w="985"/>
        <w:gridCol w:w="1303"/>
        <w:gridCol w:w="1492"/>
      </w:tblGrid>
      <w:tr>
        <w:trPr>
          <w:trHeight w:val="660" w:hRule="atLeast"/>
        </w:trPr>
        <w:tc>
          <w:tcPr>
            <w:tcW w:w="127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360"/>
              <w:jc w:val="center"/>
              <w:rPr>
                <w:rFonts w:ascii="宋体" w:hAnsi="宋体" w:cs="宋体"/>
                <w:b/>
                <w:b/>
                <w:sz w:val="24"/>
              </w:rPr>
            </w:pPr>
            <w:r>
              <w:rPr>
                <w:rFonts w:ascii="SimHei" w:hAnsi="SimHei" w:cs="宋体" w:eastAsia="黑体"/>
                <w:b/>
                <w:sz w:val="24"/>
              </w:rPr>
              <w:t>学历</w:t>
            </w:r>
          </w:p>
        </w:tc>
        <w:tc>
          <w:tcPr>
            <w:tcW w:w="1200"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360"/>
              <w:jc w:val="center"/>
              <w:rPr>
                <w:rFonts w:ascii="宋体" w:hAnsi="宋体" w:cs="宋体"/>
                <w:b/>
                <w:b/>
                <w:sz w:val="24"/>
              </w:rPr>
            </w:pPr>
            <w:r>
              <w:rPr>
                <w:rFonts w:ascii="SimHei" w:hAnsi="SimHei" w:cs="宋体" w:eastAsia="黑体"/>
                <w:b/>
                <w:sz w:val="24"/>
              </w:rPr>
              <w:t>博士</w:t>
            </w:r>
          </w:p>
        </w:tc>
        <w:tc>
          <w:tcPr>
            <w:tcW w:w="1484"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360"/>
              <w:jc w:val="center"/>
              <w:rPr>
                <w:rFonts w:ascii="宋体" w:hAnsi="宋体" w:cs="宋体"/>
                <w:b/>
                <w:b/>
                <w:sz w:val="24"/>
              </w:rPr>
            </w:pPr>
            <w:r>
              <w:rPr>
                <w:rFonts w:ascii="SimHei" w:hAnsi="SimHei" w:cs="宋体" w:eastAsia="黑体"/>
                <w:b/>
                <w:sz w:val="24"/>
              </w:rPr>
              <w:t>硕士</w:t>
            </w:r>
          </w:p>
        </w:tc>
        <w:tc>
          <w:tcPr>
            <w:tcW w:w="1440"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360"/>
              <w:jc w:val="center"/>
              <w:rPr>
                <w:rFonts w:ascii="宋体" w:hAnsi="宋体" w:cs="宋体"/>
                <w:b/>
                <w:b/>
                <w:sz w:val="24"/>
              </w:rPr>
            </w:pPr>
            <w:r>
              <w:rPr>
                <w:rFonts w:ascii="SimHei" w:hAnsi="SimHei" w:cs="宋体" w:eastAsia="黑体"/>
                <w:b/>
                <w:sz w:val="24"/>
              </w:rPr>
              <w:t>研究生班</w:t>
            </w:r>
          </w:p>
          <w:p>
            <w:pPr>
              <w:pStyle w:val="Normal"/>
              <w:spacing w:lineRule="auto" w:line="360"/>
              <w:jc w:val="center"/>
              <w:rPr>
                <w:rFonts w:ascii="宋体" w:hAnsi="宋体" w:cs="宋体"/>
                <w:b/>
                <w:b/>
                <w:sz w:val="24"/>
              </w:rPr>
            </w:pPr>
            <w:r>
              <w:rPr>
                <w:rFonts w:ascii="SimHei" w:hAnsi="SimHei" w:cs="宋体" w:eastAsia="黑体"/>
                <w:b/>
                <w:sz w:val="24"/>
              </w:rPr>
              <w:t>或双学士</w:t>
            </w:r>
          </w:p>
        </w:tc>
        <w:tc>
          <w:tcPr>
            <w:tcW w:w="985"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360"/>
              <w:jc w:val="center"/>
              <w:rPr>
                <w:rFonts w:ascii="宋体" w:hAnsi="宋体" w:cs="宋体"/>
                <w:b/>
                <w:b/>
                <w:sz w:val="24"/>
              </w:rPr>
            </w:pPr>
            <w:r>
              <w:rPr>
                <w:rFonts w:ascii="SimHei" w:hAnsi="SimHei" w:cs="宋体" w:eastAsia="黑体"/>
                <w:b/>
                <w:sz w:val="24"/>
              </w:rPr>
              <w:t>本科</w:t>
            </w:r>
          </w:p>
        </w:tc>
        <w:tc>
          <w:tcPr>
            <w:tcW w:w="130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360"/>
              <w:jc w:val="center"/>
              <w:rPr>
                <w:rFonts w:ascii="宋体" w:hAnsi="宋体" w:cs="宋体"/>
                <w:b/>
                <w:b/>
                <w:sz w:val="24"/>
              </w:rPr>
            </w:pPr>
            <w:r>
              <w:rPr>
                <w:rFonts w:ascii="SimHei" w:hAnsi="SimHei" w:cs="宋体" w:eastAsia="黑体"/>
                <w:b/>
                <w:sz w:val="24"/>
              </w:rPr>
              <w:t>专科</w:t>
            </w:r>
          </w:p>
        </w:tc>
        <w:tc>
          <w:tcPr>
            <w:tcW w:w="1492"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360"/>
              <w:jc w:val="center"/>
              <w:rPr>
                <w:rFonts w:ascii="宋体" w:hAnsi="宋体" w:cs="宋体"/>
                <w:b/>
                <w:b/>
                <w:sz w:val="24"/>
              </w:rPr>
            </w:pPr>
            <w:r>
              <w:rPr>
                <w:rFonts w:ascii="SimHei" w:hAnsi="SimHei" w:cs="宋体" w:eastAsia="黑体"/>
                <w:b/>
                <w:sz w:val="24"/>
              </w:rPr>
              <w:t>高中或中专、职高</w:t>
            </w:r>
          </w:p>
        </w:tc>
      </w:tr>
      <w:tr>
        <w:trPr>
          <w:trHeight w:val="519" w:hRule="atLeast"/>
        </w:trPr>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补贴金额</w:t>
            </w:r>
          </w:p>
        </w:tc>
        <w:tc>
          <w:tcPr>
            <w:tcW w:w="120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300</w:t>
            </w:r>
          </w:p>
        </w:tc>
        <w:tc>
          <w:tcPr>
            <w:tcW w:w="14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200</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150</w:t>
            </w:r>
          </w:p>
        </w:tc>
        <w:tc>
          <w:tcPr>
            <w:tcW w:w="98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100</w:t>
            </w:r>
          </w:p>
        </w:tc>
        <w:tc>
          <w:tcPr>
            <w:tcW w:w="130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50</w:t>
            </w:r>
          </w:p>
        </w:tc>
        <w:tc>
          <w:tcPr>
            <w:tcW w:w="1492"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20</w:t>
            </w:r>
          </w:p>
        </w:tc>
      </w:tr>
    </w:tbl>
    <w:p>
      <w:pPr>
        <w:pStyle w:val="Style17"/>
        <w:numPr>
          <w:ilvl w:val="0"/>
          <w:numId w:val="6"/>
        </w:numPr>
        <w:snapToGrid w:val="false"/>
        <w:spacing w:lineRule="exact" w:line="420"/>
        <w:ind w:start="420" w:hanging="136"/>
        <w:rPr>
          <w:rFonts w:ascii="宋体" w:hAnsi="宋体" w:cs="宋体"/>
          <w:b/>
          <w:b/>
          <w:sz w:val="24"/>
        </w:rPr>
      </w:pPr>
      <w:r>
        <w:rPr>
          <w:rFonts w:ascii="SimHei" w:hAnsi="SimHei" w:cs="宋体" w:eastAsia="黑体"/>
          <w:b/>
          <w:sz w:val="24"/>
        </w:rPr>
        <w:t>职称补贴：</w:t>
      </w:r>
    </w:p>
    <w:p>
      <w:pPr>
        <w:pStyle w:val="Normal"/>
        <w:snapToGrid w:val="false"/>
        <w:spacing w:lineRule="exact" w:line="420"/>
        <w:ind w:firstLine="480"/>
        <w:rPr>
          <w:rStyle w:val="Tpccontent"/>
          <w:rFonts w:ascii="宋体" w:hAnsi="宋体" w:cs="宋体"/>
          <w:sz w:val="24"/>
        </w:rPr>
      </w:pPr>
      <w:r>
        <w:rPr>
          <w:rFonts w:cs="宋体" w:ascii="SimHei" w:hAnsi="SimHei" w:eastAsia="黑体"/>
          <w:sz w:val="24"/>
        </w:rPr>
        <w:t>A.</w:t>
      </w:r>
      <w:r>
        <w:rPr>
          <w:rStyle w:val="Tpccontent"/>
          <w:rFonts w:cs="宋体" w:ascii="SimHei" w:hAnsi="SimHei" w:eastAsia="黑体"/>
          <w:sz w:val="24"/>
        </w:rPr>
        <w:t xml:space="preserve"> </w:t>
      </w:r>
      <w:r>
        <w:rPr>
          <w:rStyle w:val="Tpccontent"/>
          <w:rFonts w:ascii="SimHei" w:hAnsi="SimHei" w:cs="宋体" w:eastAsia="黑体"/>
          <w:sz w:val="24"/>
        </w:rPr>
        <w:t>职称补贴包括两种情况：一是获得国家统一考试和认定的外部职称，二是通过公司内部职称评定，两项任意获得一项即可申请职称补贴，只能享受一项。</w:t>
      </w:r>
    </w:p>
    <w:p>
      <w:pPr>
        <w:pStyle w:val="Normal"/>
        <w:snapToGrid w:val="false"/>
        <w:spacing w:lineRule="exact" w:line="420"/>
        <w:ind w:firstLine="480"/>
        <w:rPr>
          <w:rStyle w:val="Tpccontent"/>
          <w:rFonts w:ascii="宋体" w:hAnsi="宋体" w:cs="宋体"/>
          <w:sz w:val="24"/>
        </w:rPr>
      </w:pPr>
      <w:r>
        <w:rPr>
          <w:rStyle w:val="Tpccontent"/>
          <w:rFonts w:cs="宋体" w:ascii="SimHei" w:hAnsi="SimHei" w:eastAsia="黑体"/>
          <w:sz w:val="24"/>
        </w:rPr>
        <w:t>B.</w:t>
      </w:r>
      <w:r>
        <w:rPr>
          <w:rStyle w:val="Tpccontent"/>
          <w:rFonts w:ascii="SimHei" w:hAnsi="SimHei" w:cs="宋体" w:eastAsia="黑体"/>
          <w:sz w:val="24"/>
        </w:rPr>
        <w:t>内部职称评定办法另行制定。</w:t>
      </w:r>
    </w:p>
    <w:p>
      <w:pPr>
        <w:pStyle w:val="Normal"/>
        <w:snapToGrid w:val="false"/>
        <w:spacing w:lineRule="exact" w:line="420"/>
        <w:ind w:firstLine="480"/>
        <w:rPr>
          <w:rStyle w:val="Tpccontent"/>
          <w:rFonts w:ascii="宋体" w:hAnsi="宋体" w:cs="宋体"/>
          <w:sz w:val="24"/>
        </w:rPr>
      </w:pPr>
      <w:r>
        <w:rPr>
          <w:rFonts w:ascii="SimHei" w:hAnsi="SimHei" w:eastAsia="黑体"/>
        </w:rPr>
      </w:r>
    </w:p>
    <w:p>
      <w:pPr>
        <w:pStyle w:val="Normal"/>
        <w:snapToGrid w:val="false"/>
        <w:spacing w:lineRule="exact" w:line="420"/>
        <w:ind w:firstLine="480"/>
        <w:rPr>
          <w:rStyle w:val="Tpccontent"/>
          <w:rFonts w:ascii="宋体" w:hAnsi="宋体" w:cs="宋体"/>
          <w:sz w:val="24"/>
        </w:rPr>
      </w:pPr>
      <w:r>
        <w:rPr>
          <w:rFonts w:ascii="SimHei" w:hAnsi="SimHei" w:eastAsia="黑体"/>
        </w:rPr>
      </w:r>
    </w:p>
    <w:p>
      <w:pPr>
        <w:pStyle w:val="Normal"/>
        <w:snapToGrid w:val="false"/>
        <w:spacing w:lineRule="exact" w:line="420"/>
        <w:ind w:firstLine="480"/>
        <w:rPr>
          <w:rStyle w:val="Tpccontent"/>
          <w:rFonts w:ascii="宋体" w:hAnsi="宋体" w:cs="宋体"/>
          <w:sz w:val="24"/>
        </w:rPr>
      </w:pPr>
      <w:r>
        <w:rPr>
          <w:rFonts w:ascii="SimHei" w:hAnsi="SimHei" w:eastAsia="黑体"/>
        </w:rPr>
      </w:r>
    </w:p>
    <w:p>
      <w:pPr>
        <w:pStyle w:val="Normal"/>
        <w:spacing w:lineRule="exact" w:line="700"/>
        <w:rPr/>
      </w:pPr>
      <w:r>
        <w:rPr>
          <w:rFonts w:ascii="SimHei" w:hAnsi="SimHei" w:cs="宋体" w:eastAsia="黑体"/>
          <w:b/>
          <w:sz w:val="24"/>
        </w:rPr>
        <w:t>表</w:t>
      </w:r>
      <w:r>
        <w:rPr>
          <w:rFonts w:cs="宋体" w:ascii="SimHei" w:hAnsi="SimHei" w:eastAsia="黑体"/>
          <w:b/>
          <w:sz w:val="24"/>
        </w:rPr>
        <w:t>2</w:t>
      </w:r>
      <w:r>
        <w:rPr>
          <w:rFonts w:ascii="SimHei" w:hAnsi="SimHei" w:cs="宋体" w:eastAsia="黑体"/>
          <w:b/>
          <w:sz w:val="24"/>
        </w:rPr>
        <w:t>：               职称补贴标准表           （单位：元</w:t>
      </w:r>
      <w:r>
        <w:rPr>
          <w:rFonts w:cs="宋体" w:ascii="SimHei" w:hAnsi="SimHei" w:eastAsia="黑体"/>
          <w:b/>
          <w:sz w:val="24"/>
        </w:rPr>
        <w:t>/</w:t>
      </w:r>
      <w:r>
        <w:rPr>
          <w:rFonts w:ascii="SimHei" w:hAnsi="SimHei" w:cs="宋体" w:eastAsia="黑体"/>
          <w:b/>
          <w:sz w:val="24"/>
        </w:rPr>
        <w:t>月）</w:t>
      </w:r>
    </w:p>
    <w:tbl>
      <w:tblPr>
        <w:tblW w:w="7513" w:type="dxa"/>
        <w:jc w:val="start"/>
        <w:tblInd w:w="403" w:type="dxa"/>
        <w:tblLayout w:type="fixed"/>
        <w:tblCellMar>
          <w:top w:w="0" w:type="dxa"/>
          <w:start w:w="108" w:type="dxa"/>
          <w:bottom w:w="0" w:type="dxa"/>
          <w:end w:w="108" w:type="dxa"/>
        </w:tblCellMar>
      </w:tblPr>
      <w:tblGrid>
        <w:gridCol w:w="1418"/>
        <w:gridCol w:w="1984"/>
        <w:gridCol w:w="1843"/>
        <w:gridCol w:w="2268"/>
      </w:tblGrid>
      <w:tr>
        <w:trPr>
          <w:trHeight w:val="660" w:hRule="atLeast"/>
        </w:trPr>
        <w:tc>
          <w:tcPr>
            <w:tcW w:w="1418"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360"/>
              <w:jc w:val="center"/>
              <w:rPr>
                <w:rFonts w:ascii="宋体" w:hAnsi="宋体" w:cs="宋体"/>
                <w:b/>
                <w:b/>
                <w:sz w:val="24"/>
              </w:rPr>
            </w:pPr>
            <w:r>
              <w:rPr>
                <w:rFonts w:ascii="SimHei" w:hAnsi="SimHei" w:cs="宋体" w:eastAsia="黑体"/>
                <w:b/>
                <w:sz w:val="24"/>
              </w:rPr>
              <w:t>职称</w:t>
            </w:r>
          </w:p>
        </w:tc>
        <w:tc>
          <w:tcPr>
            <w:tcW w:w="1984"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360"/>
              <w:jc w:val="center"/>
              <w:rPr>
                <w:rFonts w:ascii="宋体" w:hAnsi="宋体" w:cs="宋体"/>
                <w:b/>
                <w:b/>
                <w:sz w:val="24"/>
              </w:rPr>
            </w:pPr>
            <w:r>
              <w:rPr>
                <w:rFonts w:ascii="SimHei" w:hAnsi="SimHei" w:cs="宋体" w:eastAsia="黑体"/>
                <w:b/>
                <w:sz w:val="24"/>
              </w:rPr>
              <w:t>高级</w:t>
            </w:r>
          </w:p>
        </w:tc>
        <w:tc>
          <w:tcPr>
            <w:tcW w:w="184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360"/>
              <w:jc w:val="center"/>
              <w:rPr>
                <w:rFonts w:ascii="宋体" w:hAnsi="宋体" w:cs="宋体"/>
                <w:b/>
                <w:b/>
                <w:sz w:val="24"/>
              </w:rPr>
            </w:pPr>
            <w:r>
              <w:rPr>
                <w:rFonts w:ascii="SimHei" w:hAnsi="SimHei" w:cs="宋体" w:eastAsia="黑体"/>
                <w:b/>
                <w:sz w:val="24"/>
              </w:rPr>
              <w:t>副高级</w:t>
            </w:r>
          </w:p>
        </w:tc>
        <w:tc>
          <w:tcPr>
            <w:tcW w:w="2268"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auto" w:line="360"/>
              <w:jc w:val="center"/>
              <w:rPr>
                <w:rFonts w:ascii="宋体" w:hAnsi="宋体" w:cs="宋体"/>
                <w:b/>
                <w:b/>
                <w:sz w:val="24"/>
              </w:rPr>
            </w:pPr>
            <w:r>
              <w:rPr>
                <w:rFonts w:ascii="SimHei" w:hAnsi="SimHei" w:cs="宋体" w:eastAsia="黑体"/>
                <w:b/>
                <w:sz w:val="24"/>
              </w:rPr>
              <w:t>中级</w:t>
            </w:r>
          </w:p>
        </w:tc>
      </w:tr>
      <w:tr>
        <w:trPr>
          <w:trHeight w:val="519" w:hRule="atLeast"/>
        </w:trPr>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ascii="SimHei" w:hAnsi="SimHei" w:cs="宋体" w:eastAsia="黑体"/>
                <w:sz w:val="24"/>
              </w:rPr>
              <w:t>补贴金额</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800</w:t>
            </w:r>
          </w:p>
        </w:tc>
        <w:tc>
          <w:tcPr>
            <w:tcW w:w="184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500</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宋体" w:hAnsi="宋体" w:cs="宋体"/>
                <w:sz w:val="24"/>
              </w:rPr>
            </w:pPr>
            <w:r>
              <w:rPr>
                <w:rFonts w:cs="宋体" w:ascii="SimHei" w:hAnsi="SimHei" w:eastAsia="黑体"/>
                <w:sz w:val="24"/>
              </w:rPr>
              <w:t>300</w:t>
            </w:r>
          </w:p>
        </w:tc>
      </w:tr>
    </w:tbl>
    <w:p>
      <w:pPr>
        <w:pStyle w:val="Style17"/>
        <w:numPr>
          <w:ilvl w:val="0"/>
          <w:numId w:val="6"/>
        </w:numPr>
        <w:snapToGrid w:val="false"/>
        <w:spacing w:lineRule="exact" w:line="420"/>
        <w:rPr>
          <w:rFonts w:ascii="宋体" w:hAnsi="宋体" w:cs="宋体"/>
          <w:b/>
          <w:b/>
          <w:sz w:val="24"/>
        </w:rPr>
      </w:pPr>
      <w:r>
        <w:rPr>
          <w:rFonts w:ascii="SimHei" w:hAnsi="SimHei" w:cs="宋体" w:eastAsia="黑体"/>
          <w:b/>
          <w:sz w:val="24"/>
        </w:rPr>
        <w:t>司龄补贴；</w:t>
      </w:r>
      <w:r>
        <w:rPr>
          <w:rFonts w:ascii="SimHei" w:hAnsi="SimHei" w:cs="宋体" w:eastAsia="黑体"/>
          <w:b/>
          <w:sz w:val="24"/>
        </w:rPr>
        <w:t xml:space="preserve"> </w:t>
      </w:r>
    </w:p>
    <w:p>
      <w:pPr>
        <w:pStyle w:val="Normal"/>
        <w:tabs>
          <w:tab w:val="clear" w:pos="420"/>
          <w:tab w:val="left" w:pos="1440" w:leader="none"/>
        </w:tabs>
        <w:spacing w:lineRule="auto" w:line="360"/>
        <w:rPr>
          <w:rFonts w:ascii="宋体" w:hAnsi="宋体" w:cs="宋体"/>
          <w:b/>
          <w:b/>
          <w:sz w:val="24"/>
        </w:rPr>
      </w:pPr>
      <w:r>
        <w:rPr>
          <w:rFonts w:ascii="SimHei" w:hAnsi="SimHei" w:cs="宋体" w:eastAsia="黑体"/>
          <w:b/>
          <w:sz w:val="24"/>
        </w:rPr>
        <w:t>表</w:t>
      </w:r>
      <w:r>
        <w:rPr>
          <w:rFonts w:cs="宋体" w:ascii="SimHei" w:hAnsi="SimHei" w:eastAsia="黑体"/>
          <w:b/>
          <w:sz w:val="24"/>
        </w:rPr>
        <w:t>3</w:t>
      </w:r>
      <w:r>
        <w:rPr>
          <w:rFonts w:ascii="SimHei" w:hAnsi="SimHei" w:cs="宋体" w:eastAsia="黑体"/>
          <w:b/>
          <w:sz w:val="24"/>
        </w:rPr>
        <w:t>：               员工司龄津贴标准表         （单位：元</w:t>
      </w:r>
      <w:r>
        <w:rPr>
          <w:rFonts w:cs="宋体" w:ascii="SimHei" w:hAnsi="SimHei" w:eastAsia="黑体"/>
          <w:b/>
          <w:sz w:val="24"/>
        </w:rPr>
        <w:t>/</w:t>
      </w:r>
      <w:r>
        <w:rPr>
          <w:rFonts w:ascii="SimHei" w:hAnsi="SimHei" w:cs="宋体" w:eastAsia="黑体"/>
          <w:b/>
          <w:sz w:val="24"/>
        </w:rPr>
        <w:t>月）</w:t>
      </w:r>
    </w:p>
    <w:tbl>
      <w:tblPr>
        <w:tblW w:w="9000" w:type="dxa"/>
        <w:jc w:val="start"/>
        <w:tblInd w:w="108" w:type="dxa"/>
        <w:tblLayout w:type="fixed"/>
        <w:tblCellMar>
          <w:top w:w="0" w:type="dxa"/>
          <w:start w:w="108" w:type="dxa"/>
          <w:bottom w:w="0" w:type="dxa"/>
          <w:end w:w="108" w:type="dxa"/>
        </w:tblCellMar>
      </w:tblPr>
      <w:tblGrid>
        <w:gridCol w:w="2250"/>
        <w:gridCol w:w="2286"/>
        <w:gridCol w:w="2214"/>
        <w:gridCol w:w="2250"/>
      </w:tblGrid>
      <w:tr>
        <w:trPr>
          <w:trHeight w:val="535" w:hRule="atLeast"/>
        </w:trPr>
        <w:tc>
          <w:tcPr>
            <w:tcW w:w="2250"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exact" w:line="700"/>
              <w:jc w:val="center"/>
              <w:rPr>
                <w:rFonts w:ascii="宋体" w:hAnsi="宋体" w:cs="宋体"/>
                <w:b/>
                <w:b/>
                <w:sz w:val="24"/>
              </w:rPr>
            </w:pPr>
            <w:r>
              <w:rPr>
                <w:rFonts w:ascii="SimHei" w:hAnsi="SimHei" w:cs="宋体" w:eastAsia="黑体"/>
                <w:b/>
                <w:sz w:val="24"/>
              </w:rPr>
              <w:t>司龄</w:t>
            </w:r>
          </w:p>
        </w:tc>
        <w:tc>
          <w:tcPr>
            <w:tcW w:w="2286" w:type="dxa"/>
            <w:tcBorders>
              <w:top w:val="single" w:sz="4" w:space="0" w:color="000000"/>
              <w:start w:val="single" w:sz="4" w:space="0" w:color="000000"/>
              <w:bottom w:val="single" w:sz="4" w:space="0" w:color="000000"/>
              <w:end w:val="double" w:sz="4" w:space="0" w:color="000000"/>
            </w:tcBorders>
            <w:shd w:fill="F3F3F3" w:val="clear"/>
            <w:vAlign w:val="center"/>
          </w:tcPr>
          <w:p>
            <w:pPr>
              <w:pStyle w:val="Normal"/>
              <w:spacing w:lineRule="exact" w:line="700"/>
              <w:jc w:val="center"/>
              <w:rPr>
                <w:rFonts w:ascii="宋体" w:hAnsi="宋体" w:cs="宋体"/>
                <w:b/>
                <w:b/>
                <w:sz w:val="24"/>
              </w:rPr>
            </w:pPr>
            <w:r>
              <w:rPr>
                <w:rFonts w:ascii="SimHei" w:hAnsi="SimHei" w:cs="宋体" w:eastAsia="黑体"/>
                <w:b/>
                <w:sz w:val="24"/>
              </w:rPr>
              <w:t>司龄津贴</w:t>
            </w:r>
          </w:p>
        </w:tc>
        <w:tc>
          <w:tcPr>
            <w:tcW w:w="2214" w:type="dxa"/>
            <w:tcBorders>
              <w:top w:val="single" w:sz="4" w:space="0" w:color="000000"/>
              <w:start w:val="double" w:sz="4" w:space="0" w:color="000000"/>
              <w:bottom w:val="single" w:sz="4" w:space="0" w:color="000000"/>
              <w:end w:val="single" w:sz="4" w:space="0" w:color="000000"/>
            </w:tcBorders>
            <w:shd w:fill="F3F3F3" w:val="clear"/>
            <w:vAlign w:val="center"/>
          </w:tcPr>
          <w:p>
            <w:pPr>
              <w:pStyle w:val="Normal"/>
              <w:spacing w:lineRule="exact" w:line="700"/>
              <w:jc w:val="center"/>
              <w:rPr>
                <w:rFonts w:ascii="宋体" w:hAnsi="宋体" w:cs="宋体"/>
                <w:b/>
                <w:b/>
                <w:sz w:val="24"/>
              </w:rPr>
            </w:pPr>
            <w:r>
              <w:rPr>
                <w:rFonts w:ascii="SimHei" w:hAnsi="SimHei" w:cs="宋体" w:eastAsia="黑体"/>
                <w:b/>
                <w:sz w:val="24"/>
              </w:rPr>
              <w:t>司龄</w:t>
            </w:r>
          </w:p>
        </w:tc>
        <w:tc>
          <w:tcPr>
            <w:tcW w:w="2250"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pacing w:lineRule="exact" w:line="700"/>
              <w:jc w:val="center"/>
              <w:rPr>
                <w:rFonts w:ascii="宋体" w:hAnsi="宋体" w:cs="宋体"/>
                <w:b/>
                <w:b/>
                <w:sz w:val="24"/>
              </w:rPr>
            </w:pPr>
            <w:r>
              <w:rPr>
                <w:rFonts w:ascii="SimHei" w:hAnsi="SimHei" w:cs="宋体" w:eastAsia="黑体"/>
                <w:b/>
                <w:sz w:val="24"/>
              </w:rPr>
              <w:t>司龄津贴</w:t>
            </w:r>
          </w:p>
        </w:tc>
      </w:tr>
      <w:tr>
        <w:trPr>
          <w:trHeight w:val="170" w:hRule="atLeast"/>
        </w:trPr>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ascii="SimHei" w:hAnsi="SimHei" w:cs="宋体" w:eastAsia="黑体"/>
                <w:sz w:val="24"/>
              </w:rPr>
              <w:t>半年以上</w:t>
            </w:r>
            <w:r>
              <w:rPr>
                <w:rFonts w:cs="宋体" w:ascii="SimHei" w:hAnsi="SimHei" w:eastAsia="黑体"/>
                <w:sz w:val="24"/>
              </w:rPr>
              <w:t>1</w:t>
            </w:r>
            <w:r>
              <w:rPr>
                <w:rFonts w:ascii="SimHei" w:hAnsi="SimHei" w:cs="宋体" w:eastAsia="黑体"/>
                <w:sz w:val="24"/>
              </w:rPr>
              <w:t>年以下</w:t>
            </w:r>
          </w:p>
        </w:tc>
        <w:tc>
          <w:tcPr>
            <w:tcW w:w="2286" w:type="dxa"/>
            <w:tcBorders>
              <w:top w:val="single" w:sz="4" w:space="0" w:color="000000"/>
              <w:start w:val="single" w:sz="4" w:space="0" w:color="000000"/>
              <w:bottom w:val="single" w:sz="4" w:space="0" w:color="000000"/>
              <w:end w:val="double" w:sz="4" w:space="0" w:color="000000"/>
            </w:tcBorders>
          </w:tcPr>
          <w:p>
            <w:pPr>
              <w:pStyle w:val="Footer"/>
              <w:tabs>
                <w:tab w:val="left" w:pos="420" w:leader="none"/>
                <w:tab w:val="center" w:pos="4153" w:leader="none"/>
                <w:tab w:val="right" w:pos="8306" w:leader="none"/>
              </w:tabs>
              <w:snapToGrid w:val="false"/>
              <w:spacing w:lineRule="auto" w:line="360"/>
              <w:jc w:val="both"/>
              <w:rPr>
                <w:rFonts w:ascii="宋体" w:hAnsi="宋体" w:cs="宋体"/>
                <w:sz w:val="24"/>
                <w:szCs w:val="24"/>
              </w:rPr>
            </w:pPr>
            <w:r>
              <w:rPr>
                <w:rFonts w:cs="宋体" w:ascii="SimHei" w:hAnsi="SimHei" w:eastAsia="黑体"/>
                <w:sz w:val="24"/>
                <w:szCs w:val="24"/>
              </w:rPr>
              <w:t>50</w:t>
            </w:r>
          </w:p>
        </w:tc>
        <w:tc>
          <w:tcPr>
            <w:tcW w:w="2214" w:type="dxa"/>
            <w:tcBorders>
              <w:top w:val="single" w:sz="4" w:space="0" w:color="000000"/>
              <w:start w:val="double" w:sz="4" w:space="0" w:color="000000"/>
              <w:bottom w:val="single" w:sz="4" w:space="0" w:color="000000"/>
              <w:end w:val="single" w:sz="4" w:space="0" w:color="000000"/>
            </w:tcBorders>
          </w:tcPr>
          <w:p>
            <w:pPr>
              <w:pStyle w:val="Normal"/>
              <w:spacing w:lineRule="auto" w:line="360"/>
              <w:ind w:firstLine="240"/>
              <w:rPr>
                <w:rFonts w:ascii="宋体" w:hAnsi="宋体" w:cs="宋体"/>
                <w:sz w:val="24"/>
              </w:rPr>
            </w:pPr>
            <w:r>
              <w:rPr>
                <w:rFonts w:ascii="SimHei" w:hAnsi="SimHei" w:cs="宋体" w:eastAsia="黑体"/>
                <w:sz w:val="24"/>
              </w:rPr>
              <w:t>满</w:t>
            </w:r>
            <w:r>
              <w:rPr>
                <w:rFonts w:cs="宋体" w:ascii="SimHei" w:hAnsi="SimHei" w:eastAsia="黑体"/>
                <w:sz w:val="24"/>
              </w:rPr>
              <w:t>7</w:t>
            </w:r>
            <w:r>
              <w:rPr>
                <w:rFonts w:ascii="SimHei" w:hAnsi="SimHei" w:cs="宋体" w:eastAsia="黑体"/>
                <w:sz w:val="24"/>
              </w:rPr>
              <w:t>年</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cs="宋体" w:ascii="SimHei" w:hAnsi="SimHei" w:eastAsia="黑体"/>
                <w:sz w:val="24"/>
              </w:rPr>
              <w:t>400</w:t>
            </w:r>
          </w:p>
        </w:tc>
      </w:tr>
      <w:tr>
        <w:trPr>
          <w:trHeight w:val="170" w:hRule="atLeast"/>
        </w:trPr>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10"/>
              <w:rPr>
                <w:rFonts w:ascii="宋体" w:hAnsi="宋体" w:cs="宋体"/>
                <w:sz w:val="24"/>
              </w:rPr>
            </w:pPr>
            <w:r>
              <w:rPr>
                <w:rFonts w:ascii="SimHei" w:hAnsi="SimHei" w:cs="宋体" w:eastAsia="黑体"/>
                <w:sz w:val="24"/>
              </w:rPr>
              <w:t>满</w:t>
            </w:r>
            <w:r>
              <w:rPr>
                <w:rFonts w:cs="宋体" w:ascii="SimHei" w:hAnsi="SimHei" w:eastAsia="黑体"/>
                <w:sz w:val="24"/>
              </w:rPr>
              <w:t>1</w:t>
            </w:r>
            <w:r>
              <w:rPr>
                <w:rFonts w:ascii="SimHei" w:hAnsi="SimHei" w:cs="宋体" w:eastAsia="黑体"/>
                <w:sz w:val="24"/>
              </w:rPr>
              <w:t>年</w:t>
            </w:r>
          </w:p>
        </w:tc>
        <w:tc>
          <w:tcPr>
            <w:tcW w:w="2286" w:type="dxa"/>
            <w:tcBorders>
              <w:top w:val="single" w:sz="4" w:space="0" w:color="000000"/>
              <w:start w:val="single" w:sz="4" w:space="0" w:color="000000"/>
              <w:bottom w:val="single" w:sz="4" w:space="0" w:color="000000"/>
              <w:end w:val="double" w:sz="4" w:space="0" w:color="000000"/>
            </w:tcBorders>
          </w:tcPr>
          <w:p>
            <w:pPr>
              <w:pStyle w:val="Normal"/>
              <w:spacing w:lineRule="auto" w:line="360"/>
              <w:rPr>
                <w:rFonts w:ascii="宋体" w:hAnsi="宋体" w:cs="宋体"/>
                <w:sz w:val="24"/>
              </w:rPr>
            </w:pPr>
            <w:r>
              <w:rPr>
                <w:rFonts w:cs="宋体" w:ascii="SimHei" w:hAnsi="SimHei" w:eastAsia="黑体"/>
                <w:sz w:val="24"/>
              </w:rPr>
              <w:t>80</w:t>
            </w:r>
          </w:p>
        </w:tc>
        <w:tc>
          <w:tcPr>
            <w:tcW w:w="2214" w:type="dxa"/>
            <w:tcBorders>
              <w:top w:val="single" w:sz="4" w:space="0" w:color="000000"/>
              <w:start w:val="double" w:sz="4" w:space="0" w:color="000000"/>
              <w:bottom w:val="single" w:sz="4" w:space="0" w:color="000000"/>
              <w:end w:val="single" w:sz="4" w:space="0" w:color="000000"/>
            </w:tcBorders>
          </w:tcPr>
          <w:p>
            <w:pPr>
              <w:pStyle w:val="Normal"/>
              <w:spacing w:lineRule="auto" w:line="360"/>
              <w:ind w:firstLine="240"/>
              <w:rPr>
                <w:rFonts w:ascii="宋体" w:hAnsi="宋体" w:cs="宋体"/>
                <w:sz w:val="24"/>
              </w:rPr>
            </w:pPr>
            <w:r>
              <w:rPr>
                <w:rFonts w:ascii="SimHei" w:hAnsi="SimHei" w:cs="宋体" w:eastAsia="黑体"/>
                <w:sz w:val="24"/>
              </w:rPr>
              <w:t>满</w:t>
            </w:r>
            <w:r>
              <w:rPr>
                <w:rFonts w:cs="宋体" w:ascii="SimHei" w:hAnsi="SimHei" w:eastAsia="黑体"/>
                <w:sz w:val="24"/>
              </w:rPr>
              <w:t>9</w:t>
            </w:r>
            <w:r>
              <w:rPr>
                <w:rFonts w:ascii="SimHei" w:hAnsi="SimHei" w:cs="宋体" w:eastAsia="黑体"/>
                <w:sz w:val="24"/>
              </w:rPr>
              <w:t>年</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cs="宋体" w:ascii="SimHei" w:hAnsi="SimHei" w:eastAsia="黑体"/>
                <w:sz w:val="24"/>
              </w:rPr>
              <w:t>500</w:t>
            </w:r>
          </w:p>
        </w:tc>
      </w:tr>
      <w:tr>
        <w:trPr>
          <w:trHeight w:val="170" w:hRule="atLeast"/>
        </w:trPr>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10"/>
              <w:rPr>
                <w:rFonts w:ascii="宋体" w:hAnsi="宋体" w:cs="宋体"/>
                <w:sz w:val="24"/>
              </w:rPr>
            </w:pPr>
            <w:r>
              <w:rPr>
                <w:rFonts w:ascii="SimHei" w:hAnsi="SimHei" w:cs="宋体" w:eastAsia="黑体"/>
                <w:sz w:val="24"/>
              </w:rPr>
              <w:t>满</w:t>
            </w:r>
            <w:r>
              <w:rPr>
                <w:rFonts w:cs="宋体" w:ascii="SimHei" w:hAnsi="SimHei" w:eastAsia="黑体"/>
                <w:sz w:val="24"/>
              </w:rPr>
              <w:t>2</w:t>
            </w:r>
            <w:r>
              <w:rPr>
                <w:rFonts w:ascii="SimHei" w:hAnsi="SimHei" w:cs="宋体" w:eastAsia="黑体"/>
                <w:sz w:val="24"/>
              </w:rPr>
              <w:t>年</w:t>
            </w:r>
          </w:p>
        </w:tc>
        <w:tc>
          <w:tcPr>
            <w:tcW w:w="2286" w:type="dxa"/>
            <w:tcBorders>
              <w:top w:val="single" w:sz="4" w:space="0" w:color="000000"/>
              <w:start w:val="single" w:sz="4" w:space="0" w:color="000000"/>
              <w:bottom w:val="single" w:sz="4" w:space="0" w:color="000000"/>
              <w:end w:val="double" w:sz="4" w:space="0" w:color="000000"/>
            </w:tcBorders>
          </w:tcPr>
          <w:p>
            <w:pPr>
              <w:pStyle w:val="Normal"/>
              <w:spacing w:lineRule="auto" w:line="360"/>
              <w:rPr>
                <w:rFonts w:ascii="宋体" w:hAnsi="宋体" w:cs="宋体"/>
                <w:sz w:val="24"/>
              </w:rPr>
            </w:pPr>
            <w:r>
              <w:rPr>
                <w:rFonts w:cs="宋体" w:ascii="SimHei" w:hAnsi="SimHei" w:eastAsia="黑体"/>
                <w:sz w:val="24"/>
              </w:rPr>
              <w:t>120</w:t>
            </w:r>
          </w:p>
        </w:tc>
        <w:tc>
          <w:tcPr>
            <w:tcW w:w="2214" w:type="dxa"/>
            <w:tcBorders>
              <w:top w:val="single" w:sz="4" w:space="0" w:color="000000"/>
              <w:start w:val="double" w:sz="4" w:space="0" w:color="000000"/>
              <w:bottom w:val="single" w:sz="4" w:space="0" w:color="000000"/>
              <w:end w:val="single" w:sz="4" w:space="0" w:color="000000"/>
            </w:tcBorders>
          </w:tcPr>
          <w:p>
            <w:pPr>
              <w:pStyle w:val="Normal"/>
              <w:spacing w:lineRule="auto" w:line="360"/>
              <w:ind w:firstLine="240"/>
              <w:rPr>
                <w:rFonts w:ascii="宋体" w:hAnsi="宋体" w:cs="宋体"/>
                <w:sz w:val="24"/>
              </w:rPr>
            </w:pPr>
            <w:r>
              <w:rPr>
                <w:rFonts w:ascii="SimHei" w:hAnsi="SimHei" w:cs="宋体" w:eastAsia="黑体"/>
                <w:sz w:val="24"/>
              </w:rPr>
              <w:t>满</w:t>
            </w:r>
            <w:r>
              <w:rPr>
                <w:rFonts w:cs="宋体" w:ascii="SimHei" w:hAnsi="SimHei" w:eastAsia="黑体"/>
                <w:sz w:val="24"/>
              </w:rPr>
              <w:t>11</w:t>
            </w:r>
            <w:r>
              <w:rPr>
                <w:rFonts w:ascii="SimHei" w:hAnsi="SimHei" w:cs="宋体" w:eastAsia="黑体"/>
                <w:sz w:val="24"/>
              </w:rPr>
              <w:t>年</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cs="宋体" w:ascii="SimHei" w:hAnsi="SimHei" w:eastAsia="黑体"/>
                <w:sz w:val="24"/>
              </w:rPr>
              <w:t>600</w:t>
            </w:r>
          </w:p>
        </w:tc>
      </w:tr>
      <w:tr>
        <w:trPr>
          <w:trHeight w:val="170" w:hRule="atLeast"/>
        </w:trPr>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10"/>
              <w:rPr>
                <w:rFonts w:ascii="宋体" w:hAnsi="宋体" w:cs="宋体"/>
                <w:sz w:val="24"/>
              </w:rPr>
            </w:pPr>
            <w:r>
              <w:rPr>
                <w:rFonts w:ascii="SimHei" w:hAnsi="SimHei" w:cs="宋体" w:eastAsia="黑体"/>
                <w:sz w:val="24"/>
              </w:rPr>
              <w:t>满</w:t>
            </w:r>
            <w:r>
              <w:rPr>
                <w:rFonts w:cs="宋体" w:ascii="SimHei" w:hAnsi="SimHei" w:eastAsia="黑体"/>
                <w:sz w:val="24"/>
              </w:rPr>
              <w:t>3</w:t>
            </w:r>
            <w:r>
              <w:rPr>
                <w:rFonts w:ascii="SimHei" w:hAnsi="SimHei" w:cs="宋体" w:eastAsia="黑体"/>
                <w:sz w:val="24"/>
              </w:rPr>
              <w:t>年</w:t>
            </w:r>
          </w:p>
        </w:tc>
        <w:tc>
          <w:tcPr>
            <w:tcW w:w="2286" w:type="dxa"/>
            <w:tcBorders>
              <w:top w:val="single" w:sz="4" w:space="0" w:color="000000"/>
              <w:start w:val="single" w:sz="4" w:space="0" w:color="000000"/>
              <w:bottom w:val="single" w:sz="4" w:space="0" w:color="000000"/>
              <w:end w:val="double" w:sz="4" w:space="0" w:color="000000"/>
            </w:tcBorders>
          </w:tcPr>
          <w:p>
            <w:pPr>
              <w:pStyle w:val="Normal"/>
              <w:spacing w:lineRule="auto" w:line="360"/>
              <w:rPr>
                <w:rFonts w:ascii="宋体" w:hAnsi="宋体" w:cs="宋体"/>
                <w:sz w:val="24"/>
              </w:rPr>
            </w:pPr>
            <w:r>
              <w:rPr>
                <w:rFonts w:cs="宋体" w:ascii="SimHei" w:hAnsi="SimHei" w:eastAsia="黑体"/>
                <w:sz w:val="24"/>
              </w:rPr>
              <w:t>200</w:t>
            </w:r>
          </w:p>
        </w:tc>
        <w:tc>
          <w:tcPr>
            <w:tcW w:w="2214" w:type="dxa"/>
            <w:tcBorders>
              <w:top w:val="single" w:sz="4" w:space="0" w:color="000000"/>
              <w:start w:val="double" w:sz="4" w:space="0" w:color="000000"/>
              <w:bottom w:val="single" w:sz="4" w:space="0" w:color="000000"/>
              <w:end w:val="single" w:sz="4" w:space="0" w:color="000000"/>
            </w:tcBorders>
          </w:tcPr>
          <w:p>
            <w:pPr>
              <w:pStyle w:val="Normal"/>
              <w:spacing w:lineRule="auto" w:line="360"/>
              <w:ind w:firstLine="240"/>
              <w:rPr>
                <w:rFonts w:ascii="宋体" w:hAnsi="宋体" w:cs="宋体"/>
                <w:sz w:val="24"/>
              </w:rPr>
            </w:pPr>
            <w:r>
              <w:rPr>
                <w:rFonts w:ascii="SimHei" w:hAnsi="SimHei" w:cs="宋体" w:eastAsia="黑体"/>
                <w:sz w:val="24"/>
              </w:rPr>
              <w:t>满</w:t>
            </w:r>
            <w:r>
              <w:rPr>
                <w:rFonts w:cs="宋体" w:ascii="SimHei" w:hAnsi="SimHei" w:eastAsia="黑体"/>
                <w:sz w:val="24"/>
              </w:rPr>
              <w:t>13</w:t>
            </w:r>
            <w:r>
              <w:rPr>
                <w:rFonts w:ascii="SimHei" w:hAnsi="SimHei" w:cs="宋体" w:eastAsia="黑体"/>
                <w:sz w:val="24"/>
              </w:rPr>
              <w:t>年</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cs="宋体" w:ascii="SimHei" w:hAnsi="SimHei" w:eastAsia="黑体"/>
                <w:sz w:val="24"/>
              </w:rPr>
              <w:t>700</w:t>
            </w:r>
          </w:p>
        </w:tc>
      </w:tr>
      <w:tr>
        <w:trPr>
          <w:trHeight w:val="170" w:hRule="atLeast"/>
        </w:trPr>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ind w:firstLine="410"/>
              <w:rPr>
                <w:rFonts w:ascii="宋体" w:hAnsi="宋体" w:cs="宋体"/>
                <w:sz w:val="24"/>
              </w:rPr>
            </w:pPr>
            <w:r>
              <w:rPr>
                <w:rFonts w:ascii="SimHei" w:hAnsi="SimHei" w:cs="宋体" w:eastAsia="黑体"/>
                <w:sz w:val="24"/>
              </w:rPr>
              <w:t>满</w:t>
            </w:r>
            <w:r>
              <w:rPr>
                <w:rFonts w:cs="宋体" w:ascii="SimHei" w:hAnsi="SimHei" w:eastAsia="黑体"/>
                <w:sz w:val="24"/>
              </w:rPr>
              <w:t>5</w:t>
            </w:r>
            <w:r>
              <w:rPr>
                <w:rFonts w:ascii="SimHei" w:hAnsi="SimHei" w:cs="宋体" w:eastAsia="黑体"/>
                <w:sz w:val="24"/>
              </w:rPr>
              <w:t>年</w:t>
            </w:r>
          </w:p>
        </w:tc>
        <w:tc>
          <w:tcPr>
            <w:tcW w:w="2286" w:type="dxa"/>
            <w:tcBorders>
              <w:top w:val="single" w:sz="4" w:space="0" w:color="000000"/>
              <w:start w:val="single" w:sz="4" w:space="0" w:color="000000"/>
              <w:bottom w:val="single" w:sz="4" w:space="0" w:color="000000"/>
              <w:end w:val="double" w:sz="4" w:space="0" w:color="000000"/>
            </w:tcBorders>
          </w:tcPr>
          <w:p>
            <w:pPr>
              <w:pStyle w:val="Normal"/>
              <w:spacing w:lineRule="auto" w:line="360"/>
              <w:rPr>
                <w:rFonts w:ascii="宋体" w:hAnsi="宋体" w:cs="宋体"/>
                <w:sz w:val="24"/>
              </w:rPr>
            </w:pPr>
            <w:r>
              <w:rPr>
                <w:rFonts w:cs="宋体" w:ascii="SimHei" w:hAnsi="SimHei" w:eastAsia="黑体"/>
                <w:sz w:val="24"/>
              </w:rPr>
              <w:t>300</w:t>
            </w:r>
          </w:p>
        </w:tc>
        <w:tc>
          <w:tcPr>
            <w:tcW w:w="2214" w:type="dxa"/>
            <w:tcBorders>
              <w:top w:val="single" w:sz="4" w:space="0" w:color="000000"/>
              <w:start w:val="double" w:sz="4" w:space="0" w:color="000000"/>
              <w:bottom w:val="single" w:sz="4" w:space="0" w:color="000000"/>
              <w:end w:val="single" w:sz="4" w:space="0" w:color="000000"/>
            </w:tcBorders>
          </w:tcPr>
          <w:p>
            <w:pPr>
              <w:pStyle w:val="Normal"/>
              <w:spacing w:lineRule="auto" w:line="360"/>
              <w:ind w:firstLine="240"/>
              <w:rPr>
                <w:rFonts w:ascii="宋体" w:hAnsi="宋体" w:cs="宋体"/>
                <w:sz w:val="24"/>
              </w:rPr>
            </w:pPr>
            <w:r>
              <w:rPr>
                <w:rFonts w:ascii="SimHei" w:hAnsi="SimHei" w:cs="宋体" w:eastAsia="黑体"/>
                <w:sz w:val="24"/>
              </w:rPr>
              <w:t>满</w:t>
            </w:r>
            <w:r>
              <w:rPr>
                <w:rFonts w:cs="宋体" w:ascii="SimHei" w:hAnsi="SimHei" w:eastAsia="黑体"/>
                <w:sz w:val="24"/>
              </w:rPr>
              <w:t>15</w:t>
            </w:r>
            <w:r>
              <w:rPr>
                <w:rFonts w:ascii="SimHei" w:hAnsi="SimHei" w:cs="宋体" w:eastAsia="黑体"/>
                <w:sz w:val="24"/>
              </w:rPr>
              <w:t>年及以上</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cs="宋体" w:ascii="SimHei" w:hAnsi="SimHei" w:eastAsia="黑体"/>
                <w:sz w:val="24"/>
              </w:rPr>
              <w:t>800</w:t>
            </w:r>
          </w:p>
        </w:tc>
      </w:tr>
    </w:tbl>
    <w:p>
      <w:pPr>
        <w:pStyle w:val="Normal"/>
        <w:spacing w:lineRule="exact" w:line="440"/>
        <w:ind w:firstLine="424"/>
        <w:jc w:val="start"/>
        <w:rPr>
          <w:rFonts w:ascii="宋体" w:hAnsi="宋体" w:cs="宋体"/>
          <w:color w:val="000000"/>
          <w:szCs w:val="21"/>
        </w:rPr>
      </w:pPr>
      <w:r>
        <w:rPr>
          <w:rFonts w:ascii="SimHei" w:hAnsi="SimHei" w:cs="宋体" w:eastAsia="黑体"/>
          <w:color w:val="000000"/>
          <w:szCs w:val="21"/>
        </w:rPr>
        <w:t>注：员工司龄工资</w:t>
      </w:r>
      <w:r>
        <w:rPr>
          <w:rFonts w:ascii="SimHei" w:hAnsi="SimHei" w:cs="宋体" w:eastAsia="黑体"/>
          <w:color w:val="000000"/>
          <w:szCs w:val="21"/>
        </w:rPr>
        <w:t>按照员工入职时间为准，</w:t>
      </w:r>
      <w:r>
        <w:rPr>
          <w:rFonts w:ascii="SimHei" w:hAnsi="SimHei" w:cs="宋体" w:eastAsia="黑体"/>
          <w:color w:val="000000"/>
          <w:szCs w:val="21"/>
        </w:rPr>
        <w:t>员工司龄计算的起始时间为</w:t>
      </w:r>
      <w:r>
        <w:rPr>
          <w:rFonts w:cs="宋体" w:ascii="SimHei" w:hAnsi="SimHei" w:eastAsia="黑体"/>
          <w:color w:val="000000"/>
          <w:szCs w:val="21"/>
        </w:rPr>
        <w:t>7</w:t>
      </w:r>
      <w:r>
        <w:rPr>
          <w:rFonts w:ascii="SimHei" w:hAnsi="SimHei" w:cs="宋体" w:eastAsia="黑体"/>
          <w:color w:val="000000"/>
          <w:szCs w:val="21"/>
        </w:rPr>
        <w:t>月份，每年</w:t>
      </w:r>
      <w:r>
        <w:rPr>
          <w:rFonts w:cs="宋体" w:ascii="SimHei" w:hAnsi="SimHei" w:eastAsia="黑体"/>
          <w:color w:val="000000"/>
          <w:szCs w:val="21"/>
        </w:rPr>
        <w:t>8</w:t>
      </w:r>
      <w:r>
        <w:rPr>
          <w:rFonts w:ascii="SimHei" w:hAnsi="SimHei" w:cs="宋体" w:eastAsia="黑体"/>
          <w:color w:val="000000"/>
          <w:szCs w:val="21"/>
        </w:rPr>
        <w:t>月份进行调整。员工每满</w:t>
      </w:r>
      <w:r>
        <w:rPr>
          <w:rFonts w:cs="宋体" w:ascii="SimHei" w:hAnsi="SimHei" w:eastAsia="黑体"/>
          <w:color w:val="000000"/>
          <w:szCs w:val="21"/>
        </w:rPr>
        <w:t>12</w:t>
      </w:r>
      <w:r>
        <w:rPr>
          <w:rFonts w:ascii="SimHei" w:hAnsi="SimHei" w:cs="宋体" w:eastAsia="黑体"/>
          <w:color w:val="000000"/>
          <w:szCs w:val="21"/>
        </w:rPr>
        <w:t>个月为一年，满</w:t>
      </w:r>
      <w:r>
        <w:rPr>
          <w:rFonts w:cs="宋体" w:ascii="SimHei" w:hAnsi="SimHei" w:eastAsia="黑体"/>
          <w:color w:val="000000"/>
          <w:szCs w:val="21"/>
        </w:rPr>
        <w:t>6</w:t>
      </w:r>
      <w:r>
        <w:rPr>
          <w:rFonts w:ascii="SimHei" w:hAnsi="SimHei" w:cs="宋体" w:eastAsia="黑体"/>
          <w:color w:val="000000"/>
          <w:szCs w:val="21"/>
        </w:rPr>
        <w:t>个月不足</w:t>
      </w:r>
      <w:r>
        <w:rPr>
          <w:rFonts w:cs="宋体" w:ascii="SimHei" w:hAnsi="SimHei" w:eastAsia="黑体"/>
          <w:color w:val="000000"/>
          <w:szCs w:val="21"/>
        </w:rPr>
        <w:t>12</w:t>
      </w:r>
      <w:r>
        <w:rPr>
          <w:rFonts w:ascii="SimHei" w:hAnsi="SimHei" w:cs="宋体" w:eastAsia="黑体"/>
          <w:color w:val="000000"/>
          <w:szCs w:val="21"/>
        </w:rPr>
        <w:t>个月的部分按一年以下的标准发放（即发</w:t>
      </w:r>
      <w:r>
        <w:rPr>
          <w:rFonts w:cs="宋体" w:ascii="SimHei" w:hAnsi="SimHei" w:eastAsia="黑体"/>
          <w:color w:val="000000"/>
          <w:szCs w:val="21"/>
        </w:rPr>
        <w:t>50</w:t>
      </w:r>
      <w:r>
        <w:rPr>
          <w:rFonts w:ascii="SimHei" w:hAnsi="SimHei" w:cs="宋体" w:eastAsia="黑体"/>
          <w:color w:val="000000"/>
          <w:szCs w:val="21"/>
        </w:rPr>
        <w:t>元</w:t>
      </w:r>
      <w:r>
        <w:rPr>
          <w:rFonts w:cs="宋体" w:ascii="SimHei" w:hAnsi="SimHei" w:eastAsia="黑体"/>
          <w:color w:val="000000"/>
          <w:szCs w:val="21"/>
        </w:rPr>
        <w:t>/</w:t>
      </w:r>
      <w:r>
        <w:rPr>
          <w:rFonts w:ascii="SimHei" w:hAnsi="SimHei" w:cs="宋体" w:eastAsia="黑体"/>
          <w:color w:val="000000"/>
          <w:szCs w:val="21"/>
        </w:rPr>
        <w:t>月）。</w:t>
      </w:r>
    </w:p>
    <w:p>
      <w:pPr>
        <w:pStyle w:val="Style17"/>
        <w:numPr>
          <w:ilvl w:val="0"/>
          <w:numId w:val="6"/>
        </w:numPr>
        <w:snapToGrid w:val="false"/>
        <w:spacing w:lineRule="exact" w:line="420"/>
        <w:rPr>
          <w:rFonts w:ascii="宋体" w:hAnsi="宋体" w:cs="宋体"/>
          <w:sz w:val="24"/>
        </w:rPr>
      </w:pPr>
      <w:r>
        <w:rPr>
          <w:rFonts w:ascii="SimHei" w:hAnsi="SimHei" w:cs="宋体" w:eastAsia="黑体"/>
          <w:sz w:val="24"/>
        </w:rPr>
        <w:t>试用期员工按</w:t>
      </w:r>
      <w:r>
        <w:rPr>
          <w:rFonts w:cs="宋体" w:ascii="SimHei" w:hAnsi="SimHei" w:eastAsia="黑体"/>
          <w:sz w:val="24"/>
        </w:rPr>
        <w:t>60%</w:t>
      </w:r>
      <w:r>
        <w:rPr>
          <w:rFonts w:ascii="SimHei" w:hAnsi="SimHei" w:cs="宋体" w:eastAsia="黑体"/>
          <w:sz w:val="24"/>
        </w:rPr>
        <w:t>比例享受各项补贴。</w:t>
      </w:r>
    </w:p>
    <w:p>
      <w:pPr>
        <w:pStyle w:val="Normal"/>
        <w:spacing w:lineRule="exact" w:line="440"/>
        <w:ind w:firstLine="562"/>
        <w:jc w:val="center"/>
        <w:rPr>
          <w:rFonts w:ascii="宋体" w:hAnsi="宋体" w:cs="宋体"/>
          <w:b/>
          <w:b/>
          <w:sz w:val="28"/>
          <w:szCs w:val="28"/>
        </w:rPr>
      </w:pPr>
      <w:r>
        <w:rPr>
          <w:rFonts w:ascii="SimHei" w:hAnsi="SimHei" w:cs="宋体" w:eastAsia="黑体"/>
          <w:b/>
          <w:sz w:val="28"/>
          <w:szCs w:val="28"/>
        </w:rPr>
        <w:t>第六章   福利</w:t>
      </w:r>
    </w:p>
    <w:p>
      <w:pPr>
        <w:pStyle w:val="Normal"/>
        <w:numPr>
          <w:ilvl w:val="0"/>
          <w:numId w:val="20"/>
        </w:numPr>
        <w:tabs>
          <w:tab w:val="clear" w:pos="420"/>
          <w:tab w:val="left" w:pos="1287" w:leader="none"/>
          <w:tab w:val="left" w:pos="1440" w:leader="none"/>
        </w:tabs>
        <w:spacing w:lineRule="auto" w:line="360"/>
        <w:rPr>
          <w:sz w:val="24"/>
        </w:rPr>
      </w:pPr>
      <w:r>
        <w:rPr>
          <w:rFonts w:ascii="SimHei" w:hAnsi="SimHei" w:eastAsia="黑体"/>
          <w:sz w:val="24"/>
        </w:rPr>
        <w:t>福利是为提升员工工作满意度以及调动员工工作积极性而给予的待遇。</w:t>
      </w:r>
    </w:p>
    <w:p>
      <w:pPr>
        <w:pStyle w:val="Normal"/>
        <w:numPr>
          <w:ilvl w:val="0"/>
          <w:numId w:val="20"/>
        </w:numPr>
        <w:tabs>
          <w:tab w:val="clear" w:pos="420"/>
          <w:tab w:val="left" w:pos="1287" w:leader="none"/>
          <w:tab w:val="left" w:pos="1440" w:leader="none"/>
        </w:tabs>
        <w:spacing w:lineRule="auto" w:line="360"/>
        <w:rPr>
          <w:sz w:val="24"/>
        </w:rPr>
      </w:pPr>
      <w:r>
        <w:rPr>
          <w:rFonts w:ascii="SimHei" w:hAnsi="SimHei" w:eastAsia="黑体"/>
          <w:sz w:val="24"/>
        </w:rPr>
        <w:t>福利包含国家政策规定的福利以及公司特有的福利。</w:t>
      </w:r>
    </w:p>
    <w:p>
      <w:pPr>
        <w:pStyle w:val="Normal"/>
        <w:spacing w:lineRule="exact" w:line="380"/>
        <w:jc w:val="start"/>
        <w:rPr>
          <w:rFonts w:ascii="宋体" w:hAnsi="宋体" w:cs="宋体"/>
          <w:color w:val="000000"/>
          <w:sz w:val="24"/>
        </w:rPr>
      </w:pPr>
      <w:r>
        <w:rPr>
          <w:rFonts w:ascii="SimHei" w:hAnsi="SimHei" w:cs="宋体" w:eastAsia="黑体"/>
          <w:color w:val="000000"/>
          <w:sz w:val="24"/>
        </w:rPr>
        <w:t>（一）员工试用期满后，公司依照国家政策规定为员工办理各类保险。</w:t>
      </w:r>
    </w:p>
    <w:p>
      <w:pPr>
        <w:pStyle w:val="Normal"/>
        <w:spacing w:lineRule="auto" w:line="360"/>
        <w:rPr>
          <w:rFonts w:ascii="宋体" w:hAnsi="宋体" w:cs="宋体"/>
          <w:color w:val="000000"/>
          <w:sz w:val="24"/>
        </w:rPr>
      </w:pPr>
      <w:r>
        <w:rPr>
          <w:rFonts w:ascii="SimHei" w:hAnsi="SimHei" w:cs="宋体" w:eastAsia="黑体"/>
          <w:color w:val="000000"/>
          <w:sz w:val="24"/>
        </w:rPr>
        <w:t>（二）其他福利是员工薪资待遇的必要补充，具体标准如下。</w:t>
      </w:r>
    </w:p>
    <w:p>
      <w:pPr>
        <w:pStyle w:val="Style17"/>
        <w:numPr>
          <w:ilvl w:val="0"/>
          <w:numId w:val="15"/>
        </w:numPr>
        <w:autoSpaceDE w:val="false"/>
        <w:spacing w:lineRule="auto" w:line="360"/>
        <w:jc w:val="start"/>
        <w:rPr>
          <w:rFonts w:ascii="宋体" w:hAnsi="宋体" w:cs="宋体"/>
          <w:color w:val="000000"/>
          <w:sz w:val="24"/>
        </w:rPr>
      </w:pPr>
      <w:r>
        <w:rPr>
          <w:rFonts w:ascii="SimHei" w:hAnsi="SimHei" w:cs="宋体" w:eastAsia="黑体"/>
          <w:color w:val="000000"/>
          <w:kern w:val="0"/>
          <w:sz w:val="24"/>
          <w:szCs w:val="24"/>
        </w:rPr>
        <w:t>社会保险与住房公积金：公司按当地政府规定为员工办</w:t>
      </w:r>
      <w:r>
        <w:rPr>
          <w:rFonts w:ascii="SimHei" w:hAnsi="SimHei" w:cs="宋体" w:eastAsia="黑体"/>
          <w:color w:val="000000"/>
          <w:sz w:val="24"/>
        </w:rPr>
        <w:t>理基本社会保险和住房公积金，并承担公司应缴纳部分，个人应缴纳部分由公司代缴并从员工薪资中扣除。</w:t>
      </w:r>
    </w:p>
    <w:p>
      <w:pPr>
        <w:pStyle w:val="Style17"/>
        <w:numPr>
          <w:ilvl w:val="0"/>
          <w:numId w:val="15"/>
        </w:numPr>
        <w:autoSpaceDE w:val="false"/>
        <w:spacing w:lineRule="auto" w:line="360"/>
        <w:jc w:val="start"/>
        <w:rPr>
          <w:rFonts w:ascii="宋体" w:hAnsi="宋体" w:cs="宋体"/>
          <w:color w:val="000000"/>
          <w:kern w:val="0"/>
          <w:sz w:val="24"/>
          <w:szCs w:val="24"/>
        </w:rPr>
      </w:pPr>
      <w:r>
        <w:rPr>
          <w:rFonts w:ascii="SimHei" w:hAnsi="SimHei" w:cs="宋体" w:eastAsia="黑体"/>
          <w:color w:val="000000"/>
          <w:sz w:val="24"/>
        </w:rPr>
        <w:t>节日津贴：按照我们民族的传统习俗，公司在节日给员工发放过节福利，发放标</w:t>
      </w:r>
      <w:r>
        <w:rPr>
          <w:rFonts w:ascii="SimHei" w:hAnsi="SimHei" w:cs="宋体" w:eastAsia="黑体"/>
          <w:color w:val="000000"/>
          <w:kern w:val="0"/>
          <w:sz w:val="24"/>
          <w:szCs w:val="24"/>
        </w:rPr>
        <w:t>准为：妇女节（</w:t>
      </w:r>
      <w:r>
        <w:rPr>
          <w:rFonts w:cs="宋体" w:ascii="SimHei" w:hAnsi="SimHei" w:eastAsia="黑体"/>
          <w:color w:val="000000"/>
          <w:kern w:val="0"/>
          <w:sz w:val="24"/>
          <w:szCs w:val="24"/>
        </w:rPr>
        <w:t>200</w:t>
      </w:r>
      <w:r>
        <w:rPr>
          <w:rFonts w:ascii="SimHei" w:hAnsi="SimHei" w:cs="宋体" w:eastAsia="黑体"/>
          <w:color w:val="000000"/>
          <w:kern w:val="0"/>
          <w:sz w:val="24"/>
          <w:szCs w:val="24"/>
        </w:rPr>
        <w:t>元</w:t>
      </w:r>
      <w:r>
        <w:rPr>
          <w:rFonts w:cs="宋体" w:ascii="SimHei" w:hAnsi="SimHei" w:eastAsia="黑体"/>
          <w:color w:val="000000"/>
          <w:kern w:val="0"/>
          <w:sz w:val="24"/>
          <w:szCs w:val="24"/>
        </w:rPr>
        <w:t>/</w:t>
      </w:r>
      <w:r>
        <w:rPr>
          <w:rFonts w:ascii="SimHei" w:hAnsi="SimHei" w:cs="宋体" w:eastAsia="黑体"/>
          <w:color w:val="000000"/>
          <w:kern w:val="0"/>
          <w:sz w:val="24"/>
          <w:szCs w:val="24"/>
        </w:rPr>
        <w:t>；女职工）、劳动节（</w:t>
      </w:r>
      <w:r>
        <w:rPr>
          <w:rFonts w:cs="宋体" w:ascii="SimHei" w:hAnsi="SimHei" w:eastAsia="黑体"/>
          <w:color w:val="000000"/>
          <w:kern w:val="0"/>
          <w:sz w:val="24"/>
          <w:szCs w:val="24"/>
        </w:rPr>
        <w:t>500</w:t>
      </w:r>
      <w:r>
        <w:rPr>
          <w:rFonts w:ascii="SimHei" w:hAnsi="SimHei" w:cs="宋体" w:eastAsia="黑体"/>
          <w:color w:val="000000"/>
          <w:kern w:val="0"/>
          <w:sz w:val="24"/>
          <w:szCs w:val="24"/>
        </w:rPr>
        <w:t>元</w:t>
      </w:r>
      <w:r>
        <w:rPr>
          <w:rFonts w:cs="宋体" w:ascii="SimHei" w:hAnsi="SimHei" w:eastAsia="黑体"/>
          <w:color w:val="000000"/>
          <w:kern w:val="0"/>
          <w:sz w:val="24"/>
          <w:szCs w:val="24"/>
        </w:rPr>
        <w:t>/</w:t>
      </w:r>
      <w:r>
        <w:rPr>
          <w:rFonts w:ascii="SimHei" w:hAnsi="SimHei" w:cs="宋体" w:eastAsia="黑体"/>
          <w:color w:val="000000"/>
          <w:kern w:val="0"/>
          <w:sz w:val="24"/>
          <w:szCs w:val="24"/>
        </w:rPr>
        <w:t>人）、儿童节（</w:t>
      </w:r>
      <w:r>
        <w:rPr>
          <w:rFonts w:cs="宋体" w:ascii="SimHei" w:hAnsi="SimHei" w:eastAsia="黑体"/>
          <w:color w:val="000000"/>
          <w:kern w:val="0"/>
          <w:sz w:val="24"/>
          <w:szCs w:val="24"/>
        </w:rPr>
        <w:t>200</w:t>
      </w:r>
      <w:r>
        <w:rPr>
          <w:rFonts w:ascii="SimHei" w:hAnsi="SimHei" w:cs="宋体" w:eastAsia="黑体"/>
          <w:color w:val="000000"/>
          <w:kern w:val="0"/>
          <w:sz w:val="24"/>
          <w:szCs w:val="24"/>
        </w:rPr>
        <w:t>元</w:t>
      </w:r>
      <w:r>
        <w:rPr>
          <w:rFonts w:cs="宋体" w:ascii="SimHei" w:hAnsi="SimHei" w:eastAsia="黑体"/>
          <w:color w:val="000000"/>
          <w:kern w:val="0"/>
          <w:sz w:val="24"/>
          <w:szCs w:val="24"/>
        </w:rPr>
        <w:t>/</w:t>
      </w:r>
      <w:r>
        <w:rPr>
          <w:rFonts w:ascii="SimHei" w:hAnsi="SimHei" w:cs="宋体" w:eastAsia="黑体"/>
          <w:color w:val="000000"/>
          <w:kern w:val="0"/>
          <w:sz w:val="24"/>
          <w:szCs w:val="24"/>
        </w:rPr>
        <w:t>人；员工的</w:t>
      </w:r>
      <w:r>
        <w:rPr>
          <w:rFonts w:cs="宋体" w:ascii="SimHei" w:hAnsi="SimHei" w:eastAsia="黑体"/>
          <w:color w:val="000000"/>
          <w:kern w:val="0"/>
          <w:sz w:val="24"/>
          <w:szCs w:val="24"/>
        </w:rPr>
        <w:t>14</w:t>
      </w:r>
      <w:r>
        <w:rPr>
          <w:rFonts w:ascii="SimHei" w:hAnsi="SimHei" w:cs="宋体" w:eastAsia="黑体"/>
          <w:color w:val="000000"/>
          <w:kern w:val="0"/>
          <w:sz w:val="24"/>
          <w:szCs w:val="24"/>
        </w:rPr>
        <w:t>周岁以下子女、端午节（</w:t>
      </w:r>
      <w:r>
        <w:rPr>
          <w:rFonts w:cs="宋体" w:ascii="SimHei" w:hAnsi="SimHei" w:eastAsia="黑体"/>
          <w:color w:val="000000"/>
          <w:kern w:val="0"/>
          <w:sz w:val="24"/>
          <w:szCs w:val="24"/>
        </w:rPr>
        <w:t>500</w:t>
      </w:r>
      <w:r>
        <w:rPr>
          <w:rFonts w:ascii="SimHei" w:hAnsi="SimHei" w:cs="宋体" w:eastAsia="黑体"/>
          <w:color w:val="000000"/>
          <w:kern w:val="0"/>
          <w:sz w:val="24"/>
          <w:szCs w:val="24"/>
        </w:rPr>
        <w:t>元</w:t>
      </w:r>
      <w:r>
        <w:rPr>
          <w:rFonts w:cs="宋体" w:ascii="SimHei" w:hAnsi="SimHei" w:eastAsia="黑体"/>
          <w:color w:val="000000"/>
          <w:kern w:val="0"/>
          <w:sz w:val="24"/>
          <w:szCs w:val="24"/>
        </w:rPr>
        <w:t>/</w:t>
      </w:r>
      <w:r>
        <w:rPr>
          <w:rFonts w:ascii="SimHei" w:hAnsi="SimHei" w:cs="宋体" w:eastAsia="黑体"/>
          <w:color w:val="000000"/>
          <w:kern w:val="0"/>
          <w:sz w:val="24"/>
          <w:szCs w:val="24"/>
        </w:rPr>
        <w:t>人）、中秋节（</w:t>
      </w:r>
      <w:r>
        <w:rPr>
          <w:rFonts w:cs="宋体" w:ascii="SimHei" w:hAnsi="SimHei" w:eastAsia="黑体"/>
          <w:color w:val="000000"/>
          <w:kern w:val="0"/>
          <w:sz w:val="24"/>
          <w:szCs w:val="24"/>
        </w:rPr>
        <w:t>500</w:t>
      </w:r>
      <w:r>
        <w:rPr>
          <w:rFonts w:ascii="SimHei" w:hAnsi="SimHei" w:cs="宋体" w:eastAsia="黑体"/>
          <w:color w:val="000000"/>
          <w:kern w:val="0"/>
          <w:sz w:val="24"/>
          <w:szCs w:val="24"/>
        </w:rPr>
        <w:t>元</w:t>
      </w:r>
      <w:r>
        <w:rPr>
          <w:rFonts w:cs="宋体" w:ascii="SimHei" w:hAnsi="SimHei" w:eastAsia="黑体"/>
          <w:color w:val="000000"/>
          <w:kern w:val="0"/>
          <w:sz w:val="24"/>
          <w:szCs w:val="24"/>
        </w:rPr>
        <w:t>/</w:t>
      </w:r>
      <w:r>
        <w:rPr>
          <w:rFonts w:ascii="SimHei" w:hAnsi="SimHei" w:cs="宋体" w:eastAsia="黑体"/>
          <w:color w:val="000000"/>
          <w:kern w:val="0"/>
          <w:sz w:val="24"/>
          <w:szCs w:val="24"/>
        </w:rPr>
        <w:t>人）、国庆节（</w:t>
      </w:r>
      <w:r>
        <w:rPr>
          <w:rFonts w:cs="宋体" w:ascii="SimHei" w:hAnsi="SimHei" w:eastAsia="黑体"/>
          <w:color w:val="000000"/>
          <w:kern w:val="0"/>
          <w:sz w:val="24"/>
          <w:szCs w:val="24"/>
        </w:rPr>
        <w:t>500</w:t>
      </w:r>
      <w:r>
        <w:rPr>
          <w:rFonts w:ascii="SimHei" w:hAnsi="SimHei" w:cs="宋体" w:eastAsia="黑体"/>
          <w:color w:val="000000"/>
          <w:kern w:val="0"/>
          <w:sz w:val="24"/>
          <w:szCs w:val="24"/>
        </w:rPr>
        <w:t>元</w:t>
      </w:r>
      <w:r>
        <w:rPr>
          <w:rFonts w:cs="宋体" w:ascii="SimHei" w:hAnsi="SimHei" w:eastAsia="黑体"/>
          <w:color w:val="000000"/>
          <w:kern w:val="0"/>
          <w:sz w:val="24"/>
          <w:szCs w:val="24"/>
        </w:rPr>
        <w:t>/</w:t>
      </w:r>
      <w:r>
        <w:rPr>
          <w:rFonts w:ascii="SimHei" w:hAnsi="SimHei" w:cs="宋体" w:eastAsia="黑体"/>
          <w:color w:val="000000"/>
          <w:kern w:val="0"/>
          <w:sz w:val="24"/>
          <w:szCs w:val="24"/>
        </w:rPr>
        <w:t>人）、元旦（</w:t>
      </w:r>
      <w:r>
        <w:rPr>
          <w:rFonts w:cs="宋体" w:ascii="SimHei" w:hAnsi="SimHei" w:eastAsia="黑体"/>
          <w:color w:val="000000"/>
          <w:kern w:val="0"/>
          <w:sz w:val="24"/>
          <w:szCs w:val="24"/>
        </w:rPr>
        <w:t>500</w:t>
      </w:r>
      <w:r>
        <w:rPr>
          <w:rFonts w:ascii="SimHei" w:hAnsi="SimHei" w:cs="宋体" w:eastAsia="黑体"/>
          <w:color w:val="000000"/>
          <w:kern w:val="0"/>
          <w:sz w:val="24"/>
          <w:szCs w:val="24"/>
        </w:rPr>
        <w:t>元</w:t>
      </w:r>
      <w:r>
        <w:rPr>
          <w:rFonts w:cs="宋体" w:ascii="SimHei" w:hAnsi="SimHei" w:eastAsia="黑体"/>
          <w:color w:val="000000"/>
          <w:kern w:val="0"/>
          <w:sz w:val="24"/>
          <w:szCs w:val="24"/>
        </w:rPr>
        <w:t>/</w:t>
      </w:r>
      <w:r>
        <w:rPr>
          <w:rFonts w:ascii="SimHei" w:hAnsi="SimHei" w:cs="宋体" w:eastAsia="黑体"/>
          <w:color w:val="000000"/>
          <w:kern w:val="0"/>
          <w:sz w:val="24"/>
          <w:szCs w:val="24"/>
        </w:rPr>
        <w:t>人）、春节（</w:t>
      </w:r>
      <w:r>
        <w:rPr>
          <w:rFonts w:cs="宋体" w:ascii="SimHei" w:hAnsi="SimHei" w:eastAsia="黑体"/>
          <w:color w:val="000000"/>
          <w:kern w:val="0"/>
          <w:sz w:val="24"/>
          <w:szCs w:val="24"/>
        </w:rPr>
        <w:t>1000</w:t>
      </w:r>
      <w:r>
        <w:rPr>
          <w:rFonts w:ascii="SimHei" w:hAnsi="SimHei" w:cs="宋体" w:eastAsia="黑体"/>
          <w:color w:val="000000"/>
          <w:kern w:val="0"/>
          <w:sz w:val="24"/>
          <w:szCs w:val="24"/>
        </w:rPr>
        <w:t>元</w:t>
      </w:r>
      <w:r>
        <w:rPr>
          <w:rFonts w:cs="宋体" w:ascii="SimHei" w:hAnsi="SimHei" w:eastAsia="黑体"/>
          <w:color w:val="000000"/>
          <w:kern w:val="0"/>
          <w:sz w:val="24"/>
          <w:szCs w:val="24"/>
        </w:rPr>
        <w:t>/</w:t>
      </w:r>
      <w:r>
        <w:rPr>
          <w:rFonts w:ascii="SimHei" w:hAnsi="SimHei" w:cs="宋体" w:eastAsia="黑体"/>
          <w:color w:val="000000"/>
          <w:kern w:val="0"/>
          <w:sz w:val="24"/>
          <w:szCs w:val="24"/>
        </w:rPr>
        <w:t>人）。</w:t>
      </w:r>
    </w:p>
    <w:p>
      <w:pPr>
        <w:pStyle w:val="Style17"/>
        <w:numPr>
          <w:ilvl w:val="0"/>
          <w:numId w:val="15"/>
        </w:numPr>
        <w:autoSpaceDE w:val="false"/>
        <w:spacing w:lineRule="auto" w:line="360"/>
        <w:jc w:val="start"/>
        <w:rPr>
          <w:rFonts w:ascii="宋体" w:hAnsi="宋体" w:cs="宋体"/>
          <w:color w:val="000000"/>
          <w:kern w:val="0"/>
          <w:sz w:val="24"/>
          <w:szCs w:val="24"/>
        </w:rPr>
      </w:pPr>
      <w:r>
        <w:rPr>
          <w:rFonts w:ascii="SimHei" w:hAnsi="SimHei" w:cs="宋体" w:eastAsia="黑体"/>
          <w:color w:val="000000"/>
          <w:kern w:val="0"/>
          <w:sz w:val="24"/>
          <w:szCs w:val="24"/>
        </w:rPr>
        <w:t xml:space="preserve">防暑降温费： </w:t>
      </w:r>
      <w:r>
        <w:rPr>
          <w:rFonts w:cs="宋体" w:ascii="SimHei" w:hAnsi="SimHei" w:eastAsia="黑体"/>
          <w:color w:val="000000"/>
          <w:kern w:val="0"/>
          <w:sz w:val="24"/>
          <w:szCs w:val="24"/>
        </w:rPr>
        <w:t>7</w:t>
      </w:r>
      <w:r>
        <w:rPr>
          <w:rFonts w:ascii="SimHei" w:hAnsi="SimHei" w:cs="宋体" w:eastAsia="黑体"/>
          <w:color w:val="000000"/>
          <w:kern w:val="0"/>
          <w:sz w:val="24"/>
          <w:szCs w:val="24"/>
        </w:rPr>
        <w:t>至</w:t>
      </w:r>
      <w:r>
        <w:rPr>
          <w:rFonts w:cs="宋体" w:ascii="SimHei" w:hAnsi="SimHei" w:eastAsia="黑体"/>
          <w:color w:val="000000"/>
          <w:kern w:val="0"/>
          <w:sz w:val="24"/>
          <w:szCs w:val="24"/>
        </w:rPr>
        <w:t>9</w:t>
      </w:r>
      <w:r>
        <w:rPr>
          <w:rFonts w:ascii="SimHei" w:hAnsi="SimHei" w:cs="宋体" w:eastAsia="黑体"/>
          <w:color w:val="000000"/>
          <w:kern w:val="0"/>
          <w:sz w:val="24"/>
          <w:szCs w:val="24"/>
        </w:rPr>
        <w:t>月份公司给员工发放防暑降温津贴</w:t>
      </w:r>
      <w:r>
        <w:rPr>
          <w:rFonts w:cs="宋体" w:ascii="SimHei" w:hAnsi="SimHei" w:eastAsia="黑体"/>
          <w:color w:val="000000"/>
          <w:kern w:val="0"/>
          <w:sz w:val="24"/>
          <w:szCs w:val="24"/>
        </w:rPr>
        <w:t>1000</w:t>
      </w:r>
      <w:r>
        <w:rPr>
          <w:rFonts w:ascii="SimHei" w:hAnsi="SimHei" w:cs="宋体" w:eastAsia="黑体"/>
          <w:color w:val="000000"/>
          <w:kern w:val="0"/>
          <w:sz w:val="24"/>
          <w:szCs w:val="24"/>
        </w:rPr>
        <w:t>元</w:t>
      </w:r>
      <w:r>
        <w:rPr>
          <w:rFonts w:cs="宋体" w:ascii="SimHei" w:hAnsi="SimHei" w:eastAsia="黑体"/>
          <w:color w:val="000000"/>
          <w:kern w:val="0"/>
          <w:sz w:val="24"/>
          <w:szCs w:val="24"/>
        </w:rPr>
        <w:t>/</w:t>
      </w:r>
      <w:r>
        <w:rPr>
          <w:rFonts w:ascii="SimHei" w:hAnsi="SimHei" w:cs="宋体" w:eastAsia="黑体"/>
          <w:color w:val="000000"/>
          <w:kern w:val="0"/>
          <w:sz w:val="24"/>
          <w:szCs w:val="24"/>
        </w:rPr>
        <w:t>人。</w:t>
      </w:r>
    </w:p>
    <w:p>
      <w:pPr>
        <w:pStyle w:val="Style17"/>
        <w:numPr>
          <w:ilvl w:val="0"/>
          <w:numId w:val="15"/>
        </w:numPr>
        <w:autoSpaceDE w:val="false"/>
        <w:spacing w:lineRule="auto" w:line="360"/>
        <w:jc w:val="start"/>
        <w:rPr>
          <w:rFonts w:ascii="宋体" w:hAnsi="宋体" w:cs="宋体"/>
          <w:color w:val="000000"/>
          <w:sz w:val="24"/>
        </w:rPr>
      </w:pPr>
      <w:r>
        <w:rPr>
          <w:rFonts w:ascii="SimHei" w:hAnsi="SimHei" w:cs="宋体" w:eastAsia="黑体"/>
          <w:color w:val="000000"/>
          <w:sz w:val="24"/>
        </w:rPr>
        <w:t>助学金：公司员工子女考取普通高等院校，公司给予助学金</w:t>
      </w:r>
      <w:r>
        <w:rPr>
          <w:rFonts w:cs="宋体" w:ascii="SimHei" w:hAnsi="SimHei" w:eastAsia="黑体"/>
          <w:color w:val="000000"/>
          <w:sz w:val="24"/>
        </w:rPr>
        <w:t>1000</w:t>
      </w:r>
      <w:r>
        <w:rPr>
          <w:rFonts w:ascii="SimHei" w:hAnsi="SimHei" w:cs="宋体" w:eastAsia="黑体"/>
          <w:color w:val="000000"/>
          <w:sz w:val="24"/>
        </w:rPr>
        <w:t>元</w:t>
      </w:r>
      <w:r>
        <w:rPr>
          <w:rFonts w:cs="宋体" w:ascii="SimHei" w:hAnsi="SimHei" w:eastAsia="黑体"/>
          <w:color w:val="000000"/>
          <w:sz w:val="24"/>
        </w:rPr>
        <w:t>/</w:t>
      </w:r>
      <w:r>
        <w:rPr>
          <w:rFonts w:ascii="SimHei" w:hAnsi="SimHei" w:cs="宋体" w:eastAsia="黑体"/>
          <w:color w:val="000000"/>
          <w:sz w:val="24"/>
        </w:rPr>
        <w:t>人，鼓励学子奋发向上，努力学习。</w:t>
      </w:r>
    </w:p>
    <w:p>
      <w:pPr>
        <w:pStyle w:val="Style17"/>
        <w:numPr>
          <w:ilvl w:val="0"/>
          <w:numId w:val="15"/>
        </w:numPr>
        <w:autoSpaceDE w:val="false"/>
        <w:spacing w:lineRule="auto" w:line="360"/>
        <w:jc w:val="start"/>
        <w:rPr>
          <w:rFonts w:ascii="宋体" w:hAnsi="宋体" w:cs="宋体"/>
          <w:color w:val="000000"/>
          <w:sz w:val="24"/>
        </w:rPr>
      </w:pPr>
      <w:r>
        <w:rPr>
          <w:rFonts w:ascii="SimHei" w:hAnsi="SimHei" w:cs="宋体" w:eastAsia="黑体"/>
          <w:color w:val="000000"/>
          <w:sz w:val="24"/>
        </w:rPr>
        <w:t>结婚礼金：在公司工作满</w:t>
      </w:r>
      <w:r>
        <w:rPr>
          <w:rFonts w:cs="宋体" w:ascii="SimHei" w:hAnsi="SimHei" w:eastAsia="黑体"/>
          <w:color w:val="000000"/>
          <w:sz w:val="24"/>
        </w:rPr>
        <w:t>1</w:t>
      </w:r>
      <w:r>
        <w:rPr>
          <w:rFonts w:ascii="SimHei" w:hAnsi="SimHei" w:cs="宋体" w:eastAsia="黑体"/>
          <w:color w:val="000000"/>
          <w:sz w:val="24"/>
        </w:rPr>
        <w:t>年且婚假获批准的员工，可享有结婚礼金</w:t>
      </w:r>
      <w:r>
        <w:rPr>
          <w:rFonts w:cs="宋体" w:ascii="SimHei" w:hAnsi="SimHei" w:eastAsia="黑体"/>
          <w:color w:val="000000"/>
          <w:sz w:val="24"/>
        </w:rPr>
        <w:t>1000</w:t>
      </w:r>
      <w:r>
        <w:rPr>
          <w:rFonts w:ascii="SimHei" w:hAnsi="SimHei" w:cs="宋体" w:eastAsia="黑体"/>
          <w:color w:val="000000"/>
          <w:sz w:val="24"/>
        </w:rPr>
        <w:t>元</w:t>
      </w:r>
      <w:r>
        <w:rPr>
          <w:rFonts w:cs="宋体" w:ascii="SimHei" w:hAnsi="SimHei" w:eastAsia="黑体"/>
          <w:color w:val="000000"/>
          <w:sz w:val="24"/>
        </w:rPr>
        <w:t>/</w:t>
      </w:r>
      <w:r>
        <w:rPr>
          <w:rFonts w:ascii="SimHei" w:hAnsi="SimHei" w:cs="宋体" w:eastAsia="黑体"/>
          <w:color w:val="000000"/>
          <w:sz w:val="24"/>
        </w:rPr>
        <w:t>人，夫妻同在公司工作的发放</w:t>
      </w:r>
      <w:r>
        <w:rPr>
          <w:rFonts w:cs="宋体" w:ascii="SimHei" w:hAnsi="SimHei" w:eastAsia="黑体"/>
          <w:color w:val="000000"/>
          <w:sz w:val="24"/>
        </w:rPr>
        <w:t>1</w:t>
      </w:r>
      <w:r>
        <w:rPr>
          <w:rFonts w:ascii="SimHei" w:hAnsi="SimHei" w:cs="宋体" w:eastAsia="黑体"/>
          <w:color w:val="000000"/>
          <w:sz w:val="24"/>
        </w:rPr>
        <w:t>份。</w:t>
      </w:r>
    </w:p>
    <w:p>
      <w:pPr>
        <w:pStyle w:val="Style17"/>
        <w:numPr>
          <w:ilvl w:val="0"/>
          <w:numId w:val="15"/>
        </w:numPr>
        <w:autoSpaceDE w:val="false"/>
        <w:spacing w:lineRule="auto" w:line="360"/>
        <w:jc w:val="start"/>
        <w:rPr>
          <w:rFonts w:ascii="宋体" w:hAnsi="宋体" w:cs="宋体"/>
          <w:color w:val="000000"/>
          <w:sz w:val="24"/>
        </w:rPr>
      </w:pPr>
      <w:r>
        <w:rPr>
          <w:rFonts w:ascii="SimHei" w:hAnsi="SimHei" w:cs="宋体" w:eastAsia="黑体"/>
          <w:color w:val="000000"/>
          <w:sz w:val="24"/>
        </w:rPr>
        <w:t>生育礼金：女员工生育或男员工新添子女，可享受生育礼金</w:t>
      </w:r>
      <w:r>
        <w:rPr>
          <w:rFonts w:cs="宋体" w:ascii="SimHei" w:hAnsi="SimHei" w:eastAsia="黑体"/>
          <w:color w:val="000000"/>
          <w:sz w:val="24"/>
        </w:rPr>
        <w:t>500</w:t>
      </w:r>
      <w:r>
        <w:rPr>
          <w:rFonts w:ascii="SimHei" w:hAnsi="SimHei" w:cs="宋体" w:eastAsia="黑体"/>
          <w:color w:val="000000"/>
          <w:sz w:val="24"/>
        </w:rPr>
        <w:t>元，夫妻同在公司工作的发放</w:t>
      </w:r>
      <w:r>
        <w:rPr>
          <w:rFonts w:cs="宋体" w:ascii="SimHei" w:hAnsi="SimHei" w:eastAsia="黑体"/>
          <w:color w:val="000000"/>
          <w:sz w:val="24"/>
        </w:rPr>
        <w:t>1</w:t>
      </w:r>
      <w:r>
        <w:rPr>
          <w:rFonts w:ascii="SimHei" w:hAnsi="SimHei" w:cs="宋体" w:eastAsia="黑体"/>
          <w:color w:val="000000"/>
          <w:sz w:val="24"/>
        </w:rPr>
        <w:t>份。</w:t>
      </w:r>
    </w:p>
    <w:p>
      <w:pPr>
        <w:pStyle w:val="Style17"/>
        <w:numPr>
          <w:ilvl w:val="0"/>
          <w:numId w:val="15"/>
        </w:numPr>
        <w:autoSpaceDE w:val="false"/>
        <w:spacing w:lineRule="auto" w:line="360"/>
        <w:ind w:start="0" w:hanging="0"/>
        <w:jc w:val="start"/>
        <w:rPr>
          <w:rFonts w:ascii="宋体" w:hAnsi="宋体" w:cs="宋体"/>
          <w:color w:val="000000"/>
          <w:sz w:val="24"/>
        </w:rPr>
      </w:pPr>
      <w:r>
        <w:rPr>
          <w:rFonts w:ascii="SimHei" w:hAnsi="SimHei" w:cs="宋体" w:eastAsia="黑体"/>
          <w:color w:val="000000"/>
          <w:sz w:val="24"/>
        </w:rPr>
        <w:t>员工因病住院：员工因病住院</w:t>
      </w:r>
      <w:r>
        <w:rPr>
          <w:rFonts w:cs="宋体" w:ascii="SimHei" w:hAnsi="SimHei" w:eastAsia="黑体"/>
          <w:color w:val="000000"/>
          <w:sz w:val="24"/>
        </w:rPr>
        <w:t>10</w:t>
      </w:r>
      <w:r>
        <w:rPr>
          <w:rFonts w:ascii="SimHei" w:hAnsi="SimHei" w:cs="宋体" w:eastAsia="黑体"/>
          <w:color w:val="000000"/>
          <w:sz w:val="24"/>
        </w:rPr>
        <w:t>天以上者，公司给予慰问礼品或慰问金</w:t>
      </w:r>
      <w:r>
        <w:rPr>
          <w:rFonts w:cs="宋体" w:ascii="SimHei" w:hAnsi="SimHei" w:eastAsia="黑体"/>
          <w:color w:val="000000"/>
          <w:sz w:val="24"/>
        </w:rPr>
        <w:t>600</w:t>
      </w:r>
      <w:r>
        <w:rPr>
          <w:rFonts w:ascii="SimHei" w:hAnsi="SimHei" w:cs="宋体" w:eastAsia="黑体"/>
          <w:color w:val="000000"/>
          <w:sz w:val="24"/>
        </w:rPr>
        <w:t>元。员工及配偶或子女因重大疾病住院，公司给予慰问金</w:t>
      </w:r>
      <w:r>
        <w:rPr>
          <w:rFonts w:cs="宋体" w:ascii="SimHei" w:hAnsi="SimHei" w:eastAsia="黑体"/>
          <w:color w:val="000000"/>
          <w:sz w:val="24"/>
        </w:rPr>
        <w:t>1000</w:t>
      </w:r>
      <w:r>
        <w:rPr>
          <w:rFonts w:ascii="SimHei" w:hAnsi="SimHei" w:cs="宋体" w:eastAsia="黑体"/>
          <w:color w:val="000000"/>
          <w:sz w:val="24"/>
        </w:rPr>
        <w:t>元。</w:t>
      </w:r>
    </w:p>
    <w:p>
      <w:pPr>
        <w:pStyle w:val="Style17"/>
        <w:numPr>
          <w:ilvl w:val="0"/>
          <w:numId w:val="15"/>
        </w:numPr>
        <w:autoSpaceDE w:val="false"/>
        <w:spacing w:lineRule="auto" w:line="360"/>
        <w:jc w:val="start"/>
        <w:rPr>
          <w:rFonts w:ascii="宋体" w:hAnsi="宋体" w:cs="宋体"/>
          <w:color w:val="000000"/>
          <w:sz w:val="24"/>
        </w:rPr>
      </w:pPr>
      <w:r>
        <w:rPr>
          <w:rFonts w:ascii="SimHei" w:hAnsi="SimHei" w:cs="宋体" w:eastAsia="黑体"/>
          <w:color w:val="000000"/>
          <w:sz w:val="24"/>
        </w:rPr>
        <w:t>慰唁金：公司员工的直系亲属（父母、子女及配偶）不幸去世，公司将献花圈或花篮，并发放慰问金</w:t>
      </w:r>
      <w:r>
        <w:rPr>
          <w:rFonts w:cs="宋体" w:ascii="SimHei" w:hAnsi="SimHei" w:eastAsia="黑体"/>
          <w:color w:val="000000"/>
          <w:sz w:val="24"/>
        </w:rPr>
        <w:t>1000</w:t>
      </w:r>
      <w:r>
        <w:rPr>
          <w:rFonts w:ascii="SimHei" w:hAnsi="SimHei" w:cs="宋体" w:eastAsia="黑体"/>
          <w:color w:val="000000"/>
          <w:sz w:val="24"/>
        </w:rPr>
        <w:t>元。</w:t>
      </w:r>
    </w:p>
    <w:p>
      <w:pPr>
        <w:pStyle w:val="Style17"/>
        <w:numPr>
          <w:ilvl w:val="0"/>
          <w:numId w:val="15"/>
        </w:numPr>
        <w:autoSpaceDE w:val="false"/>
        <w:spacing w:lineRule="auto" w:line="360"/>
        <w:jc w:val="start"/>
        <w:rPr>
          <w:rFonts w:ascii="宋体" w:hAnsi="宋体" w:cs="宋体"/>
          <w:color w:val="000000"/>
          <w:kern w:val="0"/>
          <w:sz w:val="24"/>
          <w:szCs w:val="24"/>
        </w:rPr>
      </w:pPr>
      <w:r>
        <w:rPr>
          <w:rFonts w:ascii="SimHei" w:hAnsi="SimHei" w:cs="宋体" w:eastAsia="黑体"/>
          <w:color w:val="000000"/>
          <w:kern w:val="0"/>
          <w:sz w:val="24"/>
          <w:szCs w:val="24"/>
        </w:rPr>
        <w:t>驻外补贴：春节期间（初一至初七）驻外工作人员，公司一次性发放</w:t>
      </w:r>
      <w:r>
        <w:rPr>
          <w:rFonts w:cs="宋体" w:ascii="SimHei" w:hAnsi="SimHei" w:eastAsia="黑体"/>
          <w:color w:val="000000"/>
          <w:kern w:val="0"/>
          <w:sz w:val="24"/>
          <w:szCs w:val="24"/>
        </w:rPr>
        <w:t>2000</w:t>
      </w:r>
      <w:r>
        <w:rPr>
          <w:rFonts w:ascii="SimHei" w:hAnsi="SimHei" w:cs="宋体" w:eastAsia="黑体"/>
          <w:color w:val="000000"/>
          <w:kern w:val="0"/>
          <w:sz w:val="24"/>
          <w:szCs w:val="24"/>
        </w:rPr>
        <w:t>元</w:t>
      </w:r>
      <w:r>
        <w:rPr>
          <w:rFonts w:cs="宋体" w:ascii="SimHei" w:hAnsi="SimHei" w:eastAsia="黑体"/>
          <w:color w:val="000000"/>
          <w:kern w:val="0"/>
          <w:sz w:val="24"/>
          <w:szCs w:val="24"/>
        </w:rPr>
        <w:t>/</w:t>
      </w:r>
      <w:r>
        <w:rPr>
          <w:rFonts w:ascii="SimHei" w:hAnsi="SimHei" w:cs="宋体" w:eastAsia="黑体"/>
          <w:color w:val="000000"/>
          <w:kern w:val="0"/>
          <w:sz w:val="24"/>
          <w:szCs w:val="24"/>
        </w:rPr>
        <w:t>人的春节驻外补贴。</w:t>
      </w:r>
    </w:p>
    <w:p>
      <w:pPr>
        <w:pStyle w:val="Normal"/>
        <w:numPr>
          <w:ilvl w:val="0"/>
          <w:numId w:val="15"/>
        </w:numPr>
        <w:autoSpaceDE w:val="false"/>
        <w:spacing w:lineRule="auto" w:line="360"/>
        <w:jc w:val="start"/>
        <w:rPr>
          <w:rFonts w:ascii="宋体" w:hAnsi="宋体" w:cs="宋体"/>
          <w:color w:val="000000"/>
          <w:kern w:val="0"/>
          <w:sz w:val="24"/>
          <w:szCs w:val="24"/>
        </w:rPr>
      </w:pPr>
      <w:r>
        <w:rPr>
          <w:rFonts w:ascii="SimHei" w:hAnsi="SimHei" w:cs="宋体" w:eastAsia="黑体"/>
          <w:color w:val="000000"/>
          <w:kern w:val="0"/>
          <w:sz w:val="24"/>
          <w:szCs w:val="24"/>
        </w:rPr>
        <w:t>购书补贴：购买书籍费用的标准：高层管理人员：</w:t>
      </w:r>
      <w:r>
        <w:rPr>
          <w:rFonts w:cs="宋体" w:ascii="SimHei" w:hAnsi="SimHei" w:eastAsia="黑体"/>
          <w:color w:val="000000"/>
          <w:kern w:val="0"/>
          <w:sz w:val="24"/>
          <w:szCs w:val="24"/>
        </w:rPr>
        <w:t>1000</w:t>
      </w:r>
      <w:r>
        <w:rPr>
          <w:rFonts w:ascii="SimHei" w:hAnsi="SimHei" w:cs="宋体" w:eastAsia="黑体"/>
          <w:color w:val="000000"/>
          <w:kern w:val="0"/>
          <w:sz w:val="24"/>
          <w:szCs w:val="24"/>
        </w:rPr>
        <w:t>元</w:t>
      </w:r>
      <w:r>
        <w:rPr>
          <w:rFonts w:cs="宋体" w:ascii="SimHei" w:hAnsi="SimHei" w:eastAsia="黑体"/>
          <w:color w:val="000000"/>
          <w:kern w:val="0"/>
          <w:sz w:val="24"/>
          <w:szCs w:val="24"/>
        </w:rPr>
        <w:t>/</w:t>
      </w:r>
      <w:r>
        <w:rPr>
          <w:rFonts w:ascii="SimHei" w:hAnsi="SimHei" w:cs="宋体" w:eastAsia="黑体"/>
          <w:color w:val="000000"/>
          <w:kern w:val="0"/>
          <w:sz w:val="24"/>
          <w:szCs w:val="24"/>
        </w:rPr>
        <w:t>人</w:t>
      </w:r>
      <w:r>
        <w:rPr>
          <w:rFonts w:cs="宋体" w:ascii="SimHei" w:hAnsi="SimHei" w:eastAsia="黑体"/>
          <w:color w:val="000000"/>
          <w:kern w:val="0"/>
          <w:sz w:val="24"/>
          <w:szCs w:val="24"/>
        </w:rPr>
        <w:t>·</w:t>
      </w:r>
      <w:r>
        <w:rPr>
          <w:rFonts w:ascii="SimHei" w:hAnsi="SimHei" w:cs="宋体" w:eastAsia="黑体"/>
          <w:color w:val="000000"/>
          <w:kern w:val="0"/>
          <w:sz w:val="24"/>
          <w:szCs w:val="24"/>
        </w:rPr>
        <w:t xml:space="preserve">年；中层管理人员： </w:t>
      </w:r>
      <w:r>
        <w:rPr>
          <w:rFonts w:cs="宋体" w:ascii="SimHei" w:hAnsi="SimHei" w:eastAsia="黑体"/>
          <w:color w:val="000000"/>
          <w:kern w:val="0"/>
          <w:sz w:val="24"/>
          <w:szCs w:val="24"/>
        </w:rPr>
        <w:t>600</w:t>
      </w:r>
      <w:r>
        <w:rPr>
          <w:rFonts w:ascii="SimHei" w:hAnsi="SimHei" w:cs="宋体" w:eastAsia="黑体"/>
          <w:color w:val="000000"/>
          <w:kern w:val="0"/>
          <w:sz w:val="24"/>
          <w:szCs w:val="24"/>
        </w:rPr>
        <w:t>元</w:t>
      </w:r>
      <w:r>
        <w:rPr>
          <w:rFonts w:cs="宋体" w:ascii="SimHei" w:hAnsi="SimHei" w:eastAsia="黑体"/>
          <w:color w:val="000000"/>
          <w:kern w:val="0"/>
          <w:sz w:val="24"/>
          <w:szCs w:val="24"/>
        </w:rPr>
        <w:t>/</w:t>
      </w:r>
      <w:r>
        <w:rPr>
          <w:rFonts w:ascii="SimHei" w:hAnsi="SimHei" w:cs="宋体" w:eastAsia="黑体"/>
          <w:color w:val="000000"/>
          <w:kern w:val="0"/>
          <w:sz w:val="24"/>
          <w:szCs w:val="24"/>
        </w:rPr>
        <w:t>人</w:t>
      </w:r>
      <w:r>
        <w:rPr>
          <w:rFonts w:cs="宋体" w:ascii="SimHei" w:hAnsi="SimHei" w:eastAsia="黑体"/>
          <w:color w:val="000000"/>
          <w:kern w:val="0"/>
          <w:sz w:val="24"/>
          <w:szCs w:val="24"/>
        </w:rPr>
        <w:t>·</w:t>
      </w:r>
      <w:r>
        <w:rPr>
          <w:rFonts w:ascii="SimHei" w:hAnsi="SimHei" w:cs="宋体" w:eastAsia="黑体"/>
          <w:color w:val="000000"/>
          <w:kern w:val="0"/>
          <w:sz w:val="24"/>
          <w:szCs w:val="24"/>
        </w:rPr>
        <w:t>年；一般员工：</w:t>
      </w:r>
      <w:r>
        <w:rPr>
          <w:rFonts w:cs="宋体" w:ascii="SimHei" w:hAnsi="SimHei" w:eastAsia="黑体"/>
          <w:color w:val="000000"/>
          <w:kern w:val="0"/>
          <w:sz w:val="24"/>
          <w:szCs w:val="24"/>
        </w:rPr>
        <w:t>400</w:t>
      </w:r>
      <w:r>
        <w:rPr>
          <w:rFonts w:ascii="SimHei" w:hAnsi="SimHei" w:cs="宋体" w:eastAsia="黑体"/>
          <w:color w:val="000000"/>
          <w:kern w:val="0"/>
          <w:sz w:val="24"/>
          <w:szCs w:val="24"/>
        </w:rPr>
        <w:t>元</w:t>
      </w:r>
      <w:r>
        <w:rPr>
          <w:rFonts w:cs="宋体" w:ascii="SimHei" w:hAnsi="SimHei" w:eastAsia="黑体"/>
          <w:color w:val="000000"/>
          <w:kern w:val="0"/>
          <w:sz w:val="24"/>
          <w:szCs w:val="24"/>
        </w:rPr>
        <w:t>/</w:t>
      </w:r>
      <w:r>
        <w:rPr>
          <w:rFonts w:ascii="SimHei" w:hAnsi="SimHei" w:cs="宋体" w:eastAsia="黑体"/>
          <w:color w:val="000000"/>
          <w:kern w:val="0"/>
          <w:sz w:val="24"/>
          <w:szCs w:val="24"/>
        </w:rPr>
        <w:t>人</w:t>
      </w:r>
      <w:r>
        <w:rPr>
          <w:rFonts w:cs="宋体" w:ascii="SimHei" w:hAnsi="SimHei" w:eastAsia="黑体"/>
          <w:color w:val="000000"/>
          <w:kern w:val="0"/>
          <w:sz w:val="24"/>
          <w:szCs w:val="24"/>
        </w:rPr>
        <w:t>·</w:t>
      </w:r>
      <w:r>
        <w:rPr>
          <w:rFonts w:ascii="SimHei" w:hAnsi="SimHei" w:cs="宋体" w:eastAsia="黑体"/>
          <w:color w:val="000000"/>
          <w:kern w:val="0"/>
          <w:sz w:val="24"/>
          <w:szCs w:val="24"/>
        </w:rPr>
        <w:t>年。</w:t>
      </w:r>
    </w:p>
    <w:p>
      <w:pPr>
        <w:pStyle w:val="Style17"/>
        <w:numPr>
          <w:ilvl w:val="0"/>
          <w:numId w:val="15"/>
        </w:numPr>
        <w:autoSpaceDE w:val="false"/>
        <w:spacing w:lineRule="auto" w:line="360"/>
        <w:jc w:val="start"/>
        <w:rPr>
          <w:rFonts w:ascii="宋体" w:hAnsi="宋体" w:cs="宋体"/>
          <w:color w:val="000000"/>
          <w:kern w:val="0"/>
          <w:sz w:val="24"/>
          <w:szCs w:val="24"/>
        </w:rPr>
      </w:pPr>
      <w:r>
        <w:rPr>
          <w:rFonts w:ascii="SimHei" w:hAnsi="SimHei" w:cs="宋体" w:eastAsia="黑体"/>
          <w:color w:val="000000"/>
          <w:kern w:val="0"/>
          <w:sz w:val="24"/>
          <w:szCs w:val="24"/>
        </w:rPr>
        <w:t>工作午餐 ：公司员工每天中午可在公司食堂免费用餐，行政管理部实行登记管理。</w:t>
      </w:r>
    </w:p>
    <w:p>
      <w:pPr>
        <w:pStyle w:val="Style17"/>
        <w:numPr>
          <w:ilvl w:val="0"/>
          <w:numId w:val="15"/>
        </w:numPr>
        <w:autoSpaceDE w:val="false"/>
        <w:spacing w:lineRule="auto" w:line="360"/>
        <w:jc w:val="start"/>
        <w:rPr>
          <w:rFonts w:ascii="宋体" w:hAnsi="宋体" w:cs="宋体"/>
          <w:color w:val="000000"/>
          <w:kern w:val="0"/>
          <w:sz w:val="24"/>
          <w:szCs w:val="24"/>
        </w:rPr>
      </w:pPr>
      <w:r>
        <w:rPr>
          <w:rFonts w:ascii="SimHei" w:hAnsi="SimHei" w:cs="宋体" w:eastAsia="黑体"/>
          <w:color w:val="000000"/>
          <w:kern w:val="0"/>
          <w:sz w:val="24"/>
          <w:szCs w:val="24"/>
        </w:rPr>
        <w:t>健康体检：在公司工作满</w:t>
      </w:r>
      <w:r>
        <w:rPr>
          <w:rFonts w:cs="宋体" w:ascii="SimHei" w:hAnsi="SimHei" w:eastAsia="黑体"/>
          <w:color w:val="000000"/>
          <w:kern w:val="0"/>
          <w:sz w:val="24"/>
          <w:szCs w:val="24"/>
        </w:rPr>
        <w:t>1</w:t>
      </w:r>
      <w:r>
        <w:rPr>
          <w:rFonts w:ascii="SimHei" w:hAnsi="SimHei" w:cs="宋体" w:eastAsia="黑体"/>
          <w:color w:val="000000"/>
          <w:kern w:val="0"/>
          <w:sz w:val="24"/>
          <w:szCs w:val="24"/>
        </w:rPr>
        <w:t>年，年龄在</w:t>
      </w:r>
      <w:r>
        <w:rPr>
          <w:rFonts w:cs="宋体" w:ascii="SimHei" w:hAnsi="SimHei" w:eastAsia="黑体"/>
          <w:color w:val="000000"/>
          <w:kern w:val="0"/>
          <w:sz w:val="24"/>
          <w:szCs w:val="24"/>
        </w:rPr>
        <w:t>35</w:t>
      </w:r>
      <w:r>
        <w:rPr>
          <w:rFonts w:ascii="SimHei" w:hAnsi="SimHei" w:cs="宋体" w:eastAsia="黑体"/>
          <w:color w:val="000000"/>
          <w:kern w:val="0"/>
          <w:sz w:val="24"/>
          <w:szCs w:val="24"/>
        </w:rPr>
        <w:t>周岁以上员工可享受公司每年提供的有针对性的体检。</w:t>
      </w:r>
      <w:r>
        <w:rPr>
          <w:rFonts w:cs="宋体" w:ascii="SimHei" w:hAnsi="SimHei" w:eastAsia="黑体"/>
          <w:color w:val="000000"/>
          <w:kern w:val="0"/>
          <w:sz w:val="24"/>
          <w:szCs w:val="24"/>
        </w:rPr>
        <w:t>35</w:t>
      </w:r>
      <w:r>
        <w:rPr>
          <w:rFonts w:ascii="SimHei" w:hAnsi="SimHei" w:cs="宋体" w:eastAsia="黑体"/>
          <w:color w:val="000000"/>
          <w:kern w:val="0"/>
          <w:sz w:val="24"/>
          <w:szCs w:val="24"/>
        </w:rPr>
        <w:t>周岁以下，每</w:t>
      </w:r>
      <w:r>
        <w:rPr>
          <w:rFonts w:cs="宋体" w:ascii="SimHei" w:hAnsi="SimHei" w:eastAsia="黑体"/>
          <w:color w:val="000000"/>
          <w:kern w:val="0"/>
          <w:sz w:val="24"/>
          <w:szCs w:val="24"/>
        </w:rPr>
        <w:t>2</w:t>
      </w:r>
      <w:r>
        <w:rPr>
          <w:rFonts w:ascii="SimHei" w:hAnsi="SimHei" w:cs="宋体" w:eastAsia="黑体"/>
          <w:color w:val="000000"/>
          <w:kern w:val="0"/>
          <w:sz w:val="24"/>
          <w:szCs w:val="24"/>
        </w:rPr>
        <w:t>年体检一次。由人力资源部根据年龄和性别设计体检方案。</w:t>
      </w:r>
    </w:p>
    <w:p>
      <w:pPr>
        <w:pStyle w:val="Normal"/>
        <w:numPr>
          <w:ilvl w:val="0"/>
          <w:numId w:val="15"/>
        </w:numPr>
        <w:autoSpaceDE w:val="false"/>
        <w:spacing w:lineRule="auto" w:line="360"/>
        <w:jc w:val="start"/>
        <w:rPr>
          <w:rFonts w:ascii="宋体" w:hAnsi="宋体" w:cs="宋体"/>
          <w:color w:val="000000"/>
          <w:kern w:val="0"/>
          <w:sz w:val="24"/>
          <w:szCs w:val="24"/>
        </w:rPr>
      </w:pPr>
      <w:r>
        <w:rPr>
          <w:rFonts w:ascii="SimHei" w:hAnsi="SimHei" w:cs="宋体" w:eastAsia="黑体"/>
          <w:color w:val="000000"/>
          <w:kern w:val="0"/>
          <w:sz w:val="24"/>
          <w:szCs w:val="24"/>
        </w:rPr>
        <w:t>带薪旅游</w:t>
      </w:r>
      <w:r>
        <w:rPr>
          <w:rFonts w:cs="宋体" w:ascii="SimHei" w:hAnsi="SimHei" w:eastAsia="黑体"/>
          <w:color w:val="000000"/>
          <w:kern w:val="0"/>
          <w:sz w:val="24"/>
          <w:szCs w:val="24"/>
        </w:rPr>
        <w:t>:</w:t>
      </w:r>
      <w:r>
        <w:rPr>
          <w:rFonts w:ascii="SimHei" w:hAnsi="SimHei" w:cs="宋体" w:eastAsia="黑体"/>
          <w:color w:val="000000"/>
          <w:kern w:val="0"/>
          <w:sz w:val="24"/>
          <w:szCs w:val="24"/>
        </w:rPr>
        <w:t>公司每年按部门或者统一组织带薪旅游一次，公司承担交通、食宿、参观等费用，由人力资源部门每年</w:t>
      </w:r>
      <w:r>
        <w:rPr>
          <w:rFonts w:cs="宋体" w:ascii="SimHei" w:hAnsi="SimHei" w:eastAsia="黑体"/>
          <w:color w:val="000000"/>
          <w:kern w:val="0"/>
          <w:sz w:val="24"/>
          <w:szCs w:val="24"/>
        </w:rPr>
        <w:t>1</w:t>
      </w:r>
      <w:r>
        <w:rPr>
          <w:rFonts w:ascii="SimHei" w:hAnsi="SimHei" w:cs="宋体" w:eastAsia="黑体"/>
          <w:color w:val="000000"/>
          <w:kern w:val="0"/>
          <w:sz w:val="24"/>
          <w:szCs w:val="24"/>
        </w:rPr>
        <w:t>月份制定带薪旅游方案。</w:t>
      </w:r>
    </w:p>
    <w:p>
      <w:pPr>
        <w:pStyle w:val="Normal"/>
        <w:numPr>
          <w:ilvl w:val="0"/>
          <w:numId w:val="15"/>
        </w:numPr>
        <w:autoSpaceDE w:val="false"/>
        <w:spacing w:lineRule="auto" w:line="360"/>
        <w:jc w:val="start"/>
        <w:rPr>
          <w:rFonts w:ascii="宋体" w:hAnsi="宋体" w:cs="宋体"/>
          <w:color w:val="000000"/>
          <w:kern w:val="0"/>
          <w:sz w:val="24"/>
          <w:szCs w:val="24"/>
        </w:rPr>
      </w:pPr>
      <w:r>
        <w:rPr>
          <w:rFonts w:ascii="SimHei" w:hAnsi="SimHei" w:cs="宋体" w:eastAsia="黑体"/>
          <w:color w:val="000000"/>
          <w:kern w:val="0"/>
          <w:sz w:val="24"/>
          <w:szCs w:val="24"/>
        </w:rPr>
        <w:t>带薪年休假：凡在本公司的工作年资满</w:t>
      </w:r>
      <w:r>
        <w:rPr>
          <w:rFonts w:cs="宋体" w:ascii="SimHei" w:hAnsi="SimHei" w:eastAsia="黑体"/>
          <w:color w:val="000000"/>
          <w:kern w:val="0"/>
          <w:sz w:val="24"/>
          <w:szCs w:val="24"/>
        </w:rPr>
        <w:t>1</w:t>
      </w:r>
      <w:r>
        <w:rPr>
          <w:rFonts w:ascii="SimHei" w:hAnsi="SimHei" w:cs="宋体" w:eastAsia="黑体"/>
          <w:color w:val="000000"/>
          <w:kern w:val="0"/>
          <w:sz w:val="24"/>
          <w:szCs w:val="24"/>
        </w:rPr>
        <w:t>年者，全年给予带薪年休假</w:t>
      </w:r>
      <w:r>
        <w:rPr>
          <w:rFonts w:cs="宋体" w:ascii="SimHei" w:hAnsi="SimHei" w:eastAsia="黑体"/>
          <w:color w:val="000000"/>
          <w:kern w:val="0"/>
          <w:sz w:val="24"/>
          <w:szCs w:val="24"/>
        </w:rPr>
        <w:t>5-10</w:t>
      </w:r>
      <w:r>
        <w:rPr>
          <w:rFonts w:ascii="SimHei" w:hAnsi="SimHei" w:cs="宋体" w:eastAsia="黑体"/>
          <w:color w:val="000000"/>
          <w:kern w:val="0"/>
          <w:sz w:val="24"/>
          <w:szCs w:val="24"/>
        </w:rPr>
        <w:t>天。详见考勤制度。</w:t>
      </w:r>
    </w:p>
    <w:p>
      <w:pPr>
        <w:pStyle w:val="Normal"/>
        <w:numPr>
          <w:ilvl w:val="0"/>
          <w:numId w:val="15"/>
        </w:numPr>
        <w:autoSpaceDE w:val="false"/>
        <w:spacing w:lineRule="auto" w:line="360"/>
        <w:jc w:val="start"/>
        <w:rPr>
          <w:rFonts w:ascii="宋体" w:hAnsi="宋体" w:cs="宋体"/>
          <w:color w:val="000000"/>
          <w:kern w:val="0"/>
          <w:sz w:val="24"/>
          <w:szCs w:val="24"/>
        </w:rPr>
      </w:pPr>
      <w:r>
        <w:rPr>
          <w:rFonts w:ascii="SimHei" w:hAnsi="SimHei" w:cs="宋体" w:eastAsia="黑体"/>
          <w:color w:val="000000"/>
          <w:kern w:val="0"/>
          <w:sz w:val="24"/>
          <w:szCs w:val="24"/>
        </w:rPr>
        <w:t>试用期员工按</w:t>
      </w:r>
      <w:r>
        <w:rPr>
          <w:rFonts w:cs="宋体" w:ascii="SimHei" w:hAnsi="SimHei" w:eastAsia="黑体"/>
          <w:color w:val="000000"/>
          <w:kern w:val="0"/>
          <w:sz w:val="24"/>
          <w:szCs w:val="24"/>
        </w:rPr>
        <w:t>60%</w:t>
      </w:r>
      <w:r>
        <w:rPr>
          <w:rFonts w:ascii="SimHei" w:hAnsi="SimHei" w:cs="宋体" w:eastAsia="黑体"/>
          <w:color w:val="000000"/>
          <w:kern w:val="0"/>
          <w:sz w:val="24"/>
          <w:szCs w:val="24"/>
        </w:rPr>
        <w:t>比例享受各项福利。</w:t>
      </w:r>
    </w:p>
    <w:p>
      <w:pPr>
        <w:pStyle w:val="Normal"/>
        <w:numPr>
          <w:ilvl w:val="0"/>
          <w:numId w:val="15"/>
        </w:numPr>
        <w:autoSpaceDE w:val="false"/>
        <w:spacing w:lineRule="auto" w:line="360"/>
        <w:jc w:val="start"/>
        <w:rPr>
          <w:rFonts w:ascii="宋体" w:hAnsi="宋体" w:cs="宋体"/>
          <w:color w:val="000000"/>
          <w:kern w:val="0"/>
          <w:sz w:val="24"/>
          <w:szCs w:val="24"/>
        </w:rPr>
      </w:pPr>
      <w:r>
        <w:rPr>
          <w:rFonts w:ascii="SimHei" w:hAnsi="SimHei" w:cs="宋体" w:eastAsia="黑体"/>
          <w:b/>
          <w:color w:val="000000"/>
          <w:kern w:val="0"/>
          <w:sz w:val="24"/>
          <w:szCs w:val="24"/>
        </w:rPr>
        <w:t>以上福利管理细则另行制定。</w:t>
      </w:r>
    </w:p>
    <w:p>
      <w:pPr>
        <w:pStyle w:val="Normal"/>
        <w:widowControl/>
        <w:snapToGrid w:val="false"/>
        <w:spacing w:lineRule="exact" w:line="420"/>
        <w:jc w:val="center"/>
        <w:rPr>
          <w:rFonts w:ascii="宋体" w:hAnsi="宋体" w:cs="宋体"/>
          <w:b/>
          <w:b/>
          <w:bCs/>
          <w:kern w:val="0"/>
          <w:sz w:val="24"/>
        </w:rPr>
      </w:pPr>
      <w:r>
        <w:rPr>
          <w:rFonts w:ascii="SimHei" w:hAnsi="SimHei" w:cs="宋体" w:eastAsia="黑体"/>
          <w:b/>
          <w:bCs/>
          <w:kern w:val="0"/>
          <w:sz w:val="24"/>
        </w:rPr>
        <w:t xml:space="preserve">第七章  </w:t>
      </w:r>
      <w:r>
        <w:rPr>
          <w:rFonts w:ascii="SimHei" w:hAnsi="SimHei" w:cs="宋体" w:eastAsia="黑体"/>
          <w:b/>
          <w:bCs/>
          <w:kern w:val="0"/>
          <w:sz w:val="24"/>
        </w:rPr>
        <w:t>假期工资</w:t>
      </w:r>
    </w:p>
    <w:p>
      <w:pPr>
        <w:pStyle w:val="Normal"/>
        <w:numPr>
          <w:ilvl w:val="0"/>
          <w:numId w:val="20"/>
        </w:numPr>
        <w:tabs>
          <w:tab w:val="clear" w:pos="420"/>
          <w:tab w:val="left" w:pos="1287" w:leader="none"/>
          <w:tab w:val="left" w:pos="1440" w:leader="none"/>
        </w:tabs>
        <w:spacing w:lineRule="auto" w:line="360"/>
        <w:rPr>
          <w:sz w:val="24"/>
        </w:rPr>
      </w:pPr>
      <w:r>
        <w:rPr>
          <w:rFonts w:eastAsia="黑体" w:cs="Calibri" w:ascii="SimHei" w:hAnsi="SimHei"/>
          <w:sz w:val="24"/>
        </w:rPr>
        <w:t xml:space="preserve">  </w:t>
      </w:r>
      <w:r>
        <w:rPr>
          <w:rFonts w:ascii="SimHei" w:hAnsi="SimHei" w:eastAsia="黑体"/>
          <w:sz w:val="24"/>
        </w:rPr>
        <w:t>各种假期工资发放，遵照下列办法办理：</w:t>
      </w:r>
    </w:p>
    <w:p>
      <w:pPr>
        <w:pStyle w:val="Normal"/>
        <w:tabs>
          <w:tab w:val="clear" w:pos="420"/>
          <w:tab w:val="left" w:pos="1142" w:leader="none"/>
        </w:tabs>
        <w:snapToGrid w:val="false"/>
        <w:spacing w:lineRule="exact" w:line="420"/>
        <w:ind w:firstLine="480"/>
        <w:rPr>
          <w:rFonts w:ascii="宋体" w:hAnsi="宋体" w:cs="宋体"/>
          <w:sz w:val="24"/>
        </w:rPr>
      </w:pPr>
      <w:r>
        <w:rPr>
          <w:rFonts w:cs="宋体" w:ascii="SimHei" w:hAnsi="SimHei" w:eastAsia="黑体"/>
          <w:sz w:val="24"/>
        </w:rPr>
        <w:t>1</w:t>
      </w:r>
      <w:r>
        <w:rPr>
          <w:rStyle w:val="Tpccontent"/>
          <w:rFonts w:cs="宋体" w:ascii="SimHei" w:hAnsi="SimHei" w:eastAsia="黑体"/>
          <w:sz w:val="24"/>
        </w:rPr>
        <w:t>.</w:t>
      </w:r>
      <w:r>
        <w:rPr>
          <w:rStyle w:val="Tpccontent"/>
          <w:rFonts w:cs="宋体" w:ascii="SimHei" w:hAnsi="SimHei" w:eastAsia="黑体"/>
          <w:sz w:val="24"/>
        </w:rPr>
        <w:t xml:space="preserve"> </w:t>
      </w:r>
      <w:r>
        <w:rPr>
          <w:rFonts w:ascii="SimHei" w:hAnsi="SimHei" w:cs="宋体" w:eastAsia="黑体"/>
          <w:sz w:val="24"/>
        </w:rPr>
        <w:t>事假：事假期间</w:t>
      </w:r>
      <w:r>
        <w:rPr>
          <w:rFonts w:ascii="SimHei" w:hAnsi="SimHei" w:cs="宋体" w:eastAsia="黑体"/>
          <w:sz w:val="24"/>
        </w:rPr>
        <w:t>按比例</w:t>
      </w:r>
      <w:r>
        <w:rPr>
          <w:rFonts w:ascii="SimHei" w:hAnsi="SimHei" w:cs="宋体" w:eastAsia="黑体"/>
          <w:sz w:val="24"/>
        </w:rPr>
        <w:t>扣发绩效工资（奖金），全年累计超过</w:t>
      </w:r>
      <w:r>
        <w:rPr>
          <w:rFonts w:cs="宋体" w:ascii="SimHei" w:hAnsi="SimHei" w:eastAsia="黑体"/>
          <w:sz w:val="24"/>
        </w:rPr>
        <w:t>1</w:t>
      </w:r>
      <w:r>
        <w:rPr>
          <w:rFonts w:cs="宋体" w:ascii="SimHei" w:hAnsi="SimHei" w:eastAsia="黑体"/>
          <w:sz w:val="24"/>
        </w:rPr>
        <w:t>5</w:t>
      </w:r>
      <w:r>
        <w:rPr>
          <w:rFonts w:ascii="SimHei" w:hAnsi="SimHei" w:cs="宋体" w:eastAsia="黑体"/>
          <w:sz w:val="24"/>
        </w:rPr>
        <w:t>天</w:t>
      </w:r>
      <w:r>
        <w:rPr>
          <w:rFonts w:ascii="SimHei" w:hAnsi="SimHei" w:cs="宋体" w:eastAsia="黑体"/>
          <w:sz w:val="24"/>
        </w:rPr>
        <w:t>以及</w:t>
      </w:r>
      <w:r>
        <w:rPr>
          <w:rFonts w:cs="宋体" w:ascii="SimHei" w:hAnsi="SimHei" w:eastAsia="黑体"/>
          <w:sz w:val="24"/>
        </w:rPr>
        <w:t>1</w:t>
      </w:r>
      <w:r>
        <w:rPr>
          <w:rFonts w:ascii="SimHei" w:hAnsi="SimHei" w:cs="宋体" w:eastAsia="黑体"/>
          <w:sz w:val="24"/>
        </w:rPr>
        <w:t>个季度超过</w:t>
      </w:r>
      <w:r>
        <w:rPr>
          <w:rFonts w:cs="宋体" w:ascii="SimHei" w:hAnsi="SimHei" w:eastAsia="黑体"/>
          <w:sz w:val="24"/>
        </w:rPr>
        <w:t>7</w:t>
      </w:r>
      <w:r>
        <w:rPr>
          <w:rFonts w:ascii="SimHei" w:hAnsi="SimHei" w:cs="宋体" w:eastAsia="黑体"/>
          <w:sz w:val="24"/>
        </w:rPr>
        <w:t>天</w:t>
      </w:r>
      <w:r>
        <w:rPr>
          <w:rFonts w:ascii="SimHei" w:hAnsi="SimHei" w:cs="宋体" w:eastAsia="黑体"/>
          <w:sz w:val="24"/>
        </w:rPr>
        <w:t>的事假期间还须扣发基础工资。</w:t>
      </w:r>
    </w:p>
    <w:p>
      <w:pPr>
        <w:pStyle w:val="Normal"/>
        <w:tabs>
          <w:tab w:val="clear" w:pos="420"/>
          <w:tab w:val="left" w:pos="1142" w:leader="none"/>
        </w:tabs>
        <w:snapToGrid w:val="false"/>
        <w:spacing w:lineRule="exact" w:line="420"/>
        <w:ind w:firstLine="480"/>
        <w:rPr>
          <w:rFonts w:ascii="宋体" w:hAnsi="宋体" w:cs="宋体"/>
          <w:sz w:val="24"/>
        </w:rPr>
      </w:pPr>
      <w:r>
        <w:rPr>
          <w:rFonts w:cs="宋体" w:ascii="SimHei" w:hAnsi="SimHei" w:eastAsia="黑体"/>
          <w:sz w:val="24"/>
        </w:rPr>
        <w:t>2</w:t>
      </w:r>
      <w:r>
        <w:rPr>
          <w:rStyle w:val="Tpccontent"/>
          <w:rFonts w:cs="宋体" w:ascii="SimHei" w:hAnsi="SimHei" w:eastAsia="黑体"/>
          <w:sz w:val="24"/>
        </w:rPr>
        <w:t>.</w:t>
      </w:r>
      <w:r>
        <w:rPr>
          <w:rStyle w:val="Tpccontent"/>
          <w:rFonts w:cs="宋体" w:ascii="SimHei" w:hAnsi="SimHei" w:eastAsia="黑体"/>
          <w:sz w:val="24"/>
        </w:rPr>
        <w:t xml:space="preserve"> </w:t>
      </w:r>
      <w:r>
        <w:rPr>
          <w:rFonts w:ascii="SimHei" w:hAnsi="SimHei" w:cs="宋体" w:eastAsia="黑体"/>
          <w:sz w:val="24"/>
        </w:rPr>
        <w:t>病假：病假医疗期根据《劳动</w:t>
      </w:r>
      <w:r>
        <w:rPr>
          <w:rFonts w:ascii="SimHei" w:hAnsi="SimHei" w:cs="宋体" w:eastAsia="黑体"/>
          <w:sz w:val="24"/>
        </w:rPr>
        <w:t>合同</w:t>
      </w:r>
      <w:r>
        <w:rPr>
          <w:rFonts w:ascii="SimHei" w:hAnsi="SimHei" w:cs="宋体" w:eastAsia="黑体"/>
          <w:sz w:val="24"/>
        </w:rPr>
        <w:t>法》</w:t>
      </w:r>
      <w:r>
        <w:rPr>
          <w:rFonts w:ascii="SimHei" w:hAnsi="SimHei" w:cs="宋体" w:eastAsia="黑体"/>
          <w:sz w:val="24"/>
        </w:rPr>
        <w:t>和国家有关</w:t>
      </w:r>
      <w:r>
        <w:rPr>
          <w:rFonts w:ascii="SimHei" w:hAnsi="SimHei" w:cs="宋体" w:eastAsia="黑体"/>
          <w:sz w:val="24"/>
        </w:rPr>
        <w:t>规定确定。病假医疗期间从事兼职等盈利活动的，公司可终止医疗期并解除劳动合同。</w:t>
      </w:r>
    </w:p>
    <w:p>
      <w:pPr>
        <w:pStyle w:val="Normal"/>
        <w:tabs>
          <w:tab w:val="clear" w:pos="420"/>
          <w:tab w:val="left" w:pos="1142" w:leader="none"/>
        </w:tabs>
        <w:snapToGrid w:val="false"/>
        <w:spacing w:lineRule="exact" w:line="420"/>
        <w:ind w:firstLine="480"/>
        <w:rPr>
          <w:rFonts w:ascii="宋体" w:hAnsi="宋体" w:cs="宋体"/>
          <w:sz w:val="24"/>
        </w:rPr>
      </w:pPr>
      <w:r>
        <w:rPr>
          <w:rFonts w:cs="宋体" w:ascii="SimHei" w:hAnsi="SimHei" w:eastAsia="黑体"/>
          <w:sz w:val="24"/>
        </w:rPr>
        <w:t xml:space="preserve">3. </w:t>
      </w:r>
      <w:r>
        <w:rPr>
          <w:rFonts w:ascii="SimHei" w:hAnsi="SimHei" w:cs="宋体" w:eastAsia="黑体"/>
          <w:sz w:val="24"/>
        </w:rPr>
        <w:t>婚假：婚假期间</w:t>
      </w:r>
      <w:r>
        <w:rPr>
          <w:rFonts w:ascii="SimHei" w:hAnsi="SimHei" w:cs="宋体" w:eastAsia="黑体"/>
          <w:sz w:val="24"/>
        </w:rPr>
        <w:t>基础</w:t>
      </w:r>
      <w:r>
        <w:rPr>
          <w:rFonts w:ascii="SimHei" w:hAnsi="SimHei" w:cs="宋体" w:eastAsia="黑体"/>
          <w:sz w:val="24"/>
        </w:rPr>
        <w:t>工资</w:t>
      </w:r>
      <w:r>
        <w:rPr>
          <w:rFonts w:ascii="SimHei" w:hAnsi="SimHei" w:cs="宋体" w:eastAsia="黑体"/>
          <w:sz w:val="24"/>
        </w:rPr>
        <w:t>正常，其它补助不予享有</w:t>
      </w:r>
      <w:r>
        <w:rPr>
          <w:rFonts w:ascii="SimHei" w:hAnsi="SimHei" w:cs="宋体" w:eastAsia="黑体"/>
          <w:sz w:val="24"/>
        </w:rPr>
        <w:t>。</w:t>
      </w:r>
    </w:p>
    <w:p>
      <w:pPr>
        <w:pStyle w:val="Normal"/>
        <w:tabs>
          <w:tab w:val="clear" w:pos="420"/>
          <w:tab w:val="left" w:pos="1142" w:leader="none"/>
        </w:tabs>
        <w:snapToGrid w:val="false"/>
        <w:spacing w:lineRule="exact" w:line="420"/>
        <w:ind w:firstLine="480"/>
        <w:rPr>
          <w:rFonts w:ascii="宋体" w:hAnsi="宋体" w:cs="宋体"/>
          <w:sz w:val="24"/>
        </w:rPr>
      </w:pPr>
      <w:r>
        <w:rPr>
          <w:rFonts w:cs="宋体" w:ascii="SimHei" w:hAnsi="SimHei" w:eastAsia="黑体"/>
          <w:sz w:val="24"/>
        </w:rPr>
        <w:t xml:space="preserve">4. </w:t>
      </w:r>
      <w:r>
        <w:rPr>
          <w:rFonts w:ascii="SimHei" w:hAnsi="SimHei" w:cs="宋体" w:eastAsia="黑体"/>
          <w:sz w:val="24"/>
        </w:rPr>
        <w:t>丧假：丧假期间</w:t>
      </w:r>
      <w:r>
        <w:rPr>
          <w:rFonts w:ascii="SimHei" w:hAnsi="SimHei" w:cs="宋体" w:eastAsia="黑体"/>
          <w:sz w:val="24"/>
        </w:rPr>
        <w:t>基础</w:t>
      </w:r>
      <w:r>
        <w:rPr>
          <w:rFonts w:ascii="SimHei" w:hAnsi="SimHei" w:cs="宋体" w:eastAsia="黑体"/>
          <w:sz w:val="24"/>
        </w:rPr>
        <w:t>工资</w:t>
      </w:r>
      <w:r>
        <w:rPr>
          <w:rFonts w:ascii="SimHei" w:hAnsi="SimHei" w:cs="宋体" w:eastAsia="黑体"/>
          <w:sz w:val="24"/>
        </w:rPr>
        <w:t>正常发放</w:t>
      </w:r>
      <w:r>
        <w:rPr>
          <w:rFonts w:ascii="SimHei" w:hAnsi="SimHei" w:cs="宋体" w:eastAsia="黑体"/>
          <w:sz w:val="24"/>
        </w:rPr>
        <w:t>。</w:t>
      </w:r>
    </w:p>
    <w:p>
      <w:pPr>
        <w:pStyle w:val="Normal"/>
        <w:tabs>
          <w:tab w:val="clear" w:pos="420"/>
          <w:tab w:val="left" w:pos="1142" w:leader="none"/>
        </w:tabs>
        <w:snapToGrid w:val="false"/>
        <w:spacing w:lineRule="exact" w:line="420"/>
        <w:ind w:firstLine="480"/>
        <w:rPr>
          <w:rFonts w:ascii="宋体" w:hAnsi="宋体" w:cs="宋体"/>
          <w:sz w:val="24"/>
        </w:rPr>
      </w:pPr>
      <w:r>
        <w:rPr>
          <w:rFonts w:cs="宋体" w:ascii="SimHei" w:hAnsi="SimHei" w:eastAsia="黑体"/>
          <w:sz w:val="24"/>
        </w:rPr>
        <w:t xml:space="preserve">5. </w:t>
      </w:r>
      <w:r>
        <w:rPr>
          <w:rFonts w:ascii="SimHei" w:hAnsi="SimHei" w:cs="宋体" w:eastAsia="黑体"/>
          <w:sz w:val="24"/>
        </w:rPr>
        <w:t>产假：产假期间</w:t>
      </w:r>
      <w:r>
        <w:rPr>
          <w:rFonts w:ascii="SimHei" w:hAnsi="SimHei" w:cs="宋体" w:eastAsia="黑体"/>
          <w:sz w:val="24"/>
        </w:rPr>
        <w:t>由社会统筹保险机构发放的生育津贴，作为员工产假期间的工资。如与职工原工资有差额，则在职工产假期满后补足。</w:t>
      </w:r>
    </w:p>
    <w:p>
      <w:pPr>
        <w:pStyle w:val="Normal"/>
        <w:tabs>
          <w:tab w:val="clear" w:pos="420"/>
          <w:tab w:val="left" w:pos="1142" w:leader="none"/>
        </w:tabs>
        <w:snapToGrid w:val="false"/>
        <w:spacing w:lineRule="exact" w:line="420"/>
        <w:ind w:firstLine="480"/>
        <w:rPr>
          <w:rFonts w:ascii="宋体" w:hAnsi="宋体" w:cs="宋体"/>
          <w:sz w:val="24"/>
        </w:rPr>
      </w:pPr>
      <w:r>
        <w:rPr>
          <w:rFonts w:cs="宋体" w:ascii="SimHei" w:hAnsi="SimHei" w:eastAsia="黑体"/>
          <w:sz w:val="24"/>
        </w:rPr>
        <w:t xml:space="preserve">6. </w:t>
      </w:r>
      <w:r>
        <w:rPr>
          <w:rFonts w:ascii="SimHei" w:hAnsi="SimHei" w:cs="宋体" w:eastAsia="黑体"/>
          <w:sz w:val="24"/>
        </w:rPr>
        <w:t>工伤：职员因工（公）负伤休假按国家有关政策办理。</w:t>
      </w:r>
    </w:p>
    <w:p>
      <w:pPr>
        <w:pStyle w:val="Normal"/>
        <w:tabs>
          <w:tab w:val="clear" w:pos="420"/>
          <w:tab w:val="left" w:pos="1142" w:leader="none"/>
        </w:tabs>
        <w:snapToGrid w:val="false"/>
        <w:spacing w:lineRule="exact" w:line="420"/>
        <w:ind w:firstLine="480"/>
        <w:rPr>
          <w:rFonts w:ascii="宋体" w:hAnsi="宋体" w:cs="宋体"/>
          <w:sz w:val="24"/>
        </w:rPr>
      </w:pPr>
      <w:r>
        <w:rPr>
          <w:rFonts w:cs="宋体" w:ascii="SimHei" w:hAnsi="SimHei" w:eastAsia="黑体"/>
          <w:sz w:val="24"/>
        </w:rPr>
        <w:t xml:space="preserve">7. </w:t>
      </w:r>
      <w:r>
        <w:rPr>
          <w:rFonts w:ascii="SimHei" w:hAnsi="SimHei" w:cs="宋体" w:eastAsia="黑体"/>
          <w:sz w:val="24"/>
        </w:rPr>
        <w:t>公假：视为正常出勤，不扣薪资。</w:t>
      </w:r>
    </w:p>
    <w:p>
      <w:pPr>
        <w:pStyle w:val="Normal"/>
        <w:tabs>
          <w:tab w:val="clear" w:pos="420"/>
          <w:tab w:val="left" w:pos="1142" w:leader="none"/>
        </w:tabs>
        <w:snapToGrid w:val="false"/>
        <w:spacing w:lineRule="exact" w:line="420"/>
        <w:ind w:firstLine="480"/>
        <w:rPr>
          <w:rFonts w:ascii="宋体" w:hAnsi="宋体" w:cs="宋体"/>
          <w:sz w:val="24"/>
        </w:rPr>
      </w:pPr>
      <w:r>
        <w:rPr>
          <w:rFonts w:cs="宋体" w:ascii="SimHei" w:hAnsi="SimHei" w:eastAsia="黑体"/>
          <w:sz w:val="24"/>
        </w:rPr>
        <w:t xml:space="preserve">8. </w:t>
      </w:r>
      <w:r>
        <w:rPr>
          <w:rFonts w:ascii="SimHei" w:hAnsi="SimHei" w:cs="宋体" w:eastAsia="黑体"/>
          <w:sz w:val="24"/>
        </w:rPr>
        <w:t>待岗学习：待岗学习期间停发岗位薪资、绩效工资和福利，改按当地政府部门公布的最低工资标准计发</w:t>
      </w:r>
      <w:r>
        <w:rPr>
          <w:rFonts w:ascii="SimHei" w:hAnsi="SimHei" w:cs="宋体" w:eastAsia="黑体"/>
          <w:sz w:val="24"/>
        </w:rPr>
        <w:t>生活费</w:t>
      </w:r>
      <w:r>
        <w:rPr>
          <w:rFonts w:ascii="SimHei" w:hAnsi="SimHei" w:cs="宋体" w:eastAsia="黑体"/>
          <w:sz w:val="24"/>
        </w:rPr>
        <w:t>。</w:t>
      </w:r>
    </w:p>
    <w:p>
      <w:pPr>
        <w:pStyle w:val="Normal"/>
        <w:tabs>
          <w:tab w:val="clear" w:pos="420"/>
          <w:tab w:val="left" w:pos="1142" w:leader="none"/>
        </w:tabs>
        <w:snapToGrid w:val="false"/>
        <w:spacing w:lineRule="exact" w:line="420"/>
        <w:ind w:firstLine="480"/>
        <w:rPr>
          <w:rFonts w:ascii="宋体" w:hAnsi="宋体" w:cs="宋体"/>
          <w:sz w:val="24"/>
        </w:rPr>
      </w:pPr>
      <w:r>
        <w:rPr>
          <w:rFonts w:cs="宋体" w:ascii="SimHei" w:hAnsi="SimHei" w:eastAsia="黑体"/>
          <w:sz w:val="24"/>
        </w:rPr>
        <w:t xml:space="preserve">9. </w:t>
      </w:r>
      <w:r>
        <w:rPr>
          <w:rFonts w:ascii="SimHei" w:hAnsi="SimHei" w:cs="宋体" w:eastAsia="黑体"/>
          <w:sz w:val="24"/>
        </w:rPr>
        <w:t>考勤</w:t>
      </w:r>
      <w:r>
        <w:rPr>
          <w:rFonts w:ascii="SimHei" w:hAnsi="SimHei" w:cs="宋体" w:eastAsia="黑体"/>
          <w:sz w:val="24"/>
        </w:rPr>
        <w:t>管理部门每月</w:t>
      </w:r>
      <w:r>
        <w:rPr>
          <w:rFonts w:cs="宋体" w:ascii="SimHei" w:hAnsi="SimHei" w:eastAsia="黑体"/>
          <w:sz w:val="24"/>
        </w:rPr>
        <w:t>6</w:t>
      </w:r>
      <w:r>
        <w:rPr>
          <w:rFonts w:ascii="SimHei" w:hAnsi="SimHei" w:cs="宋体" w:eastAsia="黑体"/>
          <w:sz w:val="24"/>
        </w:rPr>
        <w:t>日前统计上月员工考勤情况并按季核算，结合考核情况，通知</w:t>
      </w:r>
      <w:r>
        <w:rPr>
          <w:rFonts w:ascii="SimHei" w:hAnsi="SimHei" w:cs="宋体" w:eastAsia="黑体"/>
          <w:sz w:val="24"/>
        </w:rPr>
        <w:t>人力资源部</w:t>
      </w:r>
      <w:r>
        <w:rPr>
          <w:rFonts w:ascii="SimHei" w:hAnsi="SimHei" w:cs="宋体" w:eastAsia="黑体"/>
          <w:sz w:val="24"/>
        </w:rPr>
        <w:t>办理调整发放。</w:t>
      </w:r>
    </w:p>
    <w:p>
      <w:pPr>
        <w:pStyle w:val="Normal"/>
        <w:widowControl/>
        <w:snapToGrid w:val="false"/>
        <w:spacing w:lineRule="exact" w:line="420"/>
        <w:jc w:val="center"/>
        <w:rPr>
          <w:rFonts w:ascii="宋体" w:hAnsi="宋体" w:cs="宋体"/>
          <w:b/>
          <w:b/>
          <w:bCs/>
          <w:kern w:val="0"/>
          <w:sz w:val="24"/>
        </w:rPr>
      </w:pPr>
      <w:r>
        <w:rPr>
          <w:rFonts w:ascii="SimHei" w:hAnsi="SimHei" w:cs="宋体" w:eastAsia="黑体"/>
          <w:b/>
          <w:bCs/>
          <w:kern w:val="0"/>
          <w:sz w:val="24"/>
        </w:rPr>
        <w:t xml:space="preserve">第八章  </w:t>
      </w:r>
      <w:r>
        <w:rPr>
          <w:rFonts w:ascii="SimHei" w:hAnsi="SimHei" w:cs="宋体" w:eastAsia="黑体"/>
          <w:b/>
          <w:bCs/>
          <w:kern w:val="0"/>
          <w:sz w:val="24"/>
        </w:rPr>
        <w:t>加班工资</w:t>
      </w:r>
    </w:p>
    <w:p>
      <w:pPr>
        <w:pStyle w:val="Normal"/>
        <w:numPr>
          <w:ilvl w:val="0"/>
          <w:numId w:val="20"/>
        </w:numPr>
        <w:tabs>
          <w:tab w:val="clear" w:pos="420"/>
          <w:tab w:val="left" w:pos="1287" w:leader="none"/>
          <w:tab w:val="left" w:pos="1440" w:leader="none"/>
        </w:tabs>
        <w:spacing w:lineRule="auto" w:line="360"/>
        <w:rPr>
          <w:rFonts w:ascii="宋体" w:hAnsi="宋体" w:cs="宋体"/>
          <w:b/>
          <w:b/>
          <w:bCs/>
          <w:sz w:val="24"/>
        </w:rPr>
      </w:pPr>
      <w:r>
        <w:rPr>
          <w:rFonts w:eastAsia="黑体" w:cs="Calibri" w:ascii="SimHei" w:hAnsi="SimHei"/>
          <w:sz w:val="24"/>
        </w:rPr>
        <w:t xml:space="preserve"> </w:t>
      </w:r>
      <w:r>
        <w:rPr>
          <w:rFonts w:ascii="SimHei" w:hAnsi="SimHei" w:eastAsia="黑体"/>
          <w:sz w:val="24"/>
        </w:rPr>
        <w:t>在员工完成劳动定额或规定的工作任务后，根据实际需要安排员工在法定标</w:t>
      </w:r>
      <w:r>
        <w:rPr>
          <w:rFonts w:ascii="SimHei" w:hAnsi="SimHei" w:cs="宋体" w:eastAsia="黑体"/>
          <w:sz w:val="24"/>
        </w:rPr>
        <w:t>准工作时间以外加班的，以基础工资为</w:t>
      </w:r>
      <w:r>
        <w:rPr>
          <w:rFonts w:ascii="SimHei" w:hAnsi="SimHei" w:cs="宋体" w:eastAsia="黑体"/>
          <w:sz w:val="24"/>
        </w:rPr>
        <w:t>计算</w:t>
      </w:r>
      <w:r>
        <w:rPr>
          <w:rFonts w:ascii="SimHei" w:hAnsi="SimHei" w:cs="宋体" w:eastAsia="黑体"/>
          <w:sz w:val="24"/>
        </w:rPr>
        <w:t>基数，按以下办法办理：</w:t>
      </w:r>
    </w:p>
    <w:p>
      <w:pPr>
        <w:pStyle w:val="Normal"/>
        <w:snapToGrid w:val="false"/>
        <w:spacing w:lineRule="exact" w:line="420"/>
        <w:ind w:firstLine="480"/>
        <w:rPr>
          <w:rFonts w:ascii="宋体" w:hAnsi="宋体" w:cs="宋体"/>
          <w:sz w:val="24"/>
        </w:rPr>
      </w:pPr>
      <w:r>
        <w:rPr>
          <w:rFonts w:cs="宋体" w:ascii="SimHei" w:hAnsi="SimHei" w:eastAsia="黑体"/>
          <w:sz w:val="24"/>
        </w:rPr>
        <w:t>1</w:t>
      </w:r>
      <w:r>
        <w:rPr>
          <w:rStyle w:val="Tpccontent"/>
          <w:rFonts w:cs="宋体" w:ascii="SimHei" w:hAnsi="SimHei" w:eastAsia="黑体"/>
          <w:sz w:val="24"/>
        </w:rPr>
        <w:t>.</w:t>
      </w:r>
      <w:r>
        <w:rPr>
          <w:rStyle w:val="Tpccontent"/>
          <w:rFonts w:cs="宋体" w:ascii="SimHei" w:hAnsi="SimHei" w:eastAsia="黑体"/>
          <w:sz w:val="24"/>
        </w:rPr>
        <w:t xml:space="preserve"> </w:t>
      </w:r>
      <w:r>
        <w:rPr>
          <w:rFonts w:ascii="SimHei" w:hAnsi="SimHei" w:cs="宋体" w:eastAsia="黑体"/>
          <w:sz w:val="24"/>
        </w:rPr>
        <w:t>依法安排员工在工作日</w:t>
      </w:r>
      <w:r>
        <w:rPr>
          <w:rFonts w:ascii="SimHei" w:hAnsi="SimHei" w:cs="宋体" w:eastAsia="黑体"/>
          <w:sz w:val="24"/>
        </w:rPr>
        <w:t>的</w:t>
      </w:r>
      <w:r>
        <w:rPr>
          <w:rFonts w:ascii="SimHei" w:hAnsi="SimHei" w:cs="宋体" w:eastAsia="黑体"/>
          <w:sz w:val="24"/>
        </w:rPr>
        <w:t>标准工作时间以外延长工作时间的，原则上按相同劳动时间安排补休；不能安排补休的按照不低于劳动合同规定的本人小时工资标准的</w:t>
      </w:r>
      <w:r>
        <w:rPr>
          <w:rFonts w:cs="宋体" w:ascii="SimHei" w:hAnsi="SimHei" w:eastAsia="黑体"/>
          <w:sz w:val="24"/>
        </w:rPr>
        <w:t>150%</w:t>
      </w:r>
      <w:r>
        <w:rPr>
          <w:rFonts w:ascii="SimHei" w:hAnsi="SimHei" w:cs="宋体" w:eastAsia="黑体"/>
          <w:sz w:val="24"/>
        </w:rPr>
        <w:t>支付加班工资。</w:t>
      </w:r>
    </w:p>
    <w:p>
      <w:pPr>
        <w:pStyle w:val="Normal"/>
        <w:snapToGrid w:val="false"/>
        <w:spacing w:lineRule="exact" w:line="420"/>
        <w:ind w:firstLine="480"/>
        <w:rPr>
          <w:rFonts w:ascii="宋体" w:hAnsi="宋体" w:cs="宋体"/>
          <w:sz w:val="24"/>
        </w:rPr>
      </w:pPr>
      <w:r>
        <w:rPr>
          <w:rFonts w:cs="宋体" w:ascii="SimHei" w:hAnsi="SimHei" w:eastAsia="黑体"/>
          <w:sz w:val="24"/>
        </w:rPr>
        <w:t xml:space="preserve">2. </w:t>
      </w:r>
      <w:r>
        <w:rPr>
          <w:rFonts w:ascii="SimHei" w:hAnsi="SimHei" w:cs="宋体" w:eastAsia="黑体"/>
          <w:sz w:val="24"/>
        </w:rPr>
        <w:t>依法安排员工在休息日工作，原则上安排补休；不能安排补休的，按不低于劳动合同约定的本人</w:t>
      </w:r>
      <w:r>
        <w:rPr>
          <w:rFonts w:ascii="SimHei" w:hAnsi="SimHei" w:cs="宋体" w:eastAsia="黑体"/>
          <w:sz w:val="24"/>
        </w:rPr>
        <w:t>岗位薪资</w:t>
      </w:r>
      <w:r>
        <w:rPr>
          <w:rFonts w:ascii="SimHei" w:hAnsi="SimHei" w:cs="宋体" w:eastAsia="黑体"/>
          <w:sz w:val="24"/>
        </w:rPr>
        <w:t>标准的</w:t>
      </w:r>
      <w:r>
        <w:rPr>
          <w:rFonts w:cs="宋体" w:ascii="SimHei" w:hAnsi="SimHei" w:eastAsia="黑体"/>
          <w:sz w:val="24"/>
        </w:rPr>
        <w:t>200%</w:t>
      </w:r>
      <w:r>
        <w:rPr>
          <w:rFonts w:ascii="SimHei" w:hAnsi="SimHei" w:cs="宋体" w:eastAsia="黑体"/>
          <w:sz w:val="24"/>
        </w:rPr>
        <w:t>支付加班工资。</w:t>
      </w:r>
    </w:p>
    <w:p>
      <w:pPr>
        <w:pStyle w:val="Normal"/>
        <w:snapToGrid w:val="false"/>
        <w:spacing w:lineRule="exact" w:line="420"/>
        <w:ind w:firstLine="480"/>
        <w:rPr>
          <w:rFonts w:ascii="宋体" w:hAnsi="宋体" w:cs="宋体"/>
          <w:b/>
          <w:b/>
          <w:bCs/>
          <w:sz w:val="24"/>
        </w:rPr>
      </w:pPr>
      <w:r>
        <w:rPr>
          <w:rFonts w:cs="宋体" w:ascii="SimHei" w:hAnsi="SimHei" w:eastAsia="黑体"/>
          <w:sz w:val="24"/>
        </w:rPr>
        <w:t>3</w:t>
      </w:r>
      <w:r>
        <w:rPr>
          <w:rFonts w:cs="宋体" w:ascii="SimHei" w:hAnsi="SimHei" w:eastAsia="黑体"/>
          <w:sz w:val="24"/>
        </w:rPr>
        <w:t xml:space="preserve">. </w:t>
      </w:r>
      <w:r>
        <w:rPr>
          <w:rFonts w:ascii="SimHei" w:hAnsi="SimHei" w:cs="宋体" w:eastAsia="黑体"/>
          <w:sz w:val="24"/>
        </w:rPr>
        <w:t>依法安排员工在法定休假节日工作的，一般不安排补休，按不低于劳动合同约定的本人</w:t>
      </w:r>
      <w:r>
        <w:rPr>
          <w:rFonts w:ascii="SimHei" w:hAnsi="SimHei" w:cs="宋体" w:eastAsia="黑体"/>
          <w:sz w:val="24"/>
        </w:rPr>
        <w:t>岗位薪资</w:t>
      </w:r>
      <w:r>
        <w:rPr>
          <w:rFonts w:ascii="SimHei" w:hAnsi="SimHei" w:cs="宋体" w:eastAsia="黑体"/>
          <w:sz w:val="24"/>
        </w:rPr>
        <w:t>标准的</w:t>
      </w:r>
      <w:r>
        <w:rPr>
          <w:rFonts w:cs="宋体" w:ascii="SimHei" w:hAnsi="SimHei" w:eastAsia="黑体"/>
          <w:sz w:val="24"/>
        </w:rPr>
        <w:t>300%</w:t>
      </w:r>
      <w:r>
        <w:rPr>
          <w:rFonts w:ascii="SimHei" w:hAnsi="SimHei" w:cs="宋体" w:eastAsia="黑体"/>
          <w:sz w:val="24"/>
        </w:rPr>
        <w:t>支付加班工资。</w:t>
      </w:r>
    </w:p>
    <w:p>
      <w:pPr>
        <w:pStyle w:val="Normal"/>
        <w:snapToGrid w:val="false"/>
        <w:spacing w:lineRule="exact" w:line="420"/>
        <w:ind w:firstLine="480"/>
        <w:rPr>
          <w:rFonts w:ascii="宋体" w:hAnsi="宋体" w:cs="宋体"/>
          <w:bCs/>
          <w:sz w:val="24"/>
        </w:rPr>
      </w:pPr>
      <w:r>
        <w:rPr>
          <w:rFonts w:cs="宋体" w:ascii="SimHei" w:hAnsi="SimHei" w:eastAsia="黑体"/>
          <w:sz w:val="24"/>
        </w:rPr>
        <w:t>4</w:t>
      </w:r>
      <w:r>
        <w:rPr>
          <w:rFonts w:cs="宋体" w:ascii="SimHei" w:hAnsi="SimHei" w:eastAsia="黑体"/>
          <w:sz w:val="24"/>
        </w:rPr>
        <w:t xml:space="preserve">. </w:t>
      </w:r>
      <w:r>
        <w:rPr>
          <w:rFonts w:ascii="SimHei" w:hAnsi="SimHei" w:cs="宋体" w:eastAsia="黑体"/>
          <w:sz w:val="24"/>
        </w:rPr>
        <w:t>公司中高级管理人员、外派仓库管理人员、科研、生产人员、业务人员、外派财务人员、下属分</w:t>
      </w:r>
      <w:r>
        <w:rPr>
          <w:rFonts w:cs="宋体" w:ascii="SimHei" w:hAnsi="SimHei" w:eastAsia="黑体"/>
          <w:sz w:val="24"/>
        </w:rPr>
        <w:t>/</w:t>
      </w:r>
      <w:r>
        <w:rPr>
          <w:rFonts w:ascii="SimHei" w:hAnsi="SimHei" w:cs="宋体" w:eastAsia="黑体"/>
          <w:sz w:val="24"/>
        </w:rPr>
        <w:t>子公司员工等实行不定时工作制，不计加班工资，但可根据实际情况给予一定的补休时间。</w:t>
      </w:r>
    </w:p>
    <w:p>
      <w:pPr>
        <w:pStyle w:val="Normal"/>
        <w:snapToGrid w:val="false"/>
        <w:spacing w:lineRule="exact" w:line="420"/>
        <w:ind w:firstLine="480"/>
        <w:rPr>
          <w:rFonts w:ascii="宋体" w:hAnsi="宋体" w:cs="宋体"/>
          <w:b/>
          <w:b/>
          <w:bCs/>
          <w:sz w:val="24"/>
        </w:rPr>
      </w:pPr>
      <w:r>
        <w:rPr>
          <w:rFonts w:cs="宋体" w:ascii="SimHei" w:hAnsi="SimHei" w:eastAsia="黑体"/>
          <w:sz w:val="24"/>
        </w:rPr>
        <w:t>5</w:t>
      </w:r>
      <w:r>
        <w:rPr>
          <w:rFonts w:cs="宋体" w:ascii="SimHei" w:hAnsi="SimHei" w:eastAsia="黑体"/>
          <w:sz w:val="24"/>
        </w:rPr>
        <w:t xml:space="preserve">. </w:t>
      </w:r>
      <w:r>
        <w:rPr>
          <w:rFonts w:ascii="SimHei" w:hAnsi="SimHei" w:cs="宋体" w:eastAsia="黑体"/>
          <w:sz w:val="24"/>
        </w:rPr>
        <w:t>员工在有效的工作时间未完成任务</w:t>
      </w:r>
      <w:r>
        <w:rPr>
          <w:rFonts w:ascii="SimHei" w:hAnsi="SimHei" w:cs="宋体" w:eastAsia="黑体"/>
          <w:sz w:val="24"/>
        </w:rPr>
        <w:t>，</w:t>
      </w:r>
      <w:r>
        <w:rPr>
          <w:rFonts w:ascii="SimHei" w:hAnsi="SimHei" w:cs="宋体" w:eastAsia="黑体"/>
          <w:sz w:val="24"/>
        </w:rPr>
        <w:t>应自觉延长工作时间，不享受加班工资。</w:t>
      </w:r>
      <w:r>
        <w:rPr>
          <w:rFonts w:ascii="SimHei" w:hAnsi="SimHei" w:cs="宋体" w:eastAsia="黑体"/>
          <w:sz w:val="24"/>
        </w:rPr>
        <w:t xml:space="preserve"> </w:t>
      </w:r>
    </w:p>
    <w:p>
      <w:pPr>
        <w:pStyle w:val="Normal"/>
        <w:snapToGrid w:val="false"/>
        <w:spacing w:lineRule="exact" w:line="420"/>
        <w:ind w:firstLine="480"/>
        <w:rPr>
          <w:rFonts w:ascii="宋体" w:hAnsi="宋体" w:cs="宋体"/>
          <w:sz w:val="24"/>
        </w:rPr>
      </w:pPr>
      <w:r>
        <w:rPr>
          <w:rFonts w:cs="宋体" w:ascii="SimHei" w:hAnsi="SimHei" w:eastAsia="黑体"/>
          <w:bCs/>
          <w:sz w:val="24"/>
        </w:rPr>
        <w:t xml:space="preserve">6. </w:t>
      </w:r>
      <w:r>
        <w:rPr>
          <w:rFonts w:ascii="SimHei" w:hAnsi="SimHei" w:cs="宋体" w:eastAsia="黑体"/>
          <w:sz w:val="24"/>
        </w:rPr>
        <w:t>员工加班未履行相关加班审批手续的，不享受加班工资。</w:t>
      </w:r>
    </w:p>
    <w:p>
      <w:pPr>
        <w:pStyle w:val="Normal"/>
        <w:snapToGrid w:val="false"/>
        <w:spacing w:lineRule="exact" w:line="420"/>
        <w:ind w:firstLine="482"/>
        <w:rPr>
          <w:rFonts w:ascii="宋体" w:hAnsi="宋体" w:cs="宋体"/>
          <w:b/>
          <w:b/>
          <w:bCs/>
          <w:sz w:val="24"/>
        </w:rPr>
      </w:pPr>
      <w:r>
        <w:rPr>
          <w:rFonts w:cs="宋体" w:ascii="SimHei" w:hAnsi="SimHei" w:eastAsia="黑体"/>
          <w:b/>
          <w:bCs/>
          <w:sz w:val="24"/>
        </w:rPr>
      </w:r>
    </w:p>
    <w:p>
      <w:pPr>
        <w:pStyle w:val="Normal"/>
        <w:widowControl/>
        <w:snapToGrid w:val="false"/>
        <w:spacing w:lineRule="exact" w:line="420"/>
        <w:jc w:val="center"/>
        <w:rPr>
          <w:rFonts w:ascii="宋体" w:hAnsi="宋体" w:cs="宋体"/>
          <w:b/>
          <w:b/>
          <w:bCs/>
          <w:kern w:val="0"/>
          <w:sz w:val="24"/>
        </w:rPr>
      </w:pPr>
      <w:r>
        <w:rPr>
          <w:rFonts w:ascii="SimHei" w:hAnsi="SimHei" w:cs="宋体" w:eastAsia="黑体"/>
          <w:b/>
          <w:bCs/>
          <w:kern w:val="0"/>
          <w:sz w:val="24"/>
        </w:rPr>
        <w:t xml:space="preserve">第九章  </w:t>
      </w:r>
      <w:r>
        <w:rPr>
          <w:rFonts w:ascii="SimHei" w:hAnsi="SimHei" w:cs="宋体" w:eastAsia="黑体"/>
          <w:b/>
          <w:bCs/>
          <w:kern w:val="0"/>
          <w:sz w:val="24"/>
        </w:rPr>
        <w:t>绩效</w:t>
      </w:r>
      <w:r>
        <w:rPr>
          <w:rFonts w:ascii="SimHei" w:hAnsi="SimHei" w:cs="宋体" w:eastAsia="黑体"/>
          <w:b/>
          <w:bCs/>
          <w:kern w:val="0"/>
          <w:sz w:val="24"/>
        </w:rPr>
        <w:t>考核薪资</w:t>
      </w:r>
    </w:p>
    <w:p>
      <w:pPr>
        <w:pStyle w:val="Normal"/>
        <w:numPr>
          <w:ilvl w:val="0"/>
          <w:numId w:val="20"/>
        </w:numPr>
        <w:tabs>
          <w:tab w:val="clear" w:pos="420"/>
          <w:tab w:val="left" w:pos="1287" w:leader="none"/>
          <w:tab w:val="left" w:pos="1440" w:leader="none"/>
        </w:tabs>
        <w:spacing w:lineRule="auto" w:line="360"/>
        <w:rPr>
          <w:b/>
          <w:b/>
          <w:sz w:val="24"/>
        </w:rPr>
      </w:pPr>
      <w:r>
        <w:rPr>
          <w:rFonts w:eastAsia="黑体" w:cs="Calibri" w:ascii="SimHei" w:hAnsi="SimHei"/>
          <w:b/>
          <w:sz w:val="24"/>
        </w:rPr>
        <w:t xml:space="preserve">  </w:t>
      </w:r>
      <w:r>
        <w:rPr>
          <w:rFonts w:ascii="SimHei" w:hAnsi="SimHei" w:eastAsia="黑体"/>
          <w:b/>
          <w:sz w:val="24"/>
        </w:rPr>
        <w:t>绩效</w:t>
      </w:r>
      <w:r>
        <w:rPr>
          <w:rFonts w:ascii="SimHei" w:hAnsi="SimHei" w:eastAsia="黑体"/>
          <w:b/>
          <w:sz w:val="24"/>
        </w:rPr>
        <w:t>薪资的提取</w:t>
      </w:r>
    </w:p>
    <w:p>
      <w:pPr>
        <w:pStyle w:val="Normal"/>
        <w:snapToGrid w:val="false"/>
        <w:spacing w:lineRule="exact" w:line="420"/>
        <w:ind w:firstLine="480"/>
        <w:rPr>
          <w:rFonts w:ascii="宋体" w:hAnsi="宋体" w:cs="宋体"/>
          <w:sz w:val="24"/>
        </w:rPr>
      </w:pPr>
      <w:r>
        <w:rPr>
          <w:rFonts w:ascii="SimHei" w:hAnsi="SimHei" w:cs="宋体" w:eastAsia="黑体"/>
          <w:sz w:val="24"/>
        </w:rPr>
        <w:t>绩效</w:t>
      </w:r>
      <w:r>
        <w:rPr>
          <w:rFonts w:ascii="SimHei" w:hAnsi="SimHei" w:cs="宋体" w:eastAsia="黑体"/>
          <w:sz w:val="24"/>
        </w:rPr>
        <w:t>薪资</w:t>
      </w:r>
      <w:r>
        <w:rPr>
          <w:rFonts w:ascii="SimHei" w:hAnsi="SimHei" w:cs="宋体" w:eastAsia="黑体"/>
          <w:sz w:val="24"/>
        </w:rPr>
        <w:t>与公司年度经营绩效和员工工作业绩紧密挂钩，体现公司、部门和员工工作业绩差别，激励员工努力提高工作绩效，从而提升公司的整体绩效。员工绩效工资总额提取</w:t>
      </w:r>
      <w:r>
        <w:rPr>
          <w:rFonts w:ascii="SimHei" w:hAnsi="SimHei" w:cs="宋体" w:eastAsia="黑体"/>
          <w:sz w:val="24"/>
        </w:rPr>
        <w:t>比例根据控股公司《子公司薪资激励指导原则》在总额控制范围内计提</w:t>
      </w:r>
      <w:r>
        <w:rPr>
          <w:rFonts w:ascii="SimHei" w:hAnsi="SimHei" w:cs="宋体" w:eastAsia="黑体"/>
          <w:sz w:val="24"/>
        </w:rPr>
        <w:t>。</w:t>
      </w:r>
    </w:p>
    <w:p>
      <w:pPr>
        <w:pStyle w:val="Normal"/>
        <w:numPr>
          <w:ilvl w:val="0"/>
          <w:numId w:val="20"/>
        </w:numPr>
        <w:tabs>
          <w:tab w:val="clear" w:pos="420"/>
          <w:tab w:val="left" w:pos="1287" w:leader="none"/>
          <w:tab w:val="left" w:pos="1440" w:leader="none"/>
        </w:tabs>
        <w:spacing w:lineRule="auto" w:line="360"/>
        <w:rPr>
          <w:b/>
          <w:b/>
          <w:sz w:val="24"/>
        </w:rPr>
      </w:pPr>
      <w:r>
        <w:rPr>
          <w:rFonts w:ascii="SimHei" w:hAnsi="SimHei" w:eastAsia="黑体"/>
          <w:b/>
          <w:sz w:val="24"/>
        </w:rPr>
        <w:t>绩效</w:t>
      </w:r>
      <w:r>
        <w:rPr>
          <w:rFonts w:ascii="SimHei" w:hAnsi="SimHei" w:eastAsia="黑体"/>
          <w:b/>
          <w:sz w:val="24"/>
        </w:rPr>
        <w:t>薪资的分配</w:t>
      </w:r>
    </w:p>
    <w:p>
      <w:pPr>
        <w:pStyle w:val="Style17"/>
        <w:numPr>
          <w:ilvl w:val="4"/>
          <w:numId w:val="13"/>
        </w:numPr>
        <w:snapToGrid w:val="false"/>
        <w:spacing w:lineRule="exact" w:line="420"/>
        <w:ind w:start="0" w:firstLine="567"/>
        <w:rPr>
          <w:rFonts w:ascii="宋体" w:hAnsi="宋体" w:cs="宋体"/>
          <w:sz w:val="24"/>
        </w:rPr>
      </w:pPr>
      <w:r>
        <w:rPr>
          <w:rFonts w:ascii="SimHei" w:hAnsi="SimHei" w:cs="宋体" w:eastAsia="黑体"/>
          <w:sz w:val="24"/>
        </w:rPr>
        <w:t>高层管理人员：</w:t>
      </w:r>
      <w:r>
        <w:rPr>
          <w:rFonts w:ascii="SimHei" w:hAnsi="SimHei" w:cs="宋体" w:eastAsia="黑体"/>
          <w:sz w:val="24"/>
        </w:rPr>
        <w:t>为了合理规避经营风险，体现长期与短期相结合的激励原则，</w:t>
      </w:r>
      <w:r>
        <w:rPr>
          <w:rFonts w:ascii="SimHei" w:hAnsi="SimHei" w:cs="宋体" w:eastAsia="黑体"/>
          <w:sz w:val="24"/>
        </w:rPr>
        <w:t>高层管理人员的</w:t>
      </w:r>
      <w:r>
        <w:rPr>
          <w:rFonts w:ascii="SimHei" w:hAnsi="SimHei" w:cs="宋体" w:eastAsia="黑体"/>
          <w:sz w:val="24"/>
        </w:rPr>
        <w:t>当年</w:t>
      </w:r>
      <w:r>
        <w:rPr>
          <w:rFonts w:ascii="SimHei" w:hAnsi="SimHei" w:cs="宋体" w:eastAsia="黑体"/>
          <w:sz w:val="24"/>
        </w:rPr>
        <w:t>年终</w:t>
      </w:r>
      <w:r>
        <w:rPr>
          <w:rFonts w:ascii="SimHei" w:hAnsi="SimHei" w:cs="宋体" w:eastAsia="黑体"/>
          <w:sz w:val="24"/>
        </w:rPr>
        <w:t>绩效工资现金分配额度原则上不超过本年度</w:t>
      </w:r>
      <w:r>
        <w:rPr>
          <w:rFonts w:ascii="SimHei" w:hAnsi="SimHei" w:cs="宋体" w:eastAsia="黑体"/>
          <w:sz w:val="24"/>
        </w:rPr>
        <w:t>月度标准工资总额</w:t>
      </w:r>
      <w:r>
        <w:rPr>
          <w:rFonts w:ascii="SimHei" w:hAnsi="SimHei" w:cs="宋体" w:eastAsia="黑体"/>
          <w:sz w:val="24"/>
        </w:rPr>
        <w:t>的</w:t>
      </w:r>
      <w:r>
        <w:rPr>
          <w:rFonts w:cs="宋体" w:ascii="SimHei" w:hAnsi="SimHei" w:eastAsia="黑体"/>
          <w:sz w:val="24"/>
        </w:rPr>
        <w:t>1</w:t>
      </w:r>
      <w:r>
        <w:rPr>
          <w:rFonts w:ascii="SimHei" w:hAnsi="SimHei" w:cs="宋体" w:eastAsia="黑体"/>
          <w:sz w:val="24"/>
        </w:rPr>
        <w:t>倍，超额部分以购买</w:t>
      </w:r>
      <w:r>
        <w:rPr>
          <w:rFonts w:ascii="SimHei" w:hAnsi="SimHei" w:cs="宋体" w:eastAsia="黑体"/>
          <w:sz w:val="24"/>
        </w:rPr>
        <w:t>补充</w:t>
      </w:r>
      <w:r>
        <w:rPr>
          <w:rFonts w:ascii="SimHei" w:hAnsi="SimHei" w:cs="宋体" w:eastAsia="黑体"/>
          <w:sz w:val="24"/>
        </w:rPr>
        <w:t>保险或股权认购金等方式延期支付。</w:t>
      </w:r>
    </w:p>
    <w:p>
      <w:pPr>
        <w:pStyle w:val="Style17"/>
        <w:numPr>
          <w:ilvl w:val="4"/>
          <w:numId w:val="13"/>
        </w:numPr>
        <w:snapToGrid w:val="false"/>
        <w:spacing w:lineRule="exact" w:line="420"/>
        <w:ind w:start="0" w:firstLine="567"/>
        <w:rPr>
          <w:rFonts w:ascii="宋体" w:hAnsi="宋体" w:cs="宋体"/>
          <w:sz w:val="24"/>
        </w:rPr>
      </w:pPr>
      <w:r>
        <w:rPr>
          <w:rFonts w:ascii="SimHei" w:hAnsi="SimHei" w:cs="宋体" w:eastAsia="黑体"/>
          <w:b/>
          <w:sz w:val="24"/>
        </w:rPr>
        <w:t>职能部门员工：</w:t>
      </w:r>
      <w:r>
        <w:rPr>
          <w:rFonts w:ascii="SimHei" w:hAnsi="SimHei" w:cs="宋体" w:eastAsia="黑体"/>
          <w:sz w:val="24"/>
        </w:rPr>
        <w:t>按照所有职能员工月度薪资总额的</w:t>
      </w:r>
      <w:r>
        <w:rPr>
          <w:rFonts w:cs="宋体" w:ascii="SimHei" w:hAnsi="SimHei" w:eastAsia="黑体"/>
          <w:sz w:val="24"/>
        </w:rPr>
        <w:t>1-4</w:t>
      </w:r>
      <w:r>
        <w:rPr>
          <w:rFonts w:ascii="SimHei" w:hAnsi="SimHei" w:cs="宋体" w:eastAsia="黑体"/>
          <w:sz w:val="24"/>
        </w:rPr>
        <w:t>倍发放年终绩效工资</w:t>
      </w:r>
      <w:r>
        <w:rPr>
          <w:rFonts w:ascii="SimHei" w:hAnsi="SimHei" w:cs="宋体" w:eastAsia="黑体"/>
          <w:sz w:val="24"/>
        </w:rPr>
        <w:t>，</w:t>
      </w:r>
      <w:r>
        <w:rPr>
          <w:rFonts w:ascii="SimHei" w:hAnsi="SimHei" w:cs="宋体" w:eastAsia="黑体"/>
          <w:sz w:val="24"/>
        </w:rPr>
        <w:t>并根据季度考核结果</w:t>
      </w:r>
      <w:r>
        <w:rPr>
          <w:rFonts w:ascii="SimHei" w:hAnsi="SimHei" w:cs="宋体" w:eastAsia="黑体"/>
          <w:sz w:val="24"/>
        </w:rPr>
        <w:t>发放年终奖金</w:t>
      </w:r>
      <w:r>
        <w:rPr>
          <w:rFonts w:ascii="SimHei" w:hAnsi="SimHei" w:cs="宋体" w:eastAsia="黑体"/>
          <w:sz w:val="24"/>
        </w:rPr>
        <w:t>。个人年终绩效额</w:t>
      </w:r>
      <w:r>
        <w:rPr>
          <w:rFonts w:cs="宋体" w:ascii="SimHei" w:hAnsi="SimHei" w:eastAsia="黑体"/>
          <w:sz w:val="24"/>
        </w:rPr>
        <w:t>=</w:t>
      </w:r>
      <w:r>
        <w:rPr>
          <w:rFonts w:ascii="SimHei" w:hAnsi="SimHei" w:cs="宋体" w:eastAsia="黑体"/>
          <w:sz w:val="24"/>
        </w:rPr>
        <w:t>部门绩效总额</w:t>
      </w:r>
      <w:r>
        <w:rPr>
          <w:rFonts w:cs="宋体" w:ascii="SimHei" w:hAnsi="SimHei" w:eastAsia="黑体"/>
          <w:sz w:val="24"/>
        </w:rPr>
        <w:t>×</w:t>
      </w:r>
      <w:r>
        <w:rPr>
          <w:rFonts w:ascii="SimHei" w:hAnsi="SimHei" w:cs="宋体" w:eastAsia="黑体"/>
          <w:sz w:val="24"/>
        </w:rPr>
        <w:t>（岗位系数</w:t>
      </w:r>
      <w:r>
        <w:rPr>
          <w:rFonts w:cs="宋体" w:ascii="SimHei" w:hAnsi="SimHei" w:eastAsia="黑体"/>
          <w:sz w:val="24"/>
        </w:rPr>
        <w:t>+</w:t>
      </w:r>
      <w:r>
        <w:rPr>
          <w:rFonts w:ascii="SimHei" w:hAnsi="SimHei" w:cs="宋体" w:eastAsia="黑体"/>
          <w:sz w:val="24"/>
        </w:rPr>
        <w:t>职级系数</w:t>
      </w:r>
      <w:r>
        <w:rPr>
          <w:rFonts w:cs="宋体" w:ascii="SimHei" w:hAnsi="SimHei" w:eastAsia="黑体"/>
          <w:sz w:val="24"/>
        </w:rPr>
        <w:t>×</w:t>
      </w:r>
      <w:r>
        <w:rPr>
          <w:rFonts w:ascii="SimHei" w:hAnsi="SimHei" w:cs="宋体" w:eastAsia="黑体"/>
          <w:sz w:val="24"/>
        </w:rPr>
        <w:t>能力系数）</w:t>
      </w:r>
      <w:r>
        <w:rPr>
          <w:rFonts w:cs="宋体" w:ascii="SimHei" w:hAnsi="SimHei" w:eastAsia="黑体"/>
          <w:sz w:val="24"/>
        </w:rPr>
        <w:t>×</w:t>
      </w:r>
      <w:r>
        <w:rPr>
          <w:rFonts w:ascii="SimHei" w:hAnsi="SimHei" w:cs="宋体" w:eastAsia="黑体"/>
          <w:sz w:val="24"/>
        </w:rPr>
        <w:t>年度平均考核分值</w:t>
      </w:r>
      <w:r>
        <w:rPr>
          <w:rFonts w:cs="宋体" w:ascii="SimHei" w:hAnsi="SimHei" w:eastAsia="黑体"/>
          <w:sz w:val="24"/>
        </w:rPr>
        <w:t>/</w:t>
      </w:r>
      <w:r>
        <w:rPr>
          <w:rFonts w:ascii="SimHei" w:hAnsi="SimHei" w:cs="宋体" w:eastAsia="黑体"/>
          <w:sz w:val="24"/>
        </w:rPr>
        <w:t>部门总分值。</w:t>
      </w:r>
    </w:p>
    <w:p>
      <w:pPr>
        <w:pStyle w:val="Style17"/>
        <w:numPr>
          <w:ilvl w:val="4"/>
          <w:numId w:val="13"/>
        </w:numPr>
        <w:snapToGrid w:val="false"/>
        <w:spacing w:lineRule="exact" w:line="420"/>
        <w:ind w:start="0" w:firstLine="567"/>
        <w:rPr>
          <w:rFonts w:ascii="宋体" w:hAnsi="宋体" w:cs="宋体"/>
          <w:sz w:val="24"/>
        </w:rPr>
      </w:pPr>
      <w:r>
        <w:rPr>
          <w:rFonts w:ascii="SimHei" w:hAnsi="SimHei" w:cs="宋体" w:eastAsia="黑体"/>
          <w:sz w:val="24"/>
        </w:rPr>
        <w:t>职能部门副经理及以上级别中层管理人员：</w:t>
      </w:r>
      <w:r>
        <w:rPr>
          <w:rFonts w:ascii="SimHei" w:hAnsi="SimHei" w:cs="宋体" w:eastAsia="黑体"/>
          <w:sz w:val="24"/>
        </w:rPr>
        <w:t>绩效工资的发放</w:t>
      </w:r>
      <w:r>
        <w:rPr>
          <w:rFonts w:ascii="SimHei" w:hAnsi="SimHei" w:cs="宋体" w:eastAsia="黑体"/>
          <w:sz w:val="24"/>
        </w:rPr>
        <w:t>与公司利润指标完成情况和</w:t>
      </w:r>
      <w:r>
        <w:rPr>
          <w:rFonts w:ascii="SimHei" w:hAnsi="SimHei" w:cs="宋体" w:eastAsia="黑体"/>
          <w:sz w:val="24"/>
        </w:rPr>
        <w:t>个人年度考核挂钩，个人实发绩效工资等于</w:t>
      </w:r>
      <w:r>
        <w:rPr>
          <w:rFonts w:ascii="SimHei" w:hAnsi="SimHei" w:cs="宋体" w:eastAsia="黑体"/>
          <w:sz w:val="24"/>
        </w:rPr>
        <w:t>年终</w:t>
      </w:r>
      <w:r>
        <w:rPr>
          <w:rFonts w:ascii="SimHei" w:hAnsi="SimHei" w:cs="宋体" w:eastAsia="黑体"/>
          <w:sz w:val="24"/>
        </w:rPr>
        <w:t>核</w:t>
      </w:r>
      <w:r>
        <w:rPr>
          <w:rFonts w:ascii="SimHei" w:hAnsi="SimHei" w:cs="宋体" w:eastAsia="黑体"/>
          <w:sz w:val="24"/>
        </w:rPr>
        <w:t>定的</w:t>
      </w:r>
      <w:r>
        <w:rPr>
          <w:rFonts w:ascii="SimHei" w:hAnsi="SimHei" w:cs="宋体" w:eastAsia="黑体"/>
          <w:sz w:val="24"/>
        </w:rPr>
        <w:t>绩效工资乘以个人年度考核系数</w:t>
      </w:r>
      <w:r>
        <w:rPr>
          <w:rFonts w:ascii="SimHei" w:hAnsi="SimHei" w:cs="宋体" w:eastAsia="黑体"/>
          <w:sz w:val="24"/>
        </w:rPr>
        <w:t>（根据公司的利润指标完成情况确定年终绩效总额）</w:t>
      </w:r>
      <w:r>
        <w:rPr>
          <w:rFonts w:ascii="SimHei" w:hAnsi="SimHei" w:cs="宋体" w:eastAsia="黑体"/>
          <w:sz w:val="24"/>
        </w:rPr>
        <w:t>。</w:t>
      </w:r>
    </w:p>
    <w:p>
      <w:pPr>
        <w:pStyle w:val="Style17"/>
        <w:numPr>
          <w:ilvl w:val="4"/>
          <w:numId w:val="13"/>
        </w:numPr>
        <w:snapToGrid w:val="false"/>
        <w:spacing w:lineRule="exact" w:line="420"/>
        <w:ind w:start="0" w:firstLine="567"/>
        <w:rPr>
          <w:rFonts w:ascii="宋体" w:hAnsi="宋体" w:cs="宋体"/>
          <w:sz w:val="24"/>
        </w:rPr>
      </w:pPr>
      <w:r>
        <w:rPr>
          <w:rFonts w:ascii="SimHei" w:hAnsi="SimHei" w:cs="宋体" w:eastAsia="黑体"/>
          <w:sz w:val="24"/>
        </w:rPr>
        <w:t>专业公司副总经理管理人员</w:t>
      </w:r>
      <w:r>
        <w:rPr>
          <w:rFonts w:ascii="SimHei" w:hAnsi="SimHei" w:cs="宋体" w:eastAsia="黑体"/>
          <w:sz w:val="24"/>
        </w:rPr>
        <w:t>绩效工资的发放</w:t>
      </w:r>
      <w:r>
        <w:rPr>
          <w:rFonts w:ascii="SimHei" w:hAnsi="SimHei" w:cs="宋体" w:eastAsia="黑体"/>
          <w:sz w:val="24"/>
        </w:rPr>
        <w:t>与专业公司的利润指标完成情况和</w:t>
      </w:r>
      <w:r>
        <w:rPr>
          <w:rFonts w:ascii="SimHei" w:hAnsi="SimHei" w:cs="宋体" w:eastAsia="黑体"/>
          <w:sz w:val="24"/>
        </w:rPr>
        <w:t>个人年度考核挂钩</w:t>
      </w:r>
      <w:r>
        <w:rPr>
          <w:rFonts w:ascii="SimHei" w:hAnsi="SimHei" w:cs="宋体" w:eastAsia="黑体"/>
          <w:sz w:val="24"/>
        </w:rPr>
        <w:t>。</w:t>
      </w:r>
    </w:p>
    <w:p>
      <w:pPr>
        <w:pStyle w:val="Style17"/>
        <w:numPr>
          <w:ilvl w:val="4"/>
          <w:numId w:val="13"/>
        </w:numPr>
        <w:snapToGrid w:val="false"/>
        <w:spacing w:lineRule="exact" w:line="420"/>
        <w:ind w:start="0" w:firstLine="567"/>
        <w:rPr>
          <w:rFonts w:ascii="宋体" w:hAnsi="宋体" w:cs="宋体"/>
          <w:sz w:val="24"/>
        </w:rPr>
      </w:pPr>
      <w:r>
        <w:rPr>
          <w:rFonts w:ascii="SimHei" w:hAnsi="SimHei" w:cs="宋体" w:eastAsia="黑体"/>
          <w:sz w:val="24"/>
        </w:rPr>
        <w:t>营销类人员的绩效管理与销量和销售额完成情况等挂钩，具体考核办法由各专业公司制定，报人力资源部备案</w:t>
      </w:r>
      <w:r>
        <w:rPr>
          <w:rFonts w:ascii="SimHei" w:hAnsi="SimHei" w:cs="宋体" w:eastAsia="黑体"/>
          <w:sz w:val="24"/>
        </w:rPr>
        <w:t>。</w:t>
      </w:r>
    </w:p>
    <w:p>
      <w:pPr>
        <w:pStyle w:val="Style17"/>
        <w:numPr>
          <w:ilvl w:val="4"/>
          <w:numId w:val="13"/>
        </w:numPr>
        <w:snapToGrid w:val="false"/>
        <w:spacing w:lineRule="exact" w:line="420"/>
        <w:ind w:start="0" w:firstLine="567"/>
        <w:rPr>
          <w:rFonts w:ascii="宋体" w:hAnsi="宋体" w:cs="宋体"/>
          <w:sz w:val="24"/>
        </w:rPr>
      </w:pPr>
      <w:r>
        <w:rPr>
          <w:rFonts w:ascii="SimHei" w:hAnsi="SimHei" w:cs="宋体" w:eastAsia="黑体"/>
          <w:sz w:val="24"/>
        </w:rPr>
        <w:t>科研人员的奖励包括年终绩效与科研成果奖励，年终绩效分为南繁考核和正季考核两部分，考核管理办法另行制定。</w:t>
      </w:r>
    </w:p>
    <w:p>
      <w:pPr>
        <w:pStyle w:val="Style17"/>
        <w:numPr>
          <w:ilvl w:val="4"/>
          <w:numId w:val="13"/>
        </w:numPr>
        <w:snapToGrid w:val="false"/>
        <w:spacing w:lineRule="exact" w:line="420"/>
        <w:ind w:start="0" w:firstLine="567"/>
        <w:rPr>
          <w:rFonts w:ascii="宋体" w:hAnsi="宋体" w:cs="宋体"/>
          <w:sz w:val="24"/>
        </w:rPr>
      </w:pPr>
      <w:r>
        <w:rPr>
          <w:rFonts w:ascii="SimHei" w:hAnsi="SimHei" w:cs="宋体" w:eastAsia="黑体"/>
          <w:sz w:val="24"/>
        </w:rPr>
        <w:t>生产人员的绩效与生产成本控制情况、生产种子数量、质量完成情况挂钩，具体办法由各专业公司另行制定。</w:t>
      </w:r>
    </w:p>
    <w:p>
      <w:pPr>
        <w:pStyle w:val="Normal"/>
        <w:widowControl/>
        <w:snapToGrid w:val="false"/>
        <w:spacing w:lineRule="exact" w:line="420"/>
        <w:jc w:val="center"/>
        <w:rPr>
          <w:rFonts w:ascii="宋体" w:hAnsi="宋体" w:cs="宋体"/>
          <w:b/>
          <w:b/>
          <w:bCs/>
          <w:kern w:val="0"/>
          <w:sz w:val="24"/>
        </w:rPr>
      </w:pPr>
      <w:r>
        <w:rPr>
          <w:rFonts w:ascii="SimHei" w:hAnsi="SimHei" w:cs="宋体" w:eastAsia="黑体"/>
          <w:b/>
          <w:bCs/>
          <w:kern w:val="0"/>
          <w:sz w:val="24"/>
        </w:rPr>
        <w:t xml:space="preserve">第十章  </w:t>
      </w:r>
      <w:r>
        <w:rPr>
          <w:rFonts w:ascii="SimHei" w:hAnsi="SimHei" w:cs="宋体" w:eastAsia="黑体"/>
          <w:b/>
          <w:bCs/>
          <w:kern w:val="0"/>
          <w:sz w:val="24"/>
        </w:rPr>
        <w:t>薪资总额管理</w:t>
      </w:r>
    </w:p>
    <w:p>
      <w:pPr>
        <w:pStyle w:val="Normal"/>
        <w:snapToGrid w:val="false"/>
        <w:spacing w:lineRule="exact" w:line="420"/>
        <w:ind w:firstLine="480"/>
        <w:rPr>
          <w:rFonts w:ascii="宋体" w:hAnsi="宋体" w:cs="宋体"/>
          <w:sz w:val="24"/>
        </w:rPr>
      </w:pPr>
      <w:r>
        <w:rPr>
          <w:rFonts w:ascii="SimHei" w:hAnsi="SimHei" w:cs="宋体" w:eastAsia="黑体"/>
          <w:sz w:val="24"/>
        </w:rPr>
        <w:t>公司实行薪资总额与公司经营规模和经济效益挂钩的薪资管理制度，并建立薪资预算帐户。</w:t>
      </w:r>
    </w:p>
    <w:p>
      <w:pPr>
        <w:pStyle w:val="Normal"/>
        <w:numPr>
          <w:ilvl w:val="0"/>
          <w:numId w:val="20"/>
        </w:numPr>
        <w:tabs>
          <w:tab w:val="clear" w:pos="420"/>
          <w:tab w:val="left" w:pos="1287" w:leader="none"/>
          <w:tab w:val="left" w:pos="1440" w:leader="none"/>
        </w:tabs>
        <w:spacing w:lineRule="auto" w:line="360"/>
        <w:rPr>
          <w:sz w:val="24"/>
        </w:rPr>
      </w:pPr>
      <w:r>
        <w:rPr>
          <w:rFonts w:eastAsia="黑体" w:cs="Calibri" w:ascii="SimHei" w:hAnsi="SimHei"/>
          <w:sz w:val="24"/>
        </w:rPr>
        <w:t xml:space="preserve">  </w:t>
      </w:r>
      <w:r>
        <w:rPr>
          <w:rFonts w:ascii="SimHei" w:hAnsi="SimHei" w:eastAsia="黑体"/>
          <w:sz w:val="24"/>
        </w:rPr>
        <w:t>薪资总额来源</w:t>
      </w:r>
    </w:p>
    <w:p>
      <w:pPr>
        <w:pStyle w:val="Normal"/>
        <w:snapToGrid w:val="false"/>
        <w:spacing w:lineRule="exact" w:line="420"/>
        <w:ind w:firstLine="480"/>
        <w:rPr>
          <w:rFonts w:ascii="宋体" w:hAnsi="宋体" w:cs="宋体"/>
          <w:bCs/>
          <w:sz w:val="24"/>
        </w:rPr>
      </w:pPr>
      <w:r>
        <w:rPr>
          <w:rFonts w:ascii="SimHei" w:hAnsi="SimHei" w:cs="宋体" w:eastAsia="黑体"/>
          <w:sz w:val="24"/>
        </w:rPr>
        <w:t>以近两年薪资总额平均值与近两年净利润为计算依据，采用动态调整办法。</w:t>
      </w:r>
    </w:p>
    <w:p>
      <w:pPr>
        <w:pStyle w:val="Normal"/>
        <w:snapToGrid w:val="false"/>
        <w:spacing w:lineRule="exact" w:line="420"/>
        <w:rPr>
          <w:rFonts w:ascii="宋体" w:hAnsi="宋体" w:cs="宋体"/>
          <w:sz w:val="24"/>
        </w:rPr>
      </w:pPr>
      <w:r>
        <w:rPr>
          <w:rFonts w:cs="宋体" w:ascii="SimHei" w:hAnsi="SimHei" w:eastAsia="黑体"/>
          <w:sz w:val="24"/>
        </w:rPr>
        <w:t>1.</w:t>
      </w:r>
      <w:r>
        <w:rPr>
          <w:rFonts w:ascii="SimHei" w:hAnsi="SimHei" w:cs="宋体" w:eastAsia="黑体"/>
          <w:sz w:val="24"/>
        </w:rPr>
        <w:t>固定薪资</w:t>
      </w:r>
    </w:p>
    <w:p>
      <w:pPr>
        <w:pStyle w:val="Normal"/>
        <w:snapToGrid w:val="false"/>
        <w:spacing w:lineRule="exact" w:line="420"/>
        <w:ind w:firstLine="480"/>
        <w:rPr>
          <w:rFonts w:ascii="宋体" w:hAnsi="宋体" w:cs="宋体"/>
          <w:sz w:val="24"/>
        </w:rPr>
      </w:pPr>
      <w:r>
        <w:rPr>
          <w:rFonts w:ascii="SimHei" w:hAnsi="SimHei" w:cs="宋体" w:eastAsia="黑体"/>
          <w:sz w:val="24"/>
        </w:rPr>
        <w:t>固定薪资的确定是每年根据公司当年的净利润、净资产收益率和资本保值增值率测算规模系数</w:t>
      </w:r>
      <w:r>
        <w:rPr>
          <w:rFonts w:cs="宋体" w:ascii="SimHei" w:hAnsi="SimHei" w:eastAsia="黑体"/>
          <w:sz w:val="24"/>
        </w:rPr>
        <w:t>K</w:t>
      </w:r>
      <w:r>
        <w:rPr>
          <w:rFonts w:ascii="SimHei" w:hAnsi="SimHei" w:cs="宋体" w:eastAsia="黑体"/>
          <w:sz w:val="24"/>
        </w:rPr>
        <w:t>值，具体参考控股公司下发的《子公司薪资激励指导原则》。</w:t>
      </w:r>
    </w:p>
    <w:p>
      <w:pPr>
        <w:pStyle w:val="Normal"/>
        <w:snapToGrid w:val="false"/>
        <w:spacing w:lineRule="exact" w:line="420"/>
        <w:rPr>
          <w:rFonts w:ascii="宋体" w:hAnsi="宋体" w:cs="宋体"/>
          <w:sz w:val="24"/>
        </w:rPr>
      </w:pPr>
      <w:r>
        <w:rPr>
          <w:rFonts w:cs="宋体" w:ascii="SimHei" w:hAnsi="SimHei" w:eastAsia="黑体"/>
          <w:sz w:val="24"/>
        </w:rPr>
        <w:t>2.</w:t>
      </w:r>
      <w:r>
        <w:rPr>
          <w:rFonts w:ascii="SimHei" w:hAnsi="SimHei" w:cs="宋体" w:eastAsia="黑体"/>
          <w:sz w:val="24"/>
        </w:rPr>
        <w:t>特殊薪资</w:t>
      </w:r>
    </w:p>
    <w:p>
      <w:pPr>
        <w:pStyle w:val="Normal"/>
        <w:snapToGrid w:val="false"/>
        <w:spacing w:lineRule="exact" w:line="420"/>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）社会统筹保险金：养老、失业、医疗、工伤和生育</w:t>
      </w:r>
      <w:r>
        <w:rPr>
          <w:rFonts w:ascii="SimHei" w:hAnsi="SimHei" w:cs="宋体" w:eastAsia="黑体"/>
          <w:sz w:val="24"/>
        </w:rPr>
        <w:t>五项</w:t>
      </w:r>
      <w:r>
        <w:rPr>
          <w:rFonts w:ascii="SimHei" w:hAnsi="SimHei" w:cs="宋体" w:eastAsia="黑体"/>
          <w:sz w:val="24"/>
        </w:rPr>
        <w:t>保险</w:t>
      </w:r>
      <w:r>
        <w:rPr>
          <w:rFonts w:ascii="SimHei" w:hAnsi="SimHei" w:cs="宋体" w:eastAsia="黑体"/>
          <w:sz w:val="24"/>
        </w:rPr>
        <w:t>，按</w:t>
      </w:r>
      <w:r>
        <w:rPr>
          <w:rFonts w:ascii="SimHei" w:hAnsi="SimHei" w:cs="宋体" w:eastAsia="黑体"/>
          <w:sz w:val="24"/>
        </w:rPr>
        <w:t>发放</w:t>
      </w:r>
      <w:r>
        <w:rPr>
          <w:rFonts w:ascii="SimHei" w:hAnsi="SimHei" w:cs="宋体" w:eastAsia="黑体"/>
          <w:sz w:val="24"/>
        </w:rPr>
        <w:t>岗位薪资</w:t>
      </w:r>
      <w:r>
        <w:rPr>
          <w:rFonts w:ascii="SimHei" w:hAnsi="SimHei" w:cs="宋体" w:eastAsia="黑体"/>
          <w:sz w:val="24"/>
        </w:rPr>
        <w:t>总额的</w:t>
      </w:r>
      <w:r>
        <w:rPr>
          <w:rFonts w:cs="宋体" w:ascii="SimHei" w:hAnsi="SimHei" w:eastAsia="黑体"/>
          <w:color w:val="0000FF"/>
          <w:sz w:val="24"/>
        </w:rPr>
        <w:t>31.8%</w:t>
      </w:r>
      <w:r>
        <w:rPr>
          <w:rFonts w:ascii="SimHei" w:hAnsi="SimHei" w:cs="宋体" w:eastAsia="黑体"/>
          <w:color w:val="0000FF"/>
          <w:sz w:val="24"/>
        </w:rPr>
        <w:t>计</w:t>
      </w:r>
      <w:r>
        <w:rPr>
          <w:rFonts w:ascii="SimHei" w:hAnsi="SimHei" w:cs="宋体" w:eastAsia="黑体"/>
          <w:sz w:val="24"/>
        </w:rPr>
        <w:t>提社保基金</w:t>
      </w:r>
      <w:r>
        <w:rPr>
          <w:rFonts w:ascii="SimHei" w:hAnsi="SimHei" w:cs="宋体" w:eastAsia="黑体"/>
          <w:sz w:val="24"/>
        </w:rPr>
        <w:t>。</w:t>
      </w:r>
    </w:p>
    <w:p>
      <w:pPr>
        <w:pStyle w:val="Normal"/>
        <w:snapToGrid w:val="false"/>
        <w:spacing w:lineRule="exact" w:line="420"/>
        <w:rPr>
          <w:rFonts w:ascii="宋体" w:hAnsi="宋体" w:cs="宋体"/>
          <w:sz w:val="24"/>
        </w:rPr>
      </w:pPr>
      <w:r>
        <w:rPr>
          <w:rFonts w:ascii="SimHei" w:hAnsi="SimHei" w:cs="宋体" w:eastAsia="黑体"/>
          <w:sz w:val="24"/>
        </w:rPr>
        <w:t>（</w:t>
      </w:r>
      <w:r>
        <w:rPr>
          <w:rFonts w:cs="宋体" w:ascii="SimHei" w:hAnsi="SimHei" w:eastAsia="黑体"/>
          <w:sz w:val="24"/>
        </w:rPr>
        <w:t>2</w:t>
      </w:r>
      <w:r>
        <w:rPr>
          <w:rFonts w:ascii="SimHei" w:hAnsi="SimHei" w:cs="宋体" w:eastAsia="黑体"/>
          <w:sz w:val="24"/>
        </w:rPr>
        <w:t>）住房公积金：</w:t>
      </w:r>
      <w:r>
        <w:rPr>
          <w:rFonts w:ascii="SimHei" w:hAnsi="SimHei" w:cs="宋体" w:eastAsia="黑体"/>
          <w:sz w:val="24"/>
        </w:rPr>
        <w:t>按月岗位薪资</w:t>
      </w:r>
      <w:r>
        <w:rPr>
          <w:rFonts w:ascii="SimHei" w:hAnsi="SimHei" w:cs="宋体" w:eastAsia="黑体"/>
          <w:sz w:val="24"/>
        </w:rPr>
        <w:t>总额的</w:t>
      </w:r>
      <w:r>
        <w:rPr>
          <w:rFonts w:cs="宋体" w:ascii="SimHei" w:hAnsi="SimHei" w:eastAsia="黑体"/>
          <w:sz w:val="24"/>
        </w:rPr>
        <w:t>6</w:t>
      </w:r>
      <w:r>
        <w:rPr>
          <w:rFonts w:cs="宋体" w:ascii="SimHei" w:hAnsi="SimHei" w:eastAsia="黑体"/>
          <w:sz w:val="24"/>
        </w:rPr>
        <w:t>%</w:t>
      </w:r>
      <w:r>
        <w:rPr>
          <w:rFonts w:ascii="SimHei" w:hAnsi="SimHei" w:cs="宋体" w:eastAsia="黑体"/>
          <w:sz w:val="24"/>
        </w:rPr>
        <w:t>计提，每年</w:t>
      </w:r>
      <w:r>
        <w:rPr>
          <w:rFonts w:cs="宋体" w:ascii="SimHei" w:hAnsi="SimHei" w:eastAsia="黑体"/>
          <w:sz w:val="24"/>
        </w:rPr>
        <w:t>7-8</w:t>
      </w:r>
      <w:r>
        <w:rPr>
          <w:rFonts w:ascii="SimHei" w:hAnsi="SimHei" w:cs="宋体" w:eastAsia="黑体"/>
          <w:sz w:val="24"/>
        </w:rPr>
        <w:t>月份根据岗位薪资变化调整</w:t>
      </w:r>
      <w:r>
        <w:rPr>
          <w:rFonts w:ascii="SimHei" w:hAnsi="SimHei" w:cs="宋体" w:eastAsia="黑体"/>
          <w:sz w:val="24"/>
        </w:rPr>
        <w:t>。</w:t>
      </w:r>
    </w:p>
    <w:p>
      <w:pPr>
        <w:pStyle w:val="Normal"/>
        <w:numPr>
          <w:ilvl w:val="0"/>
          <w:numId w:val="20"/>
        </w:numPr>
        <w:tabs>
          <w:tab w:val="clear" w:pos="420"/>
          <w:tab w:val="left" w:pos="1287" w:leader="none"/>
          <w:tab w:val="left" w:pos="1440" w:leader="none"/>
        </w:tabs>
        <w:spacing w:lineRule="auto" w:line="360"/>
        <w:rPr>
          <w:b/>
          <w:b/>
          <w:sz w:val="24"/>
        </w:rPr>
      </w:pPr>
      <w:r>
        <w:rPr>
          <w:rFonts w:ascii="SimHei" w:hAnsi="SimHei" w:eastAsia="黑体"/>
          <w:b/>
          <w:sz w:val="24"/>
        </w:rPr>
        <w:t>薪资总额调控</w:t>
      </w:r>
    </w:p>
    <w:p>
      <w:pPr>
        <w:pStyle w:val="Normal"/>
        <w:snapToGrid w:val="false"/>
        <w:spacing w:lineRule="exact" w:line="420"/>
        <w:ind w:firstLine="480"/>
        <w:rPr>
          <w:rFonts w:ascii="宋体" w:hAnsi="宋体" w:cs="宋体"/>
          <w:sz w:val="24"/>
        </w:rPr>
      </w:pPr>
      <w:r>
        <w:rPr>
          <w:rFonts w:cs="宋体" w:ascii="SimHei" w:hAnsi="SimHei" w:eastAsia="黑体"/>
          <w:sz w:val="24"/>
        </w:rPr>
        <w:t>1.</w:t>
      </w:r>
      <w:r>
        <w:rPr>
          <w:rFonts w:ascii="SimHei" w:hAnsi="SimHei" w:cs="宋体" w:eastAsia="黑体"/>
          <w:sz w:val="24"/>
        </w:rPr>
        <w:t>薪资调整主要依据企业</w:t>
      </w:r>
      <w:r>
        <w:rPr>
          <w:rFonts w:ascii="SimHei" w:hAnsi="SimHei" w:cs="宋体" w:eastAsia="黑体"/>
          <w:sz w:val="24"/>
        </w:rPr>
        <w:t>的利润完成情况</w:t>
      </w:r>
      <w:r>
        <w:rPr>
          <w:rFonts w:ascii="SimHei" w:hAnsi="SimHei" w:cs="宋体" w:eastAsia="黑体"/>
          <w:sz w:val="24"/>
        </w:rPr>
        <w:t>及企业外部的人力资源供求状况变化，适时对薪资管理体系、工资标准等进行定期分析，动态调整，及时完善。</w:t>
      </w:r>
    </w:p>
    <w:p>
      <w:pPr>
        <w:pStyle w:val="Normal"/>
        <w:snapToGrid w:val="false"/>
        <w:spacing w:lineRule="exact" w:line="420"/>
        <w:ind w:firstLine="480"/>
        <w:rPr>
          <w:rFonts w:ascii="宋体" w:hAnsi="宋体" w:cs="宋体"/>
          <w:sz w:val="24"/>
        </w:rPr>
      </w:pPr>
      <w:r>
        <w:rPr>
          <w:rFonts w:cs="宋体" w:ascii="SimHei" w:hAnsi="SimHei" w:eastAsia="黑体"/>
          <w:sz w:val="24"/>
        </w:rPr>
        <w:t>2.</w:t>
      </w:r>
      <w:r>
        <w:rPr>
          <w:rFonts w:ascii="SimHei" w:hAnsi="SimHei" w:cs="宋体" w:eastAsia="黑体"/>
          <w:sz w:val="24"/>
        </w:rPr>
        <w:t>当</w:t>
      </w:r>
      <w:r>
        <w:rPr>
          <w:rFonts w:ascii="SimHei" w:hAnsi="SimHei" w:cs="宋体" w:eastAsia="黑体"/>
          <w:sz w:val="24"/>
        </w:rPr>
        <w:t>公司</w:t>
      </w:r>
      <w:r>
        <w:rPr>
          <w:rFonts w:ascii="SimHei" w:hAnsi="SimHei" w:cs="宋体" w:eastAsia="黑体"/>
          <w:sz w:val="24"/>
        </w:rPr>
        <w:t>效益递增超过一定的比例时，适度</w:t>
      </w:r>
      <w:r>
        <w:rPr>
          <w:rFonts w:ascii="SimHei" w:hAnsi="SimHei" w:cs="宋体" w:eastAsia="黑体"/>
          <w:sz w:val="24"/>
        </w:rPr>
        <w:t>上调</w:t>
      </w:r>
      <w:r>
        <w:rPr>
          <w:rFonts w:ascii="SimHei" w:hAnsi="SimHei" w:cs="宋体" w:eastAsia="黑体"/>
          <w:sz w:val="24"/>
        </w:rPr>
        <w:t>岗位</w:t>
      </w:r>
      <w:r>
        <w:rPr>
          <w:rFonts w:ascii="SimHei" w:hAnsi="SimHei" w:cs="宋体" w:eastAsia="黑体"/>
          <w:sz w:val="24"/>
        </w:rPr>
        <w:t>薪点</w:t>
      </w:r>
      <w:r>
        <w:rPr>
          <w:rFonts w:ascii="SimHei" w:hAnsi="SimHei" w:cs="宋体" w:eastAsia="黑体"/>
          <w:sz w:val="24"/>
        </w:rPr>
        <w:t>工资级别或提升员工福利；当企业效益增长迟缓特别是出现负增长时，对各岗位的岗位薪资级别作相应调整或控制，以保证总量始终控制在</w:t>
      </w:r>
      <w:r>
        <w:rPr>
          <w:rFonts w:ascii="SimHei" w:hAnsi="SimHei" w:cs="宋体" w:eastAsia="黑体"/>
          <w:sz w:val="24"/>
        </w:rPr>
        <w:t>年度</w:t>
      </w:r>
      <w:r>
        <w:rPr>
          <w:rFonts w:ascii="SimHei" w:hAnsi="SimHei" w:cs="宋体" w:eastAsia="黑体"/>
          <w:sz w:val="24"/>
        </w:rPr>
        <w:t>计划之内。</w:t>
      </w:r>
    </w:p>
    <w:p>
      <w:pPr>
        <w:pStyle w:val="Normal"/>
        <w:widowControl/>
        <w:snapToGrid w:val="false"/>
        <w:spacing w:lineRule="exact" w:line="420"/>
        <w:jc w:val="center"/>
        <w:rPr>
          <w:rFonts w:ascii="宋体" w:hAnsi="宋体" w:cs="宋体"/>
          <w:b/>
          <w:b/>
          <w:bCs/>
          <w:kern w:val="0"/>
          <w:sz w:val="24"/>
        </w:rPr>
      </w:pPr>
      <w:r>
        <w:rPr>
          <w:rFonts w:ascii="SimHei" w:hAnsi="SimHei" w:cs="宋体" w:eastAsia="黑体"/>
          <w:b/>
          <w:bCs/>
          <w:kern w:val="0"/>
          <w:sz w:val="24"/>
        </w:rPr>
        <w:t xml:space="preserve">第十一章  </w:t>
      </w:r>
      <w:r>
        <w:rPr>
          <w:rFonts w:ascii="SimHei" w:hAnsi="SimHei" w:cs="宋体" w:eastAsia="黑体"/>
          <w:b/>
          <w:bCs/>
          <w:kern w:val="0"/>
          <w:sz w:val="24"/>
        </w:rPr>
        <w:t>薪资审批</w:t>
      </w:r>
      <w:r>
        <w:rPr>
          <w:rFonts w:ascii="SimHei" w:hAnsi="SimHei" w:cs="宋体" w:eastAsia="黑体"/>
          <w:b/>
          <w:bCs/>
          <w:kern w:val="0"/>
          <w:sz w:val="24"/>
        </w:rPr>
        <w:t>流程</w:t>
      </w:r>
    </w:p>
    <w:p>
      <w:pPr>
        <w:pStyle w:val="Normal"/>
        <w:snapToGrid w:val="false"/>
        <w:spacing w:lineRule="exact" w:line="420"/>
        <w:ind w:firstLine="480"/>
        <w:rPr>
          <w:rFonts w:ascii="宋体" w:hAnsi="宋体" w:cs="宋体"/>
          <w:sz w:val="24"/>
        </w:rPr>
      </w:pPr>
      <w:r>
        <w:rPr>
          <w:rFonts w:cs="宋体" w:ascii="SimHei" w:hAnsi="SimHei" w:eastAsia="黑体"/>
          <w:sz w:val="24"/>
        </w:rPr>
        <w:t>1</w:t>
      </w:r>
      <w:r>
        <w:rPr>
          <w:rFonts w:cs="宋体" w:ascii="SimHei" w:hAnsi="SimHei" w:eastAsia="黑体"/>
          <w:sz w:val="24"/>
        </w:rPr>
        <w:t>.</w:t>
      </w:r>
      <w:r>
        <w:rPr>
          <w:rFonts w:ascii="SimHei" w:hAnsi="SimHei" w:cs="宋体" w:eastAsia="黑体"/>
          <w:sz w:val="24"/>
        </w:rPr>
        <w:t>各部门员工</w:t>
      </w:r>
      <w:r>
        <w:rPr>
          <w:rFonts w:ascii="SimHei" w:hAnsi="SimHei" w:cs="宋体" w:eastAsia="黑体"/>
          <w:sz w:val="24"/>
        </w:rPr>
        <w:t>和临时聘用员工</w:t>
      </w:r>
      <w:r>
        <w:rPr>
          <w:rFonts w:ascii="SimHei" w:hAnsi="SimHei" w:cs="宋体" w:eastAsia="黑体"/>
          <w:sz w:val="24"/>
        </w:rPr>
        <w:t>当月的薪资，由</w:t>
      </w:r>
      <w:r>
        <w:rPr>
          <w:rFonts w:ascii="SimHei" w:hAnsi="SimHei" w:cs="宋体" w:eastAsia="黑体"/>
          <w:sz w:val="24"/>
        </w:rPr>
        <w:t>用工部门申请，</w:t>
      </w:r>
      <w:r>
        <w:rPr>
          <w:rFonts w:ascii="SimHei" w:hAnsi="SimHei" w:cs="宋体" w:eastAsia="黑体"/>
          <w:sz w:val="24"/>
        </w:rPr>
        <w:t>人力资源管理部</w:t>
      </w:r>
      <w:r>
        <w:rPr>
          <w:rFonts w:ascii="SimHei" w:hAnsi="SimHei" w:cs="宋体" w:eastAsia="黑体"/>
          <w:sz w:val="24"/>
        </w:rPr>
        <w:t>、财务管理部审核并签字</w:t>
      </w:r>
      <w:r>
        <w:rPr>
          <w:rFonts w:ascii="SimHei" w:hAnsi="SimHei" w:cs="宋体" w:eastAsia="黑体"/>
          <w:sz w:val="24"/>
        </w:rPr>
        <w:t>后，报总经理审批。</w:t>
      </w:r>
    </w:p>
    <w:p>
      <w:pPr>
        <w:pStyle w:val="Normal"/>
        <w:snapToGrid w:val="false"/>
        <w:spacing w:lineRule="exact" w:line="420"/>
        <w:ind w:firstLine="480"/>
        <w:rPr>
          <w:rFonts w:ascii="宋体" w:hAnsi="宋体" w:cs="宋体"/>
          <w:sz w:val="24"/>
        </w:rPr>
      </w:pPr>
      <w:r>
        <w:rPr>
          <w:rFonts w:cs="宋体" w:ascii="SimHei" w:hAnsi="SimHei" w:eastAsia="黑体"/>
          <w:sz w:val="24"/>
        </w:rPr>
        <w:t>2</w:t>
      </w:r>
      <w:r>
        <w:rPr>
          <w:rFonts w:cs="宋体" w:ascii="SimHei" w:hAnsi="SimHei" w:eastAsia="黑体"/>
          <w:sz w:val="24"/>
        </w:rPr>
        <w:t>.</w:t>
      </w:r>
      <w:r>
        <w:rPr>
          <w:rFonts w:ascii="SimHei" w:hAnsi="SimHei" w:cs="宋体" w:eastAsia="黑体"/>
          <w:sz w:val="24"/>
        </w:rPr>
        <w:t>新入职的员工由</w:t>
      </w:r>
      <w:r>
        <w:rPr>
          <w:rFonts w:ascii="SimHei" w:hAnsi="SimHei" w:cs="宋体" w:eastAsia="黑体"/>
          <w:sz w:val="24"/>
        </w:rPr>
        <w:t>用人部门和</w:t>
      </w:r>
      <w:r>
        <w:rPr>
          <w:rFonts w:ascii="SimHei" w:hAnsi="SimHei" w:cs="宋体" w:eastAsia="黑体"/>
          <w:sz w:val="24"/>
        </w:rPr>
        <w:t>人力资源管理部根据学历、工作经验、职称、技能等综合素质核定，报总经理审批。</w:t>
      </w:r>
    </w:p>
    <w:p>
      <w:pPr>
        <w:pStyle w:val="Normal"/>
        <w:snapToGrid w:val="false"/>
        <w:spacing w:lineRule="exact" w:line="420"/>
        <w:ind w:firstLine="480"/>
        <w:rPr>
          <w:rFonts w:ascii="宋体" w:hAnsi="宋体" w:cs="宋体"/>
          <w:sz w:val="24"/>
        </w:rPr>
      </w:pPr>
      <w:r>
        <w:rPr>
          <w:rFonts w:cs="宋体" w:ascii="SimHei" w:hAnsi="SimHei" w:eastAsia="黑体"/>
          <w:sz w:val="24"/>
        </w:rPr>
        <w:t>3.</w:t>
      </w:r>
      <w:r>
        <w:rPr>
          <w:rFonts w:ascii="SimHei" w:hAnsi="SimHei" w:cs="宋体" w:eastAsia="黑体"/>
          <w:sz w:val="24"/>
        </w:rPr>
        <w:t>员工个人工资定级和岗位薪资的调整，由人力资源管理部按薪资审批权限办理。</w:t>
      </w:r>
    </w:p>
    <w:p>
      <w:pPr>
        <w:pStyle w:val="Normal"/>
        <w:snapToGrid w:val="false"/>
        <w:spacing w:lineRule="exact" w:line="420"/>
        <w:ind w:firstLine="480"/>
        <w:rPr>
          <w:rFonts w:ascii="宋体" w:hAnsi="宋体" w:cs="宋体"/>
          <w:sz w:val="24"/>
        </w:rPr>
      </w:pPr>
      <w:r>
        <w:rPr>
          <w:rFonts w:ascii="SimHei" w:hAnsi="SimHei" w:cs="宋体" w:eastAsia="黑体"/>
          <w:sz w:val="24"/>
        </w:rPr>
        <w:t>（</w:t>
      </w:r>
      <w:r>
        <w:rPr>
          <w:rFonts w:cs="宋体" w:ascii="SimHei" w:hAnsi="SimHei" w:eastAsia="黑体"/>
          <w:sz w:val="24"/>
        </w:rPr>
        <w:t>1</w:t>
      </w:r>
      <w:r>
        <w:rPr>
          <w:rFonts w:ascii="SimHei" w:hAnsi="SimHei" w:cs="宋体" w:eastAsia="黑体"/>
          <w:sz w:val="24"/>
        </w:rPr>
        <w:t>）一般员工调整岗位薪资的，由部门申请，人力资源部审核，分管领导审批。</w:t>
      </w:r>
    </w:p>
    <w:p>
      <w:pPr>
        <w:pStyle w:val="Normal"/>
        <w:snapToGrid w:val="false"/>
        <w:spacing w:lineRule="exact" w:line="420"/>
        <w:ind w:firstLine="480"/>
        <w:rPr>
          <w:rFonts w:ascii="宋体" w:hAnsi="宋体" w:cs="宋体"/>
          <w:sz w:val="24"/>
        </w:rPr>
      </w:pPr>
      <w:r>
        <w:rPr>
          <w:rFonts w:ascii="SimHei" w:hAnsi="SimHei" w:cs="宋体" w:eastAsia="黑体"/>
          <w:sz w:val="24"/>
        </w:rPr>
        <w:t>（</w:t>
      </w:r>
      <w:r>
        <w:rPr>
          <w:rFonts w:cs="宋体" w:ascii="SimHei" w:hAnsi="SimHei" w:eastAsia="黑体"/>
          <w:sz w:val="24"/>
        </w:rPr>
        <w:t>2</w:t>
      </w:r>
      <w:r>
        <w:rPr>
          <w:rFonts w:ascii="SimHei" w:hAnsi="SimHei" w:cs="宋体" w:eastAsia="黑体"/>
          <w:sz w:val="24"/>
        </w:rPr>
        <w:t>）部门副经理以上级别调整岗位薪资的，总经理办公会研究决定，分管领导、人力资源部审核，总经理审批。</w:t>
      </w:r>
    </w:p>
    <w:p>
      <w:pPr>
        <w:pStyle w:val="Normal"/>
        <w:snapToGrid w:val="false"/>
        <w:spacing w:lineRule="exact" w:line="420"/>
        <w:ind w:firstLine="480"/>
        <w:rPr>
          <w:rFonts w:ascii="宋体" w:hAnsi="宋体" w:cs="宋体"/>
          <w:sz w:val="24"/>
        </w:rPr>
      </w:pPr>
      <w:r>
        <w:rPr>
          <w:rFonts w:ascii="SimHei" w:hAnsi="SimHei" w:cs="宋体" w:eastAsia="黑体"/>
          <w:sz w:val="24"/>
        </w:rPr>
        <w:t>（</w:t>
      </w:r>
      <w:r>
        <w:rPr>
          <w:rFonts w:cs="宋体" w:ascii="SimHei" w:hAnsi="SimHei" w:eastAsia="黑体"/>
          <w:sz w:val="24"/>
        </w:rPr>
        <w:t>3</w:t>
      </w:r>
      <w:r>
        <w:rPr>
          <w:rFonts w:ascii="SimHei" w:hAnsi="SimHei" w:cs="宋体" w:eastAsia="黑体"/>
          <w:sz w:val="24"/>
        </w:rPr>
        <w:t>）公司整体调整薪资水平的，由人力资源部根据薪资调查结果制定薪资调整方案，报总经理办公会研究通过。</w:t>
      </w:r>
    </w:p>
    <w:p>
      <w:pPr>
        <w:pStyle w:val="Normal"/>
        <w:snapToGrid w:val="false"/>
        <w:spacing w:lineRule="exact" w:line="420"/>
        <w:ind w:firstLine="480"/>
        <w:rPr>
          <w:rFonts w:ascii="宋体" w:hAnsi="宋体" w:cs="宋体"/>
          <w:sz w:val="24"/>
        </w:rPr>
      </w:pPr>
      <w:r>
        <w:rPr>
          <w:rFonts w:cs="宋体" w:ascii="SimHei" w:hAnsi="SimHei" w:eastAsia="黑体"/>
          <w:sz w:val="24"/>
        </w:rPr>
        <w:t>4.</w:t>
      </w:r>
      <w:r>
        <w:rPr>
          <w:rFonts w:ascii="SimHei" w:hAnsi="SimHei" w:cs="宋体" w:eastAsia="黑体"/>
          <w:sz w:val="24"/>
        </w:rPr>
        <w:t>所有薪资项目支付（包括长期临时用工）须部门申请，分管领导审核，由人力资源管理负责人审核、报总经理或委托人批准后，财务部门方可办理支付手续。</w:t>
      </w:r>
    </w:p>
    <w:p>
      <w:pPr>
        <w:pStyle w:val="Normal"/>
        <w:snapToGrid w:val="false"/>
        <w:spacing w:lineRule="exact" w:line="420"/>
        <w:ind w:firstLine="480"/>
        <w:rPr>
          <w:rFonts w:ascii="宋体" w:hAnsi="宋体" w:cs="宋体"/>
          <w:sz w:val="24"/>
        </w:rPr>
      </w:pPr>
      <w:r>
        <w:rPr>
          <w:rFonts w:cs="宋体" w:ascii="SimHei" w:hAnsi="SimHei" w:eastAsia="黑体"/>
          <w:sz w:val="24"/>
        </w:rPr>
        <w:t>5.</w:t>
      </w:r>
      <w:r>
        <w:rPr>
          <w:rFonts w:ascii="SimHei" w:hAnsi="SimHei" w:cs="宋体" w:eastAsia="黑体"/>
          <w:sz w:val="24"/>
        </w:rPr>
        <w:t>员工因各种原因中途离开公司时，应付而未付的费用（包括工资、加班费等）将在员工离职手续办理完毕后，与最后一个月的标准工资一起核发。依据其他约定须延期支付的按约定条款办理。</w:t>
      </w:r>
    </w:p>
    <w:p>
      <w:pPr>
        <w:pStyle w:val="Normal"/>
        <w:tabs>
          <w:tab w:val="clear" w:pos="420"/>
          <w:tab w:val="left" w:pos="1142" w:leader="none"/>
        </w:tabs>
        <w:snapToGrid w:val="false"/>
        <w:spacing w:lineRule="exact" w:line="420"/>
        <w:jc w:val="center"/>
        <w:rPr>
          <w:rFonts w:ascii="宋体" w:hAnsi="宋体" w:cs="宋体"/>
          <w:b/>
          <w:b/>
          <w:sz w:val="24"/>
        </w:rPr>
      </w:pPr>
      <w:r>
        <w:rPr>
          <w:rFonts w:ascii="SimHei" w:hAnsi="SimHei" w:cs="宋体" w:eastAsia="黑体"/>
          <w:b/>
          <w:bCs/>
          <w:sz w:val="24"/>
        </w:rPr>
        <w:t xml:space="preserve">第十二章  </w:t>
      </w:r>
      <w:r>
        <w:rPr>
          <w:rFonts w:ascii="SimHei" w:hAnsi="SimHei" w:cs="宋体" w:eastAsia="黑体"/>
          <w:b/>
          <w:bCs/>
          <w:sz w:val="24"/>
        </w:rPr>
        <w:t>附则</w:t>
      </w:r>
    </w:p>
    <w:p>
      <w:pPr>
        <w:pStyle w:val="Normal"/>
        <w:snapToGrid w:val="false"/>
        <w:spacing w:lineRule="exact" w:line="420"/>
        <w:ind w:firstLine="480"/>
        <w:rPr>
          <w:rFonts w:ascii="宋体" w:hAnsi="宋体" w:cs="宋体"/>
          <w:sz w:val="24"/>
        </w:rPr>
      </w:pPr>
      <w:r>
        <w:rPr>
          <w:rFonts w:cs="宋体" w:ascii="SimHei" w:hAnsi="SimHei" w:eastAsia="黑体"/>
          <w:sz w:val="24"/>
        </w:rPr>
        <w:t>1</w:t>
      </w:r>
      <w:r>
        <w:rPr>
          <w:rFonts w:cs="宋体" w:ascii="SimHei" w:hAnsi="SimHei" w:eastAsia="黑体"/>
          <w:sz w:val="24"/>
        </w:rPr>
        <w:t>.</w:t>
      </w:r>
      <w:r>
        <w:rPr>
          <w:rFonts w:ascii="SimHei" w:hAnsi="SimHei" w:cs="宋体" w:eastAsia="黑体"/>
          <w:sz w:val="24"/>
        </w:rPr>
        <w:t>本规定中的“年”、“季度”均指</w:t>
      </w:r>
      <w:r>
        <w:rPr>
          <w:rFonts w:cs="宋体" w:ascii="SimHei" w:hAnsi="SimHei" w:eastAsia="黑体"/>
          <w:sz w:val="24"/>
        </w:rPr>
        <w:t>1-12</w:t>
      </w:r>
      <w:r>
        <w:rPr>
          <w:rFonts w:ascii="SimHei" w:hAnsi="SimHei" w:cs="宋体" w:eastAsia="黑体"/>
          <w:sz w:val="24"/>
        </w:rPr>
        <w:t>月概念。</w:t>
      </w:r>
    </w:p>
    <w:p>
      <w:pPr>
        <w:pStyle w:val="Normal"/>
        <w:snapToGrid w:val="false"/>
        <w:spacing w:lineRule="exact" w:line="420"/>
        <w:ind w:firstLine="480"/>
        <w:rPr>
          <w:rFonts w:ascii="宋体" w:hAnsi="宋体" w:cs="宋体"/>
          <w:sz w:val="24"/>
        </w:rPr>
      </w:pPr>
      <w:r>
        <w:rPr>
          <w:rFonts w:cs="宋体" w:ascii="SimHei" w:hAnsi="SimHei" w:eastAsia="黑体"/>
          <w:sz w:val="24"/>
        </w:rPr>
        <w:t>2.</w:t>
      </w:r>
      <w:r>
        <w:rPr>
          <w:rFonts w:ascii="SimHei" w:hAnsi="SimHei" w:cs="宋体" w:eastAsia="黑体"/>
          <w:sz w:val="24"/>
        </w:rPr>
        <w:t>薪资管理实行月薪制度标准公开、个人收入保密原则。任何员工不可泄露个人收入和打听他人收入。</w:t>
      </w:r>
    </w:p>
    <w:p>
      <w:pPr>
        <w:pStyle w:val="Normal"/>
        <w:snapToGrid w:val="false"/>
        <w:spacing w:lineRule="exact" w:line="420"/>
        <w:ind w:firstLine="480"/>
        <w:rPr>
          <w:rFonts w:ascii="宋体" w:hAnsi="宋体" w:cs="宋体"/>
          <w:sz w:val="24"/>
        </w:rPr>
      </w:pPr>
      <w:r>
        <w:rPr>
          <w:rFonts w:cs="宋体" w:ascii="SimHei" w:hAnsi="SimHei" w:eastAsia="黑体"/>
          <w:sz w:val="24"/>
        </w:rPr>
        <w:t>3.</w:t>
      </w:r>
      <w:r>
        <w:rPr>
          <w:rFonts w:ascii="SimHei" w:hAnsi="SimHei" w:cs="宋体" w:eastAsia="黑体"/>
          <w:sz w:val="24"/>
        </w:rPr>
        <w:t>员工对工资产生疑义、因计算错误</w:t>
      </w:r>
      <w:r>
        <w:rPr>
          <w:rFonts w:ascii="SimHei" w:hAnsi="SimHei" w:cs="宋体" w:eastAsia="黑体"/>
          <w:sz w:val="24"/>
        </w:rPr>
        <w:t>、</w:t>
      </w:r>
      <w:r>
        <w:rPr>
          <w:rFonts w:ascii="SimHei" w:hAnsi="SimHei" w:cs="宋体" w:eastAsia="黑体"/>
          <w:sz w:val="24"/>
        </w:rPr>
        <w:t>业务过失造成实发金额不相符时，员工有权力和义务立即与人力资源管理部门或财务</w:t>
      </w:r>
      <w:r>
        <w:rPr>
          <w:rFonts w:ascii="SimHei" w:hAnsi="SimHei" w:cs="宋体" w:eastAsia="黑体"/>
          <w:sz w:val="24"/>
        </w:rPr>
        <w:t>管理</w:t>
      </w:r>
      <w:r>
        <w:rPr>
          <w:rFonts w:ascii="SimHei" w:hAnsi="SimHei" w:cs="宋体" w:eastAsia="黑体"/>
          <w:sz w:val="24"/>
        </w:rPr>
        <w:t>部门联系，申请薪资复核</w:t>
      </w:r>
      <w:r>
        <w:rPr>
          <w:rFonts w:ascii="SimHei" w:hAnsi="SimHei" w:cs="宋体" w:eastAsia="黑体"/>
          <w:sz w:val="24"/>
        </w:rPr>
        <w:t>，超过</w:t>
      </w:r>
      <w:r>
        <w:rPr>
          <w:rFonts w:cs="宋体" w:ascii="SimHei" w:hAnsi="SimHei" w:eastAsia="黑体"/>
          <w:sz w:val="24"/>
        </w:rPr>
        <w:t>6</w:t>
      </w:r>
      <w:r>
        <w:rPr>
          <w:rFonts w:ascii="SimHei" w:hAnsi="SimHei" w:cs="宋体" w:eastAsia="黑体"/>
          <w:sz w:val="24"/>
        </w:rPr>
        <w:t>个月员工无异议的，视为认同</w:t>
      </w:r>
      <w:r>
        <w:rPr>
          <w:rFonts w:ascii="SimHei" w:hAnsi="SimHei" w:cs="宋体" w:eastAsia="黑体"/>
          <w:sz w:val="24"/>
        </w:rPr>
        <w:t>。</w:t>
      </w:r>
    </w:p>
    <w:p>
      <w:pPr>
        <w:pStyle w:val="Normal"/>
        <w:snapToGrid w:val="false"/>
        <w:spacing w:lineRule="exact" w:line="420"/>
        <w:ind w:firstLine="480"/>
        <w:rPr>
          <w:rFonts w:ascii="宋体" w:hAnsi="宋体" w:cs="宋体"/>
          <w:sz w:val="24"/>
        </w:rPr>
      </w:pPr>
      <w:r>
        <w:rPr>
          <w:rFonts w:cs="宋体" w:ascii="SimHei" w:hAnsi="SimHei" w:eastAsia="黑体"/>
          <w:sz w:val="24"/>
        </w:rPr>
        <w:t>4.</w:t>
      </w:r>
      <w:r>
        <w:rPr>
          <w:rFonts w:ascii="SimHei" w:hAnsi="SimHei" w:cs="宋体" w:eastAsia="黑体"/>
          <w:sz w:val="24"/>
        </w:rPr>
        <w:t>本制度所涉及的事项与此前制度相冲突的，一律以本制度为准。未涉及的事项依照其</w:t>
      </w:r>
      <w:r>
        <w:rPr>
          <w:rFonts w:ascii="SimHei" w:hAnsi="SimHei" w:cs="宋体" w:eastAsia="黑体"/>
          <w:sz w:val="24"/>
        </w:rPr>
        <w:t>它</w:t>
      </w:r>
      <w:r>
        <w:rPr>
          <w:rFonts w:ascii="SimHei" w:hAnsi="SimHei" w:cs="宋体" w:eastAsia="黑体"/>
          <w:sz w:val="24"/>
        </w:rPr>
        <w:t>管理制度执行。</w:t>
      </w:r>
    </w:p>
    <w:p>
      <w:pPr>
        <w:pStyle w:val="Normal"/>
        <w:snapToGrid w:val="false"/>
        <w:spacing w:lineRule="exact" w:line="420"/>
        <w:ind w:firstLine="480"/>
        <w:rPr>
          <w:rFonts w:ascii="宋体" w:hAnsi="宋体" w:cs="宋体"/>
          <w:sz w:val="24"/>
        </w:rPr>
      </w:pPr>
      <w:r>
        <w:rPr>
          <w:rFonts w:cs="宋体" w:ascii="SimHei" w:hAnsi="SimHei" w:eastAsia="黑体"/>
          <w:sz w:val="24"/>
        </w:rPr>
        <w:t>5.</w:t>
      </w:r>
      <w:r>
        <w:rPr>
          <w:rFonts w:ascii="SimHei" w:hAnsi="SimHei" w:cs="宋体" w:eastAsia="黑体"/>
          <w:sz w:val="24"/>
        </w:rPr>
        <w:t>本办法由</w:t>
      </w:r>
      <w:r>
        <w:rPr>
          <w:rFonts w:ascii="SimHei" w:hAnsi="SimHei" w:cs="宋体" w:eastAsia="黑体"/>
          <w:sz w:val="24"/>
        </w:rPr>
        <w:t>总经理核准后颁布实施，修改时亦同。</w:t>
      </w:r>
    </w:p>
    <w:p>
      <w:pPr>
        <w:pStyle w:val="Normal"/>
        <w:snapToGrid w:val="false"/>
        <w:spacing w:lineRule="exact" w:line="420"/>
        <w:rPr>
          <w:rFonts w:ascii="宋体" w:hAnsi="宋体" w:cs="宋体"/>
          <w:sz w:val="24"/>
        </w:rPr>
      </w:pPr>
      <w:r>
        <w:rPr>
          <w:rFonts w:cs="宋体" w:ascii="SimHei" w:hAnsi="SimHei" w:eastAsia="黑体"/>
          <w:sz w:val="24"/>
        </w:rPr>
      </w:r>
    </w:p>
    <w:p>
      <w:pPr>
        <w:pStyle w:val="Normal"/>
        <w:snapToGrid w:val="false"/>
        <w:spacing w:lineRule="exact" w:line="420"/>
        <w:rPr>
          <w:rFonts w:ascii="宋体" w:hAnsi="宋体" w:cs="宋体"/>
          <w:sz w:val="24"/>
        </w:rPr>
      </w:pPr>
      <w:r>
        <w:rPr>
          <w:rFonts w:cs="宋体" w:ascii="SimHei" w:hAnsi="SimHei" w:eastAsia="黑体"/>
          <w:sz w:val="24"/>
        </w:rPr>
      </w:r>
    </w:p>
    <w:p>
      <w:pPr>
        <w:pStyle w:val="Normal"/>
        <w:snapToGrid w:val="false"/>
        <w:spacing w:lineRule="exact" w:line="420"/>
        <w:rPr>
          <w:rFonts w:ascii="宋体" w:hAnsi="宋体" w:cs="宋体"/>
          <w:sz w:val="24"/>
        </w:rPr>
      </w:pPr>
      <w:r>
        <w:rPr>
          <w:rFonts w:cs="宋体" w:ascii="SimHei" w:hAnsi="SimHei" w:eastAsia="黑体"/>
          <w:sz w:val="24"/>
        </w:rPr>
      </w:r>
    </w:p>
    <w:p>
      <w:pPr>
        <w:pStyle w:val="Normal"/>
        <w:snapToGrid w:val="false"/>
        <w:spacing w:lineRule="exact" w:line="420"/>
        <w:rPr>
          <w:rFonts w:ascii="宋体" w:hAnsi="宋体" w:cs="宋体"/>
          <w:b/>
          <w:b/>
          <w:sz w:val="24"/>
        </w:rPr>
      </w:pPr>
      <w:r>
        <w:rPr>
          <w:rFonts w:ascii="SimHei" w:hAnsi="SimHei" w:cs="宋体" w:eastAsia="黑体"/>
          <w:b/>
          <w:sz w:val="24"/>
        </w:rPr>
        <w:t>附件</w:t>
      </w:r>
      <w:r>
        <w:rPr>
          <w:rFonts w:cs="宋体" w:ascii="SimHei" w:hAnsi="SimHei" w:eastAsia="黑体"/>
          <w:b/>
          <w:sz w:val="24"/>
        </w:rPr>
        <w:t>1</w:t>
      </w:r>
      <w:r>
        <w:rPr>
          <w:rFonts w:ascii="SimHei" w:hAnsi="SimHei" w:cs="宋体" w:eastAsia="黑体"/>
          <w:b/>
          <w:sz w:val="24"/>
        </w:rPr>
        <w:t>：各岗位级别工资测算表</w:t>
      </w:r>
    </w:p>
    <w:p>
      <w:pPr>
        <w:pStyle w:val="Normal"/>
        <w:snapToGrid w:val="false"/>
        <w:spacing w:lineRule="exact" w:line="420"/>
        <w:rPr>
          <w:rFonts w:ascii="宋体" w:hAnsi="宋体" w:cs="宋体"/>
          <w:b/>
          <w:b/>
          <w:sz w:val="24"/>
        </w:rPr>
      </w:pPr>
      <w:r>
        <w:rPr>
          <w:rFonts w:cs="宋体" w:ascii="SimHei" w:hAnsi="SimHei" w:eastAsia="黑体"/>
          <w:b/>
          <w:sz w:val="24"/>
        </w:rPr>
      </w:r>
    </w:p>
    <w:tbl>
      <w:tblPr>
        <w:tblW w:w="9080" w:type="dxa"/>
        <w:jc w:val="center"/>
        <w:tblInd w:w="0" w:type="dxa"/>
        <w:tblLayout w:type="fixed"/>
        <w:tblCellMar>
          <w:top w:w="0" w:type="dxa"/>
          <w:start w:w="108" w:type="dxa"/>
          <w:bottom w:w="0" w:type="dxa"/>
          <w:end w:w="108" w:type="dxa"/>
        </w:tblCellMar>
      </w:tblPr>
      <w:tblGrid>
        <w:gridCol w:w="1120"/>
        <w:gridCol w:w="1930"/>
        <w:gridCol w:w="1008"/>
        <w:gridCol w:w="1007"/>
        <w:gridCol w:w="1007"/>
        <w:gridCol w:w="1007"/>
        <w:gridCol w:w="1007"/>
        <w:gridCol w:w="994"/>
      </w:tblGrid>
      <w:tr>
        <w:trPr>
          <w:trHeight w:val="450" w:hRule="atLeast"/>
        </w:trPr>
        <w:tc>
          <w:tcPr>
            <w:tcW w:w="1120" w:type="dxa"/>
            <w:tcBorders/>
            <w:vAlign w:val="center"/>
          </w:tcPr>
          <w:p>
            <w:pPr>
              <w:pStyle w:val="Normal"/>
              <w:widowControl/>
              <w:snapToGrid w:val="false"/>
              <w:jc w:val="center"/>
              <w:rPr>
                <w:rFonts w:ascii="宋体" w:hAnsi="宋体" w:cs="宋体"/>
                <w:kern w:val="0"/>
                <w:sz w:val="24"/>
                <w:szCs w:val="24"/>
              </w:rPr>
            </w:pPr>
            <w:r>
              <w:rPr>
                <w:rFonts w:cs="宋体" w:ascii="SimHei" w:hAnsi="SimHei" w:eastAsia="黑体"/>
                <w:kern w:val="0"/>
                <w:sz w:val="24"/>
                <w:szCs w:val="24"/>
              </w:rPr>
            </w:r>
          </w:p>
        </w:tc>
        <w:tc>
          <w:tcPr>
            <w:tcW w:w="7960" w:type="dxa"/>
            <w:gridSpan w:val="7"/>
            <w:tcBorders/>
            <w:vAlign w:val="center"/>
          </w:tcPr>
          <w:p>
            <w:pPr>
              <w:pStyle w:val="Normal"/>
              <w:widowControl/>
              <w:jc w:val="center"/>
              <w:rPr>
                <w:rFonts w:ascii="宋体" w:hAnsi="宋体" w:cs="宋体"/>
                <w:b/>
                <w:b/>
                <w:kern w:val="0"/>
                <w:sz w:val="24"/>
                <w:szCs w:val="24"/>
              </w:rPr>
            </w:pPr>
            <w:r>
              <w:rPr>
                <w:rFonts w:cs="宋体" w:ascii="SimHei" w:hAnsi="SimHei" w:eastAsia="黑体"/>
                <w:b/>
                <w:kern w:val="0"/>
                <w:sz w:val="24"/>
                <w:szCs w:val="24"/>
              </w:rPr>
              <w:t>2014</w:t>
            </w:r>
            <w:r>
              <w:rPr>
                <w:rFonts w:ascii="SimHei" w:hAnsi="SimHei" w:cs="宋体" w:eastAsia="黑体"/>
                <w:b/>
                <w:kern w:val="0"/>
                <w:sz w:val="24"/>
                <w:szCs w:val="24"/>
              </w:rPr>
              <w:t>年薪酬调整测算表</w:t>
            </w:r>
          </w:p>
        </w:tc>
      </w:tr>
      <w:tr>
        <w:trPr>
          <w:trHeight w:val="285" w:hRule="atLeast"/>
        </w:trPr>
        <w:tc>
          <w:tcPr>
            <w:tcW w:w="1120" w:type="dxa"/>
            <w:tcBorders>
              <w:top w:val="single" w:sz="4" w:space="0" w:color="000000"/>
              <w:start w:val="single" w:sz="4" w:space="0" w:color="000000"/>
              <w:bottom w:val="single" w:sz="4" w:space="0" w:color="000000"/>
            </w:tcBorders>
            <w:shd w:fill="FFFF00" w:val="clear"/>
            <w:vAlign w:val="center"/>
          </w:tcPr>
          <w:p>
            <w:pPr>
              <w:pStyle w:val="Normal"/>
              <w:widowControl/>
              <w:jc w:val="center"/>
              <w:rPr>
                <w:rFonts w:ascii="宋体" w:hAnsi="宋体" w:cs="宋体"/>
                <w:kern w:val="0"/>
                <w:sz w:val="24"/>
                <w:szCs w:val="24"/>
              </w:rPr>
            </w:pPr>
            <w:r>
              <w:rPr>
                <w:rFonts w:cs="宋体" w:ascii="SimHei" w:hAnsi="SimHei" w:eastAsia="黑体"/>
                <w:kern w:val="0"/>
                <w:sz w:val="24"/>
                <w:szCs w:val="24"/>
              </w:rPr>
              <w:t>1</w:t>
            </w:r>
          </w:p>
        </w:tc>
        <w:tc>
          <w:tcPr>
            <w:tcW w:w="1930" w:type="dxa"/>
            <w:tcBorders>
              <w:top w:val="single" w:sz="4" w:space="0" w:color="000000"/>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岗位级别</w:t>
            </w:r>
          </w:p>
        </w:tc>
        <w:tc>
          <w:tcPr>
            <w:tcW w:w="1008" w:type="dxa"/>
            <w:tcBorders>
              <w:top w:val="single" w:sz="4" w:space="0" w:color="000000"/>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一档</w:t>
            </w:r>
          </w:p>
        </w:tc>
        <w:tc>
          <w:tcPr>
            <w:tcW w:w="1007" w:type="dxa"/>
            <w:tcBorders>
              <w:top w:val="single" w:sz="4" w:space="0" w:color="000000"/>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二档</w:t>
            </w:r>
          </w:p>
        </w:tc>
        <w:tc>
          <w:tcPr>
            <w:tcW w:w="1007" w:type="dxa"/>
            <w:tcBorders>
              <w:top w:val="single" w:sz="4" w:space="0" w:color="000000"/>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三档</w:t>
            </w:r>
          </w:p>
        </w:tc>
        <w:tc>
          <w:tcPr>
            <w:tcW w:w="1007" w:type="dxa"/>
            <w:tcBorders>
              <w:top w:val="single" w:sz="4" w:space="0" w:color="000000"/>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四档</w:t>
            </w:r>
          </w:p>
        </w:tc>
        <w:tc>
          <w:tcPr>
            <w:tcW w:w="1007" w:type="dxa"/>
            <w:tcBorders>
              <w:top w:val="single" w:sz="4" w:space="0" w:color="000000"/>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五档</w:t>
            </w:r>
          </w:p>
        </w:tc>
        <w:tc>
          <w:tcPr>
            <w:tcW w:w="994" w:type="dxa"/>
            <w:tcBorders>
              <w:top w:val="single" w:sz="4" w:space="0" w:color="000000"/>
              <w:bottom w:val="single" w:sz="4" w:space="0" w:color="000000"/>
              <w:end w:val="single" w:sz="4" w:space="0" w:color="000000"/>
            </w:tcBorders>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档差</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一级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1800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1900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2000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2100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2200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100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二级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2300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2400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2500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2600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2700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100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三级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2800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2950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3100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3250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3400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150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四级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3550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3700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3850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4000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4150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150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五级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4300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4500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4700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4900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5100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200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六级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5300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5500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5700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5900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6100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200</w:t>
            </w:r>
          </w:p>
        </w:tc>
      </w:tr>
      <w:tr>
        <w:trPr>
          <w:trHeight w:val="285" w:hRule="atLeast"/>
        </w:trPr>
        <w:tc>
          <w:tcPr>
            <w:tcW w:w="1120" w:type="dxa"/>
            <w:tcBorders/>
            <w:vAlign w:val="center"/>
          </w:tcPr>
          <w:p>
            <w:pPr>
              <w:pStyle w:val="Normal"/>
              <w:widowControl/>
              <w:snapToGrid w:val="false"/>
              <w:jc w:val="center"/>
              <w:rPr>
                <w:rFonts w:ascii="宋体" w:hAnsi="宋体" w:cs="宋体"/>
                <w:color w:val="000000"/>
                <w:kern w:val="0"/>
                <w:sz w:val="24"/>
                <w:szCs w:val="24"/>
              </w:rPr>
            </w:pPr>
            <w:r>
              <w:rPr>
                <w:rFonts w:cs="宋体" w:ascii="SimHei" w:hAnsi="SimHei" w:eastAsia="黑体"/>
                <w:color w:val="000000"/>
                <w:kern w:val="0"/>
                <w:sz w:val="24"/>
                <w:szCs w:val="24"/>
              </w:rPr>
            </w:r>
          </w:p>
        </w:tc>
        <w:tc>
          <w:tcPr>
            <w:tcW w:w="1930" w:type="dxa"/>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8"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994"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r>
      <w:tr>
        <w:trPr>
          <w:trHeight w:val="285" w:hRule="atLeast"/>
        </w:trPr>
        <w:tc>
          <w:tcPr>
            <w:tcW w:w="1120" w:type="dxa"/>
            <w:tcBorders>
              <w:top w:val="single" w:sz="4" w:space="0" w:color="000000"/>
              <w:start w:val="single" w:sz="4" w:space="0" w:color="000000"/>
              <w:bottom w:val="single" w:sz="4" w:space="0" w:color="000000"/>
            </w:tcBorders>
            <w:shd w:fill="FFFF00" w:val="clear"/>
            <w:vAlign w:val="center"/>
          </w:tcPr>
          <w:p>
            <w:pPr>
              <w:pStyle w:val="Normal"/>
              <w:widowControl/>
              <w:jc w:val="center"/>
              <w:rPr>
                <w:rFonts w:ascii="宋体" w:hAnsi="宋体" w:cs="宋体"/>
                <w:kern w:val="0"/>
                <w:sz w:val="24"/>
                <w:szCs w:val="24"/>
              </w:rPr>
            </w:pPr>
            <w:r>
              <w:rPr>
                <w:rFonts w:cs="宋体" w:ascii="SimHei" w:hAnsi="SimHei" w:eastAsia="黑体"/>
                <w:kern w:val="0"/>
                <w:sz w:val="24"/>
                <w:szCs w:val="24"/>
              </w:rPr>
              <w:t>1.1</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岗位级别</w:t>
            </w:r>
          </w:p>
        </w:tc>
        <w:tc>
          <w:tcPr>
            <w:tcW w:w="1008"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一档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二档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三档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四档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五档</w:t>
            </w:r>
          </w:p>
        </w:tc>
        <w:tc>
          <w:tcPr>
            <w:tcW w:w="994" w:type="dxa"/>
            <w:tcBorders>
              <w:bottom w:val="single" w:sz="4" w:space="0" w:color="000000"/>
              <w:end w:val="single" w:sz="4" w:space="0" w:color="000000"/>
            </w:tcBorders>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档差</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一级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1980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2090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2200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2310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2420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110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二级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2530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2640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2750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2860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2970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110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三级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3080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3245</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3410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3575</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3740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165</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四级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3905</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4070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4235</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4400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4565</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165</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五级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4730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4950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5170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5390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5610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220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六级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5830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6050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6270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6490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6710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220</w:t>
            </w:r>
          </w:p>
        </w:tc>
      </w:tr>
      <w:tr>
        <w:trPr>
          <w:trHeight w:val="285" w:hRule="atLeast"/>
        </w:trPr>
        <w:tc>
          <w:tcPr>
            <w:tcW w:w="1120" w:type="dxa"/>
            <w:tcBorders/>
            <w:vAlign w:val="center"/>
          </w:tcPr>
          <w:p>
            <w:pPr>
              <w:pStyle w:val="Normal"/>
              <w:widowControl/>
              <w:snapToGrid w:val="false"/>
              <w:jc w:val="center"/>
              <w:rPr>
                <w:rFonts w:ascii="宋体" w:hAnsi="宋体" w:cs="宋体"/>
                <w:color w:val="000000"/>
                <w:kern w:val="0"/>
                <w:sz w:val="24"/>
                <w:szCs w:val="24"/>
              </w:rPr>
            </w:pPr>
            <w:r>
              <w:rPr>
                <w:rFonts w:cs="宋体" w:ascii="SimHei" w:hAnsi="SimHei" w:eastAsia="黑体"/>
                <w:color w:val="000000"/>
                <w:kern w:val="0"/>
                <w:sz w:val="24"/>
                <w:szCs w:val="24"/>
              </w:rPr>
            </w:r>
          </w:p>
        </w:tc>
        <w:tc>
          <w:tcPr>
            <w:tcW w:w="1930" w:type="dxa"/>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8"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994"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r>
      <w:tr>
        <w:trPr>
          <w:trHeight w:val="285" w:hRule="atLeast"/>
        </w:trPr>
        <w:tc>
          <w:tcPr>
            <w:tcW w:w="1120" w:type="dxa"/>
            <w:tcBorders>
              <w:top w:val="single" w:sz="4" w:space="0" w:color="000000"/>
              <w:start w:val="single" w:sz="4" w:space="0" w:color="000000"/>
              <w:bottom w:val="single" w:sz="4" w:space="0" w:color="000000"/>
            </w:tcBorders>
            <w:shd w:fill="FFFF00" w:val="clear"/>
            <w:vAlign w:val="center"/>
          </w:tcPr>
          <w:p>
            <w:pPr>
              <w:pStyle w:val="Normal"/>
              <w:widowControl/>
              <w:jc w:val="center"/>
              <w:rPr>
                <w:rFonts w:ascii="宋体" w:hAnsi="宋体" w:cs="宋体"/>
                <w:kern w:val="0"/>
                <w:sz w:val="24"/>
                <w:szCs w:val="24"/>
              </w:rPr>
            </w:pPr>
            <w:r>
              <w:rPr>
                <w:rFonts w:cs="宋体" w:ascii="SimHei" w:hAnsi="SimHei" w:eastAsia="黑体"/>
                <w:kern w:val="0"/>
                <w:sz w:val="24"/>
                <w:szCs w:val="24"/>
              </w:rPr>
              <w:t>1.2</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岗位级别</w:t>
            </w:r>
          </w:p>
        </w:tc>
        <w:tc>
          <w:tcPr>
            <w:tcW w:w="1008"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一档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二档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三档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四档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五档</w:t>
            </w:r>
          </w:p>
        </w:tc>
        <w:tc>
          <w:tcPr>
            <w:tcW w:w="994" w:type="dxa"/>
            <w:tcBorders>
              <w:bottom w:val="single" w:sz="4" w:space="0" w:color="000000"/>
              <w:end w:val="single" w:sz="4" w:space="0" w:color="000000"/>
            </w:tcBorders>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档差</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一级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2160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2280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2400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2520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2640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120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二级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2760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2880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3000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3120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3240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120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三级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3360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3540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3720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3900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4080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180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四级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4260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4440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4620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4800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4980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180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五级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5160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5400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5640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5880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6120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240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六级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6360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6600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6840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7080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7320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240</w:t>
            </w:r>
          </w:p>
        </w:tc>
      </w:tr>
      <w:tr>
        <w:trPr>
          <w:trHeight w:val="285" w:hRule="atLeast"/>
        </w:trPr>
        <w:tc>
          <w:tcPr>
            <w:tcW w:w="1120" w:type="dxa"/>
            <w:tcBorders/>
            <w:vAlign w:val="center"/>
          </w:tcPr>
          <w:p>
            <w:pPr>
              <w:pStyle w:val="Normal"/>
              <w:widowControl/>
              <w:snapToGrid w:val="false"/>
              <w:jc w:val="center"/>
              <w:rPr>
                <w:rFonts w:ascii="宋体" w:hAnsi="宋体" w:cs="宋体"/>
                <w:color w:val="000000"/>
                <w:kern w:val="0"/>
                <w:sz w:val="24"/>
                <w:szCs w:val="24"/>
              </w:rPr>
            </w:pPr>
            <w:r>
              <w:rPr>
                <w:rFonts w:cs="宋体" w:ascii="SimHei" w:hAnsi="SimHei" w:eastAsia="黑体"/>
                <w:color w:val="000000"/>
                <w:kern w:val="0"/>
                <w:sz w:val="24"/>
                <w:szCs w:val="24"/>
              </w:rPr>
            </w:r>
          </w:p>
        </w:tc>
        <w:tc>
          <w:tcPr>
            <w:tcW w:w="1930" w:type="dxa"/>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8"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994"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r>
      <w:tr>
        <w:trPr>
          <w:trHeight w:val="285" w:hRule="atLeast"/>
        </w:trPr>
        <w:tc>
          <w:tcPr>
            <w:tcW w:w="1120" w:type="dxa"/>
            <w:tcBorders>
              <w:top w:val="single" w:sz="4" w:space="0" w:color="000000"/>
              <w:start w:val="single" w:sz="4" w:space="0" w:color="000000"/>
              <w:bottom w:val="single" w:sz="4" w:space="0" w:color="000000"/>
            </w:tcBorders>
            <w:shd w:fill="FFFF00" w:val="clear"/>
            <w:vAlign w:val="center"/>
          </w:tcPr>
          <w:p>
            <w:pPr>
              <w:pStyle w:val="Normal"/>
              <w:widowControl/>
              <w:jc w:val="center"/>
              <w:rPr>
                <w:rFonts w:ascii="宋体" w:hAnsi="宋体" w:cs="宋体"/>
                <w:kern w:val="0"/>
                <w:sz w:val="24"/>
                <w:szCs w:val="24"/>
              </w:rPr>
            </w:pPr>
            <w:r>
              <w:rPr>
                <w:rFonts w:cs="宋体" w:ascii="SimHei" w:hAnsi="SimHei" w:eastAsia="黑体"/>
                <w:kern w:val="0"/>
                <w:sz w:val="24"/>
                <w:szCs w:val="24"/>
              </w:rPr>
              <w:t>1.3</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岗位级别</w:t>
            </w:r>
          </w:p>
        </w:tc>
        <w:tc>
          <w:tcPr>
            <w:tcW w:w="1008"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一档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二档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三档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四档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五档</w:t>
            </w:r>
          </w:p>
        </w:tc>
        <w:tc>
          <w:tcPr>
            <w:tcW w:w="994" w:type="dxa"/>
            <w:tcBorders>
              <w:bottom w:val="single" w:sz="4" w:space="0" w:color="000000"/>
              <w:end w:val="single" w:sz="4" w:space="0" w:color="000000"/>
            </w:tcBorders>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档差</w:t>
            </w:r>
          </w:p>
        </w:tc>
      </w:tr>
      <w:tr>
        <w:trPr>
          <w:trHeight w:val="390"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一级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2340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2470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2600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2730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2860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130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二级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2990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3120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3250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3380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3510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130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三级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3640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3835</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4030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4225</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4420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195</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四级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4615</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4810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5005</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5200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5395</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195</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五级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5590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5850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6110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6370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6630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260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六级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6890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7150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7410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7670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7930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260</w:t>
            </w:r>
          </w:p>
        </w:tc>
      </w:tr>
      <w:tr>
        <w:trPr>
          <w:trHeight w:val="28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8"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994"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r>
      <w:tr>
        <w:trPr>
          <w:trHeight w:val="285" w:hRule="atLeast"/>
        </w:trPr>
        <w:tc>
          <w:tcPr>
            <w:tcW w:w="1120" w:type="dxa"/>
            <w:tcBorders>
              <w:start w:val="single" w:sz="4" w:space="0" w:color="000000"/>
              <w:bottom w:val="single" w:sz="4" w:space="0" w:color="000000"/>
            </w:tcBorders>
            <w:shd w:fill="FFFF00" w:val="clear"/>
            <w:vAlign w:val="center"/>
          </w:tcPr>
          <w:p>
            <w:pPr>
              <w:pStyle w:val="Normal"/>
              <w:widowControl/>
              <w:jc w:val="center"/>
              <w:rPr>
                <w:rFonts w:ascii="宋体" w:hAnsi="宋体" w:cs="宋体"/>
                <w:kern w:val="0"/>
                <w:sz w:val="24"/>
                <w:szCs w:val="24"/>
              </w:rPr>
            </w:pPr>
            <w:r>
              <w:rPr>
                <w:rFonts w:cs="宋体" w:ascii="SimHei" w:hAnsi="SimHei" w:eastAsia="黑体"/>
                <w:kern w:val="0"/>
                <w:sz w:val="24"/>
                <w:szCs w:val="24"/>
              </w:rPr>
              <w:t>1.4</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岗位级别</w:t>
            </w:r>
          </w:p>
        </w:tc>
        <w:tc>
          <w:tcPr>
            <w:tcW w:w="1008"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一档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二档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三档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四档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五档</w:t>
            </w:r>
          </w:p>
        </w:tc>
        <w:tc>
          <w:tcPr>
            <w:tcW w:w="994" w:type="dxa"/>
            <w:tcBorders>
              <w:bottom w:val="single" w:sz="4" w:space="0" w:color="000000"/>
              <w:end w:val="single" w:sz="4" w:space="0" w:color="000000"/>
            </w:tcBorders>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档差</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一级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2520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2660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2800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2940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3080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140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二级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3220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3360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3500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3640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3780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140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三级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3920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4130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4340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4550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4760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210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四级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4970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5180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5390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5600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5810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210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五级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6020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6300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6580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6860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7140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280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六级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7420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7700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7980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8260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8540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280</w:t>
            </w:r>
          </w:p>
        </w:tc>
      </w:tr>
      <w:tr>
        <w:trPr>
          <w:trHeight w:val="285" w:hRule="atLeast"/>
        </w:trPr>
        <w:tc>
          <w:tcPr>
            <w:tcW w:w="1120" w:type="dxa"/>
            <w:tcBorders/>
            <w:vAlign w:val="center"/>
          </w:tcPr>
          <w:p>
            <w:pPr>
              <w:pStyle w:val="Normal"/>
              <w:widowControl/>
              <w:snapToGrid w:val="false"/>
              <w:jc w:val="center"/>
              <w:rPr>
                <w:rFonts w:ascii="宋体" w:hAnsi="宋体" w:cs="宋体"/>
                <w:color w:val="000000"/>
                <w:kern w:val="0"/>
                <w:sz w:val="24"/>
                <w:szCs w:val="24"/>
              </w:rPr>
            </w:pPr>
            <w:r>
              <w:rPr>
                <w:rFonts w:cs="宋体" w:ascii="SimHei" w:hAnsi="SimHei" w:eastAsia="黑体"/>
                <w:color w:val="000000"/>
                <w:kern w:val="0"/>
                <w:sz w:val="24"/>
                <w:szCs w:val="24"/>
              </w:rPr>
            </w:r>
          </w:p>
        </w:tc>
        <w:tc>
          <w:tcPr>
            <w:tcW w:w="1930" w:type="dxa"/>
            <w:tcBorders>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8"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007"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994" w:type="dxa"/>
            <w:tcBorders>
              <w:bottom w:val="single" w:sz="4" w:space="0" w:color="000000"/>
              <w:end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r>
      <w:tr>
        <w:trPr>
          <w:trHeight w:val="285" w:hRule="atLeast"/>
        </w:trPr>
        <w:tc>
          <w:tcPr>
            <w:tcW w:w="1120" w:type="dxa"/>
            <w:tcBorders>
              <w:top w:val="single" w:sz="4" w:space="0" w:color="000000"/>
              <w:start w:val="single" w:sz="4" w:space="0" w:color="000000"/>
              <w:bottom w:val="single" w:sz="4" w:space="0" w:color="000000"/>
            </w:tcBorders>
            <w:shd w:fill="FFFF00" w:val="clear"/>
            <w:vAlign w:val="center"/>
          </w:tcPr>
          <w:p>
            <w:pPr>
              <w:pStyle w:val="Normal"/>
              <w:widowControl/>
              <w:jc w:val="center"/>
              <w:rPr>
                <w:rFonts w:ascii="宋体" w:hAnsi="宋体" w:cs="宋体"/>
                <w:kern w:val="0"/>
                <w:sz w:val="24"/>
                <w:szCs w:val="24"/>
              </w:rPr>
            </w:pPr>
            <w:r>
              <w:rPr>
                <w:rFonts w:cs="宋体" w:ascii="SimHei" w:hAnsi="SimHei" w:eastAsia="黑体"/>
                <w:kern w:val="0"/>
                <w:sz w:val="24"/>
                <w:szCs w:val="24"/>
              </w:rPr>
              <w:t>1.5</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岗位级别</w:t>
            </w:r>
          </w:p>
        </w:tc>
        <w:tc>
          <w:tcPr>
            <w:tcW w:w="1008"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一档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二档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三档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四档</w:t>
            </w:r>
          </w:p>
        </w:tc>
        <w:tc>
          <w:tcPr>
            <w:tcW w:w="1007" w:type="dxa"/>
            <w:tcBorders>
              <w:bottom w:val="single" w:sz="4" w:space="0" w:color="000000"/>
              <w:end w:val="single" w:sz="4" w:space="0" w:color="000000"/>
            </w:tcBorders>
            <w:shd w:fill="E6B9B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五档</w:t>
            </w:r>
          </w:p>
        </w:tc>
        <w:tc>
          <w:tcPr>
            <w:tcW w:w="994" w:type="dxa"/>
            <w:tcBorders>
              <w:bottom w:val="single" w:sz="4" w:space="0" w:color="000000"/>
              <w:end w:val="single" w:sz="4" w:space="0" w:color="000000"/>
            </w:tcBorders>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档差</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一级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2700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2850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3000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3150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3300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150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二级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3450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3600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3750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3900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4050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150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三级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4200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4425</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4650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4875</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5100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225</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四级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5325</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5550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5775</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6000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6225</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225</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五级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6450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6750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7050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7350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7650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300</w:t>
            </w:r>
          </w:p>
        </w:tc>
      </w:tr>
      <w:tr>
        <w:trPr>
          <w:trHeight w:val="315" w:hRule="atLeast"/>
        </w:trPr>
        <w:tc>
          <w:tcPr>
            <w:tcW w:w="1120" w:type="dxa"/>
            <w:tcBorders>
              <w:start w:val="single" w:sz="4" w:space="0" w:color="000000"/>
              <w:bottom w:val="single" w:sz="4" w:space="0" w:color="000000"/>
            </w:tcBorders>
            <w:vAlign w:val="center"/>
          </w:tcPr>
          <w:p>
            <w:pPr>
              <w:pStyle w:val="Normal"/>
              <w:widowControl/>
              <w:jc w:val="center"/>
              <w:rPr>
                <w:rFonts w:ascii="宋体" w:hAnsi="宋体" w:cs="宋体"/>
                <w:kern w:val="0"/>
                <w:sz w:val="24"/>
                <w:szCs w:val="24"/>
              </w:rPr>
            </w:pPr>
            <w:r>
              <w:rPr>
                <w:rFonts w:ascii="SimHei" w:hAnsi="SimHei" w:cs="宋体" w:eastAsia="黑体"/>
                <w:kern w:val="0"/>
                <w:sz w:val="24"/>
                <w:szCs w:val="24"/>
              </w:rPr>
              <w:t xml:space="preserve">　</w:t>
            </w:r>
          </w:p>
        </w:tc>
        <w:tc>
          <w:tcPr>
            <w:tcW w:w="1930" w:type="dxa"/>
            <w:tcBorders>
              <w:start w:val="single" w:sz="4" w:space="0" w:color="000000"/>
              <w:bottom w:val="single" w:sz="4" w:space="0" w:color="000000"/>
              <w:end w:val="single" w:sz="4" w:space="0" w:color="000000"/>
            </w:tcBorders>
            <w:shd w:fill="B6DDE8" w:val="clear"/>
            <w:vAlign w:val="bottom"/>
          </w:tcPr>
          <w:p>
            <w:pPr>
              <w:pStyle w:val="Normal"/>
              <w:widowControl/>
              <w:jc w:val="center"/>
              <w:rPr>
                <w:rFonts w:ascii="宋体" w:hAnsi="宋体" w:cs="宋体"/>
                <w:kern w:val="0"/>
                <w:sz w:val="24"/>
                <w:szCs w:val="24"/>
              </w:rPr>
            </w:pPr>
            <w:r>
              <w:rPr>
                <w:rFonts w:ascii="SimHei" w:hAnsi="SimHei" w:cs="宋体" w:eastAsia="黑体"/>
                <w:kern w:val="0"/>
                <w:sz w:val="24"/>
                <w:szCs w:val="24"/>
              </w:rPr>
              <w:t>六级</w:t>
            </w:r>
          </w:p>
        </w:tc>
        <w:tc>
          <w:tcPr>
            <w:tcW w:w="1008"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7950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8250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8550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8850</w:t>
            </w:r>
          </w:p>
        </w:tc>
        <w:tc>
          <w:tcPr>
            <w:tcW w:w="1007"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9150</w:t>
            </w:r>
          </w:p>
        </w:tc>
        <w:tc>
          <w:tcPr>
            <w:tcW w:w="994" w:type="dxa"/>
            <w:tcBorders>
              <w:bottom w:val="single" w:sz="4" w:space="0" w:color="000000"/>
              <w:end w:val="single" w:sz="4" w:space="0" w:color="000000"/>
            </w:tcBorders>
            <w:vAlign w:val="bottom"/>
          </w:tcPr>
          <w:p>
            <w:pPr>
              <w:pStyle w:val="Normal"/>
              <w:widowControl/>
              <w:jc w:val="center"/>
              <w:rPr>
                <w:rFonts w:cs="宋体"/>
                <w:color w:val="000000"/>
                <w:kern w:val="0"/>
                <w:sz w:val="24"/>
                <w:szCs w:val="24"/>
              </w:rPr>
            </w:pPr>
            <w:r>
              <w:rPr>
                <w:rFonts w:cs="宋体" w:ascii="SimHei" w:hAnsi="SimHei" w:eastAsia="黑体"/>
                <w:color w:val="000000"/>
                <w:kern w:val="0"/>
                <w:sz w:val="24"/>
                <w:szCs w:val="24"/>
              </w:rPr>
              <w:t>300</w:t>
            </w:r>
          </w:p>
        </w:tc>
      </w:tr>
    </w:tbl>
    <w:p>
      <w:pPr>
        <w:pStyle w:val="Normal"/>
        <w:tabs>
          <w:tab w:val="clear" w:pos="420"/>
          <w:tab w:val="left" w:pos="1680" w:leader="none"/>
        </w:tabs>
        <w:spacing w:lineRule="auto" w:line="360"/>
        <w:jc w:val="start"/>
        <w:rPr>
          <w:b/>
          <w:b/>
          <w:sz w:val="24"/>
        </w:rPr>
      </w:pPr>
      <w:r>
        <w:rPr>
          <w:rFonts w:ascii="SimHei" w:hAnsi="SimHei" w:eastAsia="黑体"/>
          <w:b/>
          <w:sz w:val="24"/>
        </w:rPr>
      </w:r>
    </w:p>
    <w:p>
      <w:pPr>
        <w:pStyle w:val="Normal"/>
        <w:tabs>
          <w:tab w:val="clear" w:pos="420"/>
          <w:tab w:val="left" w:pos="1680" w:leader="none"/>
        </w:tabs>
        <w:spacing w:lineRule="auto" w:line="360"/>
        <w:ind w:firstLine="569"/>
        <w:jc w:val="start"/>
        <w:rPr>
          <w:b/>
          <w:b/>
          <w:sz w:val="24"/>
        </w:rPr>
      </w:pPr>
      <w:r>
        <w:rPr>
          <w:rFonts w:ascii="SimHei" w:hAnsi="SimHei" w:eastAsia="黑体"/>
          <w:b/>
          <w:sz w:val="24"/>
        </w:rPr>
      </w:r>
    </w:p>
    <w:p>
      <w:pPr>
        <w:pStyle w:val="Normal"/>
        <w:tabs>
          <w:tab w:val="clear" w:pos="420"/>
          <w:tab w:val="left" w:pos="1680" w:leader="none"/>
        </w:tabs>
        <w:spacing w:lineRule="auto" w:line="360"/>
        <w:ind w:firstLine="569"/>
        <w:jc w:val="start"/>
        <w:rPr>
          <w:b/>
          <w:b/>
          <w:sz w:val="24"/>
        </w:rPr>
      </w:pPr>
      <w:r>
        <w:rPr>
          <w:rFonts w:ascii="SimHei" w:hAnsi="SimHei" w:eastAsia="黑体"/>
          <w:b/>
          <w:sz w:val="24"/>
        </w:rPr>
        <w:t>附件</w:t>
      </w:r>
      <w:r>
        <w:rPr>
          <w:rFonts w:ascii="SimHei" w:hAnsi="SimHei" w:eastAsia="黑体"/>
          <w:b/>
          <w:sz w:val="24"/>
        </w:rPr>
        <w:t>2</w:t>
      </w:r>
      <w:r>
        <w:rPr>
          <w:rFonts w:ascii="SimHei" w:hAnsi="SimHei" w:eastAsia="黑体"/>
          <w:b/>
          <w:sz w:val="24"/>
        </w:rPr>
        <w:t>：</w:t>
      </w:r>
    </w:p>
    <w:p>
      <w:pPr>
        <w:pStyle w:val="Normal"/>
        <w:tabs>
          <w:tab w:val="clear" w:pos="420"/>
          <w:tab w:val="left" w:pos="1680" w:leader="none"/>
        </w:tabs>
        <w:spacing w:lineRule="auto" w:line="360"/>
        <w:ind w:firstLine="569"/>
        <w:jc w:val="center"/>
        <w:rPr>
          <w:b/>
          <w:b/>
          <w:sz w:val="24"/>
        </w:rPr>
      </w:pPr>
      <w:r>
        <w:rPr>
          <w:rFonts w:ascii="SimHei" w:hAnsi="SimHei" w:eastAsia="黑体"/>
          <w:b/>
          <w:sz w:val="24"/>
        </w:rPr>
        <w:t>各岗位技术级别表</w:t>
      </w:r>
    </w:p>
    <w:tbl>
      <w:tblPr>
        <w:tblW w:w="9468" w:type="dxa"/>
        <w:jc w:val="center"/>
        <w:tblInd w:w="0" w:type="dxa"/>
        <w:tblLayout w:type="fixed"/>
        <w:tblCellMar>
          <w:top w:w="0" w:type="dxa"/>
          <w:start w:w="108" w:type="dxa"/>
          <w:bottom w:w="0" w:type="dxa"/>
          <w:end w:w="108" w:type="dxa"/>
        </w:tblCellMar>
      </w:tblPr>
      <w:tblGrid>
        <w:gridCol w:w="1062"/>
        <w:gridCol w:w="1258"/>
        <w:gridCol w:w="1276"/>
        <w:gridCol w:w="1276"/>
        <w:gridCol w:w="1016"/>
        <w:gridCol w:w="1180"/>
        <w:gridCol w:w="1182"/>
        <w:gridCol w:w="1218"/>
      </w:tblGrid>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kern w:val="0"/>
                <w:sz w:val="24"/>
              </w:rPr>
            </w:pPr>
            <w:r>
              <w:rPr>
                <w:rFonts w:ascii="SimHei" w:hAnsi="SimHei" w:cs="宋体" w:eastAsia="黑体"/>
                <w:b/>
                <w:kern w:val="0"/>
                <w:sz w:val="24"/>
              </w:rPr>
              <w:t>序号</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kern w:val="0"/>
                <w:sz w:val="24"/>
              </w:rPr>
            </w:pPr>
            <w:r>
              <w:rPr>
                <w:rFonts w:ascii="SimHei" w:hAnsi="SimHei" w:cs="宋体" w:eastAsia="黑体"/>
                <w:b/>
                <w:kern w:val="0"/>
                <w:sz w:val="24"/>
              </w:rPr>
              <w:t>岗位系列</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kern w:val="0"/>
                <w:sz w:val="24"/>
              </w:rPr>
            </w:pPr>
            <w:r>
              <w:rPr>
                <w:rFonts w:ascii="SimHei" w:hAnsi="SimHei" w:cs="宋体" w:eastAsia="黑体"/>
                <w:b/>
                <w:kern w:val="0"/>
                <w:sz w:val="24"/>
              </w:rPr>
              <w:t>一级</w:t>
            </w:r>
          </w:p>
        </w:tc>
        <w:tc>
          <w:tcPr>
            <w:tcW w:w="1276" w:type="dxa"/>
            <w:tcBorders>
              <w:top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ascii="SimHei" w:hAnsi="SimHei" w:cs="宋体" w:eastAsia="黑体"/>
                <w:b/>
                <w:kern w:val="0"/>
                <w:sz w:val="24"/>
              </w:rPr>
              <w:t>二级</w:t>
            </w:r>
          </w:p>
        </w:tc>
        <w:tc>
          <w:tcPr>
            <w:tcW w:w="1016" w:type="dxa"/>
            <w:tcBorders>
              <w:top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ascii="SimHei" w:hAnsi="SimHei" w:cs="宋体" w:eastAsia="黑体"/>
                <w:b/>
                <w:kern w:val="0"/>
                <w:sz w:val="24"/>
              </w:rPr>
              <w:t>三级</w:t>
            </w:r>
          </w:p>
        </w:tc>
        <w:tc>
          <w:tcPr>
            <w:tcW w:w="1180"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ascii="SimHei" w:hAnsi="SimHei" w:cs="宋体" w:eastAsia="黑体"/>
                <w:b/>
                <w:kern w:val="0"/>
                <w:sz w:val="24"/>
              </w:rPr>
              <w:t>四级</w:t>
            </w:r>
          </w:p>
        </w:tc>
        <w:tc>
          <w:tcPr>
            <w:tcW w:w="1182"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ascii="SimHei" w:hAnsi="SimHei" w:cs="宋体" w:eastAsia="黑体"/>
                <w:b/>
                <w:kern w:val="0"/>
                <w:sz w:val="24"/>
              </w:rPr>
              <w:t>五级</w:t>
            </w:r>
          </w:p>
        </w:tc>
        <w:tc>
          <w:tcPr>
            <w:tcW w:w="1218"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
                <w:b/>
                <w:kern w:val="0"/>
                <w:sz w:val="24"/>
              </w:rPr>
            </w:pPr>
            <w:r>
              <w:rPr>
                <w:rFonts w:ascii="SimHei" w:hAnsi="SimHei" w:cs="宋体" w:eastAsia="黑体"/>
                <w:b/>
                <w:kern w:val="0"/>
                <w:sz w:val="24"/>
              </w:rPr>
              <w:t>六级</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1</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行政岗位</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助理</w:t>
            </w:r>
          </w:p>
          <w:p>
            <w:pPr>
              <w:pStyle w:val="Normal"/>
              <w:widowControl/>
              <w:jc w:val="center"/>
              <w:rPr>
                <w:rFonts w:ascii="宋体" w:hAnsi="宋体" w:cs="宋体"/>
                <w:bCs/>
                <w:kern w:val="0"/>
                <w:sz w:val="24"/>
              </w:rPr>
            </w:pPr>
            <w:r>
              <w:rPr>
                <w:rFonts w:ascii="SimHei" w:hAnsi="SimHei" w:cs="宋体" w:eastAsia="黑体"/>
                <w:bCs/>
                <w:kern w:val="0"/>
                <w:sz w:val="24"/>
              </w:rPr>
              <w:t>管理员</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管理员</w:t>
            </w:r>
          </w:p>
        </w:tc>
        <w:tc>
          <w:tcPr>
            <w:tcW w:w="101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bCs/>
                <w:kern w:val="0"/>
                <w:sz w:val="24"/>
              </w:rPr>
              <w:t>资深管理员</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副经理</w:t>
            </w:r>
          </w:p>
        </w:tc>
        <w:tc>
          <w:tcPr>
            <w:tcW w:w="118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 xml:space="preserve">经理 </w:t>
            </w:r>
          </w:p>
        </w:tc>
        <w:tc>
          <w:tcPr>
            <w:tcW w:w="1218"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kern w:val="0"/>
                <w:sz w:val="24"/>
              </w:rPr>
            </w:pPr>
            <w:r>
              <w:rPr>
                <w:rFonts w:ascii="SimHei" w:hAnsi="SimHei" w:cs="宋体" w:eastAsia="黑体"/>
                <w:kern w:val="0"/>
                <w:sz w:val="24"/>
              </w:rPr>
              <w:t>高级经理</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2</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人事岗位</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人事助理</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人事专员</w:t>
            </w:r>
          </w:p>
        </w:tc>
        <w:tc>
          <w:tcPr>
            <w:tcW w:w="101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人事主管</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人力资源师</w:t>
            </w:r>
          </w:p>
        </w:tc>
        <w:tc>
          <w:tcPr>
            <w:tcW w:w="118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副高级人力资源师</w:t>
            </w:r>
          </w:p>
        </w:tc>
        <w:tc>
          <w:tcPr>
            <w:tcW w:w="1218"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kern w:val="0"/>
                <w:sz w:val="24"/>
              </w:rPr>
            </w:pPr>
            <w:r>
              <w:rPr>
                <w:rFonts w:ascii="SimHei" w:hAnsi="SimHei" w:cs="宋体" w:eastAsia="黑体"/>
                <w:kern w:val="0"/>
                <w:sz w:val="24"/>
              </w:rPr>
              <w:t>高级人力资源师</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3</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加工岗位</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助理</w:t>
            </w:r>
          </w:p>
          <w:p>
            <w:pPr>
              <w:pStyle w:val="Normal"/>
              <w:widowControl/>
              <w:jc w:val="center"/>
              <w:rPr>
                <w:rFonts w:ascii="宋体" w:hAnsi="宋体" w:cs="宋体"/>
                <w:bCs/>
                <w:kern w:val="0"/>
                <w:sz w:val="24"/>
              </w:rPr>
            </w:pPr>
            <w:r>
              <w:rPr>
                <w:rFonts w:ascii="SimHei" w:hAnsi="SimHei" w:cs="宋体" w:eastAsia="黑体"/>
                <w:bCs/>
                <w:kern w:val="0"/>
                <w:sz w:val="24"/>
              </w:rPr>
              <w:t>仓管员</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仓库</w:t>
            </w:r>
          </w:p>
          <w:p>
            <w:pPr>
              <w:pStyle w:val="Normal"/>
              <w:widowControl/>
              <w:jc w:val="center"/>
              <w:rPr>
                <w:rFonts w:ascii="宋体" w:hAnsi="宋体" w:cs="宋体"/>
                <w:bCs/>
                <w:kern w:val="0"/>
                <w:sz w:val="24"/>
              </w:rPr>
            </w:pPr>
            <w:r>
              <w:rPr>
                <w:rFonts w:ascii="SimHei" w:hAnsi="SimHei" w:cs="宋体" w:eastAsia="黑体"/>
                <w:bCs/>
                <w:kern w:val="0"/>
                <w:sz w:val="24"/>
              </w:rPr>
              <w:t>管理员</w:t>
            </w:r>
          </w:p>
        </w:tc>
        <w:tc>
          <w:tcPr>
            <w:tcW w:w="101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仓管</w:t>
            </w:r>
          </w:p>
          <w:p>
            <w:pPr>
              <w:pStyle w:val="Normal"/>
              <w:widowControl/>
              <w:jc w:val="center"/>
              <w:rPr>
                <w:rFonts w:ascii="宋体" w:hAnsi="宋体" w:cs="宋体"/>
                <w:bCs/>
                <w:kern w:val="0"/>
                <w:sz w:val="24"/>
              </w:rPr>
            </w:pPr>
            <w:r>
              <w:rPr>
                <w:rFonts w:ascii="SimHei" w:hAnsi="SimHei" w:cs="宋体" w:eastAsia="黑体"/>
                <w:bCs/>
                <w:kern w:val="0"/>
                <w:sz w:val="24"/>
              </w:rPr>
              <w:t>主管</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高级仓管主管</w:t>
            </w:r>
          </w:p>
        </w:tc>
        <w:tc>
          <w:tcPr>
            <w:tcW w:w="118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仓管经理</w:t>
            </w:r>
          </w:p>
        </w:tc>
        <w:tc>
          <w:tcPr>
            <w:tcW w:w="1218"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Cs/>
                <w:kern w:val="0"/>
                <w:sz w:val="24"/>
              </w:rPr>
            </w:pPr>
            <w:r>
              <w:rPr>
                <w:rFonts w:ascii="SimHei" w:hAnsi="SimHei" w:cs="宋体" w:eastAsia="黑体"/>
                <w:bCs/>
                <w:kern w:val="0"/>
                <w:sz w:val="24"/>
              </w:rPr>
              <w:t>高级仓管经理</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4</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财务岗位</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会计员</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助理会计师</w:t>
            </w:r>
          </w:p>
        </w:tc>
        <w:tc>
          <w:tcPr>
            <w:tcW w:w="101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会计师</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资深会计师</w:t>
            </w:r>
          </w:p>
        </w:tc>
        <w:tc>
          <w:tcPr>
            <w:tcW w:w="118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副高级会计师</w:t>
            </w:r>
          </w:p>
        </w:tc>
        <w:tc>
          <w:tcPr>
            <w:tcW w:w="1218"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高级会计师</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5</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检验岗位</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检验员</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助理检验员</w:t>
            </w:r>
          </w:p>
        </w:tc>
        <w:tc>
          <w:tcPr>
            <w:tcW w:w="101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高级检验员</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质量管理师</w:t>
            </w:r>
          </w:p>
        </w:tc>
        <w:tc>
          <w:tcPr>
            <w:tcW w:w="118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资深质量管理师</w:t>
            </w:r>
          </w:p>
        </w:tc>
        <w:tc>
          <w:tcPr>
            <w:tcW w:w="1218"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Cs/>
                <w:kern w:val="0"/>
                <w:sz w:val="24"/>
              </w:rPr>
            </w:pPr>
            <w:r>
              <w:rPr>
                <w:rFonts w:ascii="SimHei" w:hAnsi="SimHei" w:cs="宋体" w:eastAsia="黑体"/>
                <w:bCs/>
                <w:kern w:val="0"/>
                <w:sz w:val="24"/>
              </w:rPr>
              <w:t>高级质量管理师</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6</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营销岗位</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销售代表</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片区经理</w:t>
            </w:r>
          </w:p>
        </w:tc>
        <w:tc>
          <w:tcPr>
            <w:tcW w:w="101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大区经理</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销售经理</w:t>
            </w:r>
          </w:p>
        </w:tc>
        <w:tc>
          <w:tcPr>
            <w:tcW w:w="118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资深销售经理</w:t>
            </w:r>
          </w:p>
        </w:tc>
        <w:tc>
          <w:tcPr>
            <w:tcW w:w="1218"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Cs/>
                <w:kern w:val="0"/>
                <w:sz w:val="24"/>
              </w:rPr>
            </w:pPr>
            <w:r>
              <w:rPr>
                <w:rFonts w:ascii="SimHei" w:hAnsi="SimHei" w:cs="宋体" w:eastAsia="黑体"/>
                <w:bCs/>
                <w:kern w:val="0"/>
                <w:sz w:val="24"/>
              </w:rPr>
              <w:t>高级销售经理</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7</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育种岗位</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助理育种员</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高级助理育种员</w:t>
            </w:r>
          </w:p>
        </w:tc>
        <w:tc>
          <w:tcPr>
            <w:tcW w:w="101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助理研究员</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副研究员</w:t>
            </w:r>
          </w:p>
        </w:tc>
        <w:tc>
          <w:tcPr>
            <w:tcW w:w="118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育种家</w:t>
            </w:r>
          </w:p>
        </w:tc>
        <w:tc>
          <w:tcPr>
            <w:tcW w:w="1218"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Cs/>
                <w:kern w:val="0"/>
                <w:sz w:val="24"/>
              </w:rPr>
            </w:pPr>
            <w:r>
              <w:rPr>
                <w:rFonts w:ascii="SimHei" w:hAnsi="SimHei" w:cs="宋体" w:eastAsia="黑体"/>
                <w:bCs/>
                <w:kern w:val="0"/>
                <w:sz w:val="24"/>
              </w:rPr>
              <w:t>高级育种家</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8</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鉴定岗位</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技术员</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鉴定员</w:t>
            </w:r>
          </w:p>
        </w:tc>
        <w:tc>
          <w:tcPr>
            <w:tcW w:w="101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小区鉴定经理</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大区鉴定经理</w:t>
            </w:r>
          </w:p>
        </w:tc>
        <w:tc>
          <w:tcPr>
            <w:tcW w:w="118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资深鉴定经理</w:t>
            </w:r>
          </w:p>
        </w:tc>
        <w:tc>
          <w:tcPr>
            <w:tcW w:w="1218"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Cs/>
                <w:kern w:val="0"/>
                <w:sz w:val="24"/>
              </w:rPr>
            </w:pPr>
            <w:r>
              <w:rPr>
                <w:rFonts w:ascii="SimHei" w:hAnsi="SimHei" w:cs="宋体" w:eastAsia="黑体"/>
                <w:bCs/>
                <w:kern w:val="0"/>
                <w:sz w:val="24"/>
              </w:rPr>
              <w:t>高级鉴定经理</w:t>
            </w:r>
          </w:p>
        </w:tc>
      </w:tr>
      <w:tr>
        <w:trPr>
          <w:trHeight w:val="312"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cs="宋体" w:ascii="SimHei" w:hAnsi="SimHei" w:eastAsia="黑体"/>
                <w:b/>
                <w:bCs/>
                <w:kern w:val="0"/>
                <w:sz w:val="24"/>
              </w:rPr>
              <w:t>9</w:t>
            </w:r>
          </w:p>
        </w:tc>
        <w:tc>
          <w:tcPr>
            <w:tcW w:w="1258"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
                <w:b/>
                <w:bCs/>
                <w:kern w:val="0"/>
                <w:sz w:val="24"/>
              </w:rPr>
            </w:pPr>
            <w:r>
              <w:rPr>
                <w:rFonts w:ascii="SimHei" w:hAnsi="SimHei" w:cs="宋体" w:eastAsia="黑体"/>
                <w:b/>
                <w:bCs/>
                <w:kern w:val="0"/>
                <w:sz w:val="24"/>
              </w:rPr>
              <w:t>生产岗位</w:t>
            </w:r>
          </w:p>
        </w:tc>
        <w:tc>
          <w:tcPr>
            <w:tcW w:w="1276" w:type="dxa"/>
            <w:tcBorders>
              <w:top w:val="single" w:sz="4" w:space="0" w:color="000000"/>
              <w:bottom w:val="single" w:sz="4" w:space="0" w:color="000000"/>
              <w:end w:val="single" w:sz="4" w:space="0" w:color="000000"/>
            </w:tcBorders>
            <w:vAlign w:val="center"/>
          </w:tcPr>
          <w:p>
            <w:pPr>
              <w:pStyle w:val="Normal"/>
              <w:widowControl/>
              <w:jc w:val="center"/>
              <w:rPr>
                <w:rFonts w:ascii="宋体" w:hAnsi="宋体" w:cs="宋体"/>
                <w:bCs/>
                <w:kern w:val="0"/>
                <w:sz w:val="24"/>
              </w:rPr>
            </w:pPr>
            <w:r>
              <w:rPr>
                <w:rFonts w:ascii="SimHei" w:hAnsi="SimHei" w:cs="宋体" w:eastAsia="黑体"/>
                <w:bCs/>
                <w:kern w:val="0"/>
                <w:sz w:val="24"/>
              </w:rPr>
              <w:t>生产</w:t>
            </w:r>
          </w:p>
          <w:p>
            <w:pPr>
              <w:pStyle w:val="Normal"/>
              <w:widowControl/>
              <w:jc w:val="center"/>
              <w:rPr>
                <w:rFonts w:ascii="宋体" w:hAnsi="宋体" w:cs="宋体"/>
                <w:bCs/>
                <w:kern w:val="0"/>
                <w:sz w:val="24"/>
              </w:rPr>
            </w:pPr>
            <w:r>
              <w:rPr>
                <w:rFonts w:ascii="SimHei" w:hAnsi="SimHei" w:cs="宋体" w:eastAsia="黑体"/>
                <w:bCs/>
                <w:kern w:val="0"/>
                <w:sz w:val="24"/>
              </w:rPr>
              <w:t>技术员</w:t>
            </w:r>
          </w:p>
        </w:tc>
        <w:tc>
          <w:tcPr>
            <w:tcW w:w="1276" w:type="dxa"/>
            <w:tcBorders>
              <w:top w:val="single" w:sz="4" w:space="0" w:color="000000"/>
              <w:bottom w:val="single" w:sz="4" w:space="0" w:color="000000"/>
              <w:end w:val="single" w:sz="4" w:space="0" w:color="000000"/>
            </w:tcBorders>
          </w:tcPr>
          <w:p>
            <w:pPr>
              <w:pStyle w:val="Normal"/>
              <w:widowControl/>
              <w:jc w:val="center"/>
              <w:rPr>
                <w:rFonts w:ascii="宋体" w:hAnsi="宋体" w:cs="宋体"/>
                <w:bCs/>
                <w:kern w:val="0"/>
                <w:sz w:val="24"/>
              </w:rPr>
            </w:pPr>
            <w:r>
              <w:rPr>
                <w:rFonts w:ascii="SimHei" w:hAnsi="SimHei" w:cs="宋体" w:eastAsia="黑体"/>
                <w:bCs/>
                <w:kern w:val="0"/>
                <w:sz w:val="24"/>
              </w:rPr>
              <w:t>高级</w:t>
            </w:r>
          </w:p>
          <w:p>
            <w:pPr>
              <w:pStyle w:val="Normal"/>
              <w:widowControl/>
              <w:jc w:val="center"/>
              <w:rPr>
                <w:rFonts w:ascii="宋体" w:hAnsi="宋体" w:cs="宋体"/>
                <w:bCs/>
                <w:kern w:val="0"/>
                <w:sz w:val="24"/>
              </w:rPr>
            </w:pPr>
            <w:r>
              <w:rPr>
                <w:rFonts w:ascii="SimHei" w:hAnsi="SimHei" w:cs="宋体" w:eastAsia="黑体"/>
                <w:bCs/>
                <w:kern w:val="0"/>
                <w:sz w:val="24"/>
              </w:rPr>
              <w:t>技术员</w:t>
            </w:r>
          </w:p>
        </w:tc>
        <w:tc>
          <w:tcPr>
            <w:tcW w:w="1016" w:type="dxa"/>
            <w:tcBorders>
              <w:top w:val="single" w:sz="4" w:space="0" w:color="000000"/>
              <w:bottom w:val="single" w:sz="4" w:space="0" w:color="000000"/>
              <w:end w:val="single" w:sz="4" w:space="0" w:color="000000"/>
            </w:tcBorders>
          </w:tcPr>
          <w:p>
            <w:pPr>
              <w:pStyle w:val="Normal"/>
              <w:widowControl/>
              <w:jc w:val="center"/>
              <w:rPr>
                <w:rFonts w:ascii="宋体" w:hAnsi="宋体" w:cs="宋体"/>
                <w:bCs/>
                <w:kern w:val="0"/>
                <w:sz w:val="24"/>
              </w:rPr>
            </w:pPr>
            <w:r>
              <w:rPr>
                <w:rFonts w:ascii="SimHei" w:hAnsi="SimHei" w:cs="宋体" w:eastAsia="黑体"/>
                <w:bCs/>
                <w:kern w:val="0"/>
                <w:sz w:val="24"/>
              </w:rPr>
              <w:t>片区生产经理</w:t>
            </w:r>
          </w:p>
        </w:tc>
        <w:tc>
          <w:tcPr>
            <w:tcW w:w="1180"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Cs/>
                <w:kern w:val="0"/>
                <w:sz w:val="24"/>
              </w:rPr>
            </w:pPr>
            <w:r>
              <w:rPr>
                <w:rFonts w:ascii="SimHei" w:hAnsi="SimHei" w:cs="宋体" w:eastAsia="黑体"/>
                <w:bCs/>
                <w:kern w:val="0"/>
                <w:sz w:val="24"/>
              </w:rPr>
              <w:t>大区生产经理</w:t>
            </w:r>
          </w:p>
        </w:tc>
        <w:tc>
          <w:tcPr>
            <w:tcW w:w="1182"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Cs/>
                <w:kern w:val="0"/>
                <w:sz w:val="24"/>
              </w:rPr>
            </w:pPr>
            <w:r>
              <w:rPr>
                <w:rFonts w:ascii="SimHei" w:hAnsi="SimHei" w:cs="宋体" w:eastAsia="黑体"/>
                <w:bCs/>
                <w:kern w:val="0"/>
                <w:sz w:val="24"/>
              </w:rPr>
              <w:t>生产经理</w:t>
            </w:r>
          </w:p>
        </w:tc>
        <w:tc>
          <w:tcPr>
            <w:tcW w:w="1218" w:type="dxa"/>
            <w:tcBorders>
              <w:top w:val="single" w:sz="4" w:space="0" w:color="000000"/>
              <w:start w:val="single" w:sz="4" w:space="0" w:color="000000"/>
              <w:bottom w:val="single" w:sz="4" w:space="0" w:color="000000"/>
              <w:end w:val="single" w:sz="4" w:space="0" w:color="000000"/>
            </w:tcBorders>
          </w:tcPr>
          <w:p>
            <w:pPr>
              <w:pStyle w:val="Normal"/>
              <w:widowControl/>
              <w:jc w:val="center"/>
              <w:rPr>
                <w:rFonts w:ascii="宋体" w:hAnsi="宋体" w:cs="宋体"/>
                <w:bCs/>
                <w:kern w:val="0"/>
                <w:sz w:val="24"/>
              </w:rPr>
            </w:pPr>
            <w:r>
              <w:rPr>
                <w:rFonts w:ascii="SimHei" w:hAnsi="SimHei" w:cs="宋体" w:eastAsia="黑体"/>
                <w:bCs/>
                <w:kern w:val="0"/>
                <w:sz w:val="24"/>
              </w:rPr>
              <w:t>高级生产经理</w:t>
            </w:r>
          </w:p>
        </w:tc>
      </w:tr>
    </w:tbl>
    <w:p>
      <w:pPr>
        <w:pStyle w:val="Normal"/>
        <w:snapToGrid w:val="false"/>
        <w:spacing w:lineRule="exact" w:line="420"/>
        <w:ind w:end="600" w:hanging="0"/>
        <w:jc w:val="end"/>
        <w:rPr>
          <w:rFonts w:ascii="宋体" w:hAnsi="宋体" w:cs="宋体"/>
          <w:sz w:val="24"/>
        </w:rPr>
      </w:pPr>
      <w:r>
        <w:rPr>
          <w:rFonts w:cs="宋体" w:ascii="SimHei" w:hAnsi="SimHei" w:eastAsia="黑体"/>
          <w:sz w:val="24"/>
        </w:rPr>
      </w:r>
    </w:p>
    <w:sectPr>
      <w:headerReference w:type="default" r:id="rId2"/>
      <w:footerReference w:type="default" r:id="rId3"/>
      <w:type w:val="nextPage"/>
      <w:pgSz w:w="11906" w:h="16838"/>
      <w:pgMar w:left="1800" w:right="1274"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宋体">
    <w:charset w:val="86"/>
    <w:family w:val="auto"/>
    <w:pitch w:val="default"/>
  </w:font>
  <w:font w:name="仿宋_GB2312">
    <w:charset w:val="86"/>
    <w:family w:val="modern"/>
    <w:pitch w:val="default"/>
  </w:font>
  <w:font w:name="Cambria">
    <w:charset w:val="00" w:characterSet="windows-1252"/>
    <w:family w:val="roman"/>
    <w:pitch w:val="default"/>
  </w:font>
  <w:font w:name="华文中宋">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fldChar w:fldCharType="begin"/>
    </w:r>
    <w:r>
      <w:rPr/>
      <w:instrText> PAGE </w:instrText>
    </w:r>
    <w:r>
      <w:rPr/>
      <w:fldChar w:fldCharType="separate"/>
    </w:r>
    <w:r>
      <w:rPr/>
      <w:t>23</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firstLine="567"/>
      </w:pPr>
      <w:rPr>
        <w:sz w:val="24"/>
        <w:b/>
        <w:color w:val="000000"/>
      </w:rPr>
    </w:lvl>
    <w:lvl w:ilvl="1">
      <w:start w:val="1"/>
      <w:numFmt w:val="chineseCountingThousand"/>
      <w:lvlText w:val="（%2）"/>
      <w:lvlJc w:val="start"/>
      <w:pPr>
        <w:tabs>
          <w:tab w:val="num" w:pos="0"/>
        </w:tabs>
        <w:ind w:start="0" w:firstLine="420"/>
      </w:pPr>
      <w:rPr>
        <w:sz w:val="24"/>
      </w:rPr>
    </w:lvl>
    <w:lvl w:ilvl="2">
      <w:start w:val="5"/>
      <w:numFmt w:val="chineseCountingThousand"/>
      <w:lvlText w:val="第%3章"/>
      <w:lvlJc w:val="start"/>
      <w:pPr>
        <w:tabs>
          <w:tab w:val="num" w:pos="0"/>
        </w:tabs>
        <w:ind w:start="1950" w:hanging="1110"/>
      </w:pPr>
      <w:rPr/>
    </w:lvl>
    <w:lvl w:ilvl="3">
      <w:start w:val="1"/>
      <w:numFmt w:val="chineseCountingThousand"/>
      <w:lvlText w:val="（%4）"/>
      <w:lvlJc w:val="start"/>
      <w:pPr>
        <w:tabs>
          <w:tab w:val="num" w:pos="0"/>
        </w:tabs>
        <w:ind w:start="1980" w:hanging="720"/>
      </w:pPr>
      <w:rPr/>
    </w:lvl>
    <w:lvl w:ilvl="4">
      <w:start w:val="1"/>
      <w:numFmt w:val="decimal"/>
      <w:lvlText w:val="%5."/>
      <w:lvlJc w:val="start"/>
      <w:pPr>
        <w:tabs>
          <w:tab w:val="num" w:pos="0"/>
        </w:tabs>
        <w:ind w:start="2100" w:hanging="420"/>
      </w:pPr>
      <w:rPr/>
    </w:lvl>
    <w:lvl w:ilvl="5">
      <w:start w:val="1"/>
      <w:numFmt w:val="chineseCountingThousand"/>
      <w:lvlText w:val="%6、"/>
      <w:lvlJc w:val="start"/>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1"/>
      <w:numFmt w:val="decimal"/>
      <w:lvlText w:val="%1."/>
      <w:lvlJc w:val="start"/>
      <w:pPr>
        <w:tabs>
          <w:tab w:val="num" w:pos="0"/>
        </w:tabs>
        <w:ind w:start="1200" w:hanging="360"/>
      </w:pPr>
      <w:rPr>
        <w:sz w:val="24"/>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4">
    <w:lvl w:ilvl="0">
      <w:start w:val="1"/>
      <w:numFmt w:val="decimal"/>
      <w:lvlText w:val="%1)"/>
      <w:lvlJc w:val="start"/>
      <w:pPr>
        <w:tabs>
          <w:tab w:val="num" w:pos="0"/>
        </w:tabs>
        <w:ind w:start="0" w:firstLine="567"/>
      </w:pPr>
      <w:rPr>
        <w:b/>
      </w:rPr>
    </w:lvl>
    <w:lvl w:ilvl="1">
      <w:start w:val="1"/>
      <w:numFmt w:val="chineseCountingThousand"/>
      <w:lvlText w:val="（%2）"/>
      <w:lvlJc w:val="start"/>
      <w:pPr>
        <w:tabs>
          <w:tab w:val="num" w:pos="0"/>
        </w:tabs>
        <w:ind w:start="0" w:firstLine="420"/>
      </w:pPr>
      <w:rPr>
        <w:sz w:val="24"/>
      </w:rPr>
    </w:lvl>
    <w:lvl w:ilvl="2">
      <w:start w:val="5"/>
      <w:numFmt w:val="chineseCountingThousand"/>
      <w:lvlText w:val="第%3章"/>
      <w:lvlJc w:val="start"/>
      <w:pPr>
        <w:tabs>
          <w:tab w:val="num" w:pos="0"/>
        </w:tabs>
        <w:ind w:start="1950" w:hanging="1110"/>
      </w:pPr>
      <w:rPr/>
    </w:lvl>
    <w:lvl w:ilvl="3">
      <w:start w:val="1"/>
      <w:numFmt w:val="chineseCountingThousand"/>
      <w:lvlText w:val="（%4）"/>
      <w:lvlJc w:val="start"/>
      <w:pPr>
        <w:tabs>
          <w:tab w:val="num" w:pos="0"/>
        </w:tabs>
        <w:ind w:start="1980" w:hanging="720"/>
      </w:pPr>
      <w:rPr/>
    </w:lvl>
    <w:lvl w:ilvl="4">
      <w:start w:val="1"/>
      <w:numFmt w:val="decimal"/>
      <w:lvlText w:val="%5."/>
      <w:lvlJc w:val="start"/>
      <w:pPr>
        <w:tabs>
          <w:tab w:val="num" w:pos="0"/>
        </w:tabs>
        <w:ind w:start="2100" w:hanging="420"/>
      </w:pPr>
      <w:rPr/>
    </w:lvl>
    <w:lvl w:ilvl="5">
      <w:start w:val="1"/>
      <w:numFmt w:val="chineseCountingThousand"/>
      <w:lvlText w:val="%6、"/>
      <w:lvlJc w:val="start"/>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1"/>
      <w:numFmt w:val="decimal"/>
      <w:lvlText w:val="%1)"/>
      <w:lvlJc w:val="start"/>
      <w:pPr>
        <w:tabs>
          <w:tab w:val="num" w:pos="0"/>
        </w:tabs>
        <w:ind w:start="420" w:hanging="420"/>
      </w:pPr>
      <w:rPr>
        <w:sz w:val="24"/>
        <w:kern w:val="0"/>
        <w:rFonts w:ascii="宋体" w:hAnsi="宋体" w:cs="宋体"/>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
    <w:lvl w:ilvl="0">
      <w:start w:val="1"/>
      <w:numFmt w:val="decimal"/>
      <w:lvlText w:val="%1."/>
      <w:lvlJc w:val="start"/>
      <w:pPr>
        <w:tabs>
          <w:tab w:val="num" w:pos="420"/>
        </w:tabs>
        <w:ind w:start="420" w:hanging="420"/>
      </w:pPr>
      <w:rPr>
        <w:sz w:val="24"/>
        <w:b/>
        <w:rFonts w:ascii="宋体" w:hAnsi="宋体" w:cs="宋体"/>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decimal"/>
      <w:lvlText w:val="%1."/>
      <w:lvlJc w:val="start"/>
      <w:pPr>
        <w:tabs>
          <w:tab w:val="num" w:pos="0"/>
        </w:tabs>
        <w:ind w:start="1467" w:hanging="420"/>
      </w:pPr>
      <w:rPr>
        <w:sz w:val="24"/>
        <w:szCs w:val="24"/>
        <w:rFonts w:ascii="宋体" w:hAnsi="宋体" w:cs="宋体"/>
        <w:color w:val="000000"/>
      </w:rPr>
    </w:lvl>
    <w:lvl w:ilvl="1">
      <w:start w:val="1"/>
      <w:numFmt w:val="lowerLetter"/>
      <w:lvlText w:val="%2)"/>
      <w:lvlJc w:val="start"/>
      <w:pPr>
        <w:tabs>
          <w:tab w:val="num" w:pos="0"/>
        </w:tabs>
        <w:ind w:start="1887" w:hanging="420"/>
      </w:pPr>
      <w:rPr/>
    </w:lvl>
    <w:lvl w:ilvl="2">
      <w:start w:val="1"/>
      <w:numFmt w:val="lowerRoman"/>
      <w:lvlText w:val="%3."/>
      <w:lvlJc w:val="end"/>
      <w:pPr>
        <w:tabs>
          <w:tab w:val="num" w:pos="0"/>
        </w:tabs>
        <w:ind w:start="2307" w:hanging="420"/>
      </w:pPr>
      <w:rPr/>
    </w:lvl>
    <w:lvl w:ilvl="3">
      <w:start w:val="1"/>
      <w:numFmt w:val="decimal"/>
      <w:lvlText w:val="%4."/>
      <w:lvlJc w:val="start"/>
      <w:pPr>
        <w:tabs>
          <w:tab w:val="num" w:pos="0"/>
        </w:tabs>
        <w:ind w:start="2727" w:hanging="420"/>
      </w:pPr>
      <w:rPr/>
    </w:lvl>
    <w:lvl w:ilvl="4">
      <w:start w:val="1"/>
      <w:numFmt w:val="lowerLetter"/>
      <w:lvlText w:val="%5)"/>
      <w:lvlJc w:val="start"/>
      <w:pPr>
        <w:tabs>
          <w:tab w:val="num" w:pos="0"/>
        </w:tabs>
        <w:ind w:start="3147" w:hanging="420"/>
      </w:pPr>
      <w:rPr/>
    </w:lvl>
    <w:lvl w:ilvl="5">
      <w:start w:val="1"/>
      <w:numFmt w:val="lowerRoman"/>
      <w:lvlText w:val="%6."/>
      <w:lvlJc w:val="end"/>
      <w:pPr>
        <w:tabs>
          <w:tab w:val="num" w:pos="0"/>
        </w:tabs>
        <w:ind w:start="3567" w:hanging="420"/>
      </w:pPr>
      <w:rPr/>
    </w:lvl>
    <w:lvl w:ilvl="6">
      <w:start w:val="1"/>
      <w:numFmt w:val="decimal"/>
      <w:lvlText w:val="%7."/>
      <w:lvlJc w:val="start"/>
      <w:pPr>
        <w:tabs>
          <w:tab w:val="num" w:pos="0"/>
        </w:tabs>
        <w:ind w:start="3987" w:hanging="420"/>
      </w:pPr>
      <w:rPr/>
    </w:lvl>
    <w:lvl w:ilvl="7">
      <w:start w:val="1"/>
      <w:numFmt w:val="lowerLetter"/>
      <w:lvlText w:val="%8)"/>
      <w:lvlJc w:val="start"/>
      <w:pPr>
        <w:tabs>
          <w:tab w:val="num" w:pos="0"/>
        </w:tabs>
        <w:ind w:start="4407" w:hanging="420"/>
      </w:pPr>
      <w:rPr/>
    </w:lvl>
    <w:lvl w:ilvl="8">
      <w:start w:val="1"/>
      <w:numFmt w:val="lowerRoman"/>
      <w:lvlText w:val="%9."/>
      <w:lvlJc w:val="end"/>
      <w:pPr>
        <w:tabs>
          <w:tab w:val="num" w:pos="0"/>
        </w:tabs>
        <w:ind w:start="4827" w:hanging="420"/>
      </w:pPr>
      <w:rPr/>
    </w:lvl>
  </w:abstractNum>
  <w:abstractNum w:abstractNumId="8">
    <w:lvl w:ilvl="0">
      <w:start w:val="1"/>
      <w:numFmt w:val="decimal"/>
      <w:lvlText w:val="%1."/>
      <w:lvlJc w:val="start"/>
      <w:pPr>
        <w:tabs>
          <w:tab w:val="num" w:pos="0"/>
        </w:tabs>
        <w:ind w:start="420" w:hanging="420"/>
      </w:pPr>
      <w:rPr>
        <w:sz w:val="24"/>
        <w:kern w:val="0"/>
        <w:rFonts w:ascii="宋体" w:hAnsi="宋体" w:cs="宋体"/>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decimal"/>
      <w:lvlText w:val="%1）"/>
      <w:lvlJc w:val="start"/>
      <w:pPr>
        <w:tabs>
          <w:tab w:val="num" w:pos="0"/>
        </w:tabs>
        <w:ind w:start="960" w:hanging="360"/>
      </w:pPr>
      <w:rPr/>
    </w:lvl>
    <w:lvl w:ilvl="1">
      <w:start w:val="1"/>
      <w:numFmt w:val="lowerLetter"/>
      <w:lvlText w:val="%2)"/>
      <w:lvlJc w:val="start"/>
      <w:pPr>
        <w:tabs>
          <w:tab w:val="num" w:pos="0"/>
        </w:tabs>
        <w:ind w:start="1440" w:hanging="420"/>
      </w:pPr>
      <w:rPr/>
    </w:lvl>
    <w:lvl w:ilvl="2">
      <w:start w:val="1"/>
      <w:numFmt w:val="lowerRoman"/>
      <w:lvlText w:val="%3."/>
      <w:lvlJc w:val="end"/>
      <w:pPr>
        <w:tabs>
          <w:tab w:val="num" w:pos="0"/>
        </w:tabs>
        <w:ind w:start="1860" w:hanging="420"/>
      </w:pPr>
      <w:rPr/>
    </w:lvl>
    <w:lvl w:ilvl="3">
      <w:start w:val="1"/>
      <w:numFmt w:val="decimal"/>
      <w:lvlText w:val="%4."/>
      <w:lvlJc w:val="start"/>
      <w:pPr>
        <w:tabs>
          <w:tab w:val="num" w:pos="0"/>
        </w:tabs>
        <w:ind w:start="2280" w:hanging="420"/>
      </w:pPr>
      <w:rPr/>
    </w:lvl>
    <w:lvl w:ilvl="4">
      <w:start w:val="1"/>
      <w:numFmt w:val="lowerLetter"/>
      <w:lvlText w:val="%5)"/>
      <w:lvlJc w:val="start"/>
      <w:pPr>
        <w:tabs>
          <w:tab w:val="num" w:pos="0"/>
        </w:tabs>
        <w:ind w:start="2700" w:hanging="420"/>
      </w:pPr>
      <w:rPr/>
    </w:lvl>
    <w:lvl w:ilvl="5">
      <w:start w:val="1"/>
      <w:numFmt w:val="lowerRoman"/>
      <w:lvlText w:val="%6."/>
      <w:lvlJc w:val="end"/>
      <w:pPr>
        <w:tabs>
          <w:tab w:val="num" w:pos="0"/>
        </w:tabs>
        <w:ind w:start="3120" w:hanging="420"/>
      </w:pPr>
      <w:rPr/>
    </w:lvl>
    <w:lvl w:ilvl="6">
      <w:start w:val="1"/>
      <w:numFmt w:val="decimal"/>
      <w:lvlText w:val="%7."/>
      <w:lvlJc w:val="start"/>
      <w:pPr>
        <w:tabs>
          <w:tab w:val="num" w:pos="0"/>
        </w:tabs>
        <w:ind w:start="3540" w:hanging="420"/>
      </w:pPr>
      <w:rPr/>
    </w:lvl>
    <w:lvl w:ilvl="7">
      <w:start w:val="1"/>
      <w:numFmt w:val="lowerLetter"/>
      <w:lvlText w:val="%8)"/>
      <w:lvlJc w:val="start"/>
      <w:pPr>
        <w:tabs>
          <w:tab w:val="num" w:pos="0"/>
        </w:tabs>
        <w:ind w:start="3960" w:hanging="420"/>
      </w:pPr>
      <w:rPr/>
    </w:lvl>
    <w:lvl w:ilvl="8">
      <w:start w:val="1"/>
      <w:numFmt w:val="lowerRoman"/>
      <w:lvlText w:val="%9."/>
      <w:lvlJc w:val="end"/>
      <w:pPr>
        <w:tabs>
          <w:tab w:val="num" w:pos="0"/>
        </w:tabs>
        <w:ind w:start="4380" w:hanging="420"/>
      </w:pPr>
      <w:rPr/>
    </w:lvl>
  </w:abstractNum>
  <w:abstractNum w:abstractNumId="10">
    <w:lvl w:ilvl="0">
      <w:start w:val="1"/>
      <w:numFmt w:val="upperLetter"/>
      <w:lvlText w:val="%1."/>
      <w:lvlJc w:val="start"/>
      <w:pPr>
        <w:tabs>
          <w:tab w:val="num" w:pos="0"/>
        </w:tabs>
        <w:ind w:start="0" w:firstLine="567"/>
      </w:pPr>
      <w:rPr>
        <w:b/>
      </w:rPr>
    </w:lvl>
    <w:lvl w:ilvl="1">
      <w:start w:val="1"/>
      <w:numFmt w:val="chineseCountingThousand"/>
      <w:lvlText w:val="（%2）"/>
      <w:lvlJc w:val="start"/>
      <w:pPr>
        <w:tabs>
          <w:tab w:val="num" w:pos="0"/>
        </w:tabs>
        <w:ind w:start="0" w:firstLine="420"/>
      </w:pPr>
      <w:rPr>
        <w:sz w:val="24"/>
      </w:rPr>
    </w:lvl>
    <w:lvl w:ilvl="2">
      <w:start w:val="5"/>
      <w:numFmt w:val="chineseCountingThousand"/>
      <w:lvlText w:val="第%3章"/>
      <w:lvlJc w:val="start"/>
      <w:pPr>
        <w:tabs>
          <w:tab w:val="num" w:pos="0"/>
        </w:tabs>
        <w:ind w:start="1950" w:hanging="1110"/>
      </w:pPr>
      <w:rPr/>
    </w:lvl>
    <w:lvl w:ilvl="3">
      <w:start w:val="1"/>
      <w:numFmt w:val="chineseCountingThousand"/>
      <w:lvlText w:val="（%4）"/>
      <w:lvlJc w:val="start"/>
      <w:pPr>
        <w:tabs>
          <w:tab w:val="num" w:pos="0"/>
        </w:tabs>
        <w:ind w:start="1980" w:hanging="720"/>
      </w:pPr>
      <w:rPr/>
    </w:lvl>
    <w:lvl w:ilvl="4">
      <w:start w:val="1"/>
      <w:numFmt w:val="decimal"/>
      <w:lvlText w:val="%5."/>
      <w:lvlJc w:val="start"/>
      <w:pPr>
        <w:tabs>
          <w:tab w:val="num" w:pos="0"/>
        </w:tabs>
        <w:ind w:start="2100" w:hanging="420"/>
      </w:pPr>
      <w:rPr/>
    </w:lvl>
    <w:lvl w:ilvl="5">
      <w:start w:val="1"/>
      <w:numFmt w:val="chineseCountingThousand"/>
      <w:lvlText w:val="%6、"/>
      <w:lvlJc w:val="start"/>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1">
    <w:lvl w:ilvl="0">
      <w:start w:val="1"/>
      <w:numFmt w:val="chineseCountingThousand"/>
      <w:lvlText w:val="第%1条"/>
      <w:lvlJc w:val="start"/>
      <w:pPr>
        <w:tabs>
          <w:tab w:val="num" w:pos="0"/>
        </w:tabs>
        <w:ind w:start="0" w:firstLine="567"/>
      </w:pPr>
      <w:rPr>
        <w:b/>
        <w:lang w:val="en-US"/>
      </w:rPr>
    </w:lvl>
    <w:lvl w:ilvl="1">
      <w:start w:val="1"/>
      <w:numFmt w:val="chineseCountingThousand"/>
      <w:lvlText w:val="（%2）"/>
      <w:lvlJc w:val="start"/>
      <w:pPr>
        <w:tabs>
          <w:tab w:val="num" w:pos="0"/>
        </w:tabs>
        <w:ind w:start="0" w:firstLine="420"/>
      </w:pPr>
      <w:rPr>
        <w:sz w:val="24"/>
      </w:rPr>
    </w:lvl>
    <w:lvl w:ilvl="2">
      <w:start w:val="5"/>
      <w:numFmt w:val="chineseCountingThousand"/>
      <w:lvlText w:val="第%3章"/>
      <w:lvlJc w:val="start"/>
      <w:pPr>
        <w:tabs>
          <w:tab w:val="num" w:pos="0"/>
        </w:tabs>
        <w:ind w:start="1950" w:hanging="1110"/>
      </w:pPr>
      <w:rPr/>
    </w:lvl>
    <w:lvl w:ilvl="3">
      <w:start w:val="1"/>
      <w:numFmt w:val="chineseCountingThousand"/>
      <w:lvlText w:val="（%4）"/>
      <w:lvlJc w:val="start"/>
      <w:pPr>
        <w:tabs>
          <w:tab w:val="num" w:pos="0"/>
        </w:tabs>
        <w:ind w:start="1980" w:hanging="720"/>
      </w:pPr>
      <w:rPr/>
    </w:lvl>
    <w:lvl w:ilvl="4">
      <w:start w:val="1"/>
      <w:numFmt w:val="decimal"/>
      <w:lvlText w:val="%5."/>
      <w:lvlJc w:val="start"/>
      <w:pPr>
        <w:tabs>
          <w:tab w:val="num" w:pos="0"/>
        </w:tabs>
        <w:ind w:start="2100" w:hanging="420"/>
      </w:pPr>
      <w:rPr/>
    </w:lvl>
    <w:lvl w:ilvl="5">
      <w:start w:val="1"/>
      <w:numFmt w:val="chineseCountingThousand"/>
      <w:lvlText w:val="%6、"/>
      <w:lvlJc w:val="start"/>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2">
    <w:lvl w:ilvl="0">
      <w:start w:val="1"/>
      <w:numFmt w:val="chineseCountingThousand"/>
      <w:lvlText w:val="第%1条"/>
      <w:lvlJc w:val="start"/>
      <w:pPr>
        <w:tabs>
          <w:tab w:val="num" w:pos="420"/>
        </w:tabs>
        <w:ind w:start="0" w:firstLine="567"/>
      </w:pPr>
      <w:rPr>
        <w:sz w:val="24"/>
        <w:b/>
        <w:lang w:val="en-US"/>
      </w:rPr>
    </w:lvl>
    <w:lvl w:ilvl="1">
      <w:start w:val="1"/>
      <w:numFmt w:val="chineseCountingThousand"/>
      <w:lvlText w:val="（%2）"/>
      <w:lvlJc w:val="start"/>
      <w:pPr>
        <w:tabs>
          <w:tab w:val="num" w:pos="0"/>
        </w:tabs>
        <w:ind w:start="0" w:firstLine="420"/>
      </w:pPr>
      <w:rPr>
        <w:sz w:val="24"/>
      </w:rPr>
    </w:lvl>
    <w:lvl w:ilvl="2">
      <w:start w:val="5"/>
      <w:numFmt w:val="chineseCountingThousand"/>
      <w:lvlText w:val="第%3章"/>
      <w:lvlJc w:val="start"/>
      <w:pPr>
        <w:tabs>
          <w:tab w:val="num" w:pos="0"/>
        </w:tabs>
        <w:ind w:start="1950" w:hanging="1110"/>
      </w:pPr>
      <w:rPr/>
    </w:lvl>
    <w:lvl w:ilvl="3">
      <w:start w:val="1"/>
      <w:numFmt w:val="chineseCountingThousand"/>
      <w:lvlText w:val="（%4）"/>
      <w:lvlJc w:val="start"/>
      <w:pPr>
        <w:tabs>
          <w:tab w:val="num" w:pos="0"/>
        </w:tabs>
        <w:ind w:start="1980" w:hanging="720"/>
      </w:pPr>
      <w:rPr/>
    </w:lvl>
    <w:lvl w:ilvl="4">
      <w:start w:val="1"/>
      <w:numFmt w:val="decimal"/>
      <w:lvlText w:val="%5."/>
      <w:lvlJc w:val="start"/>
      <w:pPr>
        <w:tabs>
          <w:tab w:val="num" w:pos="0"/>
        </w:tabs>
        <w:ind w:start="2100" w:hanging="420"/>
      </w:pPr>
      <w:rPr/>
    </w:lvl>
    <w:lvl w:ilvl="5">
      <w:start w:val="1"/>
      <w:numFmt w:val="chineseCountingThousand"/>
      <w:lvlText w:val="%6、"/>
      <w:lvlJc w:val="start"/>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3">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decimal"/>
      <w:lvlText w:val="%5."/>
      <w:lvlJc w:val="start"/>
      <w:pPr>
        <w:tabs>
          <w:tab w:val="num" w:pos="0"/>
        </w:tabs>
        <w:ind w:start="2100" w:hanging="420"/>
      </w:pPr>
      <w:rPr>
        <w:sz w:val="24"/>
        <w:rFonts w:ascii="宋体" w:hAnsi="宋体" w:cs="宋体"/>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4">
    <w:lvl w:ilvl="0">
      <w:start w:val="2"/>
      <w:numFmt w:val="chineseCountingThousand"/>
      <w:lvlText w:val="第%1章"/>
      <w:lvlJc w:val="start"/>
      <w:pPr>
        <w:tabs>
          <w:tab w:val="num" w:pos="0"/>
        </w:tabs>
        <w:ind w:start="1125" w:hanging="1125"/>
      </w:pPr>
      <w:rPr/>
    </w:lvl>
    <w:lvl w:ilvl="1">
      <w:start w:val="2"/>
      <w:numFmt w:val="chineseCountingThousand"/>
      <w:lvlText w:val="（%2）"/>
      <w:lvlJc w:val="start"/>
      <w:pPr>
        <w:tabs>
          <w:tab w:val="num" w:pos="0"/>
        </w:tabs>
        <w:ind w:start="1140" w:hanging="720"/>
      </w:pPr>
      <w:rPr>
        <w:lang w:val="en-US"/>
      </w:rPr>
    </w:lvl>
    <w:lvl w:ilvl="2">
      <w:start w:val="1"/>
      <w:numFmt w:val="decimal"/>
      <w:lvlText w:val="%3、"/>
      <w:lvlJc w:val="start"/>
      <w:pPr>
        <w:tabs>
          <w:tab w:val="num" w:pos="0"/>
        </w:tabs>
        <w:ind w:start="1200" w:hanging="360"/>
      </w:pPr>
      <w:rPr>
        <w:sz w:val="24"/>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5">
    <w:lvl w:ilvl="0">
      <w:start w:val="1"/>
      <w:numFmt w:val="decimal"/>
      <w:lvlText w:val="%1."/>
      <w:lvlJc w:val="start"/>
      <w:pPr>
        <w:tabs>
          <w:tab w:val="num" w:pos="0"/>
        </w:tabs>
        <w:ind w:start="420" w:hanging="420"/>
      </w:pPr>
      <w:rPr>
        <w:sz w:val="24"/>
        <w:kern w:val="0"/>
        <w:szCs w:val="24"/>
        <w:rFonts w:ascii="宋体" w:hAnsi="宋体" w:cs="宋体"/>
        <w:color w:val="000000"/>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6">
    <w:lvl w:ilvl="0">
      <w:start w:val="1"/>
      <w:numFmt w:val="decimal"/>
      <w:lvlText w:val="%1."/>
      <w:lvlJc w:val="start"/>
      <w:pPr>
        <w:tabs>
          <w:tab w:val="num" w:pos="420"/>
        </w:tabs>
        <w:ind w:start="0" w:firstLine="567"/>
      </w:pPr>
      <w:rPr>
        <w:sz w:val="24"/>
        <w:b/>
        <w:szCs w:val="24"/>
        <w:rFonts w:ascii="宋体" w:hAnsi="宋体" w:cs="宋体"/>
        <w:color w:val="000000"/>
      </w:rPr>
    </w:lvl>
    <w:lvl w:ilvl="1">
      <w:start w:val="1"/>
      <w:numFmt w:val="chineseCountingThousand"/>
      <w:lvlText w:val="（%2）"/>
      <w:lvlJc w:val="start"/>
      <w:pPr>
        <w:tabs>
          <w:tab w:val="num" w:pos="0"/>
        </w:tabs>
        <w:ind w:start="0" w:firstLine="420"/>
      </w:pPr>
      <w:rPr>
        <w:sz w:val="24"/>
      </w:rPr>
    </w:lvl>
    <w:lvl w:ilvl="2">
      <w:start w:val="5"/>
      <w:numFmt w:val="chineseCountingThousand"/>
      <w:lvlText w:val="第%3章"/>
      <w:lvlJc w:val="start"/>
      <w:pPr>
        <w:tabs>
          <w:tab w:val="num" w:pos="0"/>
        </w:tabs>
        <w:ind w:start="1950" w:hanging="1110"/>
      </w:pPr>
      <w:rPr/>
    </w:lvl>
    <w:lvl w:ilvl="3">
      <w:start w:val="1"/>
      <w:numFmt w:val="chineseCountingThousand"/>
      <w:lvlText w:val="（%4）"/>
      <w:lvlJc w:val="start"/>
      <w:pPr>
        <w:tabs>
          <w:tab w:val="num" w:pos="0"/>
        </w:tabs>
        <w:ind w:start="1980" w:hanging="720"/>
      </w:pPr>
      <w:rPr/>
    </w:lvl>
    <w:lvl w:ilvl="4">
      <w:start w:val="1"/>
      <w:numFmt w:val="decimal"/>
      <w:lvlText w:val="%5."/>
      <w:lvlJc w:val="start"/>
      <w:pPr>
        <w:tabs>
          <w:tab w:val="num" w:pos="0"/>
        </w:tabs>
        <w:ind w:start="2100" w:hanging="420"/>
      </w:pPr>
      <w:rPr/>
    </w:lvl>
    <w:lvl w:ilvl="5">
      <w:start w:val="1"/>
      <w:numFmt w:val="chineseCountingThousand"/>
      <w:lvlText w:val="%6、"/>
      <w:lvlJc w:val="start"/>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7">
    <w:lvl w:ilvl="0">
      <w:start w:val="1"/>
      <w:numFmt w:val="decimal"/>
      <w:lvlText w:val="%1."/>
      <w:lvlJc w:val="start"/>
      <w:pPr>
        <w:tabs>
          <w:tab w:val="num" w:pos="0"/>
        </w:tabs>
        <w:ind w:start="0" w:firstLine="567"/>
      </w:pPr>
      <w:rPr>
        <w:b/>
      </w:rPr>
    </w:lvl>
    <w:lvl w:ilvl="1">
      <w:start w:val="1"/>
      <w:numFmt w:val="chineseCountingThousand"/>
      <w:lvlText w:val="（%2）"/>
      <w:lvlJc w:val="start"/>
      <w:pPr>
        <w:tabs>
          <w:tab w:val="num" w:pos="0"/>
        </w:tabs>
        <w:ind w:start="0" w:firstLine="420"/>
      </w:pPr>
      <w:rPr>
        <w:sz w:val="24"/>
      </w:rPr>
    </w:lvl>
    <w:lvl w:ilvl="2">
      <w:start w:val="5"/>
      <w:numFmt w:val="chineseCountingThousand"/>
      <w:lvlText w:val="第%3章"/>
      <w:lvlJc w:val="start"/>
      <w:pPr>
        <w:tabs>
          <w:tab w:val="num" w:pos="0"/>
        </w:tabs>
        <w:ind w:start="1950" w:hanging="1110"/>
      </w:pPr>
      <w:rPr/>
    </w:lvl>
    <w:lvl w:ilvl="3">
      <w:start w:val="1"/>
      <w:numFmt w:val="chineseCountingThousand"/>
      <w:lvlText w:val="（%4）"/>
      <w:lvlJc w:val="start"/>
      <w:pPr>
        <w:tabs>
          <w:tab w:val="num" w:pos="0"/>
        </w:tabs>
        <w:ind w:start="1980" w:hanging="720"/>
      </w:pPr>
      <w:rPr/>
    </w:lvl>
    <w:lvl w:ilvl="4">
      <w:start w:val="1"/>
      <w:numFmt w:val="decimal"/>
      <w:lvlText w:val="%5."/>
      <w:lvlJc w:val="start"/>
      <w:pPr>
        <w:tabs>
          <w:tab w:val="num" w:pos="0"/>
        </w:tabs>
        <w:ind w:start="2100" w:hanging="420"/>
      </w:pPr>
      <w:rPr/>
    </w:lvl>
    <w:lvl w:ilvl="5">
      <w:start w:val="1"/>
      <w:numFmt w:val="chineseCountingThousand"/>
      <w:lvlText w:val="%6、"/>
      <w:lvlJc w:val="start"/>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8">
    <w:lvl w:ilvl="0">
      <w:start w:val="1"/>
      <w:numFmt w:val="decimal"/>
      <w:lvlText w:val="%1."/>
      <w:lvlJc w:val="start"/>
      <w:pPr>
        <w:tabs>
          <w:tab w:val="num" w:pos="0"/>
        </w:tabs>
        <w:ind w:start="420" w:hanging="42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9">
    <w:lvl w:ilvl="0">
      <w:start w:val="1"/>
      <w:numFmt w:val="decimal"/>
      <w:lvlText w:val="%1、"/>
      <w:lvlJc w:val="start"/>
      <w:pPr>
        <w:tabs>
          <w:tab w:val="num" w:pos="0"/>
        </w:tabs>
        <w:ind w:start="120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0">
    <w:lvl w:ilvl="0">
      <w:start w:val="1"/>
      <w:numFmt w:val="chineseCountingThousand"/>
      <w:lvlText w:val="第%1条"/>
      <w:lvlJc w:val="start"/>
      <w:pPr>
        <w:tabs>
          <w:tab w:val="num" w:pos="0"/>
        </w:tabs>
        <w:ind w:start="0" w:firstLine="567"/>
      </w:pPr>
      <w:rPr>
        <w:sz w:val="24"/>
        <w:b/>
        <w:rFonts w:ascii="宋体" w:hAnsi="宋体" w:cs="宋体"/>
        <w:color w:val="000000"/>
        <w:lang w:val="en-US"/>
      </w:rPr>
    </w:lvl>
    <w:lvl w:ilvl="1">
      <w:start w:val="1"/>
      <w:numFmt w:val="chineseCountingThousand"/>
      <w:lvlText w:val="（%2）"/>
      <w:lvlJc w:val="start"/>
      <w:pPr>
        <w:tabs>
          <w:tab w:val="num" w:pos="0"/>
        </w:tabs>
        <w:ind w:start="0" w:firstLine="420"/>
      </w:pPr>
      <w:rPr>
        <w:sz w:val="24"/>
      </w:rPr>
    </w:lvl>
    <w:lvl w:ilvl="2">
      <w:start w:val="5"/>
      <w:numFmt w:val="chineseCountingThousand"/>
      <w:lvlText w:val="第%3章"/>
      <w:lvlJc w:val="start"/>
      <w:pPr>
        <w:tabs>
          <w:tab w:val="num" w:pos="0"/>
        </w:tabs>
        <w:ind w:start="1950" w:hanging="1110"/>
      </w:pPr>
      <w:rPr/>
    </w:lvl>
    <w:lvl w:ilvl="3">
      <w:start w:val="1"/>
      <w:numFmt w:val="chineseCountingThousand"/>
      <w:lvlText w:val="（%4）"/>
      <w:lvlJc w:val="start"/>
      <w:pPr>
        <w:tabs>
          <w:tab w:val="num" w:pos="0"/>
        </w:tabs>
        <w:ind w:start="1980" w:hanging="720"/>
      </w:pPr>
      <w:rPr/>
    </w:lvl>
    <w:lvl w:ilvl="4">
      <w:start w:val="1"/>
      <w:numFmt w:val="decimal"/>
      <w:lvlText w:val="%5)"/>
      <w:lvlJc w:val="start"/>
      <w:pPr>
        <w:tabs>
          <w:tab w:val="num" w:pos="0"/>
        </w:tabs>
        <w:ind w:start="2100" w:hanging="420"/>
      </w:pPr>
      <w:rPr>
        <w:sz w:val="24"/>
      </w:rPr>
    </w:lvl>
    <w:lvl w:ilvl="5">
      <w:start w:val="1"/>
      <w:numFmt w:val="chineseCountingThousand"/>
      <w:lvlText w:val="%6、"/>
      <w:lvlJc w:val="start"/>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1">
    <w:lvl w:ilvl="0">
      <w:start w:val="1"/>
      <w:numFmt w:val="decimal"/>
      <w:lvlText w:val="%1)"/>
      <w:lvlJc w:val="start"/>
      <w:pPr>
        <w:tabs>
          <w:tab w:val="num" w:pos="0"/>
        </w:tabs>
        <w:ind w:start="120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2">
    <w:lvl w:ilvl="0">
      <w:start w:val="1"/>
      <w:numFmt w:val="decimal"/>
      <w:lvlText w:val="%1."/>
      <w:lvlJc w:val="start"/>
      <w:pPr>
        <w:tabs>
          <w:tab w:val="num" w:pos="420"/>
        </w:tabs>
        <w:ind w:start="420" w:hanging="420"/>
      </w:pPr>
      <w:rPr>
        <w:sz w:val="24"/>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3">
    <w:lvl w:ilvl="0">
      <w:start w:val="1"/>
      <w:numFmt w:val="upperLetter"/>
      <w:lvlText w:val="%1."/>
      <w:lvlJc w:val="start"/>
      <w:pPr>
        <w:tabs>
          <w:tab w:val="num" w:pos="0"/>
        </w:tabs>
        <w:ind w:start="1040" w:hanging="615"/>
      </w:pPr>
      <w:rPr>
        <w:sz w:val="24"/>
        <w:szCs w:val="24"/>
        <w:highlight w:val="yellow"/>
        <w:rFonts w:ascii="Calibri" w:hAnsi="Calibri" w:cs="Calibri"/>
        <w:color w:val="000000"/>
      </w:rPr>
    </w:lvl>
    <w:lvl w:ilvl="1">
      <w:start w:val="1"/>
      <w:numFmt w:val="lowerLetter"/>
      <w:lvlText w:val="%2)"/>
      <w:lvlJc w:val="start"/>
      <w:pPr>
        <w:tabs>
          <w:tab w:val="num" w:pos="0"/>
        </w:tabs>
        <w:ind w:start="1265" w:hanging="420"/>
      </w:pPr>
      <w:rPr/>
    </w:lvl>
    <w:lvl w:ilvl="2">
      <w:start w:val="1"/>
      <w:numFmt w:val="lowerRoman"/>
      <w:lvlText w:val="%3."/>
      <w:lvlJc w:val="end"/>
      <w:pPr>
        <w:tabs>
          <w:tab w:val="num" w:pos="0"/>
        </w:tabs>
        <w:ind w:start="1685" w:hanging="420"/>
      </w:pPr>
      <w:rPr/>
    </w:lvl>
    <w:lvl w:ilvl="3">
      <w:start w:val="1"/>
      <w:numFmt w:val="decimal"/>
      <w:lvlText w:val="%4."/>
      <w:lvlJc w:val="start"/>
      <w:pPr>
        <w:tabs>
          <w:tab w:val="num" w:pos="0"/>
        </w:tabs>
        <w:ind w:start="2105" w:hanging="420"/>
      </w:pPr>
      <w:rPr/>
    </w:lvl>
    <w:lvl w:ilvl="4">
      <w:start w:val="1"/>
      <w:numFmt w:val="lowerLetter"/>
      <w:lvlText w:val="%5)"/>
      <w:lvlJc w:val="start"/>
      <w:pPr>
        <w:tabs>
          <w:tab w:val="num" w:pos="0"/>
        </w:tabs>
        <w:ind w:start="2525" w:hanging="420"/>
      </w:pPr>
      <w:rPr/>
    </w:lvl>
    <w:lvl w:ilvl="5">
      <w:start w:val="1"/>
      <w:numFmt w:val="lowerRoman"/>
      <w:lvlText w:val="%6."/>
      <w:lvlJc w:val="end"/>
      <w:pPr>
        <w:tabs>
          <w:tab w:val="num" w:pos="0"/>
        </w:tabs>
        <w:ind w:start="2945" w:hanging="420"/>
      </w:pPr>
      <w:rPr/>
    </w:lvl>
    <w:lvl w:ilvl="6">
      <w:start w:val="1"/>
      <w:numFmt w:val="decimal"/>
      <w:lvlText w:val="%7."/>
      <w:lvlJc w:val="start"/>
      <w:pPr>
        <w:tabs>
          <w:tab w:val="num" w:pos="0"/>
        </w:tabs>
        <w:ind w:start="3365" w:hanging="420"/>
      </w:pPr>
      <w:rPr/>
    </w:lvl>
    <w:lvl w:ilvl="7">
      <w:start w:val="1"/>
      <w:numFmt w:val="lowerLetter"/>
      <w:lvlText w:val="%8)"/>
      <w:lvlJc w:val="start"/>
      <w:pPr>
        <w:tabs>
          <w:tab w:val="num" w:pos="0"/>
        </w:tabs>
        <w:ind w:start="3785" w:hanging="420"/>
      </w:pPr>
      <w:rPr/>
    </w:lvl>
    <w:lvl w:ilvl="8">
      <w:start w:val="1"/>
      <w:numFmt w:val="lowerRoman"/>
      <w:lvlText w:val="%9."/>
      <w:lvlJc w:val="end"/>
      <w:pPr>
        <w:tabs>
          <w:tab w:val="num" w:pos="0"/>
        </w:tabs>
        <w:ind w:start="4205" w:hanging="420"/>
      </w:pPr>
      <w:rPr/>
    </w:lvl>
  </w:abstractNum>
  <w:abstractNum w:abstractNumId="24">
    <w:lvl w:ilvl="0">
      <w:start w:val="1"/>
      <w:numFmt w:val="decimal"/>
      <w:lvlText w:val="%1)"/>
      <w:lvlJc w:val="start"/>
      <w:pPr>
        <w:tabs>
          <w:tab w:val="num" w:pos="0"/>
        </w:tabs>
        <w:ind w:start="420" w:hanging="420"/>
      </w:pPr>
      <w:rPr>
        <w:sz w:val="24"/>
        <w:bCs/>
        <w:rFonts w:ascii="宋体" w:hAnsi="宋体" w:cs="宋体"/>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5">
    <w:lvl w:ilvl="0">
      <w:start w:val="1"/>
      <w:numFmt w:val="decimal"/>
      <w:lvlText w:val="%1."/>
      <w:lvlJc w:val="start"/>
      <w:pPr>
        <w:tabs>
          <w:tab w:val="num" w:pos="0"/>
        </w:tabs>
        <w:ind w:start="1467" w:hanging="420"/>
      </w:pPr>
      <w:rPr>
        <w:sz w:val="24"/>
        <w:szCs w:val="24"/>
        <w:rFonts w:ascii="宋体" w:hAnsi="宋体" w:cs="宋体"/>
        <w:color w:val="000000"/>
      </w:rPr>
    </w:lvl>
    <w:lvl w:ilvl="1">
      <w:start w:val="1"/>
      <w:numFmt w:val="lowerLetter"/>
      <w:lvlText w:val="%2)"/>
      <w:lvlJc w:val="start"/>
      <w:pPr>
        <w:tabs>
          <w:tab w:val="num" w:pos="0"/>
        </w:tabs>
        <w:ind w:start="1887" w:hanging="420"/>
      </w:pPr>
      <w:rPr/>
    </w:lvl>
    <w:lvl w:ilvl="2">
      <w:start w:val="1"/>
      <w:numFmt w:val="lowerRoman"/>
      <w:lvlText w:val="%3."/>
      <w:lvlJc w:val="end"/>
      <w:pPr>
        <w:tabs>
          <w:tab w:val="num" w:pos="0"/>
        </w:tabs>
        <w:ind w:start="2307" w:hanging="420"/>
      </w:pPr>
      <w:rPr/>
    </w:lvl>
    <w:lvl w:ilvl="3">
      <w:start w:val="1"/>
      <w:numFmt w:val="decimal"/>
      <w:lvlText w:val="%4."/>
      <w:lvlJc w:val="start"/>
      <w:pPr>
        <w:tabs>
          <w:tab w:val="num" w:pos="0"/>
        </w:tabs>
        <w:ind w:start="2727" w:hanging="420"/>
      </w:pPr>
      <w:rPr/>
    </w:lvl>
    <w:lvl w:ilvl="4">
      <w:start w:val="1"/>
      <w:numFmt w:val="lowerLetter"/>
      <w:lvlText w:val="%5)"/>
      <w:lvlJc w:val="start"/>
      <w:pPr>
        <w:tabs>
          <w:tab w:val="num" w:pos="0"/>
        </w:tabs>
        <w:ind w:start="3147" w:hanging="420"/>
      </w:pPr>
      <w:rPr/>
    </w:lvl>
    <w:lvl w:ilvl="5">
      <w:start w:val="1"/>
      <w:numFmt w:val="lowerRoman"/>
      <w:lvlText w:val="%6."/>
      <w:lvlJc w:val="end"/>
      <w:pPr>
        <w:tabs>
          <w:tab w:val="num" w:pos="0"/>
        </w:tabs>
        <w:ind w:start="3567" w:hanging="420"/>
      </w:pPr>
      <w:rPr/>
    </w:lvl>
    <w:lvl w:ilvl="6">
      <w:start w:val="1"/>
      <w:numFmt w:val="decimal"/>
      <w:lvlText w:val="%7."/>
      <w:lvlJc w:val="start"/>
      <w:pPr>
        <w:tabs>
          <w:tab w:val="num" w:pos="0"/>
        </w:tabs>
        <w:ind w:start="3987" w:hanging="420"/>
      </w:pPr>
      <w:rPr/>
    </w:lvl>
    <w:lvl w:ilvl="7">
      <w:start w:val="1"/>
      <w:numFmt w:val="lowerLetter"/>
      <w:lvlText w:val="%8)"/>
      <w:lvlJc w:val="start"/>
      <w:pPr>
        <w:tabs>
          <w:tab w:val="num" w:pos="0"/>
        </w:tabs>
        <w:ind w:start="4407" w:hanging="420"/>
      </w:pPr>
      <w:rPr/>
    </w:lvl>
    <w:lvl w:ilvl="8">
      <w:start w:val="1"/>
      <w:numFmt w:val="lowerRoman"/>
      <w:lvlText w:val="%9."/>
      <w:lvlJc w:val="end"/>
      <w:pPr>
        <w:tabs>
          <w:tab w:val="num" w:pos="0"/>
        </w:tabs>
        <w:ind w:start="4827"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Times New Roman"/>
      <w:color w:val="auto"/>
      <w:kern w:val="2"/>
      <w:sz w:val="21"/>
      <w:szCs w:val="22"/>
      <w:lang w:val="en-US" w:eastAsia="zh-CN" w:bidi="ar-SA"/>
    </w:rPr>
  </w:style>
  <w:style w:type="paragraph" w:styleId="Heading1">
    <w:name w:val="Heading 1"/>
    <w:basedOn w:val="Normal"/>
    <w:next w:val="Normal"/>
    <w:qFormat/>
    <w:pPr>
      <w:keepNext w:val="true"/>
      <w:keepLines/>
      <w:numPr>
        <w:ilvl w:val="0"/>
        <w:numId w:val="1"/>
      </w:numPr>
      <w:jc w:val="center"/>
      <w:outlineLvl w:val="0"/>
    </w:pPr>
    <w:rPr>
      <w:rFonts w:ascii="Times New Roman" w:hAnsi="Times New Roman" w:cs="Arial"/>
      <w:b/>
      <w:kern w:val="2"/>
      <w:sz w:val="28"/>
      <w:szCs w:val="44"/>
    </w:rPr>
  </w:style>
  <w:style w:type="character" w:styleId="WW8Num1z0">
    <w:name w:val="WW8Num1z0"/>
    <w:qFormat/>
    <w:rPr>
      <w:b/>
      <w:color w:val="000000"/>
      <w:sz w:val="24"/>
    </w:rPr>
  </w:style>
  <w:style w:type="character" w:styleId="WW8Num1z1">
    <w:name w:val="WW8Num1z1"/>
    <w:qFormat/>
    <w:rPr>
      <w:sz w:val="24"/>
    </w:rPr>
  </w:style>
  <w:style w:type="character" w:styleId="WW8Num1z2">
    <w:name w:val="WW8Num1z2"/>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z w:val="24"/>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b/>
    </w:rPr>
  </w:style>
  <w:style w:type="character" w:styleId="WW8Num3z1">
    <w:name w:val="WW8Num3z1"/>
    <w:qFormat/>
    <w:rPr>
      <w:sz w:val="24"/>
    </w:rPr>
  </w:style>
  <w:style w:type="character" w:styleId="WW8Num3z2">
    <w:name w:val="WW8Num3z2"/>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宋体" w:hAnsi="宋体" w:cs="宋体"/>
      <w:kern w:val="0"/>
      <w:sz w:val="24"/>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宋体" w:hAnsi="宋体" w:cs="宋体"/>
      <w:b/>
      <w:sz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宋体" w:hAnsi="宋体" w:cs="宋体"/>
      <w:color w:val="000000"/>
      <w:sz w:val="24"/>
      <w:szCs w:val="24"/>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宋体" w:hAnsi="宋体" w:cs="宋体"/>
      <w:kern w:val="0"/>
      <w:sz w:val="24"/>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b/>
    </w:rPr>
  </w:style>
  <w:style w:type="character" w:styleId="WW8Num9z1">
    <w:name w:val="WW8Num9z1"/>
    <w:qFormat/>
    <w:rPr>
      <w:sz w:val="24"/>
    </w:rPr>
  </w:style>
  <w:style w:type="character" w:styleId="WW8Num9z2">
    <w:name w:val="WW8Num9z2"/>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b/>
      <w:lang w:val="en-US"/>
    </w:rPr>
  </w:style>
  <w:style w:type="character" w:styleId="WW8Num10z1">
    <w:name w:val="WW8Num10z1"/>
    <w:qFormat/>
    <w:rPr>
      <w:sz w:val="24"/>
    </w:rPr>
  </w:style>
  <w:style w:type="character" w:styleId="WW8Num10z2">
    <w:name w:val="WW8Num10z2"/>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b/>
      <w:sz w:val="24"/>
      <w:lang w:val="en-US"/>
    </w:rPr>
  </w:style>
  <w:style w:type="character" w:styleId="WW8Num11z1">
    <w:name w:val="WW8Num11z1"/>
    <w:qFormat/>
    <w:rPr>
      <w:sz w:val="24"/>
    </w:rPr>
  </w:style>
  <w:style w:type="character" w:styleId="WW8Num11z2">
    <w:name w:val="WW8Num11z2"/>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rFonts w:ascii="宋体" w:hAnsi="宋体" w:cs="宋体"/>
      <w:sz w:val="24"/>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lang w:val="en-US"/>
    </w:rPr>
  </w:style>
  <w:style w:type="character" w:styleId="WW8Num13z2">
    <w:name w:val="WW8Num13z2"/>
    <w:qFormat/>
    <w:rPr>
      <w:sz w:val="24"/>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宋体" w:hAnsi="宋体" w:cs="宋体"/>
      <w:color w:val="000000"/>
      <w:kern w:val="0"/>
      <w:sz w:val="24"/>
      <w:szCs w:val="24"/>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宋体" w:hAnsi="宋体" w:cs="宋体"/>
      <w:b/>
      <w:color w:val="000000"/>
      <w:sz w:val="24"/>
      <w:szCs w:val="24"/>
    </w:rPr>
  </w:style>
  <w:style w:type="character" w:styleId="WW8Num15z1">
    <w:name w:val="WW8Num15z1"/>
    <w:qFormat/>
    <w:rPr>
      <w:sz w:val="24"/>
    </w:rPr>
  </w:style>
  <w:style w:type="character" w:styleId="WW8Num15z2">
    <w:name w:val="WW8Num15z2"/>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b/>
    </w:rPr>
  </w:style>
  <w:style w:type="character" w:styleId="WW8Num16z1">
    <w:name w:val="WW8Num16z1"/>
    <w:qFormat/>
    <w:rPr>
      <w:sz w:val="24"/>
    </w:rPr>
  </w:style>
  <w:style w:type="character" w:styleId="WW8Num16z2">
    <w:name w:val="WW8Num16z2"/>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宋体" w:hAnsi="宋体" w:cs="宋体"/>
      <w:b/>
      <w:color w:val="000000"/>
      <w:sz w:val="24"/>
      <w:lang w:val="en-US"/>
    </w:rPr>
  </w:style>
  <w:style w:type="character" w:styleId="WW8Num19z1">
    <w:name w:val="WW8Num19z1"/>
    <w:qFormat/>
    <w:rPr>
      <w:sz w:val="24"/>
    </w:rPr>
  </w:style>
  <w:style w:type="character" w:styleId="WW8Num19z2">
    <w:name w:val="WW8Num19z2"/>
    <w:qFormat/>
    <w:rPr/>
  </w:style>
  <w:style w:type="character" w:styleId="WW8Num19z4">
    <w:name w:val="WW8Num19z4"/>
    <w:qFormat/>
    <w:rPr>
      <w:sz w:val="24"/>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z w:val="24"/>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Calibri" w:hAnsi="Calibri" w:cs="Calibri"/>
      <w:color w:val="000000"/>
      <w:sz w:val="24"/>
      <w:szCs w:val="24"/>
      <w:highlight w:val="yellow"/>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宋体" w:hAnsi="宋体" w:cs="宋体"/>
      <w:bCs/>
      <w:sz w:val="24"/>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宋体" w:hAnsi="宋体" w:cs="宋体"/>
      <w:color w:val="000000"/>
      <w:sz w:val="24"/>
      <w:szCs w:val="24"/>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Style13">
    <w:name w:val="默认段落字体"/>
    <w:qFormat/>
    <w:rPr/>
  </w:style>
  <w:style w:type="character" w:styleId="PageNumber">
    <w:name w:val="Page Number"/>
    <w:basedOn w:val="Style13"/>
    <w:rPr/>
  </w:style>
  <w:style w:type="character" w:styleId="Char">
    <w:name w:val="正文文本缩进 Char"/>
    <w:basedOn w:val="Style13"/>
    <w:qFormat/>
    <w:rPr>
      <w:rFonts w:ascii="Times New Roman" w:hAnsi="Times New Roman" w:eastAsia="宋体" w:cs="Times New Roman"/>
      <w:szCs w:val="24"/>
    </w:rPr>
  </w:style>
  <w:style w:type="character" w:styleId="Char1">
    <w:name w:val="页脚 Char"/>
    <w:basedOn w:val="Style13"/>
    <w:qFormat/>
    <w:rPr>
      <w:rFonts w:ascii="Calibri" w:hAnsi="Calibri" w:eastAsia="宋体" w:cs="Times New Roman"/>
      <w:sz w:val="18"/>
      <w:szCs w:val="18"/>
    </w:rPr>
  </w:style>
  <w:style w:type="character" w:styleId="Char2">
    <w:name w:val="脚注文本 Char"/>
    <w:basedOn w:val="Style13"/>
    <w:qFormat/>
    <w:rPr>
      <w:rFonts w:ascii="Calibri" w:hAnsi="Calibri" w:eastAsia="宋体" w:cs="Times New Roman"/>
      <w:kern w:val="0"/>
      <w:sz w:val="20"/>
      <w:szCs w:val="20"/>
    </w:rPr>
  </w:style>
  <w:style w:type="character" w:styleId="Tpccontent">
    <w:name w:val="tpc_content"/>
    <w:basedOn w:val="Style13"/>
    <w:qFormat/>
    <w:rPr/>
  </w:style>
  <w:style w:type="character" w:styleId="Char3">
    <w:name w:val="批注框文本 Char"/>
    <w:basedOn w:val="Style13"/>
    <w:qFormat/>
    <w:rPr>
      <w:rFonts w:ascii="Calibri" w:hAnsi="Calibri" w:eastAsia="宋体" w:cs="Times New Roman"/>
      <w:sz w:val="18"/>
      <w:szCs w:val="18"/>
    </w:rPr>
  </w:style>
  <w:style w:type="character" w:styleId="Char4">
    <w:name w:val="页眉 Char"/>
    <w:basedOn w:val="Style13"/>
    <w:qFormat/>
    <w:rPr>
      <w:rFonts w:ascii="Calibri" w:hAnsi="Calibri" w:eastAsia="宋体" w:cs="Times New Roman"/>
      <w:sz w:val="18"/>
      <w:szCs w:val="18"/>
    </w:rPr>
  </w:style>
  <w:style w:type="character" w:styleId="1Char">
    <w:name w:val="标题 1 Char"/>
    <w:basedOn w:val="Style13"/>
    <w:qFormat/>
    <w:rPr>
      <w:rFonts w:ascii="Times New Roman" w:hAnsi="Times New Roman" w:eastAsia="宋体" w:cs="Arial"/>
      <w:b/>
      <w:kern w:val="2"/>
      <w:sz w:val="28"/>
      <w:szCs w:val="44"/>
    </w:rPr>
  </w:style>
  <w:style w:type="character" w:styleId="Char5">
    <w:name w:val="日期 Char"/>
    <w:basedOn w:val="Style13"/>
    <w:qFormat/>
    <w:rPr>
      <w:rFonts w:ascii="仿宋_GB2312" w:hAnsi="仿宋_GB2312" w:eastAsia="仿宋_GB2312" w:cs="Times New Roman"/>
      <w:b/>
      <w:color w:val="000000"/>
      <w:sz w:val="24"/>
      <w:szCs w:val="20"/>
    </w:rPr>
  </w:style>
  <w:style w:type="character" w:styleId="Char6">
    <w:name w:val="正文文本 Char"/>
    <w:basedOn w:val="Style13"/>
    <w:qFormat/>
    <w:rPr>
      <w:rFonts w:ascii="Calibri" w:hAnsi="Calibri" w:eastAsia="宋体" w:cs="Times New Roman"/>
    </w:rPr>
  </w:style>
  <w:style w:type="character" w:styleId="2Char">
    <w:name w:val="正文文本缩进 2 Char"/>
    <w:basedOn w:val="Style13"/>
    <w:qFormat/>
    <w:rPr>
      <w:rFonts w:ascii="Times New Roman" w:hAnsi="Times New Roman" w:eastAsia="宋体" w:cs="Times New Roman"/>
      <w:sz w:val="24"/>
      <w:szCs w:val="24"/>
    </w:rPr>
  </w:style>
  <w:style w:type="character" w:styleId="Char7">
    <w:name w:val="标题 Char"/>
    <w:basedOn w:val="Style13"/>
    <w:qFormat/>
    <w:rPr>
      <w:rFonts w:ascii="Cambria" w:hAnsi="Cambria" w:eastAsia="宋体" w:cs="Times New Roman"/>
      <w:b/>
      <w:bCs/>
      <w:sz w:val="32"/>
      <w:szCs w:val="32"/>
    </w:rPr>
  </w:style>
  <w:style w:type="character" w:styleId="Style14">
    <w:name w:val="不明显强调"/>
    <w:basedOn w:val="Style13"/>
    <w:qFormat/>
    <w:rPr>
      <w:rFonts w:eastAsia="宋体" w:cs="Times New Roman"/>
      <w:bCs w:val="false"/>
      <w:i/>
      <w:iCs/>
      <w:color w:val="808080"/>
      <w:szCs w:val="22"/>
      <w:lang w:eastAsia="zh-CN"/>
    </w:rPr>
  </w:style>
  <w:style w:type="paragraph" w:styleId="Heading">
    <w:name w:val="Heading"/>
    <w:basedOn w:val="Normal"/>
    <w:next w:val="Normal"/>
    <w:qFormat/>
    <w:pPr>
      <w:spacing w:before="240" w:after="60"/>
      <w:jc w:val="center"/>
      <w:outlineLvl w:val="0"/>
    </w:pPr>
    <w:rPr>
      <w:rFonts w:ascii="Cambria" w:hAnsi="Cambria" w:cs="Cambria"/>
      <w:b/>
      <w:bCs/>
      <w:sz w:val="32"/>
      <w:szCs w:val="32"/>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日期"/>
    <w:basedOn w:val="Normal"/>
    <w:next w:val="Normal"/>
    <w:qFormat/>
    <w:pPr/>
    <w:rPr>
      <w:rFonts w:ascii="仿宋_GB2312" w:hAnsi="仿宋_GB2312" w:eastAsia="仿宋_GB2312" w:cs="Times New Roman"/>
      <w:b/>
      <w:color w:val="000000"/>
      <w:sz w:val="24"/>
      <w:szCs w:val="20"/>
    </w:rPr>
  </w:style>
  <w:style w:type="paragraph" w:styleId="Style16">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note">
    <w:name w:val="Footnote Text"/>
    <w:basedOn w:val="Normal"/>
    <w:pPr>
      <w:widowControl/>
      <w:jc w:val="start"/>
    </w:pPr>
    <w:rPr>
      <w:kern w:val="0"/>
      <w:sz w:val="20"/>
      <w:szCs w:val="20"/>
    </w:rPr>
  </w:style>
  <w:style w:type="paragraph" w:styleId="TextBodyIndent">
    <w:name w:val="Body Text Indent"/>
    <w:basedOn w:val="Normal"/>
    <w:pPr>
      <w:ind w:firstLine="420"/>
    </w:pPr>
    <w:rPr>
      <w:rFonts w:ascii="Times New Roman" w:hAnsi="Times New Roman" w:cs="Times New Roman"/>
      <w:szCs w:val="24"/>
    </w:rPr>
  </w:style>
  <w:style w:type="paragraph" w:styleId="2">
    <w:name w:val="正文文本缩进 2"/>
    <w:basedOn w:val="Normal"/>
    <w:qFormat/>
    <w:pPr>
      <w:ind w:firstLine="480"/>
    </w:pPr>
    <w:rPr>
      <w:rFonts w:ascii="Times New Roman" w:hAnsi="Times New Roman" w:cs="Times New Roman"/>
      <w:sz w:val="24"/>
      <w:szCs w:val="24"/>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7">
    <w:name w:val="列出段落"/>
    <w:basedOn w:val="Normal"/>
    <w:qFormat/>
    <w:pPr>
      <w:ind w:firstLine="420"/>
    </w:pPr>
    <w:rPr/>
  </w:style>
  <w:style w:type="paragraph" w:styleId="DecimalAligned">
    <w:name w:val="Decimal Aligned"/>
    <w:basedOn w:val="Normal"/>
    <w:qFormat/>
    <w:pPr>
      <w:widowControl/>
      <w:tabs>
        <w:tab w:val="clear" w:pos="420"/>
        <w:tab w:val="decimal" w:pos="360" w:leader="none"/>
      </w:tabs>
      <w:spacing w:lineRule="auto" w:line="276" w:before="0" w:after="200"/>
      <w:jc w:val="start"/>
    </w:pPr>
    <w:rPr>
      <w:kern w:val="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2014-06-07T11:32:00Z</dcterms:created>
  <dc:creator>user</dc:creator>
  <dc:description/>
  <dc:language>en-US</dc:language>
  <cp:lastModifiedBy>Administrator</cp:lastModifiedBy>
  <dcterms:modified xsi:type="dcterms:W3CDTF">2015-11-18T10:30:35Z</dcterms:modified>
  <cp:revision>5</cp:revision>
  <dc:subject/>
  <dc:title>***资管理制度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