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500"/>
        <w:jc w:val="center"/>
        <w:rPr>
          <w:rFonts w:ascii="楷体_GB2312;楷体" w:hAnsi="楷体_GB2312;楷体" w:eastAsia="楷体_GB2312;楷体"/>
          <w:sz w:val="28"/>
          <w:szCs w:val="28"/>
        </w:rPr>
      </w:pPr>
      <w:r>
        <w:rPr>
          <w:rFonts w:eastAsia="黑体" w:ascii="SimHei" w:hAnsi="SimHei"/>
          <w:sz w:val="28"/>
          <w:szCs w:val="28"/>
        </w:rPr>
      </w:r>
    </w:p>
    <w:p>
      <w:pPr>
        <w:pStyle w:val="Normal"/>
        <w:spacing w:lineRule="exact" w:line="500"/>
        <w:jc w:val="center"/>
        <w:rPr>
          <w:rFonts w:ascii="楷体_GB2312;楷体" w:hAnsi="楷体_GB2312;楷体" w:eastAsia="楷体_GB2312;楷体"/>
          <w:sz w:val="28"/>
          <w:szCs w:val="28"/>
        </w:rPr>
      </w:pPr>
      <w:r>
        <w:rPr>
          <w:rFonts w:eastAsia="黑体" w:ascii="SimHei" w:hAnsi="SimHei"/>
          <w:sz w:val="28"/>
          <w:szCs w:val="28"/>
        </w:rPr>
      </w:r>
    </w:p>
    <w:p>
      <w:pPr>
        <w:pStyle w:val="Normal"/>
        <w:spacing w:lineRule="exact" w:line="500"/>
        <w:jc w:val="center"/>
        <w:rPr>
          <w:rFonts w:ascii="楷体_GB2312;楷体" w:hAnsi="楷体_GB2312;楷体" w:eastAsia="楷体_GB2312;楷体"/>
          <w:sz w:val="28"/>
          <w:szCs w:val="28"/>
        </w:rPr>
      </w:pPr>
      <w:r>
        <w:rPr>
          <w:rFonts w:eastAsia="黑体" w:ascii="SimHei" w:hAnsi="SimHei"/>
          <w:sz w:val="28"/>
          <w:szCs w:val="28"/>
        </w:rPr>
      </w:r>
    </w:p>
    <w:p>
      <w:pPr>
        <w:pStyle w:val="Normal"/>
        <w:spacing w:lineRule="exact" w:line="500"/>
        <w:jc w:val="center"/>
        <w:rPr>
          <w:rFonts w:ascii="楷体_GB2312;楷体" w:hAnsi="楷体_GB2312;楷体" w:eastAsia="楷体_GB2312;楷体"/>
          <w:sz w:val="28"/>
          <w:szCs w:val="28"/>
        </w:rPr>
      </w:pPr>
      <w:r>
        <w:rPr>
          <w:rFonts w:eastAsia="黑体" w:ascii="SimHei" w:hAnsi="SimHei"/>
          <w:sz w:val="28"/>
          <w:szCs w:val="28"/>
        </w:rPr>
      </w:r>
    </w:p>
    <w:p>
      <w:pPr>
        <w:pStyle w:val="Normal"/>
        <w:spacing w:lineRule="exact" w:line="500"/>
        <w:jc w:val="center"/>
        <w:rPr>
          <w:rFonts w:ascii="楷体_GB2312;楷体" w:hAnsi="楷体_GB2312;楷体" w:eastAsia="楷体_GB2312;楷体"/>
          <w:sz w:val="28"/>
          <w:szCs w:val="28"/>
        </w:rPr>
      </w:pPr>
      <w:r>
        <w:rPr>
          <w:rFonts w:eastAsia="黑体" w:ascii="SimHei" w:hAnsi="SimHei"/>
          <w:sz w:val="28"/>
          <w:szCs w:val="28"/>
        </w:rPr>
      </w:r>
    </w:p>
    <w:p>
      <w:pPr>
        <w:pStyle w:val="Normal"/>
        <w:spacing w:lineRule="exact" w:line="500"/>
        <w:jc w:val="center"/>
        <w:rPr>
          <w:rFonts w:ascii="楷体_GB2312;楷体" w:hAnsi="楷体_GB2312;楷体" w:eastAsia="楷体_GB2312;楷体"/>
          <w:sz w:val="28"/>
          <w:szCs w:val="28"/>
        </w:rPr>
      </w:pPr>
      <w:r>
        <w:rPr>
          <w:rFonts w:eastAsia="黑体" w:ascii="SimHei" w:hAnsi="SimHei"/>
          <w:sz w:val="28"/>
          <w:szCs w:val="28"/>
        </w:rPr>
      </w:r>
    </w:p>
    <w:p>
      <w:pPr>
        <w:pStyle w:val="Normal"/>
        <w:spacing w:lineRule="exact" w:line="500"/>
        <w:jc w:val="center"/>
        <w:rPr>
          <w:rFonts w:ascii="楷体_GB2312;楷体" w:hAnsi="楷体_GB2312;楷体" w:eastAsia="楷体_GB2312;楷体"/>
          <w:b/>
          <w:b/>
          <w:sz w:val="28"/>
          <w:szCs w:val="28"/>
        </w:rPr>
      </w:pPr>
      <w:r>
        <w:rPr>
          <w:rFonts w:eastAsia="黑体" w:ascii="SimHei" w:hAnsi="SimHei"/>
          <w:b/>
          <w:sz w:val="28"/>
          <w:szCs w:val="28"/>
        </w:rPr>
      </w:r>
    </w:p>
    <w:p>
      <w:pPr>
        <w:pStyle w:val="Normal"/>
        <w:spacing w:lineRule="exact" w:line="500"/>
        <w:jc w:val="center"/>
        <w:rPr>
          <w:rFonts w:ascii="楷体_GB2312;楷体" w:hAnsi="楷体_GB2312;楷体" w:eastAsia="楷体_GB2312;楷体"/>
          <w:b/>
          <w:b/>
          <w:sz w:val="28"/>
          <w:szCs w:val="28"/>
        </w:rPr>
      </w:pPr>
      <w:r>
        <w:rPr>
          <w:rFonts w:eastAsia="黑体" w:ascii="SimHei" w:hAnsi="SimHei"/>
          <w:b/>
          <w:sz w:val="28"/>
          <w:szCs w:val="28"/>
        </w:rPr>
      </w:r>
    </w:p>
    <w:p>
      <w:pPr>
        <w:pStyle w:val="Normal"/>
        <w:spacing w:lineRule="exact" w:line="500"/>
        <w:jc w:val="center"/>
        <w:rPr>
          <w:rFonts w:ascii="楷体_GB2312;楷体" w:hAnsi="楷体_GB2312;楷体" w:eastAsia="楷体_GB2312;楷体"/>
          <w:b/>
          <w:b/>
          <w:sz w:val="28"/>
          <w:szCs w:val="28"/>
        </w:rPr>
      </w:pPr>
      <w:r>
        <w:rPr>
          <w:rFonts w:eastAsia="黑体" w:ascii="SimHei" w:hAnsi="SimHei"/>
          <w:b/>
          <w:sz w:val="28"/>
          <w:szCs w:val="28"/>
        </w:rPr>
      </w:r>
    </w:p>
    <w:p>
      <w:pPr>
        <w:pStyle w:val="Normal"/>
        <w:spacing w:lineRule="exact" w:line="500"/>
        <w:jc w:val="center"/>
        <w:rPr>
          <w:rFonts w:ascii="楷体_GB2312;楷体" w:hAnsi="楷体_GB2312;楷体" w:eastAsia="楷体_GB2312;楷体"/>
          <w:b/>
          <w:b/>
          <w:sz w:val="48"/>
          <w:szCs w:val="48"/>
        </w:rPr>
      </w:pPr>
      <w:r>
        <w:rPr>
          <w:rFonts w:ascii="SimHei" w:hAnsi="SimHei" w:eastAsia="黑体"/>
          <w:b/>
          <w:sz w:val="48"/>
          <w:szCs w:val="48"/>
        </w:rPr>
        <w:t>个性化薪酬解决方案（完整版）</w:t>
      </w:r>
    </w:p>
    <w:p>
      <w:pPr>
        <w:pStyle w:val="Normal"/>
        <w:spacing w:lineRule="exact" w:line="500"/>
        <w:jc w:val="center"/>
        <w:rPr>
          <w:rFonts w:ascii="楷体_GB2312;楷体" w:hAnsi="楷体_GB2312;楷体" w:eastAsia="楷体_GB2312;楷体"/>
          <w:b/>
          <w:b/>
          <w:sz w:val="28"/>
          <w:szCs w:val="28"/>
        </w:rPr>
      </w:pPr>
      <w:r>
        <w:rPr>
          <w:rFonts w:eastAsia="黑体" w:ascii="SimHei" w:hAnsi="SimHei"/>
          <w:b/>
          <w:sz w:val="28"/>
          <w:szCs w:val="28"/>
        </w:rPr>
      </w:r>
    </w:p>
    <w:p>
      <w:pPr>
        <w:pStyle w:val="Normal"/>
        <w:spacing w:lineRule="exact" w:line="500"/>
        <w:jc w:val="center"/>
        <w:rPr>
          <w:rFonts w:ascii="楷体_GB2312;楷体" w:hAnsi="楷体_GB2312;楷体" w:eastAsia="楷体_GB2312;楷体"/>
          <w:b/>
          <w:b/>
          <w:sz w:val="28"/>
          <w:szCs w:val="28"/>
        </w:rPr>
      </w:pPr>
      <w:r>
        <w:rPr>
          <w:rFonts w:eastAsia="黑体" w:ascii="SimHei" w:hAnsi="SimHei"/>
          <w:b/>
          <w:sz w:val="28"/>
          <w:szCs w:val="28"/>
        </w:rPr>
      </w:r>
    </w:p>
    <w:p>
      <w:pPr>
        <w:pStyle w:val="Normal"/>
        <w:spacing w:lineRule="exact" w:line="500"/>
        <w:jc w:val="center"/>
        <w:rPr>
          <w:rFonts w:ascii="楷体_GB2312;楷体" w:hAnsi="楷体_GB2312;楷体" w:eastAsia="楷体_GB2312;楷体"/>
          <w:b/>
          <w:b/>
          <w:sz w:val="28"/>
          <w:szCs w:val="28"/>
        </w:rPr>
      </w:pPr>
      <w:r>
        <w:rPr>
          <w:rFonts w:eastAsia="黑体" w:ascii="SimHei" w:hAnsi="SimHei"/>
          <w:b/>
          <w:sz w:val="28"/>
          <w:szCs w:val="28"/>
        </w:rPr>
      </w:r>
    </w:p>
    <w:p>
      <w:pPr>
        <w:pStyle w:val="Normal"/>
        <w:spacing w:lineRule="exact" w:line="500"/>
        <w:jc w:val="center"/>
        <w:rPr>
          <w:rFonts w:ascii="楷体_GB2312;楷体" w:hAnsi="楷体_GB2312;楷体" w:eastAsia="楷体_GB2312;楷体"/>
          <w:b/>
          <w:b/>
          <w:sz w:val="28"/>
          <w:szCs w:val="28"/>
        </w:rPr>
      </w:pPr>
      <w:r>
        <w:rPr>
          <w:rFonts w:eastAsia="黑体" w:ascii="SimHei" w:hAnsi="SimHei"/>
          <w:b/>
          <w:sz w:val="28"/>
          <w:szCs w:val="28"/>
        </w:rPr>
      </w:r>
    </w:p>
    <w:p>
      <w:pPr>
        <w:pStyle w:val="Normal"/>
        <w:spacing w:lineRule="exact" w:line="500"/>
        <w:jc w:val="center"/>
        <w:rPr>
          <w:rFonts w:ascii="楷体_GB2312;楷体" w:hAnsi="楷体_GB2312;楷体" w:eastAsia="楷体_GB2312;楷体"/>
          <w:b/>
          <w:b/>
          <w:sz w:val="28"/>
          <w:szCs w:val="28"/>
        </w:rPr>
      </w:pPr>
      <w:r>
        <w:rPr>
          <w:rFonts w:eastAsia="黑体" w:ascii="SimHei" w:hAnsi="SimHei"/>
          <w:b/>
          <w:sz w:val="28"/>
          <w:szCs w:val="28"/>
        </w:rPr>
      </w:r>
    </w:p>
    <w:p>
      <w:pPr>
        <w:pStyle w:val="Normal"/>
        <w:spacing w:lineRule="exact" w:line="500"/>
        <w:jc w:val="center"/>
        <w:rPr>
          <w:rFonts w:ascii="楷体_GB2312;楷体" w:hAnsi="楷体_GB2312;楷体" w:eastAsia="楷体_GB2312;楷体"/>
          <w:b/>
          <w:b/>
          <w:sz w:val="28"/>
          <w:szCs w:val="28"/>
        </w:rPr>
      </w:pPr>
      <w:r>
        <w:rPr>
          <w:rFonts w:eastAsia="黑体" w:ascii="SimHei" w:hAnsi="SimHei"/>
          <w:b/>
          <w:sz w:val="28"/>
          <w:szCs w:val="28"/>
        </w:rPr>
      </w:r>
    </w:p>
    <w:p>
      <w:pPr>
        <w:pStyle w:val="Normal"/>
        <w:spacing w:lineRule="exact" w:line="500"/>
        <w:jc w:val="center"/>
        <w:rPr>
          <w:rFonts w:ascii="楷体_GB2312;楷体" w:hAnsi="楷体_GB2312;楷体" w:eastAsia="楷体_GB2312;楷体"/>
          <w:b/>
          <w:b/>
          <w:sz w:val="28"/>
          <w:szCs w:val="28"/>
        </w:rPr>
      </w:pPr>
      <w:r>
        <w:rPr>
          <w:rFonts w:eastAsia="黑体" w:ascii="SimHei" w:hAnsi="SimHei"/>
          <w:b/>
          <w:sz w:val="28"/>
          <w:szCs w:val="28"/>
        </w:rPr>
      </w:r>
    </w:p>
    <w:p>
      <w:pPr>
        <w:pStyle w:val="Normal"/>
        <w:spacing w:lineRule="exact" w:line="500"/>
        <w:jc w:val="center"/>
        <w:rPr>
          <w:rFonts w:ascii="楷体_GB2312;楷体" w:hAnsi="楷体_GB2312;楷体" w:eastAsia="楷体_GB2312;楷体"/>
          <w:b/>
          <w:b/>
          <w:sz w:val="28"/>
          <w:szCs w:val="28"/>
        </w:rPr>
      </w:pPr>
      <w:r>
        <w:rPr>
          <w:rFonts w:eastAsia="黑体" w:ascii="SimHei" w:hAnsi="SimHei"/>
          <w:b/>
          <w:sz w:val="28"/>
          <w:szCs w:val="28"/>
        </w:rPr>
      </w:r>
    </w:p>
    <w:p>
      <w:pPr>
        <w:pStyle w:val="Normal"/>
        <w:spacing w:lineRule="exact" w:line="500"/>
        <w:jc w:val="center"/>
        <w:rPr>
          <w:rFonts w:ascii="楷体_GB2312;楷体" w:hAnsi="楷体_GB2312;楷体" w:eastAsia="楷体_GB2312;楷体"/>
          <w:b/>
          <w:b/>
          <w:sz w:val="28"/>
          <w:szCs w:val="28"/>
        </w:rPr>
      </w:pPr>
      <w:r>
        <w:rPr>
          <w:rFonts w:eastAsia="黑体" w:ascii="SimHei" w:hAnsi="SimHei"/>
          <w:b/>
          <w:sz w:val="28"/>
          <w:szCs w:val="28"/>
        </w:rPr>
      </w:r>
    </w:p>
    <w:p>
      <w:pPr>
        <w:pStyle w:val="Normal"/>
        <w:spacing w:lineRule="exact" w:line="500"/>
        <w:jc w:val="center"/>
        <w:rPr>
          <w:rFonts w:ascii="楷体_GB2312;楷体" w:hAnsi="楷体_GB2312;楷体" w:eastAsia="楷体_GB2312;楷体"/>
          <w:b/>
          <w:b/>
          <w:sz w:val="28"/>
          <w:szCs w:val="28"/>
        </w:rPr>
      </w:pPr>
      <w:r>
        <w:rPr>
          <w:rFonts w:eastAsia="黑体" w:ascii="SimHei" w:hAnsi="SimHei"/>
          <w:b/>
          <w:sz w:val="28"/>
          <w:szCs w:val="28"/>
        </w:rPr>
      </w:r>
    </w:p>
    <w:p>
      <w:pPr>
        <w:pStyle w:val="Normal"/>
        <w:spacing w:lineRule="exact" w:line="500"/>
        <w:jc w:val="center"/>
        <w:rPr>
          <w:rFonts w:ascii="楷体_GB2312;楷体" w:hAnsi="楷体_GB2312;楷体" w:eastAsia="楷体_GB2312;楷体"/>
          <w:b/>
          <w:b/>
          <w:sz w:val="28"/>
          <w:szCs w:val="28"/>
        </w:rPr>
      </w:pPr>
      <w:r>
        <w:rPr>
          <w:rFonts w:eastAsia="黑体" w:ascii="SimHei" w:hAnsi="SimHei"/>
          <w:b/>
          <w:sz w:val="28"/>
          <w:szCs w:val="28"/>
        </w:rPr>
      </w:r>
    </w:p>
    <w:p>
      <w:pPr>
        <w:pStyle w:val="Normal"/>
        <w:spacing w:lineRule="exact" w:line="500"/>
        <w:jc w:val="center"/>
        <w:rPr>
          <w:rFonts w:ascii="楷体_GB2312;楷体" w:hAnsi="楷体_GB2312;楷体" w:eastAsia="楷体_GB2312;楷体"/>
          <w:b/>
          <w:b/>
          <w:sz w:val="28"/>
          <w:szCs w:val="28"/>
        </w:rPr>
      </w:pPr>
      <w:r>
        <w:rPr>
          <w:rFonts w:eastAsia="黑体" w:ascii="SimHei" w:hAnsi="SimHei"/>
          <w:b/>
          <w:sz w:val="28"/>
          <w:szCs w:val="28"/>
        </w:rPr>
      </w:r>
      <w:r>
        <w:rPr>
          <w:rFonts w:ascii="SimHei" w:hAnsi="SimHei" w:eastAsia="黑体"/>
        </w:rPr>
      </w:r>
    </w:p>
    <w:p>
      <w:pPr>
        <w:pStyle w:val="Normal"/>
        <w:spacing w:lineRule="exact" w:line="500"/>
        <w:jc w:val="center"/>
        <w:rPr>
          <w:b/>
          <w:b/>
          <w:sz w:val="32"/>
          <w:szCs w:val="32"/>
        </w:rPr>
      </w:pPr>
      <w:r>
        <w:rPr>
          <w:rFonts w:eastAsia="黑体" w:ascii="SimHei" w:hAnsi="SimHei"/>
          <w:b/>
          <w:bCs/>
          <w:sz w:val="32"/>
          <w:szCs w:val="32"/>
        </w:rPr>
      </w:r>
      <w:r>
        <w:rPr>
          <w:sz w:val="32"/>
          <w:b/>
          <w:szCs w:val="32"/>
          <w:bCs/>
          <w:rFonts w:eastAsia="黑体" w:ascii="SimHei" w:hAnsi="SimHei"/>
        </w:rPr>
      </w:r>
      <w:r>
        <w:rPr>
          <w:sz w:val="32"/>
          <w:b/>
          <w:szCs w:val="32"/>
          <w:bCs/>
          <w:rFonts w:eastAsia="黑体" w:ascii="SimHei" w:hAnsi="SimHei"/>
        </w:rPr>
      </w:r>
      <w:r>
        <w:rPr>
          <w:sz w:val="32"/>
          <w:b/>
          <w:szCs w:val="32"/>
          <w:bCs/>
          <w:rFonts w:eastAsia="黑体" w:ascii="SimHei" w:hAnsi="SimHei"/>
        </w:rPr>
        <w:t>2026年5月30日</w:t>
      </w:r>
      <w:r>
        <w:rPr>
          <w:sz w:val="32"/>
          <w:b/>
          <w:szCs w:val="32"/>
          <w:bCs/>
          <w:rFonts w:eastAsia="黑体" w:ascii="SimHei" w:hAnsi="SimHei"/>
        </w:rPr>
      </w:r>
      <w:r>
        <w:rPr>
          <w:rFonts w:ascii="SimHei" w:hAnsi="SimHei" w:eastAsia="黑体"/>
          <w:b/>
          <w:sz w:val="32"/>
          <w:szCs w:val="32"/>
        </w:rPr>
        <w:t>目</w:t>
      </w:r>
      <w:r>
        <w:rPr>
          <w:rFonts w:eastAsia="黑体" w:ascii="SimHei" w:hAnsi="SimHei"/>
          <w:b/>
          <w:sz w:val="32"/>
          <w:szCs w:val="32"/>
        </w:rPr>
        <w:t xml:space="preserve">  </w:t>
      </w:r>
      <w:r>
        <w:rPr>
          <w:rFonts w:ascii="SimHei" w:hAnsi="SimHei" w:eastAsia="黑体"/>
          <w:b/>
          <w:sz w:val="32"/>
          <w:szCs w:val="32"/>
        </w:rPr>
        <w:t>录</w:t>
      </w:r>
    </w:p>
    <w:sdt>
      <w:sdtPr>
        <w:docPartObj>
          <w:docPartGallery w:val="Table of Contents"/>
          <w:docPartUnique w:val="true"/>
        </w:docPartObj>
      </w:sdtPr>
      <w:sdtContent>
        <w:p>
          <w:pPr>
            <w:pStyle w:val="Contents2"/>
            <w:tabs>
              <w:tab w:val="clear" w:pos="420"/>
              <w:tab w:val="right" w:pos="9016" w:leader="none"/>
            </w:tabs>
            <w:rPr>
              <w:rFonts w:ascii="Calibri" w:hAnsi="Calibri" w:cs="Calibri"/>
              <w:caps w:val="false"/>
              <w:smallCaps w:val="false"/>
              <w:sz w:val="28"/>
              <w:szCs w:val="28"/>
              <w:lang w:val="en-US" w:eastAsia="en-US"/>
            </w:rPr>
          </w:pPr>
          <w:r>
            <w:fldChar w:fldCharType="begin"/>
          </w:r>
          <w:r>
            <w:rPr>
              <w:rStyle w:val="IndexLink"/>
              <w:sz w:val="28"/>
              <w:szCs w:val="28"/>
              <w:lang w:val="en-US" w:eastAsia="en-US"/>
            </w:rPr>
            <w:instrText> TOC \o "1-3" \h \z \u </w:instrText>
          </w:r>
          <w:r>
            <w:rPr>
              <w:rStyle w:val="IndexLink"/>
              <w:sz w:val="28"/>
              <w:szCs w:val="28"/>
              <w:lang w:val="en-US" w:eastAsia="en-US"/>
            </w:rPr>
            <w:fldChar w:fldCharType="separate"/>
          </w:r>
          <w:hyperlink w:anchor="__RefHeading___Toc186711159">
            <w:r>
              <w:rPr>
                <w:rStyle w:val="IndexLink"/>
                <w:sz w:val="28"/>
                <w:szCs w:val="28"/>
                <w:lang w:val="en-US" w:eastAsia="en-US"/>
              </w:rPr>
              <w:t>第一章</w:t>
            </w:r>
            <w:r>
              <w:rPr>
                <w:rStyle w:val="IndexLink"/>
                <w:rFonts w:eastAsia="Times New Roman"/>
                <w:sz w:val="28"/>
                <w:szCs w:val="28"/>
                <w:lang w:val="en-US" w:eastAsia="en-US"/>
              </w:rPr>
              <w:t xml:space="preserve">  </w:t>
            </w:r>
            <w:r>
              <w:rPr>
                <w:rStyle w:val="IndexLink"/>
                <w:sz w:val="28"/>
                <w:szCs w:val="28"/>
                <w:lang w:val="en-US" w:eastAsia="en-US"/>
              </w:rPr>
              <w:t>总则</w:t>
            </w:r>
            <w:r>
              <w:rPr>
                <w:rStyle w:val="IndexLink"/>
                <w:sz w:val="28"/>
                <w:szCs w:val="28"/>
                <w:lang w:val="en-US" w:eastAsia="en-US"/>
              </w:rPr>
              <w:tab/>
              <w:t>3</w:t>
            </w:r>
          </w:hyperlink>
        </w:p>
        <w:p>
          <w:pPr>
            <w:pStyle w:val="Contents2"/>
            <w:tabs>
              <w:tab w:val="clear" w:pos="420"/>
              <w:tab w:val="right" w:pos="9016" w:leader="none"/>
            </w:tabs>
            <w:rPr>
              <w:rFonts w:ascii="Calibri" w:hAnsi="Calibri" w:cs="Calibri"/>
              <w:caps w:val="false"/>
              <w:smallCaps w:val="false"/>
              <w:sz w:val="28"/>
              <w:szCs w:val="28"/>
              <w:lang w:val="en-US" w:eastAsia="en-US"/>
            </w:rPr>
          </w:pPr>
          <w:hyperlink w:anchor="__RefHeading___Toc186711160">
            <w:r>
              <w:rPr>
                <w:rStyle w:val="IndexLink"/>
                <w:sz w:val="28"/>
                <w:szCs w:val="28"/>
                <w:lang w:val="en-US" w:eastAsia="en-US"/>
              </w:rPr>
              <w:t>第二章</w:t>
            </w:r>
            <w:r>
              <w:rPr>
                <w:rStyle w:val="IndexLink"/>
                <w:rFonts w:eastAsia="Times New Roman"/>
                <w:sz w:val="28"/>
                <w:szCs w:val="28"/>
                <w:lang w:val="en-US" w:eastAsia="en-US"/>
              </w:rPr>
              <w:t xml:space="preserve">  </w:t>
            </w:r>
            <w:r>
              <w:rPr>
                <w:rStyle w:val="IndexLink"/>
                <w:sz w:val="28"/>
                <w:szCs w:val="28"/>
                <w:lang w:val="en-US" w:eastAsia="en-US"/>
              </w:rPr>
              <w:t>薪酬体系</w:t>
            </w:r>
            <w:r>
              <w:rPr>
                <w:rStyle w:val="IndexLink"/>
                <w:sz w:val="28"/>
                <w:szCs w:val="28"/>
                <w:lang w:val="en-US" w:eastAsia="en-US"/>
              </w:rPr>
              <w:tab/>
              <w:t>5</w:t>
            </w:r>
          </w:hyperlink>
        </w:p>
        <w:p>
          <w:pPr>
            <w:pStyle w:val="Contents2"/>
            <w:tabs>
              <w:tab w:val="clear" w:pos="420"/>
              <w:tab w:val="right" w:pos="9016" w:leader="none"/>
            </w:tabs>
            <w:rPr>
              <w:rFonts w:ascii="Calibri" w:hAnsi="Calibri" w:cs="Calibri"/>
              <w:caps w:val="false"/>
              <w:smallCaps w:val="false"/>
              <w:sz w:val="28"/>
              <w:szCs w:val="28"/>
              <w:lang w:val="en-US" w:eastAsia="en-US"/>
            </w:rPr>
          </w:pPr>
          <w:hyperlink w:anchor="__RefHeading___Toc186711161">
            <w:r>
              <w:rPr>
                <w:rStyle w:val="IndexLink"/>
                <w:sz w:val="28"/>
                <w:szCs w:val="28"/>
                <w:lang w:val="en-US" w:eastAsia="en-US"/>
              </w:rPr>
              <w:t>第三章</w:t>
            </w:r>
            <w:r>
              <w:rPr>
                <w:rStyle w:val="IndexLink"/>
                <w:rFonts w:eastAsia="Times New Roman"/>
                <w:sz w:val="28"/>
                <w:szCs w:val="28"/>
                <w:lang w:val="en-US" w:eastAsia="en-US"/>
              </w:rPr>
              <w:t xml:space="preserve">  </w:t>
            </w:r>
            <w:r>
              <w:rPr>
                <w:rStyle w:val="IndexLink"/>
                <w:sz w:val="28"/>
                <w:szCs w:val="28"/>
                <w:lang w:val="en-US" w:eastAsia="en-US"/>
              </w:rPr>
              <w:t>中层管理人员的薪酬绩效分配</w:t>
            </w:r>
            <w:r>
              <w:rPr>
                <w:rStyle w:val="IndexLink"/>
                <w:sz w:val="28"/>
                <w:szCs w:val="28"/>
                <w:lang w:val="en-US" w:eastAsia="en-US"/>
              </w:rPr>
              <w:tab/>
              <w:t>7</w:t>
            </w:r>
          </w:hyperlink>
        </w:p>
        <w:p>
          <w:pPr>
            <w:pStyle w:val="Contents2"/>
            <w:tabs>
              <w:tab w:val="clear" w:pos="420"/>
              <w:tab w:val="right" w:pos="9016" w:leader="none"/>
            </w:tabs>
            <w:rPr>
              <w:rFonts w:ascii="Calibri" w:hAnsi="Calibri" w:cs="Calibri"/>
              <w:caps w:val="false"/>
              <w:smallCaps w:val="false"/>
              <w:sz w:val="28"/>
              <w:szCs w:val="28"/>
              <w:lang w:val="en-US" w:eastAsia="en-US"/>
            </w:rPr>
          </w:pPr>
          <w:hyperlink w:anchor="__RefHeading___Toc186711162">
            <w:r>
              <w:rPr>
                <w:rStyle w:val="IndexLink"/>
                <w:sz w:val="28"/>
                <w:szCs w:val="28"/>
                <w:lang w:val="en-US" w:eastAsia="en-US"/>
              </w:rPr>
              <w:t>第四章</w:t>
            </w:r>
            <w:r>
              <w:rPr>
                <w:rStyle w:val="IndexLink"/>
                <w:rFonts w:eastAsia="Times New Roman"/>
                <w:sz w:val="28"/>
                <w:szCs w:val="28"/>
                <w:lang w:val="en-US" w:eastAsia="en-US"/>
              </w:rPr>
              <w:t xml:space="preserve">  </w:t>
            </w:r>
            <w:r>
              <w:rPr>
                <w:rStyle w:val="IndexLink"/>
                <w:sz w:val="28"/>
                <w:szCs w:val="28"/>
                <w:lang w:val="en-US" w:eastAsia="en-US"/>
              </w:rPr>
              <w:t>中层以下员工的薪酬绩效分配</w:t>
            </w:r>
            <w:r>
              <w:rPr>
                <w:rStyle w:val="IndexLink"/>
                <w:sz w:val="28"/>
                <w:szCs w:val="28"/>
                <w:lang w:val="en-US" w:eastAsia="en-US"/>
              </w:rPr>
              <w:tab/>
              <w:t>9</w:t>
            </w:r>
          </w:hyperlink>
        </w:p>
        <w:p>
          <w:pPr>
            <w:pStyle w:val="Contents2"/>
            <w:tabs>
              <w:tab w:val="clear" w:pos="420"/>
              <w:tab w:val="right" w:pos="9016" w:leader="none"/>
            </w:tabs>
            <w:rPr>
              <w:rFonts w:ascii="Calibri" w:hAnsi="Calibri" w:cs="Calibri"/>
              <w:caps w:val="false"/>
              <w:smallCaps w:val="false"/>
              <w:sz w:val="28"/>
              <w:szCs w:val="28"/>
              <w:lang w:val="en-US" w:eastAsia="en-US"/>
            </w:rPr>
          </w:pPr>
          <w:hyperlink w:anchor="__RefHeading___Toc186711163">
            <w:r>
              <w:rPr>
                <w:rStyle w:val="IndexLink"/>
                <w:sz w:val="28"/>
                <w:szCs w:val="28"/>
                <w:lang w:val="en-US" w:eastAsia="en-US"/>
              </w:rPr>
              <w:t>第五章</w:t>
            </w:r>
            <w:r>
              <w:rPr>
                <w:rStyle w:val="IndexLink"/>
                <w:rFonts w:eastAsia="Times New Roman"/>
                <w:sz w:val="28"/>
                <w:szCs w:val="28"/>
                <w:lang w:val="en-US" w:eastAsia="en-US"/>
              </w:rPr>
              <w:t xml:space="preserve">  </w:t>
            </w:r>
            <w:r>
              <w:rPr>
                <w:rStyle w:val="IndexLink"/>
                <w:sz w:val="28"/>
                <w:szCs w:val="28"/>
                <w:lang w:val="en-US" w:eastAsia="en-US"/>
              </w:rPr>
              <w:t>薪酬调整</w:t>
            </w:r>
            <w:r>
              <w:rPr>
                <w:rStyle w:val="IndexLink"/>
                <w:sz w:val="28"/>
                <w:szCs w:val="28"/>
                <w:lang w:val="en-US" w:eastAsia="en-US"/>
              </w:rPr>
              <w:tab/>
              <w:t>11</w:t>
            </w:r>
          </w:hyperlink>
        </w:p>
        <w:p>
          <w:pPr>
            <w:pStyle w:val="Contents2"/>
            <w:tabs>
              <w:tab w:val="clear" w:pos="420"/>
              <w:tab w:val="right" w:pos="9016" w:leader="none"/>
            </w:tabs>
            <w:rPr>
              <w:rFonts w:ascii="Calibri" w:hAnsi="Calibri" w:cs="Calibri"/>
              <w:caps w:val="false"/>
              <w:smallCaps w:val="false"/>
              <w:sz w:val="28"/>
              <w:szCs w:val="28"/>
              <w:lang w:val="en-US" w:eastAsia="en-US"/>
            </w:rPr>
          </w:pPr>
          <w:hyperlink w:anchor="__RefHeading___Toc186711164">
            <w:r>
              <w:rPr>
                <w:rStyle w:val="IndexLink"/>
                <w:sz w:val="28"/>
                <w:szCs w:val="28"/>
                <w:lang w:val="en-US" w:eastAsia="en-US"/>
              </w:rPr>
              <w:t>第六章</w:t>
            </w:r>
            <w:r>
              <w:rPr>
                <w:rStyle w:val="IndexLink"/>
                <w:rFonts w:eastAsia="Times New Roman"/>
                <w:sz w:val="28"/>
                <w:szCs w:val="28"/>
                <w:lang w:val="en-US" w:eastAsia="en-US"/>
              </w:rPr>
              <w:t xml:space="preserve">  </w:t>
            </w:r>
            <w:r>
              <w:rPr>
                <w:rStyle w:val="IndexLink"/>
                <w:sz w:val="28"/>
                <w:szCs w:val="28"/>
                <w:lang w:val="en-US" w:eastAsia="en-US"/>
              </w:rPr>
              <w:t>绩效管理流程</w:t>
            </w:r>
            <w:r>
              <w:rPr>
                <w:rStyle w:val="IndexLink"/>
                <w:sz w:val="28"/>
                <w:szCs w:val="28"/>
                <w:lang w:val="en-US" w:eastAsia="en-US"/>
              </w:rPr>
              <w:tab/>
              <w:t>13</w:t>
            </w:r>
          </w:hyperlink>
        </w:p>
        <w:p>
          <w:pPr>
            <w:pStyle w:val="Contents2"/>
            <w:tabs>
              <w:tab w:val="clear" w:pos="420"/>
              <w:tab w:val="right" w:pos="9016" w:leader="none"/>
            </w:tabs>
            <w:rPr>
              <w:rFonts w:ascii="Calibri" w:hAnsi="Calibri" w:cs="Calibri"/>
              <w:caps w:val="false"/>
              <w:smallCaps w:val="false"/>
              <w:sz w:val="28"/>
              <w:szCs w:val="28"/>
              <w:lang w:val="en-US" w:eastAsia="en-US"/>
            </w:rPr>
          </w:pPr>
          <w:hyperlink w:anchor="__RefHeading___Toc186711165">
            <w:r>
              <w:rPr>
                <w:rStyle w:val="IndexLink"/>
                <w:sz w:val="28"/>
                <w:szCs w:val="28"/>
                <w:lang w:val="en-US" w:eastAsia="en-US"/>
              </w:rPr>
              <w:t>第五章</w:t>
            </w:r>
            <w:r>
              <w:rPr>
                <w:rStyle w:val="IndexLink"/>
                <w:rFonts w:eastAsia="Times New Roman"/>
                <w:sz w:val="28"/>
                <w:szCs w:val="28"/>
                <w:lang w:val="en-US" w:eastAsia="en-US"/>
              </w:rPr>
              <w:t xml:space="preserve">  </w:t>
            </w:r>
            <w:r>
              <w:rPr>
                <w:rStyle w:val="IndexLink"/>
                <w:sz w:val="28"/>
                <w:szCs w:val="28"/>
                <w:lang w:val="en-US" w:eastAsia="en-US"/>
              </w:rPr>
              <w:t>附则</w:t>
            </w:r>
            <w:r>
              <w:rPr>
                <w:rStyle w:val="IndexLink"/>
                <w:sz w:val="28"/>
                <w:szCs w:val="28"/>
                <w:lang w:val="en-US" w:eastAsia="en-US"/>
              </w:rPr>
              <w:tab/>
              <w:t>14</w:t>
            </w:r>
          </w:hyperlink>
        </w:p>
        <w:p>
          <w:pPr>
            <w:pStyle w:val="Contents2"/>
            <w:tabs>
              <w:tab w:val="clear" w:pos="420"/>
              <w:tab w:val="right" w:pos="9016" w:leader="none"/>
            </w:tabs>
            <w:rPr>
              <w:rFonts w:ascii="Calibri" w:hAnsi="Calibri" w:cs="Calibri"/>
              <w:sz w:val="28"/>
              <w:szCs w:val="28"/>
              <w:lang w:val="en-US" w:eastAsia="en-US"/>
            </w:rPr>
          </w:pPr>
          <w:hyperlink w:anchor="__RefHeading___Toc186711166">
            <w:r>
              <w:rPr>
                <w:rStyle w:val="IndexLink"/>
                <w:rFonts w:ascii="宋体" w:hAnsi="宋体" w:cs="宋体"/>
                <w:caps w:val="false"/>
                <w:smallCaps w:val="false"/>
                <w:sz w:val="28"/>
                <w:szCs w:val="28"/>
                <w:lang w:val="en-US" w:eastAsia="en-US"/>
              </w:rPr>
              <w:t>附件</w:t>
            </w:r>
            <w:r>
              <w:rPr>
                <w:rStyle w:val="IndexLink"/>
                <w:caps w:val="false"/>
                <w:smallCaps w:val="false"/>
                <w:sz w:val="28"/>
                <w:szCs w:val="28"/>
                <w:lang w:val="en-US" w:eastAsia="en-US"/>
              </w:rPr>
              <w:tab/>
              <w:t>14</w:t>
            </w:r>
          </w:hyperlink>
          <w:r>
            <w:rPr>
              <w:rStyle w:val="IndexLink"/>
              <w:smallCaps w:val="false"/>
              <w:caps w:val="false"/>
              <w:sz w:val="28"/>
              <w:szCs w:val="28"/>
              <w:lang w:val="en-US" w:eastAsia="en-US"/>
            </w:rPr>
            <w:fldChar w:fldCharType="end"/>
          </w:r>
        </w:p>
      </w:sdtContent>
    </w:sdt>
    <w:p>
      <w:pPr>
        <w:pStyle w:val="TextBodyIndent"/>
        <w:spacing w:lineRule="exact" w:line="500"/>
        <w:ind w:start="2" w:firstLine="562"/>
        <w:rPr>
          <w:rFonts w:ascii="宋体" w:hAnsi="宋体" w:cs="宋体"/>
          <w:b/>
          <w:b/>
          <w:smallCaps/>
          <w:sz w:val="28"/>
          <w:szCs w:val="28"/>
          <w:lang w:val="en-US" w:eastAsia="en-US"/>
        </w:rPr>
      </w:pPr>
      <w:r>
        <w:rPr>
          <w:rFonts w:cs="宋体" w:ascii="SimHei" w:hAnsi="SimHei" w:eastAsia="黑体"/>
          <w:b/>
          <w:smallCaps/>
          <w:sz w:val="28"/>
          <w:szCs w:val="28"/>
          <w:lang w:val="en-US" w:eastAsia="en-US"/>
        </w:rPr>
      </w:r>
      <w:r>
        <w:rPr>
          <w:rFonts w:ascii="SimHei" w:hAnsi="SimHei" w:eastAsia="黑体"/>
        </w:rPr>
      </w:r>
    </w:p>
    <w:p>
      <w:pPr>
        <w:pStyle w:val="Heading2"/>
        <w:spacing w:lineRule="exact" w:line="500"/>
        <w:rPr/>
      </w:pPr>
      <w:bookmarkStart w:id="0" w:name="__RefHeading___Toc186711159"/>
      <w:bookmarkEnd w:id="0"/>
      <w:r>
        <w:rPr>
          <w:rFonts w:ascii="SimHei" w:hAnsi="SimHei" w:eastAsia="黑体"/>
        </w:rPr>
        <w:t>第一章</w:t>
      </w:r>
      <w:r>
        <w:rPr>
          <w:rFonts w:eastAsia="黑体" w:ascii="SimHei" w:hAnsi="SimHei"/>
        </w:rPr>
        <w:t xml:space="preserve">  </w:t>
      </w:r>
      <w:r>
        <w:rPr>
          <w:rFonts w:ascii="SimHei" w:hAnsi="SimHei" w:eastAsia="黑体"/>
        </w:rPr>
        <w:t>总则</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cs="宋体" w:eastAsia="黑体"/>
          <w:szCs w:val="24"/>
        </w:rPr>
        <w:t>本制度是公司（以下简称“公司”）依据国家法律法规并结合企业自身实际情况订立的薪酬绩效管理规定，是员工获得正当劳动报酬的保证，也是维持企业效率和持续发展的保证，体现了公司效益与员工利益相结合的原则。</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本制度旨在奖励先进、督促后进和提高员工工作积极性，以建立起吸引人才、留住人才、充分激励员工的公平的薪酬绩效体系。</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本制度适用于</w:t>
      </w:r>
      <w:r>
        <w:rPr>
          <w:rFonts w:ascii="SimHei" w:hAnsi="SimHei" w:cs="宋体" w:eastAsia="黑体"/>
          <w:szCs w:val="24"/>
        </w:rPr>
        <w:t>公司</w:t>
      </w:r>
      <w:r>
        <w:rPr>
          <w:rFonts w:ascii="SimHei" w:hAnsi="SimHei" w:eastAsia="黑体"/>
          <w:szCs w:val="24"/>
        </w:rPr>
        <w:t>除高层管理人员以外的所有员工。</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本制度适用的人员分类：</w:t>
      </w:r>
    </w:p>
    <w:p>
      <w:pPr>
        <w:pStyle w:val="Normal"/>
        <w:numPr>
          <w:ilvl w:val="2"/>
          <w:numId w:val="5"/>
        </w:numPr>
        <w:spacing w:lineRule="exact" w:line="500"/>
        <w:rPr>
          <w:sz w:val="24"/>
        </w:rPr>
      </w:pPr>
      <w:r>
        <w:rPr>
          <w:rFonts w:ascii="SimHei" w:hAnsi="SimHei" w:eastAsia="黑体"/>
          <w:sz w:val="24"/>
        </w:rPr>
        <w:t>中层管理序列：各部门正（副）经理；</w:t>
      </w:r>
    </w:p>
    <w:p>
      <w:pPr>
        <w:pStyle w:val="Normal"/>
        <w:numPr>
          <w:ilvl w:val="2"/>
          <w:numId w:val="5"/>
        </w:numPr>
        <w:spacing w:lineRule="exact" w:line="500"/>
        <w:rPr>
          <w:sz w:val="24"/>
        </w:rPr>
      </w:pPr>
      <w:r>
        <w:rPr>
          <w:rFonts w:ascii="SimHei" w:hAnsi="SimHei" w:eastAsia="黑体"/>
          <w:sz w:val="24"/>
        </w:rPr>
        <w:t>市场序列：</w:t>
      </w:r>
      <w:r>
        <w:rPr>
          <w:rFonts w:ascii="SimHei" w:hAnsi="SimHei" w:eastAsia="黑体"/>
          <w:bCs/>
          <w:sz w:val="24"/>
        </w:rPr>
        <w:t>对公司产品销售及市场开拓承担直接责任的各岗位，如市场推广、合作院校拓展、代理商拓展、直接客户开发等部门的员工</w:t>
      </w:r>
      <w:r>
        <w:rPr>
          <w:rFonts w:ascii="SimHei" w:hAnsi="SimHei" w:eastAsia="黑体"/>
          <w:sz w:val="24"/>
        </w:rPr>
        <w:t>；</w:t>
      </w:r>
    </w:p>
    <w:p>
      <w:pPr>
        <w:pStyle w:val="Normal"/>
        <w:numPr>
          <w:ilvl w:val="2"/>
          <w:numId w:val="5"/>
        </w:numPr>
        <w:spacing w:lineRule="exact" w:line="500"/>
        <w:rPr>
          <w:sz w:val="24"/>
        </w:rPr>
      </w:pPr>
      <w:r>
        <w:rPr>
          <w:rFonts w:ascii="SimHei" w:hAnsi="SimHei" w:eastAsia="黑体"/>
          <w:bCs/>
          <w:sz w:val="24"/>
        </w:rPr>
        <w:t>咨询序列：指对业务运营或管理服务的质量和水平承担直接责任的各岗位。如电话咨询员、现场咨询员、客户投诉处理等岗位的员工；</w:t>
      </w:r>
    </w:p>
    <w:p>
      <w:pPr>
        <w:pStyle w:val="Normal"/>
        <w:numPr>
          <w:ilvl w:val="2"/>
          <w:numId w:val="5"/>
        </w:numPr>
        <w:spacing w:lineRule="exact" w:line="500"/>
        <w:rPr>
          <w:sz w:val="24"/>
        </w:rPr>
      </w:pPr>
      <w:r>
        <w:rPr>
          <w:rFonts w:ascii="SimHei" w:hAnsi="SimHei" w:eastAsia="黑体"/>
          <w:bCs/>
          <w:sz w:val="24"/>
        </w:rPr>
        <w:t>辅助序列：指从事职能或从事后勤服务工作的岗位。如人力资源管理、财务管理、行政管理等岗位；</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本制度适用的部门：公司暂时不设部门，以后根据实际情况进行设置。</w:t>
      </w:r>
    </w:p>
    <w:p>
      <w:pPr>
        <w:pStyle w:val="Heading2"/>
        <w:spacing w:lineRule="exact" w:line="500"/>
        <w:rPr/>
      </w:pPr>
      <w:bookmarkStart w:id="1" w:name="__RefHeading___Toc186711160"/>
      <w:bookmarkEnd w:id="1"/>
      <w:r>
        <w:rPr>
          <w:rFonts w:ascii="SimHei" w:hAnsi="SimHei" w:eastAsia="黑体"/>
        </w:rPr>
        <w:t>第二章</w:t>
      </w:r>
      <w:r>
        <w:rPr>
          <w:rFonts w:eastAsia="黑体" w:ascii="SimHei" w:hAnsi="SimHei"/>
        </w:rPr>
        <w:t xml:space="preserve">  </w:t>
      </w:r>
      <w:r>
        <w:rPr>
          <w:rFonts w:ascii="SimHei" w:hAnsi="SimHei" w:eastAsia="黑体"/>
        </w:rPr>
        <w:t>薪酬体系</w:t>
      </w:r>
    </w:p>
    <w:p>
      <w:pPr>
        <w:pStyle w:val="Heading4"/>
        <w:keepNext w:val="false"/>
        <w:keepLines w:val="false"/>
        <w:numPr>
          <w:ilvl w:val="0"/>
          <w:numId w:val="5"/>
        </w:numPr>
        <w:tabs>
          <w:tab w:val="left" w:pos="1080" w:leader="none"/>
          <w:tab w:val="left" w:pos="1287" w:leader="none"/>
        </w:tabs>
        <w:spacing w:lineRule="exact" w:line="500"/>
        <w:rPr>
          <w:bCs/>
          <w:szCs w:val="24"/>
        </w:rPr>
      </w:pPr>
      <w:r>
        <w:rPr>
          <w:rFonts w:ascii="SimHei" w:hAnsi="SimHei" w:eastAsia="黑体"/>
          <w:bCs/>
          <w:szCs w:val="24"/>
        </w:rPr>
        <w:t>实行岗位绩效工资制，坚持“以岗位为基础，以业绩为导向”的付薪思路。</w:t>
      </w:r>
    </w:p>
    <w:p>
      <w:pPr>
        <w:pStyle w:val="Heading4"/>
        <w:keepNext w:val="false"/>
        <w:keepLines w:val="false"/>
        <w:numPr>
          <w:ilvl w:val="0"/>
          <w:numId w:val="5"/>
        </w:numPr>
        <w:tabs>
          <w:tab w:val="left" w:pos="1080" w:leader="none"/>
          <w:tab w:val="left" w:pos="1287" w:leader="none"/>
        </w:tabs>
        <w:spacing w:lineRule="exact" w:line="500"/>
        <w:rPr>
          <w:bCs/>
          <w:szCs w:val="24"/>
        </w:rPr>
      </w:pPr>
      <w:r>
        <w:rPr>
          <w:rFonts w:ascii="SimHei" w:hAnsi="SimHei" w:eastAsia="黑体"/>
          <w:bCs/>
          <w:szCs w:val="24"/>
        </w:rPr>
        <w:t>薪酬的结构</w:t>
      </w:r>
    </w:p>
    <w:p>
      <w:pPr>
        <w:pStyle w:val="Normal"/>
        <w:spacing w:lineRule="exact" w:line="500"/>
        <w:ind w:firstLine="616"/>
        <w:rPr>
          <w:rFonts w:ascii="宋体" w:hAnsi="宋体" w:cs="宋体"/>
          <w:sz w:val="24"/>
        </w:rPr>
      </w:pPr>
      <w:r>
        <w:rPr>
          <w:rFonts w:ascii="SimHei" w:hAnsi="SimHei" w:cs="宋体" w:eastAsia="黑体"/>
          <w:sz w:val="24"/>
        </w:rPr>
        <w:t>共由以下部分构成：月度工资、季度奖金、年度绩效、福利津贴。各部分及比例具体参见下表：</w:t>
      </w:r>
    </w:p>
    <w:tbl>
      <w:tblPr>
        <w:tblW w:w="9500" w:type="dxa"/>
        <w:jc w:val="start"/>
        <w:tblInd w:w="85" w:type="dxa"/>
        <w:tblLayout w:type="fixed"/>
        <w:tblCellMar>
          <w:top w:w="0" w:type="dxa"/>
          <w:start w:w="108" w:type="dxa"/>
          <w:bottom w:w="0" w:type="dxa"/>
          <w:end w:w="108" w:type="dxa"/>
        </w:tblCellMar>
      </w:tblPr>
      <w:tblGrid>
        <w:gridCol w:w="1480"/>
        <w:gridCol w:w="1387"/>
        <w:gridCol w:w="2073"/>
        <w:gridCol w:w="1280"/>
        <w:gridCol w:w="1080"/>
        <w:gridCol w:w="2200"/>
      </w:tblGrid>
      <w:tr>
        <w:trPr>
          <w:trHeight w:val="300" w:hRule="atLeast"/>
        </w:trPr>
        <w:tc>
          <w:tcPr>
            <w:tcW w:w="1480" w:type="dxa"/>
            <w:vMerge w:val="restart"/>
            <w:tcBorders>
              <w:top w:val="double" w:sz="6" w:space="0" w:color="000000"/>
              <w:start w:val="double" w:sz="6" w:space="0" w:color="000000"/>
              <w:bottom w:val="single" w:sz="4" w:space="0" w:color="000000"/>
              <w:end w:val="single" w:sz="4" w:space="0" w:color="000000"/>
            </w:tcBorders>
            <w:vAlign w:val="bottom"/>
          </w:tcPr>
          <w:p>
            <w:pPr>
              <w:pStyle w:val="Normal"/>
              <w:widowControl/>
              <w:jc w:val="center"/>
              <w:rPr>
                <w:rFonts w:ascii="宋体" w:hAnsi="宋体" w:cs="宋体"/>
                <w:kern w:val="0"/>
                <w:sz w:val="24"/>
              </w:rPr>
            </w:pPr>
            <w:r>
              <w:rPr>
                <w:rFonts w:ascii="SimHei" w:hAnsi="SimHei" w:cs="宋体" w:eastAsia="黑体"/>
                <w:kern w:val="0"/>
                <w:sz w:val="24"/>
              </w:rPr>
              <w:t>薪酬部分</w:t>
            </w:r>
            <w:r>
              <w:rPr>
                <w:rFonts w:cs="宋体" w:ascii="SimHei" w:hAnsi="SimHei" w:eastAsia="黑体"/>
                <w:kern w:val="0"/>
                <w:sz w:val="24"/>
              </w:rPr>
              <w:br/>
            </w:r>
            <w:r>
              <w:rPr>
                <w:rFonts w:ascii="SimHei" w:hAnsi="SimHei" w:cs="宋体" w:eastAsia="黑体"/>
                <w:kern w:val="0"/>
                <w:sz w:val="24"/>
              </w:rPr>
              <w:t>序列</w:t>
            </w:r>
          </w:p>
        </w:tc>
        <w:tc>
          <w:tcPr>
            <w:tcW w:w="3460" w:type="dxa"/>
            <w:gridSpan w:val="2"/>
            <w:tcBorders>
              <w:top w:val="double" w:sz="6" w:space="0" w:color="000000"/>
              <w:bottom w:val="single" w:sz="4" w:space="0" w:color="000000"/>
              <w:end w:val="single" w:sz="4" w:space="0" w:color="000000"/>
            </w:tcBorders>
            <w:shd w:fill="C0C0C0" w:val="clear"/>
            <w:vAlign w:val="bottom"/>
          </w:tcPr>
          <w:p>
            <w:pPr>
              <w:pStyle w:val="Normal"/>
              <w:widowControl/>
              <w:jc w:val="center"/>
              <w:rPr>
                <w:rFonts w:ascii="宋体" w:hAnsi="宋体" w:cs="宋体"/>
                <w:kern w:val="0"/>
                <w:sz w:val="24"/>
              </w:rPr>
            </w:pPr>
            <w:r>
              <w:rPr>
                <w:rFonts w:ascii="SimHei" w:hAnsi="SimHei" w:cs="宋体" w:eastAsia="黑体"/>
                <w:kern w:val="0"/>
                <w:sz w:val="24"/>
              </w:rPr>
              <w:t>月度工资</w:t>
            </w:r>
          </w:p>
        </w:tc>
        <w:tc>
          <w:tcPr>
            <w:tcW w:w="1280" w:type="dxa"/>
            <w:vMerge w:val="restart"/>
            <w:tcBorders>
              <w:top w:val="double" w:sz="6"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4"/>
              </w:rPr>
            </w:pPr>
            <w:r>
              <w:rPr>
                <w:rFonts w:ascii="SimHei" w:hAnsi="SimHei" w:cs="宋体" w:eastAsia="黑体"/>
                <w:kern w:val="0"/>
                <w:sz w:val="24"/>
              </w:rPr>
              <w:t>季度奖金</w:t>
            </w:r>
          </w:p>
        </w:tc>
        <w:tc>
          <w:tcPr>
            <w:tcW w:w="1080" w:type="dxa"/>
            <w:vMerge w:val="restart"/>
            <w:tcBorders>
              <w:top w:val="double" w:sz="6"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4"/>
              </w:rPr>
            </w:pPr>
            <w:r>
              <w:rPr>
                <w:rFonts w:ascii="SimHei" w:hAnsi="SimHei" w:cs="宋体" w:eastAsia="黑体"/>
                <w:kern w:val="0"/>
                <w:sz w:val="24"/>
              </w:rPr>
              <w:t>年度奖金</w:t>
            </w:r>
          </w:p>
        </w:tc>
        <w:tc>
          <w:tcPr>
            <w:tcW w:w="2200" w:type="dxa"/>
            <w:vMerge w:val="restart"/>
            <w:tcBorders>
              <w:top w:val="double" w:sz="6" w:space="0" w:color="000000"/>
              <w:start w:val="single" w:sz="4" w:space="0" w:color="000000"/>
              <w:bottom w:val="single" w:sz="4" w:space="0" w:color="000000"/>
              <w:end w:val="double" w:sz="6" w:space="0" w:color="000000"/>
            </w:tcBorders>
            <w:shd w:fill="C0C0C0" w:val="clear"/>
            <w:vAlign w:val="center"/>
          </w:tcPr>
          <w:p>
            <w:pPr>
              <w:pStyle w:val="Normal"/>
              <w:widowControl/>
              <w:jc w:val="center"/>
              <w:rPr>
                <w:rFonts w:ascii="宋体" w:hAnsi="宋体" w:cs="宋体"/>
                <w:kern w:val="0"/>
                <w:sz w:val="24"/>
              </w:rPr>
            </w:pPr>
            <w:r>
              <w:rPr>
                <w:rFonts w:ascii="SimHei" w:hAnsi="SimHei" w:cs="宋体" w:eastAsia="黑体"/>
                <w:kern w:val="0"/>
                <w:sz w:val="24"/>
              </w:rPr>
              <w:t>福利津贴</w:t>
            </w:r>
          </w:p>
        </w:tc>
      </w:tr>
      <w:tr>
        <w:trPr>
          <w:trHeight w:val="285" w:hRule="atLeast"/>
        </w:trPr>
        <w:tc>
          <w:tcPr>
            <w:tcW w:w="1480" w:type="dxa"/>
            <w:vMerge w:val="continue"/>
            <w:tcBorders>
              <w:top w:val="double" w:sz="6" w:space="0" w:color="000000"/>
              <w:start w:val="double" w:sz="6" w:space="0" w:color="000000"/>
              <w:bottom w:val="single" w:sz="4" w:space="0" w:color="000000"/>
              <w:end w:val="single" w:sz="4" w:space="0" w:color="000000"/>
            </w:tcBorders>
            <w:vAlign w:val="bottom"/>
          </w:tcPr>
          <w:p>
            <w:pPr>
              <w:pStyle w:val="Normal"/>
              <w:widowControl/>
              <w:snapToGrid w:val="false"/>
              <w:jc w:val="start"/>
              <w:rPr>
                <w:rFonts w:ascii="宋体" w:hAnsi="宋体" w:cs="宋体"/>
                <w:kern w:val="0"/>
                <w:sz w:val="24"/>
              </w:rPr>
            </w:pPr>
            <w:r>
              <w:rPr>
                <w:rFonts w:cs="宋体" w:ascii="宋体" w:hAnsi="宋体"/>
                <w:kern w:val="0"/>
                <w:sz w:val="24"/>
              </w:rPr>
            </w:r>
          </w:p>
        </w:tc>
        <w:tc>
          <w:tcPr>
            <w:tcW w:w="1387" w:type="dxa"/>
            <w:tcBorders>
              <w:bottom w:val="single" w:sz="4" w:space="0" w:color="000000"/>
              <w:end w:val="single" w:sz="4" w:space="0" w:color="000000"/>
            </w:tcBorders>
            <w:shd w:fill="C0C0C0" w:val="clear"/>
            <w:vAlign w:val="bottom"/>
          </w:tcPr>
          <w:p>
            <w:pPr>
              <w:pStyle w:val="Normal"/>
              <w:widowControl/>
              <w:jc w:val="center"/>
              <w:rPr>
                <w:rFonts w:ascii="宋体" w:hAnsi="宋体" w:cs="宋体"/>
                <w:kern w:val="0"/>
                <w:sz w:val="24"/>
              </w:rPr>
            </w:pPr>
            <w:r>
              <w:rPr>
                <w:rFonts w:ascii="SimHei" w:hAnsi="SimHei" w:cs="宋体" w:eastAsia="黑体"/>
                <w:kern w:val="0"/>
                <w:sz w:val="24"/>
              </w:rPr>
              <w:t>岗位工资</w:t>
            </w:r>
          </w:p>
        </w:tc>
        <w:tc>
          <w:tcPr>
            <w:tcW w:w="2073" w:type="dxa"/>
            <w:tcBorders>
              <w:bottom w:val="single" w:sz="4" w:space="0" w:color="000000"/>
              <w:end w:val="single" w:sz="4" w:space="0" w:color="000000"/>
            </w:tcBorders>
            <w:shd w:fill="C0C0C0" w:val="clear"/>
            <w:vAlign w:val="bottom"/>
          </w:tcPr>
          <w:p>
            <w:pPr>
              <w:pStyle w:val="Normal"/>
              <w:widowControl/>
              <w:jc w:val="center"/>
              <w:rPr>
                <w:rFonts w:ascii="宋体" w:hAnsi="宋体" w:cs="宋体"/>
                <w:kern w:val="0"/>
                <w:sz w:val="24"/>
              </w:rPr>
            </w:pPr>
            <w:r>
              <w:rPr>
                <w:rFonts w:ascii="SimHei" w:hAnsi="SimHei" w:cs="宋体" w:eastAsia="黑体"/>
                <w:kern w:val="0"/>
                <w:sz w:val="24"/>
              </w:rPr>
              <w:t>月度绩效工资</w:t>
            </w:r>
          </w:p>
        </w:tc>
        <w:tc>
          <w:tcPr>
            <w:tcW w:w="1280" w:type="dxa"/>
            <w:vMerge w:val="continue"/>
            <w:tcBorders>
              <w:top w:val="double" w:sz="6" w:space="0" w:color="000000"/>
              <w:start w:val="single" w:sz="4" w:space="0" w:color="000000"/>
              <w:bottom w:val="single" w:sz="4" w:space="0" w:color="000000"/>
              <w:end w:val="single" w:sz="4" w:space="0" w:color="000000"/>
            </w:tcBorders>
            <w:shd w:fill="C0C0C0" w:val="clear"/>
            <w:vAlign w:val="center"/>
          </w:tcPr>
          <w:p>
            <w:pPr>
              <w:pStyle w:val="Normal"/>
              <w:widowControl/>
              <w:snapToGrid w:val="false"/>
              <w:jc w:val="start"/>
              <w:rPr>
                <w:rFonts w:ascii="宋体" w:hAnsi="宋体" w:cs="宋体"/>
                <w:kern w:val="0"/>
                <w:sz w:val="24"/>
              </w:rPr>
            </w:pPr>
            <w:r>
              <w:rPr>
                <w:rFonts w:cs="宋体" w:ascii="宋体" w:hAnsi="宋体"/>
                <w:kern w:val="0"/>
                <w:sz w:val="24"/>
              </w:rPr>
            </w:r>
          </w:p>
        </w:tc>
        <w:tc>
          <w:tcPr>
            <w:tcW w:w="1080" w:type="dxa"/>
            <w:vMerge w:val="continue"/>
            <w:tcBorders>
              <w:top w:val="double" w:sz="6" w:space="0" w:color="000000"/>
              <w:start w:val="single" w:sz="4" w:space="0" w:color="000000"/>
              <w:bottom w:val="single" w:sz="4" w:space="0" w:color="000000"/>
              <w:end w:val="single" w:sz="4" w:space="0" w:color="000000"/>
            </w:tcBorders>
            <w:shd w:fill="C0C0C0" w:val="clear"/>
            <w:vAlign w:val="center"/>
          </w:tcPr>
          <w:p>
            <w:pPr>
              <w:pStyle w:val="Normal"/>
              <w:widowControl/>
              <w:snapToGrid w:val="false"/>
              <w:jc w:val="start"/>
              <w:rPr>
                <w:rFonts w:ascii="宋体" w:hAnsi="宋体" w:cs="宋体"/>
                <w:kern w:val="0"/>
                <w:sz w:val="24"/>
              </w:rPr>
            </w:pPr>
            <w:r>
              <w:rPr>
                <w:rFonts w:cs="宋体" w:ascii="宋体" w:hAnsi="宋体"/>
                <w:kern w:val="0"/>
                <w:sz w:val="24"/>
              </w:rPr>
            </w:r>
          </w:p>
        </w:tc>
        <w:tc>
          <w:tcPr>
            <w:tcW w:w="2200" w:type="dxa"/>
            <w:vMerge w:val="continue"/>
            <w:tcBorders>
              <w:top w:val="double" w:sz="6" w:space="0" w:color="000000"/>
              <w:start w:val="single" w:sz="4" w:space="0" w:color="000000"/>
              <w:bottom w:val="single" w:sz="4" w:space="0" w:color="000000"/>
              <w:end w:val="double" w:sz="6" w:space="0" w:color="000000"/>
            </w:tcBorders>
            <w:shd w:fill="C0C0C0" w:val="clear"/>
            <w:vAlign w:val="center"/>
          </w:tcPr>
          <w:p>
            <w:pPr>
              <w:pStyle w:val="Normal"/>
              <w:widowControl/>
              <w:snapToGrid w:val="false"/>
              <w:jc w:val="start"/>
              <w:rPr>
                <w:rFonts w:ascii="宋体" w:hAnsi="宋体" w:cs="宋体"/>
                <w:kern w:val="0"/>
                <w:sz w:val="24"/>
              </w:rPr>
            </w:pPr>
            <w:r>
              <w:rPr>
                <w:rFonts w:cs="宋体" w:ascii="宋体" w:hAnsi="宋体"/>
                <w:kern w:val="0"/>
                <w:sz w:val="24"/>
              </w:rPr>
            </w:r>
          </w:p>
        </w:tc>
      </w:tr>
      <w:tr>
        <w:trPr>
          <w:trHeight w:val="285" w:hRule="atLeast"/>
        </w:trPr>
        <w:tc>
          <w:tcPr>
            <w:tcW w:w="1480" w:type="dxa"/>
            <w:tcBorders>
              <w:start w:val="double" w:sz="6" w:space="0" w:color="000000"/>
              <w:bottom w:val="single" w:sz="4" w:space="0" w:color="000000"/>
              <w:end w:val="single" w:sz="4" w:space="0" w:color="000000"/>
            </w:tcBorders>
            <w:vAlign w:val="bottom"/>
          </w:tcPr>
          <w:p>
            <w:pPr>
              <w:pStyle w:val="Normal"/>
              <w:widowControl/>
              <w:jc w:val="center"/>
              <w:rPr>
                <w:rFonts w:ascii="宋体" w:hAnsi="宋体" w:cs="宋体"/>
                <w:kern w:val="0"/>
                <w:sz w:val="24"/>
              </w:rPr>
            </w:pPr>
            <w:r>
              <w:rPr>
                <w:rFonts w:ascii="SimHei" w:hAnsi="SimHei" w:cs="宋体" w:eastAsia="黑体"/>
                <w:kern w:val="0"/>
                <w:sz w:val="24"/>
              </w:rPr>
              <w:t>中层管理序列</w:t>
            </w:r>
          </w:p>
        </w:tc>
        <w:tc>
          <w:tcPr>
            <w:tcW w:w="1387" w:type="dxa"/>
            <w:tcBorders>
              <w:bottom w:val="single" w:sz="4"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3000</w:t>
            </w:r>
          </w:p>
        </w:tc>
        <w:tc>
          <w:tcPr>
            <w:tcW w:w="2073" w:type="dxa"/>
            <w:tcBorders>
              <w:bottom w:val="single" w:sz="4"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2000</w:t>
            </w:r>
          </w:p>
        </w:tc>
        <w:tc>
          <w:tcPr>
            <w:tcW w:w="1280" w:type="dxa"/>
            <w:tcBorders>
              <w:bottom w:val="single" w:sz="4"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3000</w:t>
            </w:r>
          </w:p>
        </w:tc>
        <w:tc>
          <w:tcPr>
            <w:tcW w:w="1080" w:type="dxa"/>
            <w:tcBorders>
              <w:bottom w:val="single" w:sz="4"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5000</w:t>
            </w:r>
          </w:p>
        </w:tc>
        <w:tc>
          <w:tcPr>
            <w:tcW w:w="2200" w:type="dxa"/>
            <w:tcBorders>
              <w:bottom w:val="single" w:sz="4" w:space="0" w:color="000000"/>
              <w:end w:val="double" w:sz="6" w:space="0" w:color="000000"/>
            </w:tcBorders>
            <w:vAlign w:val="bottom"/>
          </w:tcPr>
          <w:p>
            <w:pPr>
              <w:pStyle w:val="Normal"/>
              <w:widowControl/>
              <w:jc w:val="center"/>
              <w:rPr>
                <w:rFonts w:ascii="宋体" w:hAnsi="宋体" w:cs="宋体"/>
                <w:kern w:val="0"/>
                <w:sz w:val="24"/>
              </w:rPr>
            </w:pPr>
            <w:r>
              <w:rPr>
                <w:rFonts w:ascii="SimHei" w:hAnsi="SimHei" w:cs="宋体" w:eastAsia="黑体"/>
                <w:kern w:val="0"/>
                <w:sz w:val="24"/>
              </w:rPr>
              <w:t>三险一金加通讯补贴</w:t>
            </w:r>
          </w:p>
        </w:tc>
      </w:tr>
      <w:tr>
        <w:trPr>
          <w:trHeight w:val="285" w:hRule="atLeast"/>
        </w:trPr>
        <w:tc>
          <w:tcPr>
            <w:tcW w:w="1480" w:type="dxa"/>
            <w:tcBorders>
              <w:start w:val="double" w:sz="6" w:space="0" w:color="000000"/>
              <w:bottom w:val="single" w:sz="4" w:space="0" w:color="000000"/>
              <w:end w:val="single" w:sz="4" w:space="0" w:color="000000"/>
            </w:tcBorders>
            <w:vAlign w:val="bottom"/>
          </w:tcPr>
          <w:p>
            <w:pPr>
              <w:pStyle w:val="Normal"/>
              <w:widowControl/>
              <w:jc w:val="center"/>
              <w:rPr>
                <w:rFonts w:ascii="宋体" w:hAnsi="宋体" w:cs="宋体"/>
                <w:kern w:val="0"/>
                <w:sz w:val="24"/>
              </w:rPr>
            </w:pPr>
            <w:r>
              <w:rPr>
                <w:rFonts w:ascii="SimHei" w:hAnsi="SimHei" w:cs="宋体" w:eastAsia="黑体"/>
                <w:kern w:val="0"/>
                <w:sz w:val="24"/>
              </w:rPr>
              <w:t>市场序列</w:t>
            </w:r>
          </w:p>
        </w:tc>
        <w:tc>
          <w:tcPr>
            <w:tcW w:w="1387" w:type="dxa"/>
            <w:tcBorders>
              <w:bottom w:val="single" w:sz="4"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2000</w:t>
            </w:r>
          </w:p>
        </w:tc>
        <w:tc>
          <w:tcPr>
            <w:tcW w:w="2073" w:type="dxa"/>
            <w:tcBorders>
              <w:bottom w:val="single" w:sz="4"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1000</w:t>
            </w:r>
          </w:p>
        </w:tc>
        <w:tc>
          <w:tcPr>
            <w:tcW w:w="1280" w:type="dxa"/>
            <w:tcBorders>
              <w:bottom w:val="single" w:sz="4"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500</w:t>
            </w:r>
          </w:p>
        </w:tc>
        <w:tc>
          <w:tcPr>
            <w:tcW w:w="1080" w:type="dxa"/>
            <w:tcBorders>
              <w:bottom w:val="single" w:sz="4"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3000</w:t>
            </w:r>
          </w:p>
        </w:tc>
        <w:tc>
          <w:tcPr>
            <w:tcW w:w="2200" w:type="dxa"/>
            <w:tcBorders>
              <w:bottom w:val="single" w:sz="4" w:space="0" w:color="000000"/>
              <w:end w:val="double" w:sz="6" w:space="0" w:color="000000"/>
            </w:tcBorders>
            <w:vAlign w:val="bottom"/>
          </w:tcPr>
          <w:p>
            <w:pPr>
              <w:pStyle w:val="Normal"/>
              <w:widowControl/>
              <w:jc w:val="center"/>
              <w:rPr>
                <w:rFonts w:ascii="宋体" w:hAnsi="宋体" w:cs="宋体"/>
                <w:kern w:val="0"/>
                <w:sz w:val="24"/>
              </w:rPr>
            </w:pPr>
            <w:r>
              <w:rPr>
                <w:rFonts w:ascii="SimHei" w:hAnsi="SimHei" w:cs="宋体" w:eastAsia="黑体"/>
                <w:kern w:val="0"/>
                <w:sz w:val="24"/>
              </w:rPr>
              <w:t>三险一金加通讯补贴</w:t>
            </w:r>
          </w:p>
        </w:tc>
      </w:tr>
      <w:tr>
        <w:trPr>
          <w:trHeight w:val="285" w:hRule="atLeast"/>
        </w:trPr>
        <w:tc>
          <w:tcPr>
            <w:tcW w:w="1480" w:type="dxa"/>
            <w:tcBorders>
              <w:start w:val="double" w:sz="6" w:space="0" w:color="000000"/>
              <w:bottom w:val="single" w:sz="4" w:space="0" w:color="000000"/>
              <w:end w:val="single" w:sz="4" w:space="0" w:color="000000"/>
            </w:tcBorders>
            <w:vAlign w:val="bottom"/>
          </w:tcPr>
          <w:p>
            <w:pPr>
              <w:pStyle w:val="Normal"/>
              <w:widowControl/>
              <w:jc w:val="center"/>
              <w:rPr>
                <w:rFonts w:ascii="宋体" w:hAnsi="宋体" w:cs="宋体"/>
                <w:kern w:val="0"/>
                <w:sz w:val="24"/>
              </w:rPr>
            </w:pPr>
            <w:r>
              <w:rPr>
                <w:rFonts w:ascii="SimHei" w:hAnsi="SimHei" w:cs="宋体" w:eastAsia="黑体"/>
                <w:kern w:val="0"/>
                <w:sz w:val="24"/>
              </w:rPr>
              <w:t>咨询序列</w:t>
            </w:r>
          </w:p>
        </w:tc>
        <w:tc>
          <w:tcPr>
            <w:tcW w:w="1387" w:type="dxa"/>
            <w:tcBorders>
              <w:bottom w:val="single" w:sz="4"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2000</w:t>
            </w:r>
          </w:p>
        </w:tc>
        <w:tc>
          <w:tcPr>
            <w:tcW w:w="2073" w:type="dxa"/>
            <w:tcBorders>
              <w:bottom w:val="single" w:sz="4"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1000</w:t>
            </w:r>
          </w:p>
        </w:tc>
        <w:tc>
          <w:tcPr>
            <w:tcW w:w="1280" w:type="dxa"/>
            <w:tcBorders>
              <w:bottom w:val="single" w:sz="4"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500</w:t>
            </w:r>
          </w:p>
        </w:tc>
        <w:tc>
          <w:tcPr>
            <w:tcW w:w="1080" w:type="dxa"/>
            <w:tcBorders>
              <w:bottom w:val="single" w:sz="4"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3000</w:t>
            </w:r>
          </w:p>
        </w:tc>
        <w:tc>
          <w:tcPr>
            <w:tcW w:w="2200" w:type="dxa"/>
            <w:tcBorders>
              <w:bottom w:val="single" w:sz="4" w:space="0" w:color="000000"/>
              <w:end w:val="double" w:sz="6" w:space="0" w:color="000000"/>
            </w:tcBorders>
            <w:vAlign w:val="bottom"/>
          </w:tcPr>
          <w:p>
            <w:pPr>
              <w:pStyle w:val="Normal"/>
              <w:widowControl/>
              <w:jc w:val="center"/>
              <w:rPr>
                <w:rFonts w:ascii="宋体" w:hAnsi="宋体" w:cs="宋体"/>
                <w:kern w:val="0"/>
                <w:sz w:val="24"/>
              </w:rPr>
            </w:pPr>
            <w:r>
              <w:rPr>
                <w:rFonts w:ascii="SimHei" w:hAnsi="SimHei" w:cs="宋体" w:eastAsia="黑体"/>
                <w:kern w:val="0"/>
                <w:sz w:val="24"/>
              </w:rPr>
              <w:t>三险一金</w:t>
            </w:r>
          </w:p>
        </w:tc>
      </w:tr>
      <w:tr>
        <w:trPr>
          <w:trHeight w:val="300" w:hRule="atLeast"/>
        </w:trPr>
        <w:tc>
          <w:tcPr>
            <w:tcW w:w="1480" w:type="dxa"/>
            <w:tcBorders>
              <w:start w:val="double" w:sz="6" w:space="0" w:color="000000"/>
              <w:bottom w:val="double" w:sz="6" w:space="0" w:color="000000"/>
              <w:end w:val="single" w:sz="4" w:space="0" w:color="000000"/>
            </w:tcBorders>
            <w:vAlign w:val="bottom"/>
          </w:tcPr>
          <w:p>
            <w:pPr>
              <w:pStyle w:val="Normal"/>
              <w:widowControl/>
              <w:jc w:val="center"/>
              <w:rPr>
                <w:rFonts w:ascii="宋体" w:hAnsi="宋体" w:cs="宋体"/>
                <w:kern w:val="0"/>
                <w:sz w:val="24"/>
              </w:rPr>
            </w:pPr>
            <w:r>
              <w:rPr>
                <w:rFonts w:ascii="SimHei" w:hAnsi="SimHei" w:cs="宋体" w:eastAsia="黑体"/>
                <w:kern w:val="0"/>
                <w:sz w:val="24"/>
              </w:rPr>
              <w:t>辅助序列</w:t>
            </w:r>
          </w:p>
        </w:tc>
        <w:tc>
          <w:tcPr>
            <w:tcW w:w="1387" w:type="dxa"/>
            <w:tcBorders>
              <w:bottom w:val="double" w:sz="6"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1500</w:t>
            </w:r>
          </w:p>
        </w:tc>
        <w:tc>
          <w:tcPr>
            <w:tcW w:w="2073" w:type="dxa"/>
            <w:tcBorders>
              <w:bottom w:val="double" w:sz="6"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800</w:t>
            </w:r>
          </w:p>
        </w:tc>
        <w:tc>
          <w:tcPr>
            <w:tcW w:w="1280" w:type="dxa"/>
            <w:tcBorders>
              <w:bottom w:val="double" w:sz="6"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300</w:t>
            </w:r>
          </w:p>
        </w:tc>
        <w:tc>
          <w:tcPr>
            <w:tcW w:w="1080" w:type="dxa"/>
            <w:tcBorders>
              <w:bottom w:val="double" w:sz="6"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2000</w:t>
            </w:r>
          </w:p>
        </w:tc>
        <w:tc>
          <w:tcPr>
            <w:tcW w:w="2200" w:type="dxa"/>
            <w:tcBorders>
              <w:bottom w:val="double" w:sz="6" w:space="0" w:color="000000"/>
              <w:end w:val="double" w:sz="6" w:space="0" w:color="000000"/>
            </w:tcBorders>
            <w:vAlign w:val="bottom"/>
          </w:tcPr>
          <w:p>
            <w:pPr>
              <w:pStyle w:val="Normal"/>
              <w:widowControl/>
              <w:jc w:val="center"/>
              <w:rPr>
                <w:rFonts w:ascii="宋体" w:hAnsi="宋体" w:cs="宋体"/>
                <w:kern w:val="0"/>
                <w:sz w:val="24"/>
              </w:rPr>
            </w:pPr>
            <w:r>
              <w:rPr>
                <w:rFonts w:ascii="SimHei" w:hAnsi="SimHei" w:cs="宋体" w:eastAsia="黑体"/>
                <w:kern w:val="0"/>
                <w:sz w:val="24"/>
              </w:rPr>
              <w:t>三险一金</w:t>
            </w:r>
          </w:p>
        </w:tc>
      </w:tr>
    </w:tbl>
    <w:p>
      <w:pPr>
        <w:pStyle w:val="Normal"/>
        <w:spacing w:lineRule="exact" w:line="500"/>
        <w:ind w:firstLine="616"/>
        <w:rPr>
          <w:rFonts w:ascii="宋体" w:hAnsi="宋体" w:cs="宋体"/>
          <w:sz w:val="24"/>
        </w:rPr>
      </w:pPr>
      <w:r>
        <w:rPr>
          <w:rFonts w:ascii="SimHei" w:hAnsi="SimHei" w:cs="宋体" w:eastAsia="黑体"/>
          <w:sz w:val="24"/>
        </w:rPr>
        <w:t>各部门需参照上表所示比例进行工资发放。</w:t>
      </w:r>
    </w:p>
    <w:p>
      <w:pPr>
        <w:pStyle w:val="Normal"/>
        <w:numPr>
          <w:ilvl w:val="0"/>
          <w:numId w:val="3"/>
        </w:numPr>
        <w:tabs>
          <w:tab w:val="clear" w:pos="420"/>
          <w:tab w:val="left" w:pos="1080" w:leader="none"/>
        </w:tabs>
        <w:spacing w:lineRule="exact" w:line="500"/>
        <w:rPr>
          <w:rFonts w:ascii="宋体" w:hAnsi="宋体" w:cs="宋体"/>
          <w:b/>
          <w:b/>
          <w:sz w:val="24"/>
        </w:rPr>
      </w:pPr>
      <w:r>
        <w:rPr>
          <w:rFonts w:ascii="SimHei" w:hAnsi="SimHei" w:cs="宋体" w:eastAsia="黑体"/>
          <w:b/>
          <w:sz w:val="24"/>
        </w:rPr>
        <w:t>岗位工资</w:t>
      </w:r>
    </w:p>
    <w:p>
      <w:pPr>
        <w:pStyle w:val="Normal"/>
        <w:spacing w:lineRule="exact" w:line="500"/>
        <w:ind w:firstLine="480"/>
        <w:rPr>
          <w:rFonts w:ascii="宋体" w:hAnsi="宋体" w:cs="宋体"/>
          <w:sz w:val="24"/>
        </w:rPr>
      </w:pPr>
      <w:r>
        <w:rPr>
          <w:rFonts w:ascii="SimHei" w:hAnsi="SimHei" w:cs="宋体" w:eastAsia="黑体"/>
          <w:sz w:val="24"/>
        </w:rPr>
        <w:t>岗位工资指该岗位员工的工资基准，体现的是该岗位员工对公司的价值贡献度。每一个岗位均对应于一个岗位级别，每一个岗位级别共分</w:t>
      </w:r>
      <w:r>
        <w:rPr>
          <w:rFonts w:cs="宋体" w:ascii="SimHei" w:hAnsi="SimHei" w:eastAsia="黑体"/>
          <w:sz w:val="24"/>
        </w:rPr>
        <w:t>5</w:t>
      </w:r>
      <w:r>
        <w:rPr>
          <w:rFonts w:ascii="SimHei" w:hAnsi="SimHei" w:cs="宋体" w:eastAsia="黑体"/>
          <w:sz w:val="24"/>
        </w:rPr>
        <w:t>档。岗位工资次月</w:t>
      </w:r>
      <w:r>
        <w:rPr>
          <w:rFonts w:cs="宋体" w:ascii="SimHei" w:hAnsi="SimHei" w:eastAsia="黑体"/>
          <w:sz w:val="24"/>
        </w:rPr>
        <w:t>5</w:t>
      </w:r>
      <w:r>
        <w:rPr>
          <w:rFonts w:ascii="SimHei" w:hAnsi="SimHei" w:cs="宋体" w:eastAsia="黑体"/>
          <w:sz w:val="24"/>
        </w:rPr>
        <w:t>日前发放。</w:t>
      </w:r>
    </w:p>
    <w:p>
      <w:pPr>
        <w:pStyle w:val="Normal"/>
        <w:numPr>
          <w:ilvl w:val="0"/>
          <w:numId w:val="3"/>
        </w:numPr>
        <w:tabs>
          <w:tab w:val="clear" w:pos="420"/>
          <w:tab w:val="left" w:pos="1080" w:leader="none"/>
        </w:tabs>
        <w:spacing w:lineRule="exact" w:line="500"/>
        <w:rPr>
          <w:rFonts w:ascii="宋体" w:hAnsi="宋体" w:cs="宋体"/>
          <w:b/>
          <w:b/>
          <w:sz w:val="24"/>
        </w:rPr>
      </w:pPr>
      <w:r>
        <w:rPr>
          <w:rFonts w:ascii="SimHei" w:hAnsi="SimHei" w:cs="宋体" w:eastAsia="黑体"/>
          <w:b/>
          <w:sz w:val="24"/>
        </w:rPr>
        <w:t>月度绩效工资</w:t>
      </w:r>
    </w:p>
    <w:p>
      <w:pPr>
        <w:pStyle w:val="Normal"/>
        <w:spacing w:lineRule="exact" w:line="500"/>
        <w:ind w:firstLine="616"/>
        <w:rPr>
          <w:rFonts w:ascii="宋体" w:hAnsi="宋体" w:cs="宋体"/>
          <w:sz w:val="24"/>
        </w:rPr>
      </w:pPr>
      <w:r>
        <w:rPr>
          <w:rFonts w:ascii="SimHei" w:hAnsi="SimHei" w:cs="宋体" w:eastAsia="黑体"/>
          <w:sz w:val="24"/>
        </w:rPr>
        <w:t>根据月度工作考核结果发放的工资，与岗位工资有一定比例关系，不同类别员工比例不同。月度绩效工资随月度岗位工资发放。</w:t>
      </w:r>
    </w:p>
    <w:p>
      <w:pPr>
        <w:pStyle w:val="Normal"/>
        <w:numPr>
          <w:ilvl w:val="0"/>
          <w:numId w:val="3"/>
        </w:numPr>
        <w:tabs>
          <w:tab w:val="clear" w:pos="420"/>
          <w:tab w:val="left" w:pos="1080" w:leader="none"/>
        </w:tabs>
        <w:spacing w:lineRule="exact" w:line="500"/>
        <w:rPr>
          <w:rFonts w:ascii="宋体" w:hAnsi="宋体" w:cs="宋体"/>
          <w:b/>
          <w:b/>
          <w:sz w:val="24"/>
        </w:rPr>
      </w:pPr>
      <w:r>
        <w:rPr>
          <w:rFonts w:ascii="SimHei" w:hAnsi="SimHei" w:cs="宋体" w:eastAsia="黑体"/>
          <w:b/>
          <w:sz w:val="24"/>
        </w:rPr>
        <w:t>季度绩效奖金</w:t>
      </w:r>
    </w:p>
    <w:p>
      <w:pPr>
        <w:pStyle w:val="Normal"/>
        <w:spacing w:lineRule="exact" w:line="500"/>
        <w:ind w:firstLine="616"/>
        <w:rPr>
          <w:rFonts w:ascii="宋体" w:hAnsi="宋体" w:cs="宋体"/>
          <w:sz w:val="24"/>
        </w:rPr>
      </w:pPr>
      <w:r>
        <w:rPr>
          <w:rFonts w:ascii="SimHei" w:hAnsi="SimHei" w:cs="宋体" w:eastAsia="黑体"/>
          <w:sz w:val="24"/>
        </w:rPr>
        <w:t>根据季度工作考核结果发放的工资，不同类别员工比例不同。季度绩效工资每季度结束后次月</w:t>
      </w:r>
      <w:r>
        <w:rPr>
          <w:rFonts w:cs="宋体" w:ascii="SimHei" w:hAnsi="SimHei" w:eastAsia="黑体"/>
          <w:sz w:val="24"/>
        </w:rPr>
        <w:t>5</w:t>
      </w:r>
      <w:r>
        <w:rPr>
          <w:rFonts w:ascii="SimHei" w:hAnsi="SimHei" w:cs="宋体" w:eastAsia="黑体"/>
          <w:sz w:val="24"/>
        </w:rPr>
        <w:t>日前发放。</w:t>
      </w:r>
    </w:p>
    <w:p>
      <w:pPr>
        <w:pStyle w:val="Normal"/>
        <w:numPr>
          <w:ilvl w:val="0"/>
          <w:numId w:val="3"/>
        </w:numPr>
        <w:tabs>
          <w:tab w:val="clear" w:pos="420"/>
          <w:tab w:val="left" w:pos="1080" w:leader="none"/>
        </w:tabs>
        <w:spacing w:lineRule="exact" w:line="500"/>
        <w:rPr>
          <w:rFonts w:ascii="宋体" w:hAnsi="宋体" w:cs="宋体"/>
          <w:b/>
          <w:b/>
          <w:sz w:val="24"/>
        </w:rPr>
      </w:pPr>
      <w:r>
        <w:rPr>
          <w:rFonts w:ascii="SimHei" w:hAnsi="SimHei" w:cs="宋体" w:eastAsia="黑体"/>
          <w:b/>
          <w:sz w:val="24"/>
        </w:rPr>
        <w:t>年度绩效奖金</w:t>
      </w:r>
    </w:p>
    <w:p>
      <w:pPr>
        <w:pStyle w:val="Normal"/>
        <w:spacing w:lineRule="exact" w:line="500"/>
        <w:ind w:firstLine="616"/>
        <w:rPr>
          <w:rFonts w:ascii="宋体" w:hAnsi="宋体" w:cs="宋体"/>
          <w:sz w:val="24"/>
        </w:rPr>
      </w:pPr>
      <w:r>
        <w:rPr>
          <w:rFonts w:ascii="SimHei" w:hAnsi="SimHei" w:cs="宋体" w:eastAsia="黑体"/>
          <w:sz w:val="24"/>
        </w:rPr>
        <w:t>在年底综合考虑公司业绩、部门业绩和个人业绩，发放年度绩效奖金，以全面反映个人贡献。年度绩效奖金年底春节前发放。</w:t>
      </w:r>
      <w:r>
        <w:rPr>
          <w:rFonts w:ascii="SimHei" w:hAnsi="SimHei" w:cs="宋体" w:eastAsia="黑体"/>
          <w:color w:val="FF0000"/>
          <w:sz w:val="24"/>
        </w:rPr>
        <w:t>员工在公司工作不足一年的，按照转正后实际工作月份比例发放。</w:t>
      </w:r>
    </w:p>
    <w:p>
      <w:pPr>
        <w:pStyle w:val="Normal"/>
        <w:numPr>
          <w:ilvl w:val="0"/>
          <w:numId w:val="3"/>
        </w:numPr>
        <w:tabs>
          <w:tab w:val="clear" w:pos="420"/>
          <w:tab w:val="left" w:pos="1080" w:leader="none"/>
        </w:tabs>
        <w:spacing w:lineRule="exact" w:line="500"/>
        <w:rPr>
          <w:rFonts w:ascii="宋体" w:hAnsi="宋体" w:cs="宋体"/>
          <w:b/>
          <w:b/>
          <w:sz w:val="24"/>
        </w:rPr>
      </w:pPr>
      <w:r>
        <w:rPr>
          <w:rFonts w:ascii="SimHei" w:hAnsi="SimHei" w:cs="宋体" w:eastAsia="黑体"/>
          <w:b/>
          <w:sz w:val="24"/>
        </w:rPr>
        <w:t>福利津贴</w:t>
      </w:r>
    </w:p>
    <w:p>
      <w:pPr>
        <w:pStyle w:val="Normal"/>
        <w:spacing w:lineRule="exact" w:line="500"/>
        <w:ind w:firstLine="616"/>
        <w:rPr>
          <w:rFonts w:ascii="宋体" w:hAnsi="宋体" w:cs="宋体"/>
          <w:sz w:val="24"/>
        </w:rPr>
      </w:pPr>
      <w:r>
        <w:rPr>
          <w:rFonts w:ascii="SimHei" w:hAnsi="SimHei" w:cs="宋体" w:eastAsia="黑体"/>
          <w:sz w:val="24"/>
        </w:rPr>
        <w:t>此部分为非风险性津贴，不参与绩效考核。</w:t>
      </w:r>
      <w:r>
        <w:rPr>
          <w:rFonts w:ascii="SimHei" w:hAnsi="SimHei" w:eastAsia="黑体"/>
        </w:rPr>
      </w:r>
    </w:p>
    <w:p>
      <w:pPr>
        <w:pStyle w:val="Heading2"/>
        <w:spacing w:lineRule="exact" w:line="500"/>
        <w:rPr/>
      </w:pPr>
      <w:bookmarkStart w:id="2" w:name="__RefHeading___Toc186711161"/>
      <w:bookmarkEnd w:id="2"/>
      <w:r>
        <w:rPr>
          <w:rFonts w:ascii="SimHei" w:hAnsi="SimHei" w:eastAsia="黑体"/>
        </w:rPr>
        <w:t>第三章</w:t>
      </w:r>
      <w:r>
        <w:rPr>
          <w:rFonts w:eastAsia="黑体" w:ascii="SimHei" w:hAnsi="SimHei"/>
        </w:rPr>
        <w:t xml:space="preserve">  </w:t>
      </w:r>
      <w:r>
        <w:rPr>
          <w:rFonts w:ascii="SimHei" w:hAnsi="SimHei" w:eastAsia="黑体"/>
        </w:rPr>
        <w:t>中层管理人员的薪酬绩效分配</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岗位工资的发放</w:t>
      </w:r>
    </w:p>
    <w:p>
      <w:pPr>
        <w:pStyle w:val="Normal"/>
        <w:spacing w:lineRule="exact" w:line="500"/>
        <w:ind w:start="617" w:hanging="0"/>
        <w:rPr>
          <w:rFonts w:ascii="宋体" w:hAnsi="宋体" w:cs="宋体"/>
          <w:sz w:val="24"/>
        </w:rPr>
      </w:pPr>
      <w:r>
        <w:rPr>
          <w:rFonts w:ascii="SimHei" w:hAnsi="SimHei" w:cs="宋体" w:eastAsia="黑体"/>
          <w:sz w:val="24"/>
        </w:rPr>
        <w:t>岗位工资按月发放。</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月度绩效工资的发放</w:t>
      </w:r>
    </w:p>
    <w:p>
      <w:pPr>
        <w:pStyle w:val="Normal"/>
        <w:spacing w:lineRule="exact" w:line="500"/>
        <w:ind w:firstLine="616"/>
        <w:rPr>
          <w:rFonts w:ascii="宋体" w:hAnsi="宋体" w:cs="宋体"/>
          <w:sz w:val="24"/>
        </w:rPr>
      </w:pPr>
      <w:r>
        <w:rPr>
          <w:rFonts w:ascii="SimHei" w:hAnsi="SimHei" w:cs="宋体" w:eastAsia="黑体"/>
          <w:sz w:val="24"/>
        </w:rPr>
        <w:t>按月度发放。计算公式为：</w:t>
      </w:r>
    </w:p>
    <w:p>
      <w:pPr>
        <w:pStyle w:val="Normal"/>
        <w:spacing w:lineRule="exact" w:line="500"/>
        <w:ind w:firstLine="616"/>
        <w:rPr>
          <w:rFonts w:ascii="宋体" w:hAnsi="宋体" w:cs="宋体"/>
          <w:sz w:val="24"/>
        </w:rPr>
      </w:pPr>
      <w:r>
        <w:rPr>
          <w:rFonts w:ascii="SimHei" w:hAnsi="SimHei" w:cs="宋体" w:eastAsia="黑体"/>
          <w:sz w:val="24"/>
        </w:rPr>
        <w:t xml:space="preserve">部门中层管理人员月度绩效工资实际值 </w:t>
      </w:r>
      <w:r>
        <w:rPr>
          <w:rFonts w:cs="宋体" w:ascii="SimHei" w:hAnsi="SimHei" w:eastAsia="黑体"/>
          <w:sz w:val="24"/>
        </w:rPr>
        <w:t xml:space="preserve">= </w:t>
      </w:r>
      <w:r>
        <w:rPr>
          <w:rFonts w:ascii="SimHei" w:hAnsi="SimHei" w:cs="宋体" w:eastAsia="黑体"/>
          <w:sz w:val="24"/>
        </w:rPr>
        <w:t>月度绩效工资基准值</w:t>
      </w:r>
      <w:r>
        <w:rPr>
          <w:rFonts w:cs="宋体" w:ascii="SimHei" w:hAnsi="SimHei" w:eastAsia="黑体"/>
          <w:sz w:val="24"/>
        </w:rPr>
        <w:t xml:space="preserve">× </w:t>
      </w:r>
      <w:r>
        <w:rPr>
          <w:rFonts w:ascii="SimHei" w:hAnsi="SimHei" w:cs="宋体" w:eastAsia="黑体"/>
          <w:sz w:val="24"/>
        </w:rPr>
        <w:t>月度部门绩效考核系数；</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季度绩效工资的发放</w:t>
      </w:r>
    </w:p>
    <w:p>
      <w:pPr>
        <w:pStyle w:val="Normal"/>
        <w:spacing w:lineRule="exact" w:line="500"/>
        <w:ind w:firstLine="616"/>
        <w:rPr>
          <w:rFonts w:ascii="宋体" w:hAnsi="宋体" w:cs="宋体"/>
          <w:sz w:val="24"/>
        </w:rPr>
      </w:pPr>
      <w:r>
        <w:rPr>
          <w:rFonts w:ascii="SimHei" w:hAnsi="SimHei" w:cs="宋体" w:eastAsia="黑体"/>
          <w:sz w:val="24"/>
        </w:rPr>
        <w:t>按季度发放。计算公式为：</w:t>
      </w:r>
    </w:p>
    <w:p>
      <w:pPr>
        <w:pStyle w:val="Normal"/>
        <w:spacing w:lineRule="exact" w:line="500"/>
        <w:ind w:firstLine="616"/>
        <w:rPr>
          <w:rFonts w:ascii="宋体" w:hAnsi="宋体" w:cs="宋体"/>
          <w:sz w:val="24"/>
        </w:rPr>
      </w:pPr>
      <w:r>
        <w:rPr>
          <w:rFonts w:ascii="SimHei" w:hAnsi="SimHei" w:cs="宋体" w:eastAsia="黑体"/>
          <w:sz w:val="24"/>
        </w:rPr>
        <w:t xml:space="preserve">中层管理人员季度绩效工资实际值 </w:t>
      </w:r>
      <w:r>
        <w:rPr>
          <w:rFonts w:cs="宋体" w:ascii="SimHei" w:hAnsi="SimHei" w:eastAsia="黑体"/>
          <w:sz w:val="24"/>
        </w:rPr>
        <w:t xml:space="preserve">= </w:t>
      </w:r>
      <w:r>
        <w:rPr>
          <w:rFonts w:ascii="SimHei" w:hAnsi="SimHei" w:cs="宋体" w:eastAsia="黑体"/>
          <w:sz w:val="24"/>
        </w:rPr>
        <w:t>季度绩效工资基准值</w:t>
      </w:r>
      <w:r>
        <w:rPr>
          <w:rFonts w:cs="宋体" w:ascii="SimHei" w:hAnsi="SimHei" w:eastAsia="黑体"/>
          <w:sz w:val="24"/>
        </w:rPr>
        <w:t xml:space="preserve">× </w:t>
      </w:r>
      <w:r>
        <w:rPr>
          <w:rFonts w:ascii="SimHei" w:hAnsi="SimHei" w:cs="宋体" w:eastAsia="黑体"/>
          <w:sz w:val="24"/>
        </w:rPr>
        <w:t>季度部门绩效考核系数；</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年度绩效的发放</w:t>
      </w:r>
    </w:p>
    <w:p>
      <w:pPr>
        <w:pStyle w:val="Normal"/>
        <w:spacing w:lineRule="exact" w:line="500"/>
        <w:ind w:firstLine="616"/>
        <w:rPr>
          <w:rFonts w:ascii="宋体" w:hAnsi="宋体" w:cs="宋体"/>
          <w:sz w:val="24"/>
        </w:rPr>
      </w:pPr>
      <w:r>
        <w:rPr>
          <w:rFonts w:ascii="SimHei" w:hAnsi="SimHei" w:cs="宋体" w:eastAsia="黑体"/>
          <w:sz w:val="24"/>
        </w:rPr>
        <w:t xml:space="preserve">职能部门中层管理人员年度绩效实际值 </w:t>
      </w:r>
      <w:r>
        <w:rPr>
          <w:rFonts w:cs="宋体" w:ascii="SimHei" w:hAnsi="SimHei" w:eastAsia="黑体"/>
          <w:sz w:val="24"/>
        </w:rPr>
        <w:t xml:space="preserve">= </w:t>
      </w:r>
      <w:r>
        <w:rPr>
          <w:rFonts w:ascii="SimHei" w:hAnsi="SimHei" w:cs="宋体" w:eastAsia="黑体"/>
          <w:sz w:val="24"/>
        </w:rPr>
        <w:t xml:space="preserve">年度绩效基准值 </w:t>
      </w:r>
      <w:r>
        <w:rPr>
          <w:rFonts w:cs="宋体" w:ascii="SimHei" w:hAnsi="SimHei" w:eastAsia="黑体"/>
          <w:sz w:val="24"/>
        </w:rPr>
        <w:t xml:space="preserve">× </w:t>
      </w:r>
      <w:r>
        <w:rPr>
          <w:rFonts w:ascii="SimHei" w:hAnsi="SimHei" w:cs="宋体" w:eastAsia="黑体"/>
          <w:sz w:val="24"/>
        </w:rPr>
        <w:t>年度部门绩效考核系数</w:t>
      </w:r>
      <w:r>
        <w:rPr>
          <w:rFonts w:cs="宋体" w:ascii="SimHei" w:hAnsi="SimHei" w:eastAsia="黑体"/>
          <w:sz w:val="24"/>
        </w:rPr>
        <w:t>×</w:t>
      </w:r>
      <w:r>
        <w:rPr>
          <w:rFonts w:cs="宋体" w:ascii="SimHei" w:hAnsi="SimHei" w:eastAsia="黑体"/>
          <w:sz w:val="24"/>
        </w:rPr>
        <w:t>K1</w:t>
      </w:r>
      <w:r>
        <w:rPr>
          <w:rFonts w:ascii="SimHei" w:hAnsi="SimHei" w:cs="宋体" w:eastAsia="黑体"/>
          <w:sz w:val="24"/>
        </w:rPr>
        <w:t>（年度公司绩效考核系数，下同）</w:t>
      </w:r>
    </w:p>
    <w:p>
      <w:pPr>
        <w:pStyle w:val="Normal"/>
        <w:spacing w:lineRule="exact" w:line="500"/>
        <w:ind w:firstLine="616"/>
        <w:rPr>
          <w:rFonts w:ascii="宋体" w:hAnsi="宋体" w:cs="宋体"/>
          <w:sz w:val="24"/>
        </w:rPr>
      </w:pPr>
      <w:r>
        <w:rPr>
          <w:rFonts w:ascii="SimHei" w:hAnsi="SimHei" w:cs="宋体" w:eastAsia="黑体"/>
          <w:sz w:val="24"/>
        </w:rPr>
        <w:t xml:space="preserve">非职能部门中层管理人员年度绩效实际值 </w:t>
      </w:r>
      <w:r>
        <w:rPr>
          <w:rFonts w:cs="宋体" w:ascii="SimHei" w:hAnsi="SimHei" w:eastAsia="黑体"/>
          <w:sz w:val="24"/>
        </w:rPr>
        <w:t xml:space="preserve">= </w:t>
      </w:r>
      <w:r>
        <w:rPr>
          <w:rFonts w:ascii="SimHei" w:hAnsi="SimHei" w:cs="宋体" w:eastAsia="黑体"/>
          <w:sz w:val="24"/>
        </w:rPr>
        <w:t xml:space="preserve">年度绩效基准值 </w:t>
      </w:r>
      <w:r>
        <w:rPr>
          <w:rFonts w:cs="宋体" w:ascii="SimHei" w:hAnsi="SimHei" w:eastAsia="黑体"/>
          <w:sz w:val="24"/>
        </w:rPr>
        <w:t xml:space="preserve">× </w:t>
      </w:r>
      <w:r>
        <w:rPr>
          <w:rFonts w:ascii="SimHei" w:hAnsi="SimHei" w:cs="宋体" w:eastAsia="黑体"/>
          <w:sz w:val="24"/>
        </w:rPr>
        <w:t>年度部门绩效考核系数</w:t>
      </w:r>
    </w:p>
    <w:p>
      <w:pPr>
        <w:pStyle w:val="Normal"/>
        <w:spacing w:lineRule="exact" w:line="500"/>
        <w:ind w:firstLine="616"/>
        <w:rPr>
          <w:rFonts w:ascii="宋体" w:hAnsi="宋体" w:cs="宋体"/>
          <w:sz w:val="24"/>
        </w:rPr>
      </w:pPr>
      <w:r>
        <w:rPr>
          <w:rFonts w:ascii="SimHei" w:hAnsi="SimHei" w:cs="宋体" w:eastAsia="黑体"/>
          <w:sz w:val="24"/>
        </w:rPr>
        <w:t>非职能部门中层管理人员发放年度绩效需满足如下条件：</w:t>
      </w:r>
      <w:r>
        <w:rPr>
          <w:rFonts w:ascii="SimHei" w:hAnsi="SimHei" w:cs="宋体" w:eastAsia="黑体"/>
          <w:color w:val="FF0000"/>
          <w:sz w:val="24"/>
        </w:rPr>
        <w:t>公司年实现销售收入在公司年度目标的</w:t>
      </w:r>
      <w:r>
        <w:rPr>
          <w:rFonts w:cs="宋体" w:ascii="SimHei" w:hAnsi="SimHei" w:eastAsia="黑体"/>
          <w:color w:val="FF0000"/>
          <w:sz w:val="24"/>
        </w:rPr>
        <w:t>80%</w:t>
      </w:r>
      <w:r>
        <w:rPr>
          <w:rFonts w:ascii="SimHei" w:hAnsi="SimHei" w:cs="宋体" w:eastAsia="黑体"/>
          <w:color w:val="FF0000"/>
          <w:sz w:val="24"/>
        </w:rPr>
        <w:t>以上</w:t>
      </w:r>
      <w:r>
        <w:rPr>
          <w:rFonts w:ascii="SimHei" w:hAnsi="SimHei" w:cs="宋体" w:eastAsia="黑体"/>
          <w:sz w:val="24"/>
        </w:rPr>
        <w:t>；</w:t>
      </w:r>
    </w:p>
    <w:p>
      <w:pPr>
        <w:pStyle w:val="Normal"/>
        <w:spacing w:lineRule="exact" w:line="500"/>
        <w:ind w:firstLine="616"/>
        <w:rPr>
          <w:rFonts w:ascii="宋体" w:hAnsi="宋体" w:cs="宋体"/>
          <w:sz w:val="24"/>
        </w:rPr>
      </w:pPr>
      <w:r>
        <w:rPr>
          <w:rFonts w:cs="宋体" w:ascii="SimHei" w:hAnsi="SimHei" w:eastAsia="黑体"/>
          <w:sz w:val="24"/>
        </w:rPr>
        <w:t>K1</w:t>
      </w:r>
      <w:r>
        <w:rPr>
          <w:rFonts w:ascii="SimHei" w:hAnsi="SimHei" w:cs="宋体" w:eastAsia="黑体"/>
          <w:sz w:val="24"/>
        </w:rPr>
        <w:t>的计算方法如下：</w:t>
      </w:r>
    </w:p>
    <w:p>
      <w:pPr>
        <w:pStyle w:val="Normal"/>
        <w:spacing w:lineRule="exact" w:line="500"/>
        <w:ind w:firstLine="616"/>
        <w:rPr>
          <w:rFonts w:ascii="宋体" w:hAnsi="宋体" w:cs="宋体"/>
          <w:sz w:val="24"/>
        </w:rPr>
      </w:pPr>
      <w:r>
        <w:rPr>
          <w:rFonts w:cs="宋体" w:ascii="SimHei" w:hAnsi="SimHei" w:eastAsia="黑体"/>
          <w:sz w:val="24"/>
        </w:rPr>
        <w:t>K1=Σ</w:t>
      </w:r>
      <w:r>
        <w:rPr>
          <w:rFonts w:ascii="SimHei" w:hAnsi="SimHei" w:cs="宋体" w:eastAsia="黑体"/>
          <w:sz w:val="24"/>
        </w:rPr>
        <w:t>（各部门考核指标得分</w:t>
      </w:r>
      <w:r>
        <w:rPr>
          <w:rFonts w:cs="宋体" w:ascii="SimHei" w:hAnsi="SimHei" w:eastAsia="黑体"/>
          <w:sz w:val="24"/>
        </w:rPr>
        <w:t>×</w:t>
      </w:r>
      <w:r>
        <w:rPr>
          <w:rFonts w:ascii="SimHei" w:hAnsi="SimHei" w:cs="宋体" w:eastAsia="黑体"/>
          <w:sz w:val="24"/>
        </w:rPr>
        <w:t>权重）</w:t>
      </w:r>
    </w:p>
    <w:p>
      <w:pPr>
        <w:pStyle w:val="Normal"/>
        <w:spacing w:lineRule="exact" w:line="500"/>
        <w:ind w:firstLine="616"/>
        <w:rPr>
          <w:rFonts w:ascii="宋体" w:hAnsi="宋体" w:cs="宋体"/>
          <w:sz w:val="24"/>
        </w:rPr>
      </w:pPr>
      <w:r>
        <w:rPr>
          <w:rFonts w:ascii="SimHei" w:hAnsi="SimHei" w:cs="宋体" w:eastAsia="黑体"/>
          <w:sz w:val="24"/>
        </w:rPr>
        <w:t>年度总体业绩突出的部门和个人，公司将另行奖励责任人。</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中层管理人员的年度综合考核</w:t>
      </w:r>
    </w:p>
    <w:p>
      <w:pPr>
        <w:pStyle w:val="Normal"/>
        <w:spacing w:lineRule="exact" w:line="500"/>
        <w:ind w:firstLine="539"/>
        <w:rPr>
          <w:rFonts w:ascii="Arial" w:hAnsi="Arial" w:cs="Arial"/>
        </w:rPr>
      </w:pPr>
      <w:r>
        <w:rPr>
          <w:rFonts w:ascii="SimHei" w:hAnsi="SimHei" w:cs="Arial" w:eastAsia="黑体"/>
        </w:rPr>
        <w:t>年底由人力资源部组织对全体中层管理人员的综合考核，综合考虑季度、年度绩效考核结果等因素。对考核结果进行强制分布，参见下表：</w:t>
      </w:r>
    </w:p>
    <w:tbl>
      <w:tblPr>
        <w:tblW w:w="9242" w:type="dxa"/>
        <w:jc w:val="start"/>
        <w:tblInd w:w="0" w:type="dxa"/>
        <w:tblLayout w:type="fixed"/>
        <w:tblCellMar>
          <w:top w:w="0" w:type="dxa"/>
          <w:start w:w="108" w:type="dxa"/>
          <w:bottom w:w="0" w:type="dxa"/>
          <w:end w:w="108" w:type="dxa"/>
        </w:tblCellMar>
      </w:tblPr>
      <w:tblGrid>
        <w:gridCol w:w="1908"/>
        <w:gridCol w:w="1466"/>
        <w:gridCol w:w="1467"/>
        <w:gridCol w:w="1467"/>
        <w:gridCol w:w="1467"/>
        <w:gridCol w:w="1467"/>
      </w:tblGrid>
      <w:tr>
        <w:trPr/>
        <w:tc>
          <w:tcPr>
            <w:tcW w:w="1908" w:type="dxa"/>
            <w:tcBorders>
              <w:top w:val="single" w:sz="12" w:space="0" w:color="000000"/>
              <w:start w:val="single" w:sz="12" w:space="0" w:color="000000"/>
              <w:bottom w:val="single" w:sz="4"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年度考核考核结果</w:t>
            </w:r>
          </w:p>
        </w:tc>
        <w:tc>
          <w:tcPr>
            <w:tcW w:w="1466" w:type="dxa"/>
            <w:tcBorders>
              <w:top w:val="single" w:sz="12" w:space="0" w:color="000000"/>
              <w:start w:val="single" w:sz="4" w:space="0" w:color="000000"/>
              <w:bottom w:val="single" w:sz="4"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优秀</w:t>
            </w:r>
          </w:p>
        </w:tc>
        <w:tc>
          <w:tcPr>
            <w:tcW w:w="1467" w:type="dxa"/>
            <w:tcBorders>
              <w:top w:val="single" w:sz="12" w:space="0" w:color="000000"/>
              <w:start w:val="single" w:sz="4" w:space="0" w:color="000000"/>
              <w:bottom w:val="single" w:sz="4"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良好</w:t>
            </w:r>
          </w:p>
        </w:tc>
        <w:tc>
          <w:tcPr>
            <w:tcW w:w="1467" w:type="dxa"/>
            <w:tcBorders>
              <w:top w:val="single" w:sz="12" w:space="0" w:color="000000"/>
              <w:start w:val="single" w:sz="4" w:space="0" w:color="000000"/>
              <w:bottom w:val="single" w:sz="4"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称职</w:t>
            </w:r>
          </w:p>
        </w:tc>
        <w:tc>
          <w:tcPr>
            <w:tcW w:w="1467" w:type="dxa"/>
            <w:tcBorders>
              <w:top w:val="single" w:sz="12" w:space="0" w:color="000000"/>
              <w:start w:val="single" w:sz="4" w:space="0" w:color="000000"/>
              <w:bottom w:val="single" w:sz="4"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基本称职</w:t>
            </w:r>
          </w:p>
        </w:tc>
        <w:tc>
          <w:tcPr>
            <w:tcW w:w="1467" w:type="dxa"/>
            <w:tcBorders>
              <w:top w:val="single" w:sz="12" w:space="0" w:color="000000"/>
              <w:start w:val="single" w:sz="4" w:space="0" w:color="000000"/>
              <w:bottom w:val="single" w:sz="4" w:space="0" w:color="000000"/>
              <w:end w:val="single" w:sz="12"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不称职</w:t>
            </w:r>
          </w:p>
        </w:tc>
      </w:tr>
      <w:tr>
        <w:trPr/>
        <w:tc>
          <w:tcPr>
            <w:tcW w:w="1908" w:type="dxa"/>
            <w:tcBorders>
              <w:top w:val="single" w:sz="4" w:space="0" w:color="000000"/>
              <w:start w:val="single" w:sz="12" w:space="0" w:color="000000"/>
              <w:bottom w:val="single" w:sz="12"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比例</w:t>
            </w:r>
          </w:p>
        </w:tc>
        <w:tc>
          <w:tcPr>
            <w:tcW w:w="1466" w:type="dxa"/>
            <w:tcBorders>
              <w:top w:val="single" w:sz="4" w:space="0" w:color="000000"/>
              <w:start w:val="single" w:sz="4" w:space="0" w:color="000000"/>
              <w:bottom w:val="single" w:sz="12"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10%</w:t>
            </w:r>
          </w:p>
        </w:tc>
        <w:tc>
          <w:tcPr>
            <w:tcW w:w="1467" w:type="dxa"/>
            <w:tcBorders>
              <w:top w:val="single" w:sz="4" w:space="0" w:color="000000"/>
              <w:start w:val="single" w:sz="4" w:space="0" w:color="000000"/>
              <w:bottom w:val="single" w:sz="12"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10%</w:t>
            </w:r>
          </w:p>
        </w:tc>
        <w:tc>
          <w:tcPr>
            <w:tcW w:w="1467" w:type="dxa"/>
            <w:tcBorders>
              <w:top w:val="single" w:sz="4" w:space="0" w:color="000000"/>
              <w:start w:val="single" w:sz="4" w:space="0" w:color="000000"/>
              <w:bottom w:val="single" w:sz="12"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60%</w:t>
            </w:r>
          </w:p>
        </w:tc>
        <w:tc>
          <w:tcPr>
            <w:tcW w:w="1467" w:type="dxa"/>
            <w:tcBorders>
              <w:top w:val="single" w:sz="4" w:space="0" w:color="000000"/>
              <w:start w:val="single" w:sz="4" w:space="0" w:color="000000"/>
              <w:bottom w:val="single" w:sz="12"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15%</w:t>
            </w:r>
          </w:p>
        </w:tc>
        <w:tc>
          <w:tcPr>
            <w:tcW w:w="1467" w:type="dxa"/>
            <w:tcBorders>
              <w:top w:val="single" w:sz="4" w:space="0" w:color="000000"/>
              <w:start w:val="single" w:sz="4" w:space="0" w:color="000000"/>
              <w:bottom w:val="single" w:sz="12" w:space="0" w:color="000000"/>
              <w:end w:val="single" w:sz="12"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5%</w:t>
            </w:r>
          </w:p>
        </w:tc>
      </w:tr>
    </w:tbl>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中层管理人员的薪酬由公司人力资源部统一核发。</w:t>
      </w:r>
    </w:p>
    <w:p>
      <w:pPr>
        <w:pStyle w:val="Heading4"/>
        <w:keepNext w:val="false"/>
        <w:keepLines w:val="false"/>
        <w:numPr>
          <w:ilvl w:val="0"/>
          <w:numId w:val="0"/>
        </w:numPr>
        <w:spacing w:lineRule="exact" w:line="500"/>
        <w:ind w:start="0" w:hanging="0"/>
        <w:rPr>
          <w:szCs w:val="24"/>
        </w:rPr>
      </w:pPr>
      <w:r>
        <w:rPr>
          <w:rFonts w:ascii="SimHei" w:hAnsi="SimHei" w:eastAsia="黑体"/>
          <w:szCs w:val="24"/>
        </w:rPr>
      </w:r>
      <w:r>
        <w:rPr>
          <w:rFonts w:ascii="SimHei" w:hAnsi="SimHei" w:eastAsia="黑体"/>
        </w:rPr>
      </w:r>
    </w:p>
    <w:p>
      <w:pPr>
        <w:pStyle w:val="Heading2"/>
        <w:spacing w:lineRule="exact" w:line="500"/>
        <w:rPr/>
      </w:pPr>
      <w:bookmarkStart w:id="3" w:name="__RefHeading___Toc186711162"/>
      <w:bookmarkEnd w:id="3"/>
      <w:r>
        <w:rPr>
          <w:rFonts w:ascii="SimHei" w:hAnsi="SimHei" w:eastAsia="黑体"/>
        </w:rPr>
        <w:t>第四章</w:t>
      </w:r>
      <w:r>
        <w:rPr>
          <w:rFonts w:eastAsia="黑体" w:ascii="SimHei" w:hAnsi="SimHei"/>
        </w:rPr>
        <w:t xml:space="preserve">  </w:t>
      </w:r>
      <w:r>
        <w:rPr>
          <w:rFonts w:ascii="SimHei" w:hAnsi="SimHei" w:eastAsia="黑体"/>
        </w:rPr>
        <w:t>中层以下员工的薪酬绩效分配</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岗位工资的发放</w:t>
      </w:r>
    </w:p>
    <w:p>
      <w:pPr>
        <w:pStyle w:val="Normal"/>
        <w:spacing w:lineRule="exact" w:line="500"/>
        <w:ind w:start="617" w:hanging="0"/>
        <w:rPr>
          <w:rFonts w:ascii="宋体" w:hAnsi="宋体" w:cs="宋体"/>
          <w:sz w:val="24"/>
        </w:rPr>
      </w:pPr>
      <w:r>
        <w:rPr>
          <w:rFonts w:ascii="SimHei" w:hAnsi="SimHei" w:cs="宋体" w:eastAsia="黑体"/>
          <w:sz w:val="24"/>
        </w:rPr>
        <w:t>岗位工资按月发放。</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月度绩效工资的发放</w:t>
      </w:r>
    </w:p>
    <w:p>
      <w:pPr>
        <w:pStyle w:val="Normal"/>
        <w:spacing w:lineRule="exact" w:line="500"/>
        <w:ind w:firstLine="616"/>
        <w:rPr>
          <w:rFonts w:ascii="宋体" w:hAnsi="宋体" w:cs="宋体"/>
          <w:sz w:val="24"/>
        </w:rPr>
      </w:pPr>
      <w:r>
        <w:rPr>
          <w:rFonts w:ascii="SimHei" w:hAnsi="SimHei" w:cs="宋体" w:eastAsia="黑体"/>
          <w:sz w:val="24"/>
        </w:rPr>
        <w:t>按月度发放。计算公式为：</w:t>
      </w:r>
    </w:p>
    <w:p>
      <w:pPr>
        <w:pStyle w:val="Normal"/>
        <w:spacing w:lineRule="exact" w:line="500"/>
        <w:ind w:firstLine="616"/>
        <w:rPr>
          <w:rFonts w:ascii="宋体" w:hAnsi="宋体" w:cs="宋体"/>
          <w:sz w:val="24"/>
        </w:rPr>
      </w:pPr>
      <w:r>
        <w:rPr>
          <w:rFonts w:ascii="SimHei" w:hAnsi="SimHei" w:cs="宋体" w:eastAsia="黑体"/>
          <w:sz w:val="24"/>
        </w:rPr>
        <w:t xml:space="preserve">一般员工月度绩效工资实际值 </w:t>
      </w:r>
      <w:r>
        <w:rPr>
          <w:rFonts w:cs="宋体" w:ascii="SimHei" w:hAnsi="SimHei" w:eastAsia="黑体"/>
          <w:sz w:val="24"/>
        </w:rPr>
        <w:t xml:space="preserve">= </w:t>
      </w:r>
      <w:r>
        <w:rPr>
          <w:rFonts w:ascii="SimHei" w:hAnsi="SimHei" w:cs="宋体" w:eastAsia="黑体"/>
          <w:sz w:val="24"/>
        </w:rPr>
        <w:t>月度绩效工资基准值</w:t>
      </w:r>
      <w:r>
        <w:rPr>
          <w:rFonts w:cs="宋体" w:ascii="SimHei" w:hAnsi="SimHei" w:eastAsia="黑体"/>
          <w:sz w:val="24"/>
        </w:rPr>
        <w:t xml:space="preserve">× </w:t>
      </w:r>
      <w:r>
        <w:rPr>
          <w:rFonts w:ascii="SimHei" w:hAnsi="SimHei" w:cs="宋体" w:eastAsia="黑体"/>
          <w:sz w:val="24"/>
        </w:rPr>
        <w:t>月度个人绩效考核系数；</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季度绩效工资的发放</w:t>
      </w:r>
    </w:p>
    <w:p>
      <w:pPr>
        <w:pStyle w:val="Normal"/>
        <w:spacing w:lineRule="exact" w:line="500"/>
        <w:ind w:firstLine="616"/>
        <w:rPr>
          <w:rFonts w:ascii="宋体" w:hAnsi="宋体" w:cs="宋体"/>
          <w:sz w:val="24"/>
        </w:rPr>
      </w:pPr>
      <w:r>
        <w:rPr>
          <w:rFonts w:ascii="SimHei" w:hAnsi="SimHei" w:cs="宋体" w:eastAsia="黑体"/>
          <w:sz w:val="24"/>
        </w:rPr>
        <w:t>按季度发放。计算公式为：</w:t>
      </w:r>
    </w:p>
    <w:p>
      <w:pPr>
        <w:pStyle w:val="Normal"/>
        <w:spacing w:lineRule="exact" w:line="500"/>
        <w:ind w:firstLine="616"/>
        <w:rPr>
          <w:rFonts w:ascii="宋体" w:hAnsi="宋体" w:cs="宋体"/>
          <w:sz w:val="24"/>
        </w:rPr>
      </w:pPr>
      <w:r>
        <w:rPr>
          <w:rFonts w:ascii="SimHei" w:hAnsi="SimHei" w:cs="宋体" w:eastAsia="黑体"/>
          <w:sz w:val="24"/>
        </w:rPr>
        <w:t xml:space="preserve">一般员工季度绩效工资实际值 </w:t>
      </w:r>
      <w:r>
        <w:rPr>
          <w:rFonts w:cs="宋体" w:ascii="SimHei" w:hAnsi="SimHei" w:eastAsia="黑体"/>
          <w:sz w:val="24"/>
        </w:rPr>
        <w:t xml:space="preserve">= </w:t>
      </w:r>
      <w:r>
        <w:rPr>
          <w:rFonts w:ascii="SimHei" w:hAnsi="SimHei" w:cs="宋体" w:eastAsia="黑体"/>
          <w:sz w:val="24"/>
        </w:rPr>
        <w:t>季度绩效工资基准值</w:t>
      </w:r>
      <w:r>
        <w:rPr>
          <w:rFonts w:cs="宋体" w:ascii="SimHei" w:hAnsi="SimHei" w:eastAsia="黑体"/>
          <w:sz w:val="24"/>
        </w:rPr>
        <w:t xml:space="preserve">× </w:t>
      </w:r>
      <w:r>
        <w:rPr>
          <w:rFonts w:ascii="SimHei" w:hAnsi="SimHei" w:cs="宋体" w:eastAsia="黑体"/>
          <w:sz w:val="24"/>
        </w:rPr>
        <w:t>季度个人绩效考核系数；</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年度绩效的发放</w:t>
      </w:r>
    </w:p>
    <w:p>
      <w:pPr>
        <w:pStyle w:val="Normal"/>
        <w:spacing w:lineRule="exact" w:line="500"/>
        <w:ind w:firstLine="616"/>
        <w:rPr>
          <w:rFonts w:ascii="宋体" w:hAnsi="宋体" w:cs="宋体"/>
          <w:sz w:val="24"/>
        </w:rPr>
      </w:pPr>
      <w:r>
        <w:rPr>
          <w:rFonts w:ascii="SimHei" w:hAnsi="SimHei" w:cs="宋体" w:eastAsia="黑体"/>
          <w:sz w:val="24"/>
        </w:rPr>
        <w:t xml:space="preserve">职能部门一般员工年度绩效实际值 </w:t>
      </w:r>
      <w:r>
        <w:rPr>
          <w:rFonts w:cs="宋体" w:ascii="SimHei" w:hAnsi="SimHei" w:eastAsia="黑体"/>
          <w:sz w:val="24"/>
        </w:rPr>
        <w:t xml:space="preserve">= </w:t>
      </w:r>
      <w:r>
        <w:rPr>
          <w:rFonts w:ascii="SimHei" w:hAnsi="SimHei" w:cs="宋体" w:eastAsia="黑体"/>
          <w:sz w:val="24"/>
        </w:rPr>
        <w:t xml:space="preserve">年度绩效基准值 </w:t>
      </w:r>
      <w:r>
        <w:rPr>
          <w:rFonts w:cs="宋体" w:ascii="SimHei" w:hAnsi="SimHei" w:eastAsia="黑体"/>
          <w:sz w:val="24"/>
        </w:rPr>
        <w:t xml:space="preserve">× </w:t>
      </w:r>
      <w:r>
        <w:rPr>
          <w:rFonts w:ascii="SimHei" w:hAnsi="SimHei" w:cs="宋体" w:eastAsia="黑体"/>
          <w:sz w:val="24"/>
        </w:rPr>
        <w:t>年度个人绩效考核系数</w:t>
      </w:r>
      <w:r>
        <w:rPr>
          <w:rFonts w:cs="宋体" w:ascii="SimHei" w:hAnsi="SimHei" w:eastAsia="黑体"/>
          <w:sz w:val="24"/>
        </w:rPr>
        <w:t>×</w:t>
      </w:r>
      <w:r>
        <w:rPr>
          <w:rFonts w:cs="宋体" w:ascii="SimHei" w:hAnsi="SimHei" w:eastAsia="黑体"/>
          <w:sz w:val="24"/>
        </w:rPr>
        <w:t>K1</w:t>
      </w:r>
      <w:r>
        <w:rPr>
          <w:rFonts w:ascii="SimHei" w:hAnsi="SimHei" w:cs="宋体" w:eastAsia="黑体"/>
          <w:sz w:val="24"/>
        </w:rPr>
        <w:t>（年度公司绩效考核系数，下同）；</w:t>
      </w:r>
    </w:p>
    <w:p>
      <w:pPr>
        <w:pStyle w:val="Normal"/>
        <w:spacing w:lineRule="exact" w:line="500"/>
        <w:ind w:firstLine="616"/>
        <w:rPr>
          <w:rFonts w:ascii="宋体" w:hAnsi="宋体" w:cs="宋体"/>
          <w:sz w:val="24"/>
        </w:rPr>
      </w:pPr>
      <w:r>
        <w:rPr>
          <w:rFonts w:ascii="SimHei" w:hAnsi="SimHei" w:cs="宋体" w:eastAsia="黑体"/>
          <w:sz w:val="24"/>
        </w:rPr>
        <w:t xml:space="preserve">非职能部门一般员工年度绩效实际值 </w:t>
      </w:r>
      <w:r>
        <w:rPr>
          <w:rFonts w:cs="宋体" w:ascii="SimHei" w:hAnsi="SimHei" w:eastAsia="黑体"/>
          <w:sz w:val="24"/>
        </w:rPr>
        <w:t xml:space="preserve">= </w:t>
      </w:r>
      <w:r>
        <w:rPr>
          <w:rFonts w:ascii="SimHei" w:hAnsi="SimHei" w:cs="宋体" w:eastAsia="黑体"/>
          <w:sz w:val="24"/>
        </w:rPr>
        <w:t xml:space="preserve">年度绩效基准值 </w:t>
      </w:r>
      <w:r>
        <w:rPr>
          <w:rFonts w:cs="宋体" w:ascii="SimHei" w:hAnsi="SimHei" w:eastAsia="黑体"/>
          <w:sz w:val="24"/>
        </w:rPr>
        <w:t xml:space="preserve">× </w:t>
      </w:r>
      <w:r>
        <w:rPr>
          <w:rFonts w:ascii="SimHei" w:hAnsi="SimHei" w:cs="宋体" w:eastAsia="黑体"/>
          <w:sz w:val="24"/>
        </w:rPr>
        <w:t>年度个人绩效考核系数；</w:t>
      </w:r>
    </w:p>
    <w:p>
      <w:pPr>
        <w:pStyle w:val="Normal"/>
        <w:spacing w:lineRule="exact" w:line="500"/>
        <w:ind w:firstLine="616"/>
        <w:rPr>
          <w:rFonts w:ascii="宋体" w:hAnsi="宋体" w:cs="宋体"/>
          <w:sz w:val="24"/>
        </w:rPr>
      </w:pPr>
      <w:r>
        <w:rPr>
          <w:rFonts w:ascii="SimHei" w:hAnsi="SimHei" w:cs="宋体" w:eastAsia="黑体"/>
          <w:sz w:val="24"/>
        </w:rPr>
        <w:t>非职能部门一般员工发放年度绩效需满足如下条件：个人</w:t>
      </w:r>
      <w:r>
        <w:rPr>
          <w:rFonts w:ascii="SimHei" w:hAnsi="SimHei" w:cs="宋体" w:eastAsia="黑体"/>
          <w:color w:val="FF0000"/>
          <w:sz w:val="24"/>
        </w:rPr>
        <w:t>实现销售收入在年度目标的</w:t>
      </w:r>
      <w:r>
        <w:rPr>
          <w:rFonts w:cs="宋体" w:ascii="SimHei" w:hAnsi="SimHei" w:eastAsia="黑体"/>
          <w:color w:val="FF0000"/>
          <w:sz w:val="24"/>
        </w:rPr>
        <w:t>60%</w:t>
      </w:r>
      <w:r>
        <w:rPr>
          <w:rFonts w:ascii="SimHei" w:hAnsi="SimHei" w:cs="宋体" w:eastAsia="黑体"/>
          <w:color w:val="FF0000"/>
          <w:sz w:val="24"/>
        </w:rPr>
        <w:t>以上</w:t>
      </w:r>
      <w:r>
        <w:rPr>
          <w:rFonts w:ascii="SimHei" w:hAnsi="SimHei" w:cs="宋体" w:eastAsia="黑体"/>
          <w:sz w:val="24"/>
        </w:rPr>
        <w:t>；</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中层以下员工的考核</w:t>
      </w:r>
    </w:p>
    <w:p>
      <w:pPr>
        <w:pStyle w:val="Normal"/>
        <w:spacing w:lineRule="exact" w:line="500"/>
        <w:ind w:firstLine="616"/>
        <w:rPr>
          <w:rFonts w:ascii="宋体" w:hAnsi="宋体" w:cs="宋体"/>
          <w:sz w:val="24"/>
        </w:rPr>
      </w:pPr>
      <w:r>
        <w:rPr>
          <w:rFonts w:ascii="SimHei" w:hAnsi="SimHei" w:cs="宋体" w:eastAsia="黑体"/>
          <w:sz w:val="24"/>
        </w:rPr>
        <w:t>考核周期为月度、季度与年度。</w:t>
      </w:r>
    </w:p>
    <w:p>
      <w:pPr>
        <w:pStyle w:val="Normal"/>
        <w:spacing w:lineRule="exact" w:line="500"/>
        <w:ind w:firstLine="616"/>
        <w:rPr>
          <w:rFonts w:ascii="宋体" w:hAnsi="宋体" w:cs="宋体"/>
          <w:sz w:val="24"/>
        </w:rPr>
      </w:pPr>
      <w:r>
        <w:rPr>
          <w:rFonts w:ascii="SimHei" w:hAnsi="SimHei" w:cs="宋体" w:eastAsia="黑体"/>
          <w:sz w:val="24"/>
        </w:rPr>
        <w:t>每月末各部门自行组织对中层以下员工的考核，主要采用</w:t>
      </w:r>
      <w:r>
        <w:rPr>
          <w:rFonts w:cs="宋体" w:ascii="SimHei" w:hAnsi="SimHei" w:eastAsia="黑体"/>
          <w:sz w:val="24"/>
        </w:rPr>
        <w:t>KPI</w:t>
      </w:r>
      <w:r>
        <w:rPr>
          <w:rFonts w:ascii="SimHei" w:hAnsi="SimHei" w:cs="宋体" w:eastAsia="黑体"/>
          <w:sz w:val="24"/>
        </w:rPr>
        <w:t>考核法。</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部门及中层以下员工的年度综合考核</w:t>
      </w:r>
    </w:p>
    <w:p>
      <w:pPr>
        <w:pStyle w:val="Heading4"/>
        <w:keepNext w:val="false"/>
        <w:keepLines w:val="false"/>
        <w:numPr>
          <w:ilvl w:val="0"/>
          <w:numId w:val="0"/>
        </w:numPr>
        <w:spacing w:lineRule="exact" w:line="500"/>
        <w:ind w:start="0" w:firstLine="420"/>
        <w:rPr/>
      </w:pPr>
      <w:r>
        <w:rPr>
          <w:rFonts w:ascii="SimHei" w:hAnsi="SimHei" w:eastAsia="黑体"/>
        </w:rPr>
        <w:t>年底时成立考核委员会，成员包括人力资源部等相关部门有关人员，由人力资源部牵头。考核委员会负责组织对各部门的综合考核，综合考虑季度部门绩效考核结果和年度部门绩效考核结果两方面，对考核结果进行强制分布，参见下表：</w:t>
      </w:r>
    </w:p>
    <w:tbl>
      <w:tblPr>
        <w:tblW w:w="9242" w:type="dxa"/>
        <w:jc w:val="start"/>
        <w:tblInd w:w="0" w:type="dxa"/>
        <w:tblLayout w:type="fixed"/>
        <w:tblCellMar>
          <w:top w:w="0" w:type="dxa"/>
          <w:start w:w="108" w:type="dxa"/>
          <w:bottom w:w="0" w:type="dxa"/>
          <w:end w:w="108" w:type="dxa"/>
        </w:tblCellMar>
      </w:tblPr>
      <w:tblGrid>
        <w:gridCol w:w="2310"/>
        <w:gridCol w:w="2310"/>
        <w:gridCol w:w="2311"/>
        <w:gridCol w:w="2311"/>
      </w:tblGrid>
      <w:tr>
        <w:trPr/>
        <w:tc>
          <w:tcPr>
            <w:tcW w:w="2310" w:type="dxa"/>
            <w:tcBorders>
              <w:top w:val="single" w:sz="12" w:space="0" w:color="000000"/>
              <w:start w:val="single" w:sz="12" w:space="0" w:color="000000"/>
              <w:bottom w:val="single" w:sz="4"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综合考核结果</w:t>
            </w:r>
          </w:p>
        </w:tc>
        <w:tc>
          <w:tcPr>
            <w:tcW w:w="2310" w:type="dxa"/>
            <w:tcBorders>
              <w:top w:val="single" w:sz="12" w:space="0" w:color="000000"/>
              <w:start w:val="single" w:sz="4" w:space="0" w:color="000000"/>
              <w:bottom w:val="single" w:sz="4"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A</w:t>
            </w:r>
          </w:p>
        </w:tc>
        <w:tc>
          <w:tcPr>
            <w:tcW w:w="2311" w:type="dxa"/>
            <w:tcBorders>
              <w:top w:val="single" w:sz="12" w:space="0" w:color="000000"/>
              <w:start w:val="single" w:sz="4" w:space="0" w:color="000000"/>
              <w:bottom w:val="single" w:sz="4"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B</w:t>
            </w:r>
          </w:p>
        </w:tc>
        <w:tc>
          <w:tcPr>
            <w:tcW w:w="2311" w:type="dxa"/>
            <w:tcBorders>
              <w:top w:val="single" w:sz="12" w:space="0" w:color="000000"/>
              <w:start w:val="single" w:sz="4" w:space="0" w:color="000000"/>
              <w:bottom w:val="single" w:sz="4" w:space="0" w:color="000000"/>
              <w:end w:val="single" w:sz="12" w:space="0" w:color="000000"/>
            </w:tcBorders>
            <w:vAlign w:val="center"/>
          </w:tcPr>
          <w:p>
            <w:pPr>
              <w:pStyle w:val="TextBodyIndent"/>
              <w:spacing w:lineRule="exact" w:line="500"/>
              <w:ind w:start="0" w:hanging="0"/>
              <w:jc w:val="center"/>
              <w:rPr>
                <w:sz w:val="24"/>
              </w:rPr>
            </w:pPr>
            <w:r>
              <w:rPr>
                <w:rFonts w:ascii="SimHei" w:hAnsi="SimHei" w:eastAsia="黑体"/>
                <w:sz w:val="24"/>
              </w:rPr>
              <w:t>C</w:t>
            </w:r>
          </w:p>
        </w:tc>
      </w:tr>
      <w:tr>
        <w:trPr/>
        <w:tc>
          <w:tcPr>
            <w:tcW w:w="2310" w:type="dxa"/>
            <w:tcBorders>
              <w:top w:val="single" w:sz="4" w:space="0" w:color="000000"/>
              <w:start w:val="single" w:sz="12" w:space="0" w:color="000000"/>
              <w:bottom w:val="single" w:sz="4"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职能部门</w:t>
            </w:r>
          </w:p>
        </w:tc>
        <w:tc>
          <w:tcPr>
            <w:tcW w:w="231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20%</w:t>
            </w:r>
          </w:p>
        </w:tc>
        <w:tc>
          <w:tcPr>
            <w:tcW w:w="2311"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60%</w:t>
            </w:r>
          </w:p>
        </w:tc>
        <w:tc>
          <w:tcPr>
            <w:tcW w:w="2311" w:type="dxa"/>
            <w:tcBorders>
              <w:top w:val="single" w:sz="4" w:space="0" w:color="000000"/>
              <w:start w:val="single" w:sz="4" w:space="0" w:color="000000"/>
              <w:bottom w:val="single" w:sz="4" w:space="0" w:color="000000"/>
              <w:end w:val="single" w:sz="12" w:space="0" w:color="000000"/>
            </w:tcBorders>
            <w:vAlign w:val="center"/>
          </w:tcPr>
          <w:p>
            <w:pPr>
              <w:pStyle w:val="TextBodyIndent"/>
              <w:spacing w:lineRule="exact" w:line="500"/>
              <w:ind w:start="0" w:hanging="0"/>
              <w:jc w:val="center"/>
              <w:rPr>
                <w:sz w:val="24"/>
              </w:rPr>
            </w:pPr>
            <w:r>
              <w:rPr>
                <w:rFonts w:ascii="SimHei" w:hAnsi="SimHei" w:eastAsia="黑体"/>
                <w:sz w:val="24"/>
              </w:rPr>
              <w:t>20%</w:t>
            </w:r>
          </w:p>
        </w:tc>
      </w:tr>
      <w:tr>
        <w:trPr/>
        <w:tc>
          <w:tcPr>
            <w:tcW w:w="2310" w:type="dxa"/>
            <w:tcBorders>
              <w:top w:val="single" w:sz="4" w:space="0" w:color="000000"/>
              <w:start w:val="single" w:sz="12" w:space="0" w:color="000000"/>
              <w:bottom w:val="single" w:sz="12"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非职能部门</w:t>
            </w:r>
          </w:p>
        </w:tc>
        <w:tc>
          <w:tcPr>
            <w:tcW w:w="2310" w:type="dxa"/>
            <w:tcBorders>
              <w:top w:val="single" w:sz="4" w:space="0" w:color="000000"/>
              <w:start w:val="single" w:sz="4" w:space="0" w:color="000000"/>
              <w:bottom w:val="single" w:sz="12"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30%</w:t>
            </w:r>
          </w:p>
        </w:tc>
        <w:tc>
          <w:tcPr>
            <w:tcW w:w="2311" w:type="dxa"/>
            <w:tcBorders>
              <w:top w:val="single" w:sz="4" w:space="0" w:color="000000"/>
              <w:start w:val="single" w:sz="4" w:space="0" w:color="000000"/>
              <w:bottom w:val="single" w:sz="12"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50%</w:t>
            </w:r>
          </w:p>
        </w:tc>
        <w:tc>
          <w:tcPr>
            <w:tcW w:w="2311" w:type="dxa"/>
            <w:tcBorders>
              <w:top w:val="single" w:sz="4" w:space="0" w:color="000000"/>
              <w:start w:val="single" w:sz="4" w:space="0" w:color="000000"/>
              <w:bottom w:val="single" w:sz="12" w:space="0" w:color="000000"/>
              <w:end w:val="single" w:sz="12" w:space="0" w:color="000000"/>
            </w:tcBorders>
            <w:vAlign w:val="center"/>
          </w:tcPr>
          <w:p>
            <w:pPr>
              <w:pStyle w:val="TextBodyIndent"/>
              <w:spacing w:lineRule="exact" w:line="500"/>
              <w:ind w:start="0" w:hanging="0"/>
              <w:jc w:val="center"/>
              <w:rPr>
                <w:sz w:val="24"/>
              </w:rPr>
            </w:pPr>
            <w:r>
              <w:rPr>
                <w:rFonts w:ascii="SimHei" w:hAnsi="SimHei" w:eastAsia="黑体"/>
                <w:sz w:val="24"/>
              </w:rPr>
              <w:t>20%</w:t>
            </w:r>
          </w:p>
        </w:tc>
      </w:tr>
    </w:tbl>
    <w:p>
      <w:pPr>
        <w:pStyle w:val="Heading4"/>
        <w:keepNext w:val="false"/>
        <w:keepLines w:val="false"/>
        <w:numPr>
          <w:ilvl w:val="0"/>
          <w:numId w:val="0"/>
        </w:numPr>
        <w:spacing w:lineRule="exact" w:line="500"/>
        <w:ind w:start="0" w:firstLine="420"/>
        <w:rPr>
          <w:szCs w:val="24"/>
        </w:rPr>
      </w:pPr>
      <w:r>
        <w:rPr>
          <w:rFonts w:ascii="SimHei" w:hAnsi="SimHei" w:eastAsia="黑体"/>
          <w:szCs w:val="24"/>
        </w:rPr>
        <w:t>根据部门综合考核结果，各部门可以对员工进行年度综合考核，并对结果进行强制分布，参见下表：</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rPr>
      </w:r>
      <w:r>
        <w:rPr>
          <w:rFonts w:ascii="SimHei" w:hAnsi="SimHei" w:eastAsia="黑体"/>
          <w:szCs w:val="24"/>
        </w:rPr>
        <w:t>实习期员工的薪酬待遇</w:t>
      </w:r>
    </w:p>
    <w:p>
      <w:pPr>
        <w:pStyle w:val="Heading4"/>
        <w:keepNext w:val="false"/>
        <w:keepLines w:val="false"/>
        <w:numPr>
          <w:ilvl w:val="0"/>
          <w:numId w:val="0"/>
        </w:numPr>
        <w:spacing w:lineRule="exact" w:line="500"/>
        <w:ind w:start="0" w:firstLine="420"/>
        <w:rPr>
          <w:szCs w:val="24"/>
        </w:rPr>
      </w:pPr>
      <w:r>
        <w:rPr>
          <w:rFonts w:ascii="SimHei" w:hAnsi="SimHei" w:eastAsia="黑体"/>
          <w:szCs w:val="24"/>
        </w:rPr>
        <w:t>新进公司的国家统招本科毕业生实习期薪酬标准为</w:t>
      </w:r>
      <w:r>
        <w:rPr>
          <w:rFonts w:ascii="SimHei" w:hAnsi="SimHei" w:eastAsia="黑体"/>
          <w:szCs w:val="24"/>
        </w:rPr>
        <w:t>2000</w:t>
      </w:r>
      <w:r>
        <w:rPr>
          <w:rFonts w:ascii="SimHei" w:hAnsi="SimHei" w:eastAsia="黑体"/>
          <w:szCs w:val="24"/>
        </w:rPr>
        <w:t>元，大专毕业生实习期薪酬标准为</w:t>
      </w:r>
      <w:r>
        <w:rPr>
          <w:rFonts w:ascii="SimHei" w:hAnsi="SimHei" w:eastAsia="黑体"/>
          <w:szCs w:val="24"/>
        </w:rPr>
        <w:t>1800</w:t>
      </w:r>
      <w:r>
        <w:rPr>
          <w:rFonts w:ascii="SimHei" w:hAnsi="SimHei" w:eastAsia="黑体"/>
          <w:szCs w:val="24"/>
        </w:rPr>
        <w:t>元。实习期满，享受所聘用相应岗位的岗级及相应的薪酬待遇。</w:t>
      </w:r>
      <w:r>
        <w:rPr>
          <w:rFonts w:ascii="SimHei" w:hAnsi="SimHei" w:eastAsia="黑体"/>
        </w:rPr>
      </w:r>
    </w:p>
    <w:p>
      <w:pPr>
        <w:pStyle w:val="Heading2"/>
        <w:spacing w:lineRule="exact" w:line="500"/>
        <w:rPr/>
      </w:pPr>
      <w:bookmarkStart w:id="4" w:name="__RefHeading___Toc186711163"/>
      <w:bookmarkEnd w:id="4"/>
      <w:r>
        <w:rPr>
          <w:rFonts w:ascii="SimHei" w:hAnsi="SimHei" w:eastAsia="黑体"/>
        </w:rPr>
        <w:t>第五章</w:t>
      </w:r>
      <w:r>
        <w:rPr>
          <w:rFonts w:eastAsia="黑体" w:ascii="SimHei" w:hAnsi="SimHei"/>
        </w:rPr>
        <w:t xml:space="preserve">  </w:t>
      </w:r>
      <w:r>
        <w:rPr>
          <w:rFonts w:ascii="SimHei" w:hAnsi="SimHei" w:eastAsia="黑体"/>
        </w:rPr>
        <w:t>薪酬调整</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公司薪酬调整分为公司整体薪酬的调整、员工薪级的调整及员工个人薪档的调整。</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公司整体薪酬的调整：</w:t>
      </w:r>
    </w:p>
    <w:p>
      <w:pPr>
        <w:pStyle w:val="Heading4"/>
        <w:keepNext w:val="false"/>
        <w:keepLines w:val="false"/>
        <w:numPr>
          <w:ilvl w:val="0"/>
          <w:numId w:val="0"/>
        </w:numPr>
        <w:spacing w:lineRule="exact" w:line="500"/>
        <w:ind w:start="0" w:firstLine="420"/>
        <w:rPr>
          <w:rFonts w:ascii="宋体" w:hAnsi="宋体" w:cs="宋体"/>
          <w:szCs w:val="24"/>
        </w:rPr>
      </w:pPr>
      <w:r>
        <w:rPr>
          <w:rFonts w:ascii="SimHei" w:hAnsi="SimHei" w:eastAsia="黑体"/>
          <w:szCs w:val="24"/>
        </w:rPr>
        <w:t>公司整体薪酬的调整</w:t>
      </w:r>
      <w:r>
        <w:rPr>
          <w:rFonts w:ascii="SimHei" w:hAnsi="SimHei" w:cs="宋体" w:eastAsia="黑体"/>
          <w:szCs w:val="24"/>
        </w:rPr>
        <w:t>指公司根据国家政策和物价水平等宏观因素的变化、行业及地区竞争状况、企业发展战略的变化，或公司整体效益情况而进行的工资基数调整。遵循工资总额增长幅度低于公司经济效益增长幅度，实际平均工资增长幅度低于劳动生产率增长幅度的原则。</w:t>
      </w:r>
    </w:p>
    <w:p>
      <w:pPr>
        <w:pStyle w:val="Heading4"/>
        <w:keepNext w:val="false"/>
        <w:keepLines w:val="false"/>
        <w:numPr>
          <w:ilvl w:val="0"/>
          <w:numId w:val="0"/>
        </w:numPr>
        <w:spacing w:lineRule="exact" w:line="500"/>
        <w:ind w:start="0" w:firstLine="420"/>
        <w:rPr>
          <w:szCs w:val="24"/>
        </w:rPr>
      </w:pPr>
      <w:r>
        <w:rPr>
          <w:rFonts w:ascii="SimHei" w:hAnsi="SimHei" w:eastAsia="黑体"/>
          <w:szCs w:val="24"/>
        </w:rPr>
        <w:t>当公司出现经营困难时，公司有权力根据实际情况对员工的薪酬进行调整。</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员工薪级的调整：</w:t>
      </w:r>
    </w:p>
    <w:p>
      <w:pPr>
        <w:pStyle w:val="TextBodyIndent"/>
        <w:tabs>
          <w:tab w:val="clear" w:pos="420"/>
          <w:tab w:val="left" w:pos="1080" w:leader="none"/>
        </w:tabs>
        <w:spacing w:lineRule="exact" w:line="500"/>
        <w:ind w:start="0" w:firstLine="480"/>
        <w:rPr>
          <w:sz w:val="24"/>
        </w:rPr>
      </w:pPr>
      <w:r>
        <w:rPr>
          <w:rFonts w:ascii="SimHei" w:hAnsi="SimHei" w:eastAsia="黑体"/>
          <w:sz w:val="24"/>
        </w:rPr>
        <w:t>员工调整岗位时，薪级为新岗位对应的薪级，薪档的确定采取“就近”和“就高不就低”相结合的原则，选择与原岗位工资最接近的两个薪档中较高的一个薪档，核定工资。</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员工（含中层管理人员）个人薪档的调整：</w:t>
      </w:r>
    </w:p>
    <w:p>
      <w:pPr>
        <w:pStyle w:val="TextBodyIndent"/>
        <w:numPr>
          <w:ilvl w:val="0"/>
          <w:numId w:val="4"/>
        </w:numPr>
        <w:tabs>
          <w:tab w:val="clear" w:pos="420"/>
          <w:tab w:val="left" w:pos="900" w:leader="none"/>
        </w:tabs>
        <w:spacing w:lineRule="exact" w:line="500"/>
        <w:ind w:start="900" w:hanging="360"/>
        <w:rPr>
          <w:sz w:val="24"/>
        </w:rPr>
      </w:pPr>
      <w:r>
        <w:rPr>
          <w:rFonts w:ascii="SimHei" w:hAnsi="SimHei" w:eastAsia="黑体"/>
          <w:sz w:val="24"/>
        </w:rPr>
        <w:t>年度综合考核等级为“优秀”级的员工在本人所在薪级中晋升</w:t>
      </w:r>
      <w:r>
        <w:rPr>
          <w:rFonts w:ascii="SimHei" w:hAnsi="SimHei" w:eastAsia="黑体"/>
          <w:sz w:val="24"/>
        </w:rPr>
        <w:t>2</w:t>
      </w:r>
      <w:r>
        <w:rPr>
          <w:rFonts w:ascii="SimHei" w:hAnsi="SimHei" w:eastAsia="黑体"/>
          <w:sz w:val="24"/>
        </w:rPr>
        <w:t>档；</w:t>
      </w:r>
    </w:p>
    <w:p>
      <w:pPr>
        <w:pStyle w:val="TextBodyIndent"/>
        <w:numPr>
          <w:ilvl w:val="0"/>
          <w:numId w:val="4"/>
        </w:numPr>
        <w:tabs>
          <w:tab w:val="clear" w:pos="420"/>
          <w:tab w:val="left" w:pos="900" w:leader="none"/>
          <w:tab w:val="left" w:pos="1080" w:leader="none"/>
        </w:tabs>
        <w:spacing w:lineRule="exact" w:line="500"/>
        <w:ind w:start="900" w:hanging="360"/>
        <w:rPr>
          <w:sz w:val="24"/>
        </w:rPr>
      </w:pPr>
      <w:r>
        <w:rPr>
          <w:rFonts w:ascii="SimHei" w:hAnsi="SimHei" w:eastAsia="黑体"/>
          <w:sz w:val="24"/>
        </w:rPr>
        <w:t>年度综合考核等级为“良好”级的员工在本人所在薪级中晋升</w:t>
      </w:r>
      <w:r>
        <w:rPr>
          <w:rFonts w:ascii="SimHei" w:hAnsi="SimHei" w:eastAsia="黑体"/>
          <w:sz w:val="24"/>
        </w:rPr>
        <w:t>1</w:t>
      </w:r>
      <w:r>
        <w:rPr>
          <w:rFonts w:ascii="SimHei" w:hAnsi="SimHei" w:eastAsia="黑体"/>
          <w:sz w:val="24"/>
        </w:rPr>
        <w:t>档；</w:t>
      </w:r>
    </w:p>
    <w:p>
      <w:pPr>
        <w:pStyle w:val="TextBodyIndent"/>
        <w:numPr>
          <w:ilvl w:val="0"/>
          <w:numId w:val="4"/>
        </w:numPr>
        <w:tabs>
          <w:tab w:val="clear" w:pos="420"/>
          <w:tab w:val="left" w:pos="900" w:leader="none"/>
          <w:tab w:val="left" w:pos="1080" w:leader="none"/>
        </w:tabs>
        <w:spacing w:lineRule="exact" w:line="500"/>
        <w:ind w:start="900" w:hanging="360"/>
        <w:rPr>
          <w:sz w:val="24"/>
        </w:rPr>
      </w:pPr>
      <w:r>
        <w:rPr>
          <w:rFonts w:ascii="SimHei" w:hAnsi="SimHei" w:eastAsia="黑体"/>
          <w:sz w:val="24"/>
        </w:rPr>
        <w:t>年度综合考核等级为“基本称职”级的员工在本人所在薪级中不变动；</w:t>
      </w:r>
    </w:p>
    <w:p>
      <w:pPr>
        <w:pStyle w:val="TextBodyIndent"/>
        <w:numPr>
          <w:ilvl w:val="0"/>
          <w:numId w:val="4"/>
        </w:numPr>
        <w:tabs>
          <w:tab w:val="clear" w:pos="420"/>
          <w:tab w:val="left" w:pos="900" w:leader="none"/>
          <w:tab w:val="left" w:pos="1080" w:leader="none"/>
        </w:tabs>
        <w:spacing w:lineRule="exact" w:line="500"/>
        <w:ind w:start="900" w:hanging="360"/>
        <w:rPr>
          <w:sz w:val="24"/>
        </w:rPr>
      </w:pPr>
      <w:r>
        <w:rPr>
          <w:rFonts w:ascii="SimHei" w:hAnsi="SimHei" w:eastAsia="黑体"/>
          <w:sz w:val="24"/>
        </w:rPr>
        <w:t>年度综合考核等级为“不称职”级的员工将予考虑换至低岗级的岗位，在本人所在薪级中降低</w:t>
      </w:r>
      <w:r>
        <w:rPr>
          <w:rFonts w:ascii="SimHei" w:hAnsi="SimHei" w:eastAsia="黑体"/>
          <w:sz w:val="24"/>
        </w:rPr>
        <w:t>1</w:t>
      </w:r>
      <w:r>
        <w:rPr>
          <w:rFonts w:ascii="SimHei" w:hAnsi="SimHei" w:eastAsia="黑体"/>
          <w:sz w:val="24"/>
        </w:rPr>
        <w:t>档。</w:t>
      </w:r>
    </w:p>
    <w:p>
      <w:pPr>
        <w:pStyle w:val="TextBodyIndent"/>
        <w:numPr>
          <w:ilvl w:val="0"/>
          <w:numId w:val="4"/>
        </w:numPr>
        <w:tabs>
          <w:tab w:val="clear" w:pos="420"/>
          <w:tab w:val="left" w:pos="900" w:leader="none"/>
        </w:tabs>
        <w:spacing w:lineRule="exact" w:line="500"/>
        <w:ind w:start="900" w:hanging="360"/>
        <w:rPr>
          <w:sz w:val="24"/>
        </w:rPr>
      </w:pPr>
      <w:r>
        <w:rPr>
          <w:rFonts w:ascii="SimHei" w:hAnsi="SimHei" w:eastAsia="黑体"/>
          <w:sz w:val="24"/>
        </w:rPr>
        <w:t>年度综合考核等级为“优秀”级的员工优先考虑职务晋升和安排培训机会；</w:t>
      </w:r>
    </w:p>
    <w:p>
      <w:pPr>
        <w:pStyle w:val="Heading4"/>
        <w:keepNext w:val="false"/>
        <w:keepLines w:val="false"/>
        <w:numPr>
          <w:ilvl w:val="0"/>
          <w:numId w:val="0"/>
        </w:numPr>
        <w:spacing w:lineRule="exact" w:line="500"/>
        <w:ind w:start="0" w:firstLine="480"/>
        <w:rPr>
          <w:szCs w:val="24"/>
        </w:rPr>
      </w:pPr>
      <w:r>
        <w:rPr>
          <w:rFonts w:ascii="SimHei" w:hAnsi="SimHei" w:eastAsia="黑体"/>
          <w:szCs w:val="24"/>
        </w:rPr>
        <w:t>薪档调整的特殊情况：</w:t>
      </w:r>
    </w:p>
    <w:p>
      <w:pPr>
        <w:pStyle w:val="Normal"/>
        <w:spacing w:lineRule="exact" w:line="500"/>
        <w:ind w:firstLine="480"/>
        <w:rPr>
          <w:sz w:val="24"/>
        </w:rPr>
      </w:pPr>
      <w:r>
        <w:rPr>
          <w:rFonts w:ascii="SimHei" w:hAnsi="SimHei" w:eastAsia="黑体"/>
          <w:sz w:val="24"/>
        </w:rPr>
        <w:t>若某员工的</w:t>
      </w:r>
      <w:bookmarkStart w:id="5" w:name="OLE_LINK1"/>
      <w:r>
        <w:rPr>
          <w:rFonts w:ascii="SimHei" w:hAnsi="SimHei" w:eastAsia="黑体"/>
          <w:sz w:val="24"/>
        </w:rPr>
        <w:t>薪档</w:t>
      </w:r>
      <w:bookmarkEnd w:id="5"/>
      <w:r>
        <w:rPr>
          <w:rFonts w:ascii="SimHei" w:hAnsi="SimHei" w:eastAsia="黑体"/>
          <w:sz w:val="24"/>
        </w:rPr>
        <w:t>已是该岗位所在薪级范围的最高档，并且年度绩效考核为“优秀”，如岗位不调整，可继续按档晋升，最高不得超过本级别最高档</w:t>
      </w:r>
      <w:r>
        <w:rPr>
          <w:rFonts w:ascii="SimHei" w:hAnsi="SimHei" w:eastAsia="黑体"/>
          <w:sz w:val="24"/>
        </w:rPr>
        <w:t>3</w:t>
      </w:r>
      <w:r>
        <w:rPr>
          <w:rFonts w:ascii="SimHei" w:hAnsi="SimHei" w:eastAsia="黑体"/>
          <w:sz w:val="24"/>
        </w:rPr>
        <w:t>档；</w:t>
      </w:r>
    </w:p>
    <w:p>
      <w:pPr>
        <w:pStyle w:val="Normal"/>
        <w:spacing w:lineRule="exact" w:line="500"/>
        <w:ind w:firstLine="480"/>
        <w:rPr>
          <w:rFonts w:ascii="Arial" w:hAnsi="Arial"/>
          <w:sz w:val="24"/>
        </w:rPr>
      </w:pPr>
      <w:r>
        <w:rPr>
          <w:rFonts w:ascii="SimHei" w:hAnsi="SimHei" w:eastAsia="黑体"/>
          <w:sz w:val="24"/>
        </w:rPr>
        <w:t>若某员工的薪档已是该岗位所在薪级范围的最低档，并且年度绩效考核为“不称职”，如不调整岗位或解除劳动合同，可继续降低</w:t>
      </w:r>
      <w:r>
        <w:rPr>
          <w:rFonts w:ascii="SimHei" w:hAnsi="SimHei" w:eastAsia="黑体"/>
          <w:sz w:val="24"/>
        </w:rPr>
        <w:t>1</w:t>
      </w:r>
      <w:r>
        <w:rPr>
          <w:rFonts w:ascii="SimHei" w:hAnsi="SimHei" w:eastAsia="黑体"/>
          <w:sz w:val="24"/>
        </w:rPr>
        <w:t>档。</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如出现员工兼岗情况，则该员工的岗位工资级别按其任职岗位中级别标准最高的岗位套级。</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公司各岗位员工薪档的调整由各部门根据年度考核结果拟订员工薪档调整方案，并报人力资源部审核，经总经理办公会讨论通过后，由人力资源部自次月起执行，并通知各部门。</w:t>
      </w:r>
      <w:r>
        <w:rPr>
          <w:rFonts w:ascii="SimHei" w:hAnsi="SimHei" w:eastAsia="黑体"/>
        </w:rPr>
      </w:r>
    </w:p>
    <w:p>
      <w:pPr>
        <w:pStyle w:val="2"/>
        <w:spacing w:lineRule="exact" w:line="500"/>
        <w:rPr/>
      </w:pPr>
      <w:bookmarkStart w:id="6" w:name="__RefHeading___Toc186711164"/>
      <w:bookmarkEnd w:id="6"/>
      <w:r>
        <w:rPr>
          <w:rFonts w:ascii="SimHei" w:hAnsi="SimHei" w:eastAsia="黑体"/>
        </w:rPr>
        <w:t>第六章  绩效管理流程</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绩效考核及薪酬发放</w:t>
      </w:r>
    </w:p>
    <w:p>
      <w:pPr>
        <w:pStyle w:val="Normal"/>
        <w:spacing w:lineRule="exact" w:line="500"/>
        <w:ind w:firstLine="480"/>
        <w:rPr>
          <w:rFonts w:ascii="宋体" w:hAnsi="宋体" w:cs="宋体"/>
          <w:sz w:val="24"/>
        </w:rPr>
      </w:pPr>
      <w:r>
        <w:rPr>
          <w:rFonts w:cs="宋体" w:ascii="SimHei" w:hAnsi="SimHei" w:eastAsia="黑体"/>
          <w:sz w:val="24"/>
        </w:rPr>
        <w:t>1</w:t>
      </w:r>
      <w:r>
        <w:rPr>
          <w:rFonts w:ascii="SimHei" w:hAnsi="SimHei" w:cs="宋体" w:eastAsia="黑体"/>
          <w:sz w:val="24"/>
        </w:rPr>
        <w:t>、每月</w:t>
      </w:r>
      <w:r>
        <w:rPr>
          <w:rFonts w:cs="宋体" w:ascii="SimHei" w:hAnsi="SimHei" w:eastAsia="黑体"/>
          <w:sz w:val="24"/>
        </w:rPr>
        <w:t>5</w:t>
      </w:r>
      <w:r>
        <w:rPr>
          <w:rFonts w:ascii="SimHei" w:hAnsi="SimHei" w:cs="宋体" w:eastAsia="黑体"/>
          <w:sz w:val="24"/>
        </w:rPr>
        <w:t>日前，各部门向发展计划部上报各部门上个月的相关考核信息和考核结果；</w:t>
      </w:r>
    </w:p>
    <w:p>
      <w:pPr>
        <w:pStyle w:val="Normal"/>
        <w:spacing w:lineRule="exact" w:line="500"/>
        <w:ind w:firstLine="480"/>
        <w:rPr>
          <w:rFonts w:ascii="宋体" w:hAnsi="宋体" w:cs="宋体"/>
          <w:sz w:val="24"/>
        </w:rPr>
      </w:pPr>
      <w:r>
        <w:rPr>
          <w:rFonts w:cs="宋体" w:ascii="SimHei" w:hAnsi="SimHei" w:eastAsia="黑体"/>
          <w:sz w:val="24"/>
        </w:rPr>
        <w:t>2</w:t>
      </w:r>
      <w:r>
        <w:rPr>
          <w:rFonts w:ascii="SimHei" w:hAnsi="SimHei" w:cs="宋体" w:eastAsia="黑体"/>
          <w:sz w:val="24"/>
        </w:rPr>
        <w:t>、每季首月</w:t>
      </w:r>
      <w:r>
        <w:rPr>
          <w:rFonts w:cs="宋体" w:ascii="SimHei" w:hAnsi="SimHei" w:eastAsia="黑体"/>
          <w:sz w:val="24"/>
        </w:rPr>
        <w:t>5</w:t>
      </w:r>
      <w:r>
        <w:rPr>
          <w:rFonts w:ascii="SimHei" w:hAnsi="SimHei" w:cs="宋体" w:eastAsia="黑体"/>
          <w:sz w:val="24"/>
        </w:rPr>
        <w:t>日前，各部门向发展计划部上报上个季度各部门的相关考核信息和考核结果；</w:t>
      </w:r>
    </w:p>
    <w:p>
      <w:pPr>
        <w:pStyle w:val="Normal"/>
        <w:spacing w:lineRule="exact" w:line="500"/>
        <w:ind w:firstLine="480"/>
        <w:rPr>
          <w:rFonts w:ascii="宋体" w:hAnsi="宋体" w:cs="宋体"/>
          <w:sz w:val="24"/>
        </w:rPr>
      </w:pPr>
      <w:r>
        <w:rPr>
          <w:rFonts w:cs="宋体" w:ascii="SimHei" w:hAnsi="SimHei" w:eastAsia="黑体"/>
          <w:sz w:val="24"/>
        </w:rPr>
        <w:t>3</w:t>
      </w:r>
      <w:r>
        <w:rPr>
          <w:rFonts w:ascii="SimHei" w:hAnsi="SimHei" w:cs="宋体" w:eastAsia="黑体"/>
          <w:sz w:val="24"/>
        </w:rPr>
        <w:t>、每年春节前，各部门向发展计划部上报当年各部门的相关考核信息和考核结果；</w:t>
      </w:r>
    </w:p>
    <w:p>
      <w:pPr>
        <w:pStyle w:val="Normal"/>
        <w:spacing w:lineRule="exact" w:line="500"/>
        <w:ind w:firstLine="480"/>
        <w:rPr>
          <w:rFonts w:ascii="宋体" w:hAnsi="宋体" w:cs="宋体"/>
          <w:sz w:val="24"/>
        </w:rPr>
      </w:pPr>
      <w:r>
        <w:rPr>
          <w:rFonts w:cs="宋体" w:ascii="SimHei" w:hAnsi="SimHei" w:eastAsia="黑体"/>
          <w:sz w:val="24"/>
        </w:rPr>
        <w:t>4</w:t>
      </w:r>
      <w:r>
        <w:rPr>
          <w:rFonts w:ascii="SimHei" w:hAnsi="SimHei" w:cs="宋体" w:eastAsia="黑体"/>
          <w:sz w:val="24"/>
        </w:rPr>
        <w:t>、人力资源部组织进行考核，对数据准确性进行复核，如有问题则与信息提供部门和被考核部门进行沟通，确定考核结果，提交总经理办公会；</w:t>
      </w:r>
    </w:p>
    <w:p>
      <w:pPr>
        <w:pStyle w:val="Normal"/>
        <w:spacing w:lineRule="exact" w:line="500"/>
        <w:ind w:firstLine="480"/>
        <w:rPr>
          <w:rFonts w:ascii="宋体" w:hAnsi="宋体" w:cs="宋体"/>
          <w:sz w:val="24"/>
        </w:rPr>
      </w:pPr>
      <w:r>
        <w:rPr>
          <w:rFonts w:cs="宋体" w:ascii="SimHei" w:hAnsi="SimHei" w:eastAsia="黑体"/>
          <w:sz w:val="24"/>
        </w:rPr>
        <w:t>5</w:t>
      </w:r>
      <w:r>
        <w:rPr>
          <w:rFonts w:ascii="SimHei" w:hAnsi="SimHei" w:cs="宋体" w:eastAsia="黑体"/>
          <w:sz w:val="24"/>
        </w:rPr>
        <w:t>、总经理办公会讨论通过后，交人力资源部执行，核发当月工资。</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员工（含中层管理人员）月度考核结果的应用：</w:t>
      </w:r>
    </w:p>
    <w:p>
      <w:pPr>
        <w:pStyle w:val="Normal"/>
        <w:spacing w:lineRule="exact" w:line="500"/>
        <w:ind w:firstLine="480"/>
        <w:rPr>
          <w:rFonts w:ascii="宋体" w:hAnsi="宋体" w:cs="宋体"/>
          <w:sz w:val="24"/>
        </w:rPr>
      </w:pPr>
      <w:r>
        <w:rPr>
          <w:rFonts w:cs="宋体" w:ascii="SimHei" w:hAnsi="SimHei" w:eastAsia="黑体"/>
          <w:sz w:val="24"/>
        </w:rPr>
        <w:t>1</w:t>
      </w:r>
      <w:r>
        <w:rPr>
          <w:rFonts w:ascii="SimHei" w:hAnsi="SimHei" w:cs="宋体" w:eastAsia="黑体"/>
          <w:sz w:val="24"/>
        </w:rPr>
        <w:t>、连续三个月的月度考核等级为“基本称职”级的员工可以考虑临时降级使用或者予以辞退；</w:t>
      </w:r>
    </w:p>
    <w:p>
      <w:pPr>
        <w:pStyle w:val="Normal"/>
        <w:spacing w:lineRule="exact" w:line="500"/>
        <w:ind w:firstLine="480"/>
        <w:rPr>
          <w:rFonts w:ascii="宋体" w:hAnsi="宋体" w:cs="宋体"/>
          <w:sz w:val="24"/>
        </w:rPr>
      </w:pPr>
      <w:r>
        <w:rPr>
          <w:rFonts w:cs="宋体" w:ascii="SimHei" w:hAnsi="SimHei" w:eastAsia="黑体"/>
          <w:sz w:val="24"/>
        </w:rPr>
        <w:t>2</w:t>
      </w:r>
      <w:r>
        <w:rPr>
          <w:rFonts w:ascii="SimHei" w:hAnsi="SimHei" w:cs="宋体" w:eastAsia="黑体"/>
          <w:sz w:val="24"/>
        </w:rPr>
        <w:t>、连续两个月的月度考核等级为“不称职”级的员工可以考虑临时降级使用或者予以辞退；</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考核结果申诉</w:t>
      </w:r>
    </w:p>
    <w:p>
      <w:pPr>
        <w:pStyle w:val="Normal"/>
        <w:spacing w:lineRule="exact" w:line="500"/>
        <w:ind w:firstLine="480"/>
        <w:rPr>
          <w:rFonts w:ascii="宋体" w:hAnsi="宋体" w:cs="宋体"/>
          <w:sz w:val="24"/>
        </w:rPr>
      </w:pPr>
      <w:r>
        <w:rPr>
          <w:rFonts w:cs="宋体" w:ascii="SimHei" w:hAnsi="SimHei" w:eastAsia="黑体"/>
          <w:sz w:val="24"/>
        </w:rPr>
        <w:t>1</w:t>
      </w:r>
      <w:r>
        <w:rPr>
          <w:rFonts w:ascii="SimHei" w:hAnsi="SimHei" w:cs="宋体" w:eastAsia="黑体"/>
          <w:sz w:val="24"/>
        </w:rPr>
        <w:t>、在员工考核过程中，员工如认为受不公平对待或对考核结果有异议，有权在考核结束后（考核结果通知到被考核者）</w:t>
      </w:r>
      <w:r>
        <w:rPr>
          <w:rFonts w:cs="宋体" w:ascii="SimHei" w:hAnsi="SimHei" w:eastAsia="黑体"/>
          <w:sz w:val="24"/>
        </w:rPr>
        <w:t>2</w:t>
      </w:r>
      <w:r>
        <w:rPr>
          <w:rFonts w:ascii="SimHei" w:hAnsi="SimHei" w:cs="宋体" w:eastAsia="黑体"/>
          <w:sz w:val="24"/>
        </w:rPr>
        <w:t>个工作日内向人力资源部提出申诉要求。员工就考核问题提出申诉时需要填写《员工考核申诉表》，提交人力资源部；</w:t>
      </w:r>
    </w:p>
    <w:p>
      <w:pPr>
        <w:pStyle w:val="Normal"/>
        <w:spacing w:lineRule="exact" w:line="500"/>
        <w:ind w:firstLine="480"/>
        <w:rPr>
          <w:rFonts w:ascii="宋体" w:hAnsi="宋体" w:cs="宋体"/>
          <w:sz w:val="24"/>
        </w:rPr>
      </w:pPr>
      <w:r>
        <w:rPr>
          <w:rFonts w:cs="宋体" w:ascii="SimHei" w:hAnsi="SimHei" w:eastAsia="黑体"/>
          <w:sz w:val="24"/>
        </w:rPr>
        <w:t>2</w:t>
      </w:r>
      <w:r>
        <w:rPr>
          <w:rFonts w:ascii="SimHei" w:hAnsi="SimHei" w:cs="宋体" w:eastAsia="黑体"/>
          <w:sz w:val="24"/>
        </w:rPr>
        <w:t>、人力资源部需在</w:t>
      </w:r>
      <w:r>
        <w:rPr>
          <w:rFonts w:cs="宋体" w:ascii="SimHei" w:hAnsi="SimHei" w:eastAsia="黑体"/>
          <w:sz w:val="24"/>
        </w:rPr>
        <w:t>5</w:t>
      </w:r>
      <w:r>
        <w:rPr>
          <w:rFonts w:ascii="SimHei" w:hAnsi="SimHei" w:cs="宋体" w:eastAsia="黑体"/>
          <w:sz w:val="24"/>
        </w:rPr>
        <w:t>个工作日内对申诉材料进行审核处理，并将结果反馈给相关当事人；</w:t>
      </w:r>
    </w:p>
    <w:p>
      <w:pPr>
        <w:pStyle w:val="Normal"/>
        <w:spacing w:lineRule="exact" w:line="500"/>
        <w:ind w:firstLine="480"/>
        <w:rPr>
          <w:rFonts w:ascii="宋体" w:hAnsi="宋体" w:cs="宋体"/>
          <w:sz w:val="24"/>
        </w:rPr>
      </w:pPr>
      <w:r>
        <w:rPr>
          <w:rFonts w:cs="宋体" w:ascii="SimHei" w:hAnsi="SimHei" w:eastAsia="黑体"/>
          <w:sz w:val="24"/>
        </w:rPr>
        <w:t>3</w:t>
      </w:r>
      <w:r>
        <w:rPr>
          <w:rFonts w:ascii="SimHei" w:hAnsi="SimHei" w:cs="宋体" w:eastAsia="黑体"/>
          <w:sz w:val="24"/>
        </w:rPr>
        <w:t>、人力资源部判断该申诉是否为重大问题，如为重大问题，则接到申诉报告后</w:t>
      </w:r>
      <w:r>
        <w:rPr>
          <w:rFonts w:cs="宋体" w:ascii="SimHei" w:hAnsi="SimHei" w:eastAsia="黑体"/>
          <w:sz w:val="24"/>
        </w:rPr>
        <w:t>1</w:t>
      </w:r>
      <w:r>
        <w:rPr>
          <w:rFonts w:ascii="SimHei" w:hAnsi="SimHei" w:cs="宋体" w:eastAsia="黑体"/>
          <w:sz w:val="24"/>
        </w:rPr>
        <w:t>个工作日内将材料提交公司总经理办公会，总经理办公会对申诉材料进行审核处理，将最终结果通知给人力资源部；</w:t>
      </w:r>
    </w:p>
    <w:p>
      <w:pPr>
        <w:pStyle w:val="Normal"/>
        <w:spacing w:lineRule="exact" w:line="500"/>
        <w:ind w:firstLine="480"/>
        <w:rPr>
          <w:rFonts w:ascii="宋体" w:hAnsi="宋体" w:cs="宋体"/>
          <w:sz w:val="24"/>
        </w:rPr>
      </w:pPr>
      <w:r>
        <w:rPr>
          <w:rFonts w:cs="宋体" w:ascii="SimHei" w:hAnsi="SimHei" w:eastAsia="黑体"/>
          <w:sz w:val="24"/>
        </w:rPr>
        <w:t>4</w:t>
      </w:r>
      <w:r>
        <w:rPr>
          <w:rFonts w:ascii="SimHei" w:hAnsi="SimHei" w:cs="宋体" w:eastAsia="黑体"/>
          <w:sz w:val="24"/>
        </w:rPr>
        <w:t>、人力资源部将最终结果反馈给相关当事人，并登记员工申诉记录并备案。</w:t>
      </w:r>
      <w:r>
        <w:rPr>
          <w:rFonts w:ascii="SimHei" w:hAnsi="SimHei" w:eastAsia="黑体"/>
        </w:rPr>
      </w:r>
    </w:p>
    <w:p>
      <w:pPr>
        <w:pStyle w:val="Heading2"/>
        <w:spacing w:lineRule="exact" w:line="500"/>
        <w:rPr/>
      </w:pPr>
      <w:bookmarkStart w:id="7" w:name="__RefHeading___Toc186711165"/>
      <w:bookmarkEnd w:id="7"/>
      <w:r>
        <w:rPr>
          <w:rFonts w:ascii="SimHei" w:hAnsi="SimHei" w:eastAsia="黑体"/>
        </w:rPr>
        <w:t>第五章</w:t>
      </w:r>
      <w:r>
        <w:rPr>
          <w:rFonts w:eastAsia="黑体" w:ascii="SimHei" w:hAnsi="SimHei"/>
        </w:rPr>
        <w:t xml:space="preserve">  </w:t>
      </w:r>
      <w:r>
        <w:rPr>
          <w:rFonts w:ascii="SimHei" w:hAnsi="SimHei" w:eastAsia="黑体"/>
        </w:rPr>
        <w:t>附则</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本制度的薪酬相关内容由人力资源部负责解释，绩效相关内容由总经理办公会负责解释。</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本规定从</w:t>
      </w:r>
      <w:r>
        <w:rPr>
          <w:rFonts w:ascii="SimHei" w:hAnsi="SimHei" w:eastAsia="黑体"/>
          <w:szCs w:val="24"/>
        </w:rPr>
        <w:t>2008</w:t>
      </w:r>
      <w:r>
        <w:rPr>
          <w:rFonts w:ascii="SimHei" w:hAnsi="SimHei" w:eastAsia="黑体"/>
          <w:szCs w:val="24"/>
        </w:rPr>
        <w:t>年</w:t>
      </w:r>
      <w:r>
        <w:rPr>
          <w:rFonts w:ascii="SimHei" w:hAnsi="SimHei" w:eastAsia="黑体"/>
          <w:szCs w:val="24"/>
          <w:u w:val="single"/>
        </w:rPr>
        <w:t xml:space="preserve">　</w:t>
      </w:r>
      <w:r>
        <w:rPr>
          <w:rFonts w:ascii="SimHei" w:hAnsi="SimHei" w:eastAsia="黑体"/>
          <w:szCs w:val="24"/>
          <w:u w:val="single"/>
        </w:rPr>
        <w:t>12</w:t>
      </w:r>
      <w:r>
        <w:rPr>
          <w:rFonts w:ascii="SimHei" w:hAnsi="SimHei" w:eastAsia="黑体"/>
          <w:szCs w:val="24"/>
          <w:u w:val="single"/>
        </w:rPr>
        <w:t xml:space="preserve">　</w:t>
      </w:r>
      <w:r>
        <w:rPr>
          <w:rFonts w:ascii="SimHei" w:hAnsi="SimHei" w:eastAsia="黑体"/>
          <w:szCs w:val="24"/>
        </w:rPr>
        <w:t>月</w:t>
      </w:r>
      <w:r>
        <w:rPr>
          <w:rFonts w:ascii="SimHei" w:hAnsi="SimHei" w:eastAsia="黑体"/>
          <w:szCs w:val="24"/>
          <w:u w:val="single"/>
        </w:rPr>
        <w:t xml:space="preserve">　</w:t>
      </w:r>
      <w:r>
        <w:rPr>
          <w:rFonts w:ascii="SimHei" w:hAnsi="SimHei" w:eastAsia="黑体"/>
          <w:szCs w:val="24"/>
          <w:u w:val="single"/>
        </w:rPr>
        <w:t>1</w:t>
      </w:r>
      <w:r>
        <w:rPr>
          <w:rFonts w:ascii="SimHei" w:hAnsi="SimHei" w:eastAsia="黑体"/>
          <w:szCs w:val="24"/>
          <w:u w:val="single"/>
        </w:rPr>
        <w:t xml:space="preserve">　</w:t>
      </w:r>
      <w:r>
        <w:rPr>
          <w:rFonts w:ascii="SimHei" w:hAnsi="SimHei" w:eastAsia="黑体"/>
          <w:szCs w:val="24"/>
        </w:rPr>
        <w:t>日起开始实行。</w:t>
      </w:r>
    </w:p>
    <w:p>
      <w:pPr>
        <w:pStyle w:val="Heading4"/>
        <w:keepNext w:val="false"/>
        <w:keepLines w:val="false"/>
        <w:numPr>
          <w:ilvl w:val="0"/>
          <w:numId w:val="5"/>
        </w:numPr>
        <w:tabs>
          <w:tab w:val="left" w:pos="1080" w:leader="none"/>
          <w:tab w:val="left" w:pos="1287" w:leader="none"/>
        </w:tabs>
        <w:spacing w:lineRule="exact" w:line="500"/>
        <w:rPr>
          <w:szCs w:val="24"/>
        </w:rPr>
      </w:pPr>
      <w:r>
        <w:rPr>
          <w:rFonts w:ascii="SimHei" w:hAnsi="SimHei" w:eastAsia="黑体"/>
          <w:szCs w:val="24"/>
        </w:rPr>
        <w:t>本制度的修订由人力资源部负责，经总经理办公会讨论通过后执行。</w:t>
      </w:r>
    </w:p>
    <w:p>
      <w:pPr>
        <w:pStyle w:val="TextBodyIndent"/>
        <w:spacing w:lineRule="exact" w:line="500"/>
        <w:rPr>
          <w:szCs w:val="24"/>
        </w:rPr>
      </w:pPr>
      <w:r>
        <w:rPr>
          <w:rFonts w:ascii="SimHei" w:hAnsi="SimHei" w:eastAsia="黑体"/>
          <w:szCs w:val="24"/>
        </w:rPr>
      </w:r>
    </w:p>
    <w:p>
      <w:pPr>
        <w:pStyle w:val="Heading2"/>
        <w:spacing w:lineRule="exact" w:line="500"/>
        <w:jc w:val="both"/>
        <w:rPr>
          <w:rFonts w:ascii="宋体" w:hAnsi="宋体" w:cs="宋体"/>
          <w:sz w:val="28"/>
          <w:szCs w:val="28"/>
        </w:rPr>
      </w:pPr>
      <w:bookmarkStart w:id="8" w:name="__RefHeading___Toc186711166"/>
      <w:bookmarkEnd w:id="8"/>
      <w:r>
        <w:rPr>
          <w:rFonts w:ascii="SimHei" w:hAnsi="SimHei" w:cs="宋体" w:eastAsia="黑体"/>
          <w:sz w:val="28"/>
          <w:szCs w:val="28"/>
        </w:rPr>
        <w:t>附件</w:t>
      </w:r>
    </w:p>
    <w:p>
      <w:pPr>
        <w:pStyle w:val="Heading2"/>
        <w:spacing w:lineRule="auto" w:line="240" w:before="0" w:after="0"/>
        <w:rPr>
          <w:rFonts w:ascii="Times New Roman" w:hAnsi="Times New Roman" w:eastAsia="楷体_GB2312;楷体" w:cs="Times New Roman"/>
          <w:sz w:val="24"/>
        </w:rPr>
      </w:pPr>
      <w:r>
        <w:rPr>
          <w:rFonts w:ascii="SimHei" w:hAnsi="SimHei" w:cs="Times New Roman" w:eastAsia="黑体"/>
          <w:sz w:val="24"/>
        </w:rPr>
        <w:t>附录</w:t>
      </w:r>
      <w:r>
        <w:rPr>
          <w:rFonts w:eastAsia="黑体" w:cs="Times New Roman" w:ascii="SimHei" w:hAnsi="SimHei"/>
          <w:sz w:val="24"/>
        </w:rPr>
        <w:t>1</w:t>
      </w:r>
      <w:r>
        <w:rPr>
          <w:rFonts w:ascii="SimHei" w:hAnsi="SimHei" w:cs="Times New Roman" w:eastAsia="黑体"/>
          <w:sz w:val="24"/>
        </w:rPr>
        <w:t>：员工</w:t>
      </w:r>
      <w:r>
        <w:rPr>
          <w:rFonts w:ascii="SimHei" w:hAnsi="SimHei" w:cs="Times New Roman" w:eastAsia="黑体"/>
          <w:sz w:val="24"/>
        </w:rPr>
        <w:t>薪级薪档表</w:t>
      </w:r>
      <w:r>
        <w:rPr>
          <w:rFonts w:ascii="SimHei" w:hAnsi="SimHei" w:cs="Times New Roman" w:eastAsia="黑体"/>
          <w:sz w:val="24"/>
        </w:rPr>
        <w:t>样式</w:t>
      </w:r>
    </w:p>
    <w:tbl>
      <w:tblPr>
        <w:tblW w:w="9160" w:type="dxa"/>
        <w:jc w:val="start"/>
        <w:tblInd w:w="85" w:type="dxa"/>
        <w:tblLayout w:type="fixed"/>
        <w:tblCellMar>
          <w:top w:w="0" w:type="dxa"/>
          <w:start w:w="108" w:type="dxa"/>
          <w:bottom w:w="0" w:type="dxa"/>
          <w:end w:w="108" w:type="dxa"/>
        </w:tblCellMar>
      </w:tblPr>
      <w:tblGrid>
        <w:gridCol w:w="1791"/>
        <w:gridCol w:w="1228"/>
        <w:gridCol w:w="1228"/>
        <w:gridCol w:w="1228"/>
        <w:gridCol w:w="1228"/>
        <w:gridCol w:w="1228"/>
        <w:gridCol w:w="1229"/>
      </w:tblGrid>
      <w:tr>
        <w:trPr>
          <w:trHeight w:val="735" w:hRule="atLeast"/>
        </w:trPr>
        <w:tc>
          <w:tcPr>
            <w:tcW w:w="9160" w:type="dxa"/>
            <w:gridSpan w:val="7"/>
            <w:tcBorders>
              <w:top w:val="double" w:sz="6" w:space="0" w:color="000000"/>
              <w:start w:val="double" w:sz="6" w:space="0" w:color="000000"/>
              <w:bottom w:val="single" w:sz="4" w:space="0" w:color="000000"/>
              <w:end w:val="double" w:sz="6" w:space="0" w:color="000000"/>
            </w:tcBorders>
            <w:vAlign w:val="center"/>
          </w:tcPr>
          <w:p>
            <w:pPr>
              <w:pStyle w:val="Normal"/>
              <w:widowControl/>
              <w:jc w:val="center"/>
              <w:rPr>
                <w:rFonts w:ascii="宋体" w:hAnsi="宋体" w:cs="宋体"/>
                <w:b/>
                <w:b/>
                <w:bCs/>
                <w:kern w:val="0"/>
                <w:sz w:val="28"/>
                <w:szCs w:val="28"/>
              </w:rPr>
            </w:pPr>
            <w:r>
              <w:rPr>
                <w:rFonts w:ascii="SimHei" w:hAnsi="SimHei" w:cs="宋体" w:eastAsia="黑体"/>
                <w:b/>
                <w:bCs/>
                <w:kern w:val="0"/>
                <w:sz w:val="28"/>
                <w:szCs w:val="28"/>
              </w:rPr>
              <w:t>薪级薪档表</w:t>
            </w:r>
          </w:p>
        </w:tc>
      </w:tr>
      <w:tr>
        <w:trPr>
          <w:trHeight w:val="675" w:hRule="atLeast"/>
        </w:trPr>
        <w:tc>
          <w:tcPr>
            <w:tcW w:w="1791" w:type="dxa"/>
            <w:tcBorders>
              <w:start w:val="double" w:sz="6" w:space="0" w:color="000000"/>
              <w:bottom w:val="single" w:sz="4" w:space="0" w:color="000000"/>
              <w:end w:val="single" w:sz="4" w:space="0" w:color="000000"/>
            </w:tcBorders>
            <w:shd w:fill="C0C0C0" w:val="clear"/>
            <w:vAlign w:val="center"/>
          </w:tcPr>
          <w:p>
            <w:pPr>
              <w:pStyle w:val="Normal"/>
              <w:widowControl/>
              <w:jc w:val="start"/>
              <w:rPr>
                <w:rFonts w:ascii="宋体" w:hAnsi="宋体" w:cs="宋体"/>
                <w:kern w:val="0"/>
                <w:sz w:val="22"/>
                <w:szCs w:val="22"/>
              </w:rPr>
            </w:pPr>
            <w:r>
              <w:rPr>
                <w:rFonts w:cs="宋体" w:ascii="SimHei" w:hAnsi="SimHei" w:eastAsia="黑体"/>
                <w:kern w:val="0"/>
                <w:sz w:val="22"/>
                <w:szCs w:val="22"/>
              </w:rPr>
              <w:t xml:space="preserve">    </w:t>
            </w:r>
            <w:r>
              <w:rPr>
                <w:rFonts w:ascii="SimHei" w:hAnsi="SimHei" w:cs="宋体" w:eastAsia="黑体"/>
                <w:kern w:val="0"/>
                <w:sz w:val="22"/>
                <w:szCs w:val="22"/>
              </w:rPr>
              <w:t>薪档</w:t>
            </w:r>
            <w:r>
              <w:rPr>
                <w:rFonts w:cs="宋体" w:ascii="SimHei" w:hAnsi="SimHei" w:eastAsia="黑体"/>
                <w:kern w:val="0"/>
                <w:sz w:val="22"/>
                <w:szCs w:val="22"/>
              </w:rPr>
              <w:br/>
            </w:r>
            <w:r>
              <w:rPr>
                <w:rFonts w:ascii="SimHei" w:hAnsi="SimHei" w:cs="宋体" w:eastAsia="黑体"/>
                <w:kern w:val="0"/>
                <w:sz w:val="22"/>
                <w:szCs w:val="22"/>
              </w:rPr>
              <w:t>薪级</w:t>
            </w:r>
          </w:p>
        </w:tc>
        <w:tc>
          <w:tcPr>
            <w:tcW w:w="1228" w:type="dxa"/>
            <w:tcBorders>
              <w:bottom w:val="single" w:sz="4" w:space="0" w:color="000000"/>
              <w:end w:val="single" w:sz="4" w:space="0" w:color="000000"/>
            </w:tcBorders>
            <w:shd w:fill="C0C0C0" w:val="clear"/>
            <w:vAlign w:val="center"/>
          </w:tcPr>
          <w:p>
            <w:pPr>
              <w:pStyle w:val="Normal"/>
              <w:widowControl/>
              <w:jc w:val="center"/>
              <w:rPr>
                <w:rFonts w:ascii="宋体" w:hAnsi="宋体" w:cs="宋体"/>
                <w:kern w:val="0"/>
                <w:sz w:val="24"/>
              </w:rPr>
            </w:pPr>
            <w:r>
              <w:rPr>
                <w:rFonts w:cs="宋体" w:ascii="SimHei" w:hAnsi="SimHei" w:eastAsia="黑体"/>
                <w:kern w:val="0"/>
                <w:sz w:val="24"/>
              </w:rPr>
              <w:t>1</w:t>
            </w:r>
          </w:p>
        </w:tc>
        <w:tc>
          <w:tcPr>
            <w:tcW w:w="1228" w:type="dxa"/>
            <w:tcBorders>
              <w:bottom w:val="single" w:sz="4" w:space="0" w:color="000000"/>
              <w:end w:val="single" w:sz="4" w:space="0" w:color="000000"/>
            </w:tcBorders>
            <w:shd w:fill="C0C0C0" w:val="clear"/>
            <w:vAlign w:val="center"/>
          </w:tcPr>
          <w:p>
            <w:pPr>
              <w:pStyle w:val="Normal"/>
              <w:widowControl/>
              <w:jc w:val="center"/>
              <w:rPr>
                <w:rFonts w:ascii="宋体" w:hAnsi="宋体" w:cs="宋体"/>
                <w:kern w:val="0"/>
                <w:sz w:val="24"/>
              </w:rPr>
            </w:pPr>
            <w:r>
              <w:rPr>
                <w:rFonts w:cs="宋体" w:ascii="SimHei" w:hAnsi="SimHei" w:eastAsia="黑体"/>
                <w:kern w:val="0"/>
                <w:sz w:val="24"/>
              </w:rPr>
              <w:t>2</w:t>
            </w:r>
          </w:p>
        </w:tc>
        <w:tc>
          <w:tcPr>
            <w:tcW w:w="1228" w:type="dxa"/>
            <w:tcBorders>
              <w:bottom w:val="single" w:sz="4" w:space="0" w:color="000000"/>
              <w:end w:val="single" w:sz="4" w:space="0" w:color="000000"/>
            </w:tcBorders>
            <w:shd w:fill="C0C0C0" w:val="clear"/>
            <w:vAlign w:val="center"/>
          </w:tcPr>
          <w:p>
            <w:pPr>
              <w:pStyle w:val="Normal"/>
              <w:widowControl/>
              <w:jc w:val="center"/>
              <w:rPr>
                <w:rFonts w:ascii="宋体" w:hAnsi="宋体" w:cs="宋体"/>
                <w:kern w:val="0"/>
                <w:sz w:val="24"/>
              </w:rPr>
            </w:pPr>
            <w:r>
              <w:rPr>
                <w:rFonts w:cs="宋体" w:ascii="SimHei" w:hAnsi="SimHei" w:eastAsia="黑体"/>
                <w:kern w:val="0"/>
                <w:sz w:val="24"/>
              </w:rPr>
              <w:t>3</w:t>
            </w:r>
          </w:p>
        </w:tc>
        <w:tc>
          <w:tcPr>
            <w:tcW w:w="1228" w:type="dxa"/>
            <w:tcBorders>
              <w:bottom w:val="single" w:sz="4" w:space="0" w:color="000000"/>
              <w:end w:val="single" w:sz="4" w:space="0" w:color="000000"/>
            </w:tcBorders>
            <w:shd w:fill="C0C0C0" w:val="clear"/>
            <w:vAlign w:val="center"/>
          </w:tcPr>
          <w:p>
            <w:pPr>
              <w:pStyle w:val="Normal"/>
              <w:widowControl/>
              <w:jc w:val="center"/>
              <w:rPr>
                <w:rFonts w:ascii="宋体" w:hAnsi="宋体" w:cs="宋体"/>
                <w:kern w:val="0"/>
                <w:sz w:val="24"/>
              </w:rPr>
            </w:pPr>
            <w:r>
              <w:rPr>
                <w:rFonts w:cs="宋体" w:ascii="SimHei" w:hAnsi="SimHei" w:eastAsia="黑体"/>
                <w:kern w:val="0"/>
                <w:sz w:val="24"/>
              </w:rPr>
              <w:t>4</w:t>
            </w:r>
          </w:p>
        </w:tc>
        <w:tc>
          <w:tcPr>
            <w:tcW w:w="1228" w:type="dxa"/>
            <w:tcBorders>
              <w:bottom w:val="single" w:sz="4" w:space="0" w:color="000000"/>
              <w:end w:val="single" w:sz="4" w:space="0" w:color="000000"/>
            </w:tcBorders>
            <w:shd w:fill="C0C0C0" w:val="clear"/>
            <w:vAlign w:val="center"/>
          </w:tcPr>
          <w:p>
            <w:pPr>
              <w:pStyle w:val="Normal"/>
              <w:widowControl/>
              <w:jc w:val="center"/>
              <w:rPr>
                <w:rFonts w:ascii="宋体" w:hAnsi="宋体" w:cs="宋体"/>
                <w:kern w:val="0"/>
                <w:sz w:val="24"/>
              </w:rPr>
            </w:pPr>
            <w:r>
              <w:rPr>
                <w:rFonts w:cs="宋体" w:ascii="SimHei" w:hAnsi="SimHei" w:eastAsia="黑体"/>
                <w:kern w:val="0"/>
                <w:sz w:val="24"/>
              </w:rPr>
              <w:t>5</w:t>
            </w:r>
          </w:p>
        </w:tc>
        <w:tc>
          <w:tcPr>
            <w:tcW w:w="1229" w:type="dxa"/>
            <w:tcBorders>
              <w:bottom w:val="single" w:sz="4" w:space="0" w:color="000000"/>
              <w:end w:val="double" w:sz="6" w:space="0" w:color="000000"/>
            </w:tcBorders>
            <w:shd w:fill="C0C0C0" w:val="clear"/>
            <w:vAlign w:val="center"/>
          </w:tcPr>
          <w:p>
            <w:pPr>
              <w:pStyle w:val="Normal"/>
              <w:widowControl/>
              <w:jc w:val="center"/>
              <w:rPr>
                <w:rFonts w:ascii="宋体" w:hAnsi="宋体" w:cs="宋体"/>
                <w:kern w:val="0"/>
                <w:sz w:val="24"/>
              </w:rPr>
            </w:pPr>
            <w:r>
              <w:rPr>
                <w:rFonts w:ascii="SimHei" w:hAnsi="SimHei" w:cs="宋体" w:eastAsia="黑体"/>
                <w:kern w:val="0"/>
                <w:sz w:val="24"/>
              </w:rPr>
              <w:t>档差</w:t>
            </w:r>
          </w:p>
        </w:tc>
      </w:tr>
      <w:tr>
        <w:trPr>
          <w:trHeight w:val="480" w:hRule="atLeast"/>
        </w:trPr>
        <w:tc>
          <w:tcPr>
            <w:tcW w:w="1791" w:type="dxa"/>
            <w:tcBorders>
              <w:start w:val="double" w:sz="6"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M1</w:t>
            </w:r>
          </w:p>
        </w:tc>
        <w:tc>
          <w:tcPr>
            <w:tcW w:w="1228" w:type="dxa"/>
            <w:tcBorders>
              <w:bottom w:val="single" w:sz="4"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5000</w:t>
            </w:r>
          </w:p>
        </w:tc>
        <w:tc>
          <w:tcPr>
            <w:tcW w:w="122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5500</w:t>
            </w:r>
          </w:p>
        </w:tc>
        <w:tc>
          <w:tcPr>
            <w:tcW w:w="122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6000</w:t>
            </w:r>
          </w:p>
        </w:tc>
        <w:tc>
          <w:tcPr>
            <w:tcW w:w="122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6500</w:t>
            </w:r>
          </w:p>
        </w:tc>
        <w:tc>
          <w:tcPr>
            <w:tcW w:w="122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7000</w:t>
            </w:r>
          </w:p>
        </w:tc>
        <w:tc>
          <w:tcPr>
            <w:tcW w:w="1229" w:type="dxa"/>
            <w:tcBorders>
              <w:bottom w:val="single" w:sz="4" w:space="0" w:color="000000"/>
              <w:end w:val="double" w:sz="6"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500</w:t>
            </w:r>
          </w:p>
        </w:tc>
      </w:tr>
      <w:tr>
        <w:trPr>
          <w:trHeight w:val="480" w:hRule="atLeast"/>
        </w:trPr>
        <w:tc>
          <w:tcPr>
            <w:tcW w:w="1791" w:type="dxa"/>
            <w:tcBorders>
              <w:start w:val="double" w:sz="6" w:space="0" w:color="000000"/>
              <w:bottom w:val="single" w:sz="4" w:space="0" w:color="000000"/>
              <w:end w:val="single" w:sz="4" w:space="0" w:color="000000"/>
            </w:tcBorders>
            <w:shd w:fill="CCCCFF" w:val="clear"/>
            <w:vAlign w:val="center"/>
          </w:tcPr>
          <w:p>
            <w:pPr>
              <w:pStyle w:val="Normal"/>
              <w:widowControl/>
              <w:jc w:val="center"/>
              <w:rPr>
                <w:rFonts w:ascii="宋体" w:hAnsi="宋体" w:cs="宋体"/>
                <w:kern w:val="0"/>
                <w:sz w:val="24"/>
              </w:rPr>
            </w:pPr>
            <w:r>
              <w:rPr>
                <w:rFonts w:cs="宋体" w:ascii="SimHei" w:hAnsi="SimHei" w:eastAsia="黑体"/>
                <w:kern w:val="0"/>
                <w:sz w:val="24"/>
              </w:rPr>
              <w:t>M2</w:t>
            </w:r>
          </w:p>
        </w:tc>
        <w:tc>
          <w:tcPr>
            <w:tcW w:w="1228" w:type="dxa"/>
            <w:tcBorders>
              <w:bottom w:val="single" w:sz="4" w:space="0" w:color="000000"/>
              <w:end w:val="single" w:sz="4" w:space="0" w:color="000000"/>
            </w:tcBorders>
            <w:shd w:fill="CCCCFF" w:val="clear"/>
            <w:vAlign w:val="bottom"/>
          </w:tcPr>
          <w:p>
            <w:pPr>
              <w:pStyle w:val="Normal"/>
              <w:widowControl/>
              <w:jc w:val="center"/>
              <w:rPr>
                <w:rFonts w:ascii="宋体" w:hAnsi="宋体" w:cs="宋体"/>
                <w:kern w:val="0"/>
                <w:sz w:val="24"/>
              </w:rPr>
            </w:pPr>
            <w:r>
              <w:rPr>
                <w:rFonts w:cs="宋体" w:ascii="SimHei" w:hAnsi="SimHei" w:eastAsia="黑体"/>
                <w:kern w:val="0"/>
                <w:sz w:val="24"/>
              </w:rPr>
              <w:t>3000</w:t>
            </w:r>
          </w:p>
        </w:tc>
        <w:tc>
          <w:tcPr>
            <w:tcW w:w="1228" w:type="dxa"/>
            <w:tcBorders>
              <w:bottom w:val="single" w:sz="4" w:space="0" w:color="000000"/>
              <w:end w:val="single" w:sz="4" w:space="0" w:color="000000"/>
            </w:tcBorders>
            <w:shd w:fill="CCCCFF" w:val="clear"/>
            <w:vAlign w:val="center"/>
          </w:tcPr>
          <w:p>
            <w:pPr>
              <w:pStyle w:val="Normal"/>
              <w:widowControl/>
              <w:jc w:val="center"/>
              <w:rPr>
                <w:rFonts w:ascii="宋体" w:hAnsi="宋体" w:cs="宋体"/>
                <w:kern w:val="0"/>
                <w:sz w:val="24"/>
              </w:rPr>
            </w:pPr>
            <w:r>
              <w:rPr>
                <w:rFonts w:cs="宋体" w:ascii="SimHei" w:hAnsi="SimHei" w:eastAsia="黑体"/>
                <w:kern w:val="0"/>
                <w:sz w:val="24"/>
              </w:rPr>
              <w:t>3300</w:t>
            </w:r>
          </w:p>
        </w:tc>
        <w:tc>
          <w:tcPr>
            <w:tcW w:w="1228" w:type="dxa"/>
            <w:tcBorders>
              <w:bottom w:val="single" w:sz="4" w:space="0" w:color="000000"/>
              <w:end w:val="single" w:sz="4" w:space="0" w:color="000000"/>
            </w:tcBorders>
            <w:shd w:fill="CCCCFF" w:val="clear"/>
            <w:vAlign w:val="center"/>
          </w:tcPr>
          <w:p>
            <w:pPr>
              <w:pStyle w:val="Normal"/>
              <w:widowControl/>
              <w:jc w:val="center"/>
              <w:rPr>
                <w:rFonts w:ascii="宋体" w:hAnsi="宋体" w:cs="宋体"/>
                <w:kern w:val="0"/>
                <w:sz w:val="24"/>
              </w:rPr>
            </w:pPr>
            <w:r>
              <w:rPr>
                <w:rFonts w:cs="宋体" w:ascii="SimHei" w:hAnsi="SimHei" w:eastAsia="黑体"/>
                <w:kern w:val="0"/>
                <w:sz w:val="24"/>
              </w:rPr>
              <w:t>3600</w:t>
            </w:r>
          </w:p>
        </w:tc>
        <w:tc>
          <w:tcPr>
            <w:tcW w:w="1228" w:type="dxa"/>
            <w:tcBorders>
              <w:bottom w:val="single" w:sz="4" w:space="0" w:color="000000"/>
              <w:end w:val="single" w:sz="4" w:space="0" w:color="000000"/>
            </w:tcBorders>
            <w:shd w:fill="CCCCFF" w:val="clear"/>
            <w:vAlign w:val="center"/>
          </w:tcPr>
          <w:p>
            <w:pPr>
              <w:pStyle w:val="Normal"/>
              <w:widowControl/>
              <w:jc w:val="center"/>
              <w:rPr>
                <w:rFonts w:ascii="宋体" w:hAnsi="宋体" w:cs="宋体"/>
                <w:kern w:val="0"/>
                <w:sz w:val="24"/>
              </w:rPr>
            </w:pPr>
            <w:r>
              <w:rPr>
                <w:rFonts w:cs="宋体" w:ascii="SimHei" w:hAnsi="SimHei" w:eastAsia="黑体"/>
                <w:kern w:val="0"/>
                <w:sz w:val="24"/>
              </w:rPr>
              <w:t>3900</w:t>
            </w:r>
          </w:p>
        </w:tc>
        <w:tc>
          <w:tcPr>
            <w:tcW w:w="1228" w:type="dxa"/>
            <w:tcBorders>
              <w:bottom w:val="single" w:sz="4" w:space="0" w:color="000000"/>
              <w:end w:val="single" w:sz="4" w:space="0" w:color="000000"/>
            </w:tcBorders>
            <w:shd w:fill="CCCCFF" w:val="clear"/>
            <w:vAlign w:val="center"/>
          </w:tcPr>
          <w:p>
            <w:pPr>
              <w:pStyle w:val="Normal"/>
              <w:widowControl/>
              <w:jc w:val="center"/>
              <w:rPr>
                <w:rFonts w:ascii="宋体" w:hAnsi="宋体" w:cs="宋体"/>
                <w:kern w:val="0"/>
                <w:sz w:val="24"/>
              </w:rPr>
            </w:pPr>
            <w:r>
              <w:rPr>
                <w:rFonts w:cs="宋体" w:ascii="SimHei" w:hAnsi="SimHei" w:eastAsia="黑体"/>
                <w:kern w:val="0"/>
                <w:sz w:val="24"/>
              </w:rPr>
              <w:t>4200</w:t>
            </w:r>
          </w:p>
        </w:tc>
        <w:tc>
          <w:tcPr>
            <w:tcW w:w="1229" w:type="dxa"/>
            <w:tcBorders>
              <w:bottom w:val="single" w:sz="4" w:space="0" w:color="000000"/>
              <w:end w:val="double" w:sz="6" w:space="0" w:color="000000"/>
            </w:tcBorders>
            <w:shd w:fill="CCCCFF" w:val="clear"/>
            <w:vAlign w:val="center"/>
          </w:tcPr>
          <w:p>
            <w:pPr>
              <w:pStyle w:val="Normal"/>
              <w:widowControl/>
              <w:jc w:val="center"/>
              <w:rPr>
                <w:rFonts w:ascii="宋体" w:hAnsi="宋体" w:cs="宋体"/>
                <w:kern w:val="0"/>
                <w:sz w:val="24"/>
              </w:rPr>
            </w:pPr>
            <w:r>
              <w:rPr>
                <w:rFonts w:cs="宋体" w:ascii="SimHei" w:hAnsi="SimHei" w:eastAsia="黑体"/>
                <w:kern w:val="0"/>
                <w:sz w:val="24"/>
              </w:rPr>
              <w:t>300</w:t>
            </w:r>
          </w:p>
        </w:tc>
      </w:tr>
      <w:tr>
        <w:trPr>
          <w:trHeight w:val="480" w:hRule="atLeast"/>
        </w:trPr>
        <w:tc>
          <w:tcPr>
            <w:tcW w:w="1791" w:type="dxa"/>
            <w:tcBorders>
              <w:start w:val="double" w:sz="6"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M3</w:t>
            </w:r>
          </w:p>
        </w:tc>
        <w:tc>
          <w:tcPr>
            <w:tcW w:w="1228" w:type="dxa"/>
            <w:tcBorders>
              <w:bottom w:val="single" w:sz="4" w:space="0" w:color="000000"/>
              <w:end w:val="single" w:sz="4" w:space="0" w:color="000000"/>
            </w:tcBorders>
            <w:vAlign w:val="bottom"/>
          </w:tcPr>
          <w:p>
            <w:pPr>
              <w:pStyle w:val="Normal"/>
              <w:widowControl/>
              <w:jc w:val="center"/>
              <w:rPr>
                <w:rFonts w:ascii="宋体" w:hAnsi="宋体" w:cs="宋体"/>
                <w:kern w:val="0"/>
                <w:sz w:val="24"/>
              </w:rPr>
            </w:pPr>
            <w:r>
              <w:rPr>
                <w:rFonts w:cs="宋体" w:ascii="SimHei" w:hAnsi="SimHei" w:eastAsia="黑体"/>
                <w:kern w:val="0"/>
                <w:sz w:val="24"/>
              </w:rPr>
              <w:t>3000</w:t>
            </w:r>
          </w:p>
        </w:tc>
        <w:tc>
          <w:tcPr>
            <w:tcW w:w="122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3300</w:t>
            </w:r>
          </w:p>
        </w:tc>
        <w:tc>
          <w:tcPr>
            <w:tcW w:w="122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3600</w:t>
            </w:r>
          </w:p>
        </w:tc>
        <w:tc>
          <w:tcPr>
            <w:tcW w:w="122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3900</w:t>
            </w:r>
          </w:p>
        </w:tc>
        <w:tc>
          <w:tcPr>
            <w:tcW w:w="122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4200</w:t>
            </w:r>
          </w:p>
        </w:tc>
        <w:tc>
          <w:tcPr>
            <w:tcW w:w="1229" w:type="dxa"/>
            <w:tcBorders>
              <w:bottom w:val="single" w:sz="4" w:space="0" w:color="000000"/>
              <w:end w:val="double" w:sz="6"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300</w:t>
            </w:r>
          </w:p>
        </w:tc>
      </w:tr>
      <w:tr>
        <w:trPr>
          <w:trHeight w:val="480" w:hRule="atLeast"/>
        </w:trPr>
        <w:tc>
          <w:tcPr>
            <w:tcW w:w="1791" w:type="dxa"/>
            <w:tcBorders>
              <w:start w:val="double" w:sz="6" w:space="0" w:color="000000"/>
              <w:bottom w:val="double" w:sz="6" w:space="0" w:color="000000"/>
              <w:end w:val="single" w:sz="4" w:space="0" w:color="000000"/>
            </w:tcBorders>
            <w:shd w:fill="CCCCFF" w:val="clear"/>
            <w:vAlign w:val="center"/>
          </w:tcPr>
          <w:p>
            <w:pPr>
              <w:pStyle w:val="Normal"/>
              <w:widowControl/>
              <w:jc w:val="center"/>
              <w:rPr>
                <w:rFonts w:ascii="宋体" w:hAnsi="宋体" w:cs="宋体"/>
                <w:kern w:val="0"/>
                <w:sz w:val="24"/>
              </w:rPr>
            </w:pPr>
            <w:r>
              <w:rPr>
                <w:rFonts w:cs="宋体" w:ascii="SimHei" w:hAnsi="SimHei" w:eastAsia="黑体"/>
                <w:kern w:val="0"/>
                <w:sz w:val="24"/>
              </w:rPr>
              <w:t>M4</w:t>
            </w:r>
          </w:p>
        </w:tc>
        <w:tc>
          <w:tcPr>
            <w:tcW w:w="1228" w:type="dxa"/>
            <w:tcBorders>
              <w:bottom w:val="double" w:sz="6" w:space="0" w:color="000000"/>
              <w:end w:val="single" w:sz="4" w:space="0" w:color="000000"/>
            </w:tcBorders>
            <w:shd w:fill="CCCCFF" w:val="clear"/>
            <w:vAlign w:val="bottom"/>
          </w:tcPr>
          <w:p>
            <w:pPr>
              <w:pStyle w:val="Normal"/>
              <w:widowControl/>
              <w:jc w:val="center"/>
              <w:rPr>
                <w:rFonts w:ascii="宋体" w:hAnsi="宋体" w:cs="宋体"/>
                <w:kern w:val="0"/>
                <w:sz w:val="24"/>
              </w:rPr>
            </w:pPr>
            <w:r>
              <w:rPr>
                <w:rFonts w:cs="宋体" w:ascii="SimHei" w:hAnsi="SimHei" w:eastAsia="黑体"/>
                <w:kern w:val="0"/>
                <w:sz w:val="24"/>
              </w:rPr>
              <w:t>2300</w:t>
            </w:r>
          </w:p>
        </w:tc>
        <w:tc>
          <w:tcPr>
            <w:tcW w:w="1228" w:type="dxa"/>
            <w:tcBorders>
              <w:bottom w:val="double" w:sz="6" w:space="0" w:color="000000"/>
              <w:end w:val="single" w:sz="4" w:space="0" w:color="000000"/>
            </w:tcBorders>
            <w:shd w:fill="CCCCFF" w:val="clear"/>
            <w:vAlign w:val="center"/>
          </w:tcPr>
          <w:p>
            <w:pPr>
              <w:pStyle w:val="Normal"/>
              <w:widowControl/>
              <w:jc w:val="center"/>
              <w:rPr>
                <w:rFonts w:ascii="宋体" w:hAnsi="宋体" w:cs="宋体"/>
                <w:kern w:val="0"/>
                <w:sz w:val="24"/>
              </w:rPr>
            </w:pPr>
            <w:r>
              <w:rPr>
                <w:rFonts w:cs="宋体" w:ascii="SimHei" w:hAnsi="SimHei" w:eastAsia="黑体"/>
                <w:kern w:val="0"/>
                <w:sz w:val="24"/>
              </w:rPr>
              <w:t>2500</w:t>
            </w:r>
          </w:p>
        </w:tc>
        <w:tc>
          <w:tcPr>
            <w:tcW w:w="1228" w:type="dxa"/>
            <w:tcBorders>
              <w:bottom w:val="double" w:sz="6" w:space="0" w:color="000000"/>
              <w:end w:val="single" w:sz="4" w:space="0" w:color="000000"/>
            </w:tcBorders>
            <w:shd w:fill="CCCCFF" w:val="clear"/>
            <w:vAlign w:val="center"/>
          </w:tcPr>
          <w:p>
            <w:pPr>
              <w:pStyle w:val="Normal"/>
              <w:widowControl/>
              <w:jc w:val="center"/>
              <w:rPr>
                <w:rFonts w:ascii="宋体" w:hAnsi="宋体" w:cs="宋体"/>
                <w:kern w:val="0"/>
                <w:sz w:val="24"/>
              </w:rPr>
            </w:pPr>
            <w:r>
              <w:rPr>
                <w:rFonts w:cs="宋体" w:ascii="SimHei" w:hAnsi="SimHei" w:eastAsia="黑体"/>
                <w:kern w:val="0"/>
                <w:sz w:val="24"/>
              </w:rPr>
              <w:t>2700</w:t>
            </w:r>
          </w:p>
        </w:tc>
        <w:tc>
          <w:tcPr>
            <w:tcW w:w="1228" w:type="dxa"/>
            <w:tcBorders>
              <w:bottom w:val="double" w:sz="6" w:space="0" w:color="000000"/>
              <w:end w:val="single" w:sz="4" w:space="0" w:color="000000"/>
            </w:tcBorders>
            <w:shd w:fill="CCCCFF" w:val="clear"/>
            <w:vAlign w:val="center"/>
          </w:tcPr>
          <w:p>
            <w:pPr>
              <w:pStyle w:val="Normal"/>
              <w:widowControl/>
              <w:jc w:val="center"/>
              <w:rPr>
                <w:rFonts w:ascii="宋体" w:hAnsi="宋体" w:cs="宋体"/>
                <w:kern w:val="0"/>
                <w:sz w:val="24"/>
              </w:rPr>
            </w:pPr>
            <w:r>
              <w:rPr>
                <w:rFonts w:cs="宋体" w:ascii="SimHei" w:hAnsi="SimHei" w:eastAsia="黑体"/>
                <w:kern w:val="0"/>
                <w:sz w:val="24"/>
              </w:rPr>
              <w:t>2900</w:t>
            </w:r>
          </w:p>
        </w:tc>
        <w:tc>
          <w:tcPr>
            <w:tcW w:w="1228" w:type="dxa"/>
            <w:tcBorders>
              <w:bottom w:val="double" w:sz="6" w:space="0" w:color="000000"/>
              <w:end w:val="single" w:sz="4" w:space="0" w:color="000000"/>
            </w:tcBorders>
            <w:shd w:fill="CCCCFF" w:val="clear"/>
            <w:vAlign w:val="center"/>
          </w:tcPr>
          <w:p>
            <w:pPr>
              <w:pStyle w:val="Normal"/>
              <w:widowControl/>
              <w:jc w:val="center"/>
              <w:rPr>
                <w:rFonts w:ascii="宋体" w:hAnsi="宋体" w:cs="宋体"/>
                <w:kern w:val="0"/>
                <w:sz w:val="24"/>
              </w:rPr>
            </w:pPr>
            <w:r>
              <w:rPr>
                <w:rFonts w:cs="宋体" w:ascii="SimHei" w:hAnsi="SimHei" w:eastAsia="黑体"/>
                <w:kern w:val="0"/>
                <w:sz w:val="24"/>
              </w:rPr>
              <w:t>3100</w:t>
            </w:r>
          </w:p>
        </w:tc>
        <w:tc>
          <w:tcPr>
            <w:tcW w:w="1229" w:type="dxa"/>
            <w:tcBorders>
              <w:bottom w:val="double" w:sz="6" w:space="0" w:color="000000"/>
              <w:end w:val="double" w:sz="6" w:space="0" w:color="000000"/>
            </w:tcBorders>
            <w:shd w:fill="CCCCFF" w:val="clear"/>
            <w:vAlign w:val="center"/>
          </w:tcPr>
          <w:p>
            <w:pPr>
              <w:pStyle w:val="Normal"/>
              <w:widowControl/>
              <w:jc w:val="center"/>
              <w:rPr>
                <w:rFonts w:ascii="宋体" w:hAnsi="宋体" w:cs="宋体"/>
                <w:kern w:val="0"/>
                <w:sz w:val="24"/>
              </w:rPr>
            </w:pPr>
            <w:r>
              <w:rPr>
                <w:rFonts w:cs="宋体" w:ascii="SimHei" w:hAnsi="SimHei" w:eastAsia="黑体"/>
                <w:kern w:val="0"/>
                <w:sz w:val="24"/>
              </w:rPr>
              <w:t>200</w:t>
            </w:r>
          </w:p>
        </w:tc>
      </w:tr>
    </w:tbl>
    <w:p>
      <w:pPr>
        <w:pStyle w:val="TextBodyIndent"/>
        <w:rPr/>
      </w:pPr>
      <w:r>
        <w:rPr>
          <w:rFonts w:ascii="SimHei" w:hAnsi="SimHei" w:eastAsia="黑体"/>
        </w:rPr>
      </w:r>
    </w:p>
    <w:p>
      <w:pPr>
        <w:pStyle w:val="Heading2"/>
        <w:spacing w:lineRule="auto" w:line="240" w:before="0" w:after="0"/>
        <w:rPr>
          <w:rFonts w:ascii="Times New Roman" w:hAnsi="Times New Roman" w:eastAsia="楷体_GB2312;楷体" w:cs="Times New Roman"/>
          <w:sz w:val="24"/>
        </w:rPr>
      </w:pPr>
      <w:r>
        <w:rPr>
          <w:rFonts w:ascii="SimHei" w:hAnsi="SimHei" w:cs="Times New Roman" w:eastAsia="黑体"/>
          <w:sz w:val="24"/>
        </w:rPr>
        <w:t>附录</w:t>
      </w:r>
      <w:r>
        <w:rPr>
          <w:rFonts w:eastAsia="黑体" w:cs="Times New Roman" w:ascii="SimHei" w:hAnsi="SimHei"/>
          <w:sz w:val="24"/>
        </w:rPr>
        <w:t>2</w:t>
      </w:r>
      <w:r>
        <w:rPr>
          <w:rFonts w:ascii="SimHei" w:hAnsi="SimHei" w:cs="Times New Roman" w:eastAsia="黑体"/>
          <w:sz w:val="24"/>
        </w:rPr>
        <w:t>：员工绩效责任书样式</w:t>
      </w:r>
    </w:p>
    <w:p>
      <w:pPr>
        <w:pStyle w:val="Normal"/>
        <w:rPr>
          <w:rFonts w:ascii="Times New Roman" w:hAnsi="Times New Roman" w:eastAsia="楷体_GB2312;楷体" w:cs="Times New Roman"/>
          <w:sz w:val="24"/>
        </w:rPr>
      </w:pPr>
      <w:r>
        <w:rPr>
          <w:rFonts w:eastAsia="黑体" w:cs="Times New Roman" w:ascii="SimHei" w:hAnsi="SimHei"/>
          <w:sz w:val="24"/>
        </w:rPr>
      </w:r>
    </w:p>
    <w:p>
      <w:pPr>
        <w:pStyle w:val="Normal"/>
        <w:rPr>
          <w:sz w:val="24"/>
          <w:u w:val="single"/>
        </w:rPr>
      </w:pPr>
      <w:r>
        <w:rPr>
          <w:rFonts w:ascii="SimHei" w:hAnsi="SimHei" w:eastAsia="黑体"/>
          <w:sz w:val="24"/>
        </w:rPr>
        <w:t>员工姓名：</w:t>
      </w:r>
      <w:r>
        <w:rPr>
          <w:rFonts w:eastAsia="黑体" w:ascii="SimHei" w:hAnsi="SimHei"/>
          <w:sz w:val="24"/>
          <w:u w:val="single"/>
        </w:rPr>
        <w:t xml:space="preserve">              </w:t>
      </w:r>
      <w:r>
        <w:rPr>
          <w:rFonts w:ascii="SimHei" w:hAnsi="SimHei" w:eastAsia="黑体"/>
          <w:sz w:val="24"/>
        </w:rPr>
        <w:t>部</w:t>
      </w:r>
      <w:r>
        <w:rPr>
          <w:rFonts w:eastAsia="黑体" w:ascii="SimHei" w:hAnsi="SimHei"/>
          <w:sz w:val="24"/>
        </w:rPr>
        <w:t xml:space="preserve">    </w:t>
      </w:r>
      <w:r>
        <w:rPr>
          <w:rFonts w:ascii="SimHei" w:hAnsi="SimHei" w:eastAsia="黑体"/>
          <w:sz w:val="24"/>
        </w:rPr>
        <w:t>门：</w:t>
      </w:r>
      <w:r>
        <w:rPr>
          <w:rFonts w:eastAsia="黑体" w:ascii="SimHei" w:hAnsi="SimHei"/>
          <w:sz w:val="24"/>
          <w:u w:val="single"/>
        </w:rPr>
        <w:t xml:space="preserve">               </w:t>
      </w:r>
      <w:r>
        <w:rPr>
          <w:rFonts w:ascii="SimHei" w:hAnsi="SimHei" w:eastAsia="黑体"/>
          <w:sz w:val="24"/>
        </w:rPr>
        <w:t>岗位：</w:t>
      </w:r>
      <w:r>
        <w:rPr>
          <w:rFonts w:eastAsia="黑体" w:ascii="SimHei" w:hAnsi="SimHei"/>
          <w:sz w:val="24"/>
          <w:u w:val="single"/>
        </w:rPr>
        <w:t xml:space="preserve">              </w:t>
      </w:r>
    </w:p>
    <w:p>
      <w:pPr>
        <w:pStyle w:val="Normal"/>
        <w:rPr>
          <w:sz w:val="24"/>
          <w:u w:val="single"/>
        </w:rPr>
      </w:pPr>
      <w:r>
        <w:rPr>
          <w:rFonts w:ascii="SimHei" w:hAnsi="SimHei" w:eastAsia="黑体"/>
          <w:sz w:val="24"/>
          <w:u w:val="single"/>
        </w:rPr>
      </w:r>
    </w:p>
    <w:p>
      <w:pPr>
        <w:pStyle w:val="Normal"/>
        <w:rPr>
          <w:sz w:val="24"/>
          <w:u w:val="single"/>
        </w:rPr>
      </w:pPr>
      <w:r>
        <w:rPr>
          <w:rFonts w:ascii="SimHei" w:hAnsi="SimHei" w:eastAsia="黑体"/>
          <w:sz w:val="24"/>
        </w:rPr>
        <w:t>部门经理</w:t>
      </w:r>
      <w:r>
        <w:rPr>
          <w:rFonts w:ascii="SimHei" w:hAnsi="SimHei" w:eastAsia="黑体"/>
          <w:sz w:val="24"/>
          <w:u w:val="single"/>
        </w:rPr>
        <w:t>：</w:t>
      </w:r>
      <w:r>
        <w:rPr>
          <w:rFonts w:eastAsia="黑体" w:ascii="SimHei" w:hAnsi="SimHei"/>
          <w:sz w:val="24"/>
          <w:u w:val="single"/>
        </w:rPr>
        <w:t xml:space="preserve">              </w:t>
      </w:r>
      <w:r>
        <w:rPr>
          <w:rFonts w:ascii="SimHei" w:hAnsi="SimHei" w:eastAsia="黑体"/>
          <w:sz w:val="24"/>
          <w:u w:val="single"/>
        </w:rPr>
        <w:t>考核期间</w:t>
      </w:r>
      <w:r>
        <w:rPr>
          <w:rFonts w:ascii="SimHei" w:hAnsi="SimHei" w:eastAsia="黑体"/>
          <w:sz w:val="24"/>
        </w:rPr>
        <w:t>：</w:t>
      </w:r>
      <w:r>
        <w:rPr>
          <w:rFonts w:eastAsia="黑体" w:ascii="SimHei" w:hAnsi="SimHei"/>
          <w:sz w:val="24"/>
          <w:u w:val="single"/>
        </w:rPr>
        <w:t xml:space="preserve">     </w:t>
      </w:r>
      <w:r>
        <w:rPr>
          <w:rFonts w:ascii="SimHei" w:hAnsi="SimHei" w:eastAsia="黑体"/>
          <w:sz w:val="24"/>
          <w:u w:val="single"/>
        </w:rPr>
        <w:t>年</w:t>
      </w:r>
      <w:r>
        <w:rPr>
          <w:rFonts w:eastAsia="黑体" w:ascii="SimHei" w:hAnsi="SimHei"/>
          <w:sz w:val="24"/>
          <w:u w:val="single"/>
        </w:rPr>
        <w:t xml:space="preserve">   </w:t>
      </w:r>
      <w:r>
        <w:rPr>
          <w:rFonts w:ascii="SimHei" w:hAnsi="SimHei" w:eastAsia="黑体"/>
          <w:sz w:val="24"/>
          <w:u w:val="single"/>
        </w:rPr>
        <w:t>月</w:t>
      </w:r>
      <w:r>
        <w:rPr>
          <w:rFonts w:eastAsia="黑体" w:ascii="SimHei" w:hAnsi="SimHei"/>
          <w:sz w:val="24"/>
          <w:u w:val="single"/>
        </w:rPr>
        <w:t xml:space="preserve">   </w:t>
      </w:r>
      <w:r>
        <w:rPr>
          <w:rFonts w:ascii="SimHei" w:hAnsi="SimHei" w:eastAsia="黑体"/>
          <w:sz w:val="24"/>
          <w:u w:val="single"/>
        </w:rPr>
        <w:t>日至</w:t>
      </w:r>
      <w:r>
        <w:rPr>
          <w:rFonts w:eastAsia="黑体" w:ascii="SimHei" w:hAnsi="SimHei"/>
          <w:sz w:val="24"/>
          <w:u w:val="single"/>
        </w:rPr>
        <w:t xml:space="preserve">    </w:t>
      </w:r>
      <w:r>
        <w:rPr>
          <w:rFonts w:ascii="SimHei" w:hAnsi="SimHei" w:eastAsia="黑体"/>
          <w:sz w:val="24"/>
          <w:u w:val="single"/>
        </w:rPr>
        <w:t>年</w:t>
      </w:r>
      <w:r>
        <w:rPr>
          <w:rFonts w:eastAsia="黑体" w:ascii="SimHei" w:hAnsi="SimHei"/>
          <w:sz w:val="24"/>
          <w:u w:val="single"/>
        </w:rPr>
        <w:t xml:space="preserve">    </w:t>
      </w:r>
      <w:r>
        <w:rPr>
          <w:rFonts w:ascii="SimHei" w:hAnsi="SimHei" w:eastAsia="黑体"/>
          <w:sz w:val="24"/>
          <w:u w:val="single"/>
        </w:rPr>
        <w:t>月</w:t>
      </w:r>
      <w:r>
        <w:rPr>
          <w:rFonts w:eastAsia="黑体" w:ascii="SimHei" w:hAnsi="SimHei"/>
          <w:sz w:val="24"/>
          <w:u w:val="single"/>
        </w:rPr>
        <w:t xml:space="preserve">   </w:t>
      </w:r>
      <w:r>
        <w:rPr>
          <w:rFonts w:ascii="SimHei" w:hAnsi="SimHei" w:eastAsia="黑体"/>
          <w:sz w:val="24"/>
          <w:u w:val="single"/>
        </w:rPr>
        <w:t>日</w:t>
      </w:r>
    </w:p>
    <w:p>
      <w:pPr>
        <w:pStyle w:val="Normal"/>
        <w:rPr>
          <w:bCs/>
          <w:sz w:val="24"/>
          <w:u w:val="single"/>
        </w:rPr>
      </w:pPr>
      <w:r>
        <w:rPr>
          <w:rFonts w:ascii="SimHei" w:hAnsi="SimHei" w:eastAsia="黑体"/>
          <w:bCs/>
          <w:sz w:val="24"/>
          <w:u w:val="single"/>
        </w:rPr>
      </w:r>
    </w:p>
    <w:p>
      <w:pPr>
        <w:pStyle w:val="Normal"/>
        <w:rPr>
          <w:rFonts w:eastAsia="楷体_GB2312;楷体"/>
          <w:bCs/>
          <w:sz w:val="24"/>
        </w:rPr>
      </w:pPr>
      <w:r>
        <w:rPr>
          <w:rFonts w:eastAsia="黑体" w:ascii="SimHei" w:hAnsi="SimHei"/>
          <w:bCs/>
          <w:sz w:val="24"/>
        </w:rPr>
        <w:t>一、目标绩效（</w:t>
      </w:r>
      <w:r>
        <w:rPr>
          <w:rFonts w:eastAsia="黑体" w:ascii="SimHei" w:hAnsi="SimHei"/>
          <w:bCs/>
          <w:sz w:val="24"/>
        </w:rPr>
        <w:t>P1</w:t>
      </w:r>
      <w:r>
        <w:rPr>
          <w:rFonts w:eastAsia="黑体" w:ascii="SimHei" w:hAnsi="SimHei"/>
          <w:bCs/>
          <w:sz w:val="24"/>
        </w:rPr>
        <w:t>）</w:t>
      </w:r>
    </w:p>
    <w:tbl>
      <w:tblPr>
        <w:tblW w:w="8452" w:type="dxa"/>
        <w:jc w:val="center"/>
        <w:tblInd w:w="0" w:type="dxa"/>
        <w:tblLayout w:type="fixed"/>
        <w:tblCellMar>
          <w:top w:w="0" w:type="dxa"/>
          <w:start w:w="108" w:type="dxa"/>
          <w:bottom w:w="0" w:type="dxa"/>
          <w:end w:w="108" w:type="dxa"/>
        </w:tblCellMar>
      </w:tblPr>
      <w:tblGrid>
        <w:gridCol w:w="735"/>
        <w:gridCol w:w="1711"/>
        <w:gridCol w:w="755"/>
        <w:gridCol w:w="2214"/>
        <w:gridCol w:w="1620"/>
        <w:gridCol w:w="1417"/>
      </w:tblGrid>
      <w:tr>
        <w:trPr>
          <w:trHeight w:val="390"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序号</w:t>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指标</w:t>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权重（</w:t>
            </w:r>
            <w:r>
              <w:rPr>
                <w:rFonts w:ascii="SimHei" w:hAnsi="SimHei" w:eastAsia="黑体"/>
                <w:b/>
              </w:rPr>
              <w:t>B</w:t>
            </w:r>
            <w:r>
              <w:rPr>
                <w:rFonts w:ascii="SimHei" w:hAnsi="SimHei" w:eastAsia="黑体"/>
                <w:b/>
              </w:rPr>
              <w:t>）</w:t>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指标解释及评分标准</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评分办法</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备注</w:t>
            </w:r>
          </w:p>
        </w:tc>
      </w:tr>
      <w:tr>
        <w:trPr>
          <w:trHeight w:val="252"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Cs w:val="21"/>
              </w:rPr>
            </w:pPr>
            <w:r>
              <w:rPr>
                <w:rFonts w:ascii="SimHei" w:hAnsi="SimHei" w:eastAsia="黑体"/>
                <w:b/>
                <w:bCs/>
                <w:color w:val="FF6600"/>
                <w:szCs w:val="21"/>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rPr>
            </w:pPr>
            <w:r>
              <w:rPr>
                <w:rFonts w:ascii="SimHei" w:hAnsi="SimHei" w:eastAsia="黑体"/>
                <w:bCs/>
                <w:color w:val="FF6600"/>
                <w:sz w:val="24"/>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r>
      <w:tr>
        <w:trPr>
          <w:trHeight w:val="251"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lang w:val="en-GB" w:eastAsia="en-GB"/>
              </w:rPr>
            </w:pPr>
            <w:r>
              <w:rPr>
                <w:rFonts w:ascii="SimHei" w:hAnsi="SimHei" w:eastAsia="黑体"/>
                <w:color w:val="FF6600"/>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37"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42"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bl>
    <w:p>
      <w:pPr>
        <w:pStyle w:val="Normal"/>
        <w:rPr>
          <w:rFonts w:eastAsia="楷体_GB2312;楷体"/>
          <w:bCs/>
          <w:sz w:val="24"/>
        </w:rPr>
      </w:pPr>
      <w:r>
        <w:rPr>
          <w:rFonts w:eastAsia="黑体" w:ascii="SimHei" w:hAnsi="SimHei"/>
          <w:bCs/>
          <w:sz w:val="24"/>
        </w:rPr>
      </w:r>
    </w:p>
    <w:p>
      <w:pPr>
        <w:pStyle w:val="Normal"/>
        <w:rPr>
          <w:rFonts w:eastAsia="楷体_GB2312;楷体"/>
          <w:bCs/>
          <w:sz w:val="24"/>
        </w:rPr>
      </w:pPr>
      <w:r>
        <w:rPr>
          <w:rFonts w:eastAsia="黑体" w:ascii="SimHei" w:hAnsi="SimHei"/>
          <w:bCs/>
          <w:sz w:val="24"/>
        </w:rPr>
        <w:t>二、行为绩效（</w:t>
      </w:r>
      <w:r>
        <w:rPr>
          <w:rFonts w:eastAsia="黑体" w:ascii="SimHei" w:hAnsi="SimHei"/>
          <w:bCs/>
          <w:sz w:val="24"/>
        </w:rPr>
        <w:t>P2</w:t>
      </w:r>
      <w:r>
        <w:rPr>
          <w:rFonts w:eastAsia="黑体" w:ascii="SimHei" w:hAnsi="SimHei"/>
          <w:bCs/>
          <w:sz w:val="24"/>
        </w:rPr>
        <w:t>）</w:t>
      </w:r>
    </w:p>
    <w:tbl>
      <w:tblPr>
        <w:tblW w:w="8452" w:type="dxa"/>
        <w:jc w:val="center"/>
        <w:tblInd w:w="0" w:type="dxa"/>
        <w:tblLayout w:type="fixed"/>
        <w:tblCellMar>
          <w:top w:w="0" w:type="dxa"/>
          <w:start w:w="108" w:type="dxa"/>
          <w:bottom w:w="0" w:type="dxa"/>
          <w:end w:w="108" w:type="dxa"/>
        </w:tblCellMar>
      </w:tblPr>
      <w:tblGrid>
        <w:gridCol w:w="735"/>
        <w:gridCol w:w="1711"/>
        <w:gridCol w:w="755"/>
        <w:gridCol w:w="2214"/>
        <w:gridCol w:w="1620"/>
        <w:gridCol w:w="1417"/>
      </w:tblGrid>
      <w:tr>
        <w:trPr>
          <w:trHeight w:val="390"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序号</w:t>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指标</w:t>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权重</w:t>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指标解释及评分标准</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评分办法</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备注</w:t>
            </w:r>
          </w:p>
        </w:tc>
      </w:tr>
      <w:tr>
        <w:trPr>
          <w:trHeight w:val="252"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Cs w:val="21"/>
              </w:rPr>
            </w:pPr>
            <w:r>
              <w:rPr>
                <w:rFonts w:ascii="SimHei" w:hAnsi="SimHei" w:eastAsia="黑体"/>
                <w:b/>
                <w:bCs/>
                <w:color w:val="FF6600"/>
                <w:szCs w:val="21"/>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rPr>
            </w:pPr>
            <w:r>
              <w:rPr>
                <w:rFonts w:ascii="SimHei" w:hAnsi="SimHei" w:eastAsia="黑体"/>
                <w:bCs/>
                <w:color w:val="FF6600"/>
                <w:sz w:val="24"/>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r>
      <w:tr>
        <w:trPr>
          <w:trHeight w:val="251"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lang w:val="en-GB" w:eastAsia="en-GB"/>
              </w:rPr>
            </w:pPr>
            <w:r>
              <w:rPr>
                <w:rFonts w:ascii="SimHei" w:hAnsi="SimHei" w:eastAsia="黑体"/>
                <w:color w:val="FF6600"/>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37"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42"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bl>
    <w:p>
      <w:pPr>
        <w:pStyle w:val="Normal"/>
        <w:rPr>
          <w:rFonts w:eastAsia="楷体_GB2312;楷体"/>
          <w:b/>
          <w:b/>
          <w:bCs/>
          <w:sz w:val="24"/>
          <w:szCs w:val="32"/>
        </w:rPr>
      </w:pPr>
      <w:r>
        <w:rPr>
          <w:rFonts w:eastAsia="黑体" w:ascii="SimHei" w:hAnsi="SimHei"/>
          <w:b/>
          <w:bCs/>
          <w:sz w:val="24"/>
          <w:szCs w:val="32"/>
        </w:rPr>
      </w:r>
    </w:p>
    <w:p>
      <w:pPr>
        <w:pStyle w:val="Normal"/>
        <w:rPr>
          <w:rFonts w:eastAsia="楷体_GB2312;楷体"/>
          <w:b/>
          <w:b/>
          <w:bCs/>
          <w:sz w:val="24"/>
        </w:rPr>
      </w:pPr>
      <w:r>
        <w:rPr>
          <w:rFonts w:eastAsia="黑体" w:ascii="SimHei" w:hAnsi="SimHei"/>
          <w:b/>
          <w:bCs/>
          <w:sz w:val="24"/>
        </w:rPr>
        <w:t>员工签字：</w:t>
      </w:r>
      <w:r>
        <w:rPr>
          <w:rFonts w:eastAsia="黑体" w:ascii="SimHei" w:hAnsi="SimHei"/>
          <w:b/>
          <w:bCs/>
          <w:sz w:val="24"/>
        </w:rPr>
        <w:t xml:space="preserve">          </w:t>
      </w:r>
      <w:r>
        <w:rPr>
          <w:rFonts w:eastAsia="黑体" w:ascii="SimHei" w:hAnsi="SimHei"/>
          <w:b/>
          <w:bCs/>
          <w:sz w:val="24"/>
        </w:rPr>
        <w:t>部门经理签字：</w:t>
      </w:r>
      <w:r>
        <w:rPr>
          <w:rFonts w:eastAsia="黑体" w:ascii="SimHei" w:hAnsi="SimHei"/>
          <w:b/>
          <w:bCs/>
          <w:sz w:val="24"/>
        </w:rPr>
        <w:t xml:space="preserve">       </w:t>
      </w:r>
      <w:r>
        <w:rPr>
          <w:rFonts w:eastAsia="黑体" w:ascii="SimHei" w:hAnsi="SimHei"/>
          <w:b/>
          <w:bCs/>
          <w:sz w:val="24"/>
        </w:rPr>
        <w:t>人力资源部经理签字：</w:t>
      </w:r>
    </w:p>
    <w:p>
      <w:pPr>
        <w:pStyle w:val="Normal"/>
        <w:rPr>
          <w:rFonts w:eastAsia="楷体_GB2312;楷体"/>
          <w:b/>
          <w:b/>
          <w:bCs/>
          <w:sz w:val="24"/>
          <w:szCs w:val="32"/>
        </w:rPr>
      </w:pPr>
      <w:r>
        <w:rPr>
          <w:rFonts w:eastAsia="黑体" w:ascii="SimHei" w:hAnsi="SimHei"/>
          <w:b/>
          <w:bCs/>
          <w:sz w:val="24"/>
          <w:szCs w:val="32"/>
        </w:rPr>
      </w:r>
    </w:p>
    <w:p>
      <w:pPr>
        <w:pStyle w:val="Normal"/>
        <w:rPr>
          <w:rFonts w:eastAsia="楷体_GB2312;楷体"/>
          <w:b/>
          <w:b/>
          <w:bCs/>
          <w:sz w:val="24"/>
          <w:szCs w:val="32"/>
        </w:rPr>
      </w:pPr>
      <w:r>
        <w:rPr>
          <w:rFonts w:eastAsia="黑体" w:ascii="SimHei" w:hAnsi="SimHei"/>
          <w:b/>
          <w:bCs/>
          <w:sz w:val="24"/>
          <w:szCs w:val="32"/>
        </w:rPr>
      </w:r>
      <w:r>
        <w:rPr>
          <w:rFonts w:ascii="SimHei" w:hAnsi="SimHei" w:eastAsia="黑体"/>
        </w:rPr>
      </w:r>
    </w:p>
    <w:p>
      <w:pPr>
        <w:pStyle w:val="Heading2"/>
        <w:spacing w:lineRule="auto" w:line="240" w:before="0" w:after="0"/>
        <w:rPr>
          <w:rFonts w:ascii="Times New Roman" w:hAnsi="Times New Roman" w:eastAsia="楷体_GB2312;楷体" w:cs="Times New Roman"/>
          <w:sz w:val="24"/>
        </w:rPr>
      </w:pPr>
      <w:r>
        <w:rPr>
          <w:rFonts w:ascii="SimHei" w:hAnsi="SimHei" w:cs="Times New Roman" w:eastAsia="黑体"/>
          <w:sz w:val="24"/>
        </w:rPr>
        <w:t>附录</w:t>
      </w:r>
      <w:r>
        <w:rPr>
          <w:rFonts w:eastAsia="黑体" w:cs="Times New Roman" w:ascii="SimHei" w:hAnsi="SimHei"/>
          <w:sz w:val="24"/>
        </w:rPr>
        <w:t>3</w:t>
      </w:r>
      <w:r>
        <w:rPr>
          <w:rFonts w:ascii="SimHei" w:hAnsi="SimHei" w:cs="Times New Roman" w:eastAsia="黑体"/>
          <w:sz w:val="24"/>
        </w:rPr>
        <w:t>：员工月度绩效考核表样式</w:t>
      </w:r>
    </w:p>
    <w:p>
      <w:pPr>
        <w:pStyle w:val="Normal"/>
        <w:rPr>
          <w:rFonts w:ascii="Times New Roman" w:hAnsi="Times New Roman" w:eastAsia="楷体_GB2312;楷体" w:cs="Times New Roman"/>
          <w:sz w:val="24"/>
        </w:rPr>
      </w:pPr>
      <w:r>
        <w:rPr>
          <w:rFonts w:eastAsia="黑体" w:cs="Times New Roman" w:ascii="SimHei" w:hAnsi="SimHei"/>
          <w:sz w:val="24"/>
        </w:rPr>
      </w:r>
    </w:p>
    <w:p>
      <w:pPr>
        <w:pStyle w:val="Normal"/>
        <w:rPr>
          <w:sz w:val="24"/>
          <w:u w:val="single"/>
        </w:rPr>
      </w:pPr>
      <w:r>
        <w:rPr>
          <w:rFonts w:ascii="SimHei" w:hAnsi="SimHei" w:eastAsia="黑体"/>
          <w:sz w:val="24"/>
        </w:rPr>
        <w:t>员工姓名：</w:t>
      </w:r>
      <w:r>
        <w:rPr>
          <w:rFonts w:eastAsia="黑体" w:ascii="SimHei" w:hAnsi="SimHei"/>
          <w:sz w:val="24"/>
          <w:u w:val="single"/>
        </w:rPr>
        <w:t xml:space="preserve">              </w:t>
      </w:r>
      <w:r>
        <w:rPr>
          <w:rFonts w:ascii="SimHei" w:hAnsi="SimHei" w:eastAsia="黑体"/>
          <w:sz w:val="24"/>
        </w:rPr>
        <w:t>部</w:t>
      </w:r>
      <w:r>
        <w:rPr>
          <w:rFonts w:eastAsia="黑体" w:ascii="SimHei" w:hAnsi="SimHei"/>
          <w:sz w:val="24"/>
        </w:rPr>
        <w:t xml:space="preserve">    </w:t>
      </w:r>
      <w:r>
        <w:rPr>
          <w:rFonts w:ascii="SimHei" w:hAnsi="SimHei" w:eastAsia="黑体"/>
          <w:sz w:val="24"/>
        </w:rPr>
        <w:t>门：</w:t>
      </w:r>
      <w:r>
        <w:rPr>
          <w:rFonts w:eastAsia="黑体" w:ascii="SimHei" w:hAnsi="SimHei"/>
          <w:sz w:val="24"/>
          <w:u w:val="single"/>
        </w:rPr>
        <w:t xml:space="preserve">               </w:t>
      </w:r>
      <w:r>
        <w:rPr>
          <w:rFonts w:ascii="SimHei" w:hAnsi="SimHei" w:eastAsia="黑体"/>
          <w:sz w:val="24"/>
        </w:rPr>
        <w:t>岗位：</w:t>
      </w:r>
      <w:r>
        <w:rPr>
          <w:rFonts w:eastAsia="黑体" w:ascii="SimHei" w:hAnsi="SimHei"/>
          <w:sz w:val="24"/>
          <w:u w:val="single"/>
        </w:rPr>
        <w:t xml:space="preserve">              </w:t>
      </w:r>
    </w:p>
    <w:p>
      <w:pPr>
        <w:pStyle w:val="Normal"/>
        <w:rPr>
          <w:sz w:val="24"/>
          <w:u w:val="single"/>
        </w:rPr>
      </w:pPr>
      <w:r>
        <w:rPr>
          <w:rFonts w:ascii="SimHei" w:hAnsi="SimHei" w:eastAsia="黑体"/>
          <w:sz w:val="24"/>
          <w:u w:val="single"/>
        </w:rPr>
      </w:r>
    </w:p>
    <w:p>
      <w:pPr>
        <w:pStyle w:val="Normal"/>
        <w:rPr>
          <w:sz w:val="24"/>
          <w:u w:val="single"/>
        </w:rPr>
      </w:pPr>
      <w:r>
        <w:rPr>
          <w:rFonts w:ascii="SimHei" w:hAnsi="SimHei" w:eastAsia="黑体"/>
          <w:sz w:val="24"/>
        </w:rPr>
        <w:t>部门经理</w:t>
      </w:r>
      <w:r>
        <w:rPr>
          <w:rFonts w:ascii="SimHei" w:hAnsi="SimHei" w:eastAsia="黑体"/>
          <w:sz w:val="24"/>
          <w:u w:val="single"/>
        </w:rPr>
        <w:t>：</w:t>
      </w:r>
      <w:r>
        <w:rPr>
          <w:rFonts w:eastAsia="黑体" w:ascii="SimHei" w:hAnsi="SimHei"/>
          <w:sz w:val="24"/>
          <w:u w:val="single"/>
        </w:rPr>
        <w:t xml:space="preserve">              </w:t>
      </w:r>
      <w:r>
        <w:rPr>
          <w:rFonts w:ascii="SimHei" w:hAnsi="SimHei" w:eastAsia="黑体"/>
          <w:sz w:val="24"/>
          <w:u w:val="single"/>
        </w:rPr>
        <w:t>考核月份</w:t>
      </w:r>
      <w:r>
        <w:rPr>
          <w:rFonts w:ascii="SimHei" w:hAnsi="SimHei" w:eastAsia="黑体"/>
          <w:sz w:val="24"/>
        </w:rPr>
        <w:t>：</w:t>
      </w:r>
      <w:r>
        <w:rPr>
          <w:rFonts w:eastAsia="黑体" w:ascii="SimHei" w:hAnsi="SimHei"/>
          <w:sz w:val="24"/>
          <w:u w:val="single"/>
        </w:rPr>
        <w:t xml:space="preserve">     </w:t>
      </w:r>
      <w:r>
        <w:rPr>
          <w:rFonts w:ascii="SimHei" w:hAnsi="SimHei" w:eastAsia="黑体"/>
          <w:sz w:val="24"/>
          <w:u w:val="single"/>
        </w:rPr>
        <w:t>年</w:t>
      </w:r>
      <w:r>
        <w:rPr>
          <w:rFonts w:eastAsia="黑体" w:ascii="SimHei" w:hAnsi="SimHei"/>
          <w:sz w:val="24"/>
          <w:u w:val="single"/>
        </w:rPr>
        <w:t xml:space="preserve">   </w:t>
      </w:r>
      <w:r>
        <w:rPr>
          <w:rFonts w:ascii="SimHei" w:hAnsi="SimHei" w:eastAsia="黑体"/>
          <w:sz w:val="24"/>
          <w:u w:val="single"/>
        </w:rPr>
        <w:t>月</w:t>
      </w:r>
      <w:r>
        <w:rPr>
          <w:rFonts w:eastAsia="黑体" w:ascii="SimHei" w:hAnsi="SimHei"/>
          <w:sz w:val="24"/>
          <w:u w:val="single"/>
        </w:rPr>
        <w:t xml:space="preserve">  </w:t>
      </w:r>
      <w:r>
        <w:rPr>
          <w:rFonts w:ascii="SimHei" w:hAnsi="SimHei" w:eastAsia="黑体"/>
          <w:sz w:val="24"/>
        </w:rPr>
        <w:t>考核人</w:t>
      </w:r>
      <w:r>
        <w:rPr>
          <w:rFonts w:ascii="SimHei" w:hAnsi="SimHei" w:eastAsia="黑体"/>
          <w:sz w:val="24"/>
          <w:u w:val="single"/>
        </w:rPr>
        <w:t>：</w:t>
      </w:r>
      <w:r>
        <w:rPr>
          <w:rFonts w:eastAsia="黑体" w:ascii="SimHei" w:hAnsi="SimHei"/>
          <w:sz w:val="24"/>
          <w:u w:val="single"/>
        </w:rPr>
        <w:t xml:space="preserve">              </w:t>
      </w:r>
    </w:p>
    <w:p>
      <w:pPr>
        <w:pStyle w:val="Normal"/>
        <w:rPr>
          <w:bCs/>
          <w:sz w:val="24"/>
          <w:u w:val="single"/>
        </w:rPr>
      </w:pPr>
      <w:r>
        <w:rPr>
          <w:rFonts w:ascii="SimHei" w:hAnsi="SimHei" w:eastAsia="黑体"/>
          <w:bCs/>
          <w:sz w:val="24"/>
          <w:u w:val="single"/>
        </w:rPr>
      </w:r>
    </w:p>
    <w:p>
      <w:pPr>
        <w:pStyle w:val="Normal"/>
        <w:rPr>
          <w:rFonts w:eastAsia="楷体_GB2312;楷体"/>
          <w:bCs/>
          <w:sz w:val="24"/>
        </w:rPr>
      </w:pPr>
      <w:r>
        <w:rPr>
          <w:rFonts w:eastAsia="黑体" w:ascii="SimHei" w:hAnsi="SimHei"/>
          <w:bCs/>
          <w:sz w:val="24"/>
        </w:rPr>
        <w:t>一、目标绩效考核结果（</w:t>
      </w:r>
      <w:r>
        <w:rPr>
          <w:rFonts w:eastAsia="黑体" w:ascii="SimHei" w:hAnsi="SimHei"/>
          <w:bCs/>
          <w:sz w:val="24"/>
        </w:rPr>
        <w:t>P1</w:t>
      </w:r>
      <w:r>
        <w:rPr>
          <w:rFonts w:eastAsia="黑体" w:ascii="SimHei" w:hAnsi="SimHei"/>
          <w:bCs/>
          <w:sz w:val="24"/>
        </w:rPr>
        <w:t>）</w:t>
      </w:r>
    </w:p>
    <w:tbl>
      <w:tblPr>
        <w:tblW w:w="8475" w:type="dxa"/>
        <w:jc w:val="center"/>
        <w:tblInd w:w="0" w:type="dxa"/>
        <w:tblLayout w:type="fixed"/>
        <w:tblCellMar>
          <w:top w:w="0" w:type="dxa"/>
          <w:start w:w="108" w:type="dxa"/>
          <w:bottom w:w="0" w:type="dxa"/>
          <w:end w:w="108" w:type="dxa"/>
        </w:tblCellMar>
      </w:tblPr>
      <w:tblGrid>
        <w:gridCol w:w="735"/>
        <w:gridCol w:w="1711"/>
        <w:gridCol w:w="755"/>
        <w:gridCol w:w="2214"/>
        <w:gridCol w:w="1440"/>
        <w:gridCol w:w="1620"/>
      </w:tblGrid>
      <w:tr>
        <w:trPr>
          <w:trHeight w:val="390"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序号</w:t>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指标</w:t>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权重</w:t>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指标解释及评分标准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评分</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ind w:firstLine="211"/>
              <w:jc w:val="center"/>
              <w:rPr>
                <w:b/>
                <w:b/>
              </w:rPr>
            </w:pPr>
            <w:r>
              <w:rPr>
                <w:rFonts w:ascii="SimHei" w:hAnsi="SimHei" w:eastAsia="黑体"/>
                <w:b/>
              </w:rPr>
              <w:t>加权得分</w:t>
            </w:r>
          </w:p>
        </w:tc>
      </w:tr>
      <w:tr>
        <w:trPr>
          <w:trHeight w:val="252"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Cs w:val="21"/>
              </w:rPr>
            </w:pPr>
            <w:r>
              <w:rPr>
                <w:rFonts w:ascii="SimHei" w:hAnsi="SimHei" w:eastAsia="黑体"/>
                <w:b/>
                <w:bCs/>
                <w:color w:val="FF6600"/>
                <w:szCs w:val="21"/>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rPr>
            </w:pPr>
            <w:r>
              <w:rPr>
                <w:rFonts w:ascii="SimHei" w:hAnsi="SimHei" w:eastAsia="黑体"/>
                <w:bCs/>
                <w:color w:val="FF6600"/>
                <w:sz w:val="24"/>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r>
      <w:tr>
        <w:trPr>
          <w:trHeight w:val="251"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lang w:val="en-GB" w:eastAsia="en-GB"/>
              </w:rPr>
            </w:pPr>
            <w:r>
              <w:rPr>
                <w:rFonts w:ascii="SimHei" w:hAnsi="SimHei" w:eastAsia="黑体"/>
                <w:color w:val="FF6600"/>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37"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42"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41" w:hRule="atLeast"/>
          <w:cantSplit w:val="true"/>
        </w:trPr>
        <w:tc>
          <w:tcPr>
            <w:tcW w:w="6855"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 w:val="24"/>
              </w:rPr>
            </w:pPr>
            <w:r>
              <w:rPr>
                <w:rFonts w:ascii="SimHei" w:hAnsi="SimHei" w:eastAsia="黑体"/>
                <w:b/>
              </w:rPr>
              <w:t>总绩效分数</w:t>
            </w:r>
            <w:r>
              <w:rPr>
                <w:rFonts w:ascii="SimHei" w:hAnsi="SimHei" w:eastAsia="黑体"/>
                <w:b/>
              </w:rPr>
              <w:t xml:space="preserve">(E=∑D) </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rFonts w:ascii="SimHei" w:hAnsi="SimHei" w:eastAsia="黑体"/>
                <w:b/>
                <w:bCs/>
                <w:sz w:val="24"/>
              </w:rPr>
            </w:r>
          </w:p>
        </w:tc>
      </w:tr>
    </w:tbl>
    <w:p>
      <w:pPr>
        <w:pStyle w:val="Normal"/>
        <w:rPr/>
      </w:pPr>
      <w:r>
        <w:rPr>
          <w:rFonts w:ascii="SimHei" w:hAnsi="SimHei" w:eastAsia="黑体"/>
        </w:rPr>
      </w:r>
    </w:p>
    <w:p>
      <w:pPr>
        <w:pStyle w:val="Normal"/>
        <w:rPr>
          <w:rFonts w:eastAsia="楷体_GB2312;楷体"/>
          <w:bCs/>
          <w:sz w:val="24"/>
        </w:rPr>
      </w:pPr>
      <w:r>
        <w:rPr>
          <w:rFonts w:eastAsia="黑体" w:ascii="SimHei" w:hAnsi="SimHei"/>
          <w:bCs/>
          <w:sz w:val="24"/>
        </w:rPr>
        <w:t>二、考核说明与改进建议</w:t>
      </w:r>
    </w:p>
    <w:tbl>
      <w:tblPr>
        <w:tblW w:w="8409" w:type="dxa"/>
        <w:jc w:val="center"/>
        <w:tblInd w:w="0" w:type="dxa"/>
        <w:tblLayout w:type="fixed"/>
        <w:tblCellMar>
          <w:top w:w="0" w:type="dxa"/>
          <w:start w:w="108" w:type="dxa"/>
          <w:bottom w:w="0" w:type="dxa"/>
          <w:end w:w="108" w:type="dxa"/>
        </w:tblCellMar>
      </w:tblPr>
      <w:tblGrid>
        <w:gridCol w:w="735"/>
        <w:gridCol w:w="1327"/>
        <w:gridCol w:w="3087"/>
        <w:gridCol w:w="3260"/>
      </w:tblGrid>
      <w:tr>
        <w:trPr>
          <w:trHeight w:val="390"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序号</w:t>
            </w:r>
          </w:p>
        </w:tc>
        <w:tc>
          <w:tcPr>
            <w:tcW w:w="13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指标</w:t>
            </w:r>
          </w:p>
        </w:tc>
        <w:tc>
          <w:tcPr>
            <w:tcW w:w="30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考核说明</w:t>
            </w:r>
          </w:p>
        </w:tc>
        <w:tc>
          <w:tcPr>
            <w:tcW w:w="3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改进建议</w:t>
            </w:r>
          </w:p>
        </w:tc>
      </w:tr>
      <w:tr>
        <w:trPr>
          <w:trHeight w:val="252"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Cs w:val="21"/>
              </w:rPr>
            </w:pPr>
            <w:r>
              <w:rPr>
                <w:rFonts w:ascii="SimHei" w:hAnsi="SimHei" w:eastAsia="黑体"/>
                <w:b/>
                <w:bCs/>
                <w:color w:val="FF6600"/>
                <w:szCs w:val="21"/>
              </w:rPr>
            </w:r>
          </w:p>
        </w:tc>
        <w:tc>
          <w:tcPr>
            <w:tcW w:w="13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30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rPr>
            </w:pPr>
            <w:r>
              <w:rPr>
                <w:rFonts w:ascii="SimHei" w:hAnsi="SimHei" w:eastAsia="黑体"/>
                <w:bCs/>
                <w:color w:val="FF6600"/>
                <w:sz w:val="24"/>
              </w:rPr>
            </w:r>
          </w:p>
        </w:tc>
        <w:tc>
          <w:tcPr>
            <w:tcW w:w="3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r>
      <w:tr>
        <w:trPr>
          <w:trHeight w:val="251"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3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30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lang w:val="en-GB" w:eastAsia="en-GB"/>
              </w:rPr>
            </w:pPr>
            <w:r>
              <w:rPr>
                <w:rFonts w:ascii="SimHei" w:hAnsi="SimHei" w:eastAsia="黑体"/>
                <w:color w:val="FF6600"/>
                <w:sz w:val="24"/>
                <w:lang w:val="en-GB" w:eastAsia="en-GB"/>
              </w:rPr>
            </w:r>
          </w:p>
        </w:tc>
        <w:tc>
          <w:tcPr>
            <w:tcW w:w="3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r>
      <w:tr>
        <w:trPr>
          <w:trHeight w:val="237"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13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30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3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r>
      <w:tr>
        <w:trPr>
          <w:trHeight w:val="242"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13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30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3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r>
    </w:tbl>
    <w:p>
      <w:pPr>
        <w:pStyle w:val="Normal"/>
        <w:rPr>
          <w:rFonts w:eastAsia="楷体_GB2312;楷体"/>
          <w:bCs/>
          <w:sz w:val="24"/>
        </w:rPr>
      </w:pPr>
      <w:r>
        <w:rPr>
          <w:rFonts w:eastAsia="黑体" w:ascii="SimHei" w:hAnsi="SimHei"/>
          <w:bCs/>
          <w:sz w:val="24"/>
        </w:rPr>
      </w:r>
    </w:p>
    <w:p>
      <w:pPr>
        <w:pStyle w:val="Normal"/>
        <w:rPr>
          <w:rFonts w:eastAsia="楷体_GB2312;楷体"/>
          <w:b/>
          <w:b/>
          <w:bCs/>
          <w:sz w:val="24"/>
        </w:rPr>
      </w:pPr>
      <w:r>
        <w:rPr>
          <w:rFonts w:eastAsia="黑体" w:ascii="SimHei" w:hAnsi="SimHei"/>
          <w:b/>
          <w:bCs/>
          <w:sz w:val="24"/>
        </w:rPr>
        <w:t>考核人签字：</w:t>
      </w:r>
      <w:r>
        <w:rPr>
          <w:rFonts w:eastAsia="黑体" w:ascii="SimHei" w:hAnsi="SimHei"/>
          <w:b/>
          <w:bCs/>
          <w:sz w:val="24"/>
        </w:rPr>
        <w:t xml:space="preserve">                   </w:t>
      </w:r>
      <w:r>
        <w:rPr>
          <w:rFonts w:eastAsia="黑体" w:ascii="SimHei" w:hAnsi="SimHei"/>
          <w:b/>
          <w:bCs/>
          <w:sz w:val="24"/>
        </w:rPr>
        <w:t>被考核人签字：</w:t>
      </w:r>
    </w:p>
    <w:p>
      <w:pPr>
        <w:pStyle w:val="Normal"/>
        <w:rPr>
          <w:rFonts w:eastAsia="楷体_GB2312;楷体"/>
          <w:b/>
          <w:b/>
          <w:bCs/>
          <w:sz w:val="24"/>
        </w:rPr>
      </w:pPr>
      <w:r>
        <w:rPr>
          <w:rFonts w:eastAsia="黑体" w:ascii="SimHei" w:hAnsi="SimHei"/>
          <w:b/>
          <w:bCs/>
          <w:sz w:val="24"/>
        </w:rPr>
      </w:r>
    </w:p>
    <w:p>
      <w:pPr>
        <w:pStyle w:val="Normal"/>
        <w:rPr>
          <w:rFonts w:eastAsia="楷体_GB2312;楷体"/>
          <w:b/>
          <w:b/>
          <w:bCs/>
          <w:sz w:val="24"/>
        </w:rPr>
      </w:pPr>
      <w:r>
        <w:rPr>
          <w:rFonts w:eastAsia="黑体" w:ascii="SimHei" w:hAnsi="SimHei"/>
          <w:b/>
          <w:bCs/>
          <w:sz w:val="24"/>
        </w:rPr>
      </w:r>
    </w:p>
    <w:p>
      <w:pPr>
        <w:pStyle w:val="Normal"/>
        <w:rPr>
          <w:rFonts w:eastAsia="楷体_GB2312;楷体"/>
          <w:b/>
          <w:b/>
          <w:bCs/>
          <w:sz w:val="24"/>
        </w:rPr>
      </w:pPr>
      <w:r>
        <w:rPr>
          <w:rFonts w:eastAsia="黑体" w:ascii="SimHei" w:hAnsi="SimHei"/>
          <w:b/>
          <w:bCs/>
          <w:sz w:val="24"/>
        </w:rPr>
        <w:t>部门经理签字：</w:t>
      </w:r>
      <w:r>
        <w:rPr>
          <w:rFonts w:eastAsia="黑体" w:ascii="SimHei" w:hAnsi="SimHei"/>
          <w:b/>
          <w:bCs/>
          <w:sz w:val="24"/>
        </w:rPr>
        <w:t xml:space="preserve">                 </w:t>
      </w:r>
      <w:r>
        <w:rPr>
          <w:rFonts w:eastAsia="黑体" w:ascii="SimHei" w:hAnsi="SimHei"/>
          <w:b/>
          <w:bCs/>
          <w:sz w:val="24"/>
        </w:rPr>
        <w:t>人力资源部经理签字：</w:t>
      </w:r>
    </w:p>
    <w:p>
      <w:pPr>
        <w:pStyle w:val="Normal"/>
        <w:rPr>
          <w:rFonts w:eastAsia="楷体_GB2312;楷体"/>
          <w:b/>
          <w:b/>
          <w:bCs/>
          <w:sz w:val="24"/>
        </w:rPr>
      </w:pPr>
      <w:r>
        <w:rPr>
          <w:rFonts w:eastAsia="黑体" w:ascii="SimHei" w:hAnsi="SimHei"/>
          <w:b/>
          <w:bCs/>
          <w:sz w:val="24"/>
        </w:rPr>
      </w:r>
    </w:p>
    <w:p>
      <w:pPr>
        <w:pStyle w:val="Normal"/>
        <w:rPr>
          <w:rFonts w:eastAsia="楷体_GB2312;楷体"/>
          <w:bCs/>
          <w:sz w:val="24"/>
        </w:rPr>
      </w:pPr>
      <w:r>
        <w:rPr>
          <w:rFonts w:eastAsia="黑体" w:ascii="SimHei" w:hAnsi="SimHei"/>
          <w:bCs/>
          <w:sz w:val="24"/>
        </w:rPr>
      </w:r>
      <w:r>
        <w:rPr>
          <w:rFonts w:ascii="SimHei" w:hAnsi="SimHei" w:eastAsia="黑体"/>
        </w:rPr>
      </w:r>
    </w:p>
    <w:p>
      <w:pPr>
        <w:pStyle w:val="Heading2"/>
        <w:spacing w:lineRule="auto" w:line="240" w:before="0" w:after="0"/>
        <w:rPr>
          <w:rFonts w:ascii="Times New Roman" w:hAnsi="Times New Roman" w:eastAsia="楷体_GB2312;楷体" w:cs="Times New Roman"/>
          <w:sz w:val="24"/>
        </w:rPr>
      </w:pPr>
      <w:r>
        <w:rPr>
          <w:rFonts w:ascii="SimHei" w:hAnsi="SimHei" w:cs="Times New Roman" w:eastAsia="黑体"/>
          <w:sz w:val="24"/>
        </w:rPr>
        <w:t>附录</w:t>
      </w:r>
      <w:r>
        <w:rPr>
          <w:rFonts w:eastAsia="黑体" w:cs="Times New Roman" w:ascii="SimHei" w:hAnsi="SimHei"/>
          <w:sz w:val="24"/>
        </w:rPr>
        <w:t>4</w:t>
      </w:r>
      <w:r>
        <w:rPr>
          <w:rFonts w:ascii="SimHei" w:hAnsi="SimHei" w:cs="Times New Roman" w:eastAsia="黑体"/>
          <w:sz w:val="24"/>
        </w:rPr>
        <w:t>：员工年度绩效考核表样式</w:t>
      </w:r>
    </w:p>
    <w:p>
      <w:pPr>
        <w:pStyle w:val="Normal"/>
        <w:rPr>
          <w:rFonts w:ascii="Times New Roman" w:hAnsi="Times New Roman" w:eastAsia="楷体_GB2312;楷体" w:cs="Times New Roman"/>
          <w:sz w:val="24"/>
        </w:rPr>
      </w:pPr>
      <w:r>
        <w:rPr>
          <w:rFonts w:eastAsia="黑体" w:cs="Times New Roman" w:ascii="SimHei" w:hAnsi="SimHei"/>
          <w:sz w:val="24"/>
        </w:rPr>
      </w:r>
    </w:p>
    <w:p>
      <w:pPr>
        <w:pStyle w:val="Normal"/>
        <w:rPr>
          <w:sz w:val="24"/>
          <w:u w:val="single"/>
        </w:rPr>
      </w:pPr>
      <w:r>
        <w:rPr>
          <w:rFonts w:ascii="SimHei" w:hAnsi="SimHei" w:eastAsia="黑体"/>
          <w:sz w:val="24"/>
        </w:rPr>
        <w:t>员工姓名：</w:t>
      </w:r>
      <w:r>
        <w:rPr>
          <w:rFonts w:eastAsia="黑体" w:ascii="SimHei" w:hAnsi="SimHei"/>
          <w:sz w:val="24"/>
          <w:u w:val="single"/>
        </w:rPr>
        <w:t xml:space="preserve">              </w:t>
      </w:r>
      <w:r>
        <w:rPr>
          <w:rFonts w:ascii="SimHei" w:hAnsi="SimHei" w:eastAsia="黑体"/>
          <w:sz w:val="24"/>
        </w:rPr>
        <w:t>部</w:t>
      </w:r>
      <w:r>
        <w:rPr>
          <w:rFonts w:eastAsia="黑体" w:ascii="SimHei" w:hAnsi="SimHei"/>
          <w:sz w:val="24"/>
        </w:rPr>
        <w:t xml:space="preserve">    </w:t>
      </w:r>
      <w:r>
        <w:rPr>
          <w:rFonts w:ascii="SimHei" w:hAnsi="SimHei" w:eastAsia="黑体"/>
          <w:sz w:val="24"/>
        </w:rPr>
        <w:t>门：</w:t>
      </w:r>
      <w:r>
        <w:rPr>
          <w:rFonts w:eastAsia="黑体" w:ascii="SimHei" w:hAnsi="SimHei"/>
          <w:sz w:val="24"/>
          <w:u w:val="single"/>
        </w:rPr>
        <w:t xml:space="preserve">               </w:t>
      </w:r>
      <w:r>
        <w:rPr>
          <w:rFonts w:ascii="SimHei" w:hAnsi="SimHei" w:eastAsia="黑体"/>
          <w:sz w:val="24"/>
        </w:rPr>
        <w:t>岗位：</w:t>
      </w:r>
      <w:r>
        <w:rPr>
          <w:rFonts w:eastAsia="黑体" w:ascii="SimHei" w:hAnsi="SimHei"/>
          <w:sz w:val="24"/>
          <w:u w:val="single"/>
        </w:rPr>
        <w:t xml:space="preserve">              </w:t>
      </w:r>
    </w:p>
    <w:p>
      <w:pPr>
        <w:pStyle w:val="Normal"/>
        <w:rPr>
          <w:sz w:val="24"/>
          <w:u w:val="single"/>
        </w:rPr>
      </w:pPr>
      <w:r>
        <w:rPr>
          <w:rFonts w:ascii="SimHei" w:hAnsi="SimHei" w:eastAsia="黑体"/>
          <w:sz w:val="24"/>
          <w:u w:val="single"/>
        </w:rPr>
      </w:r>
    </w:p>
    <w:p>
      <w:pPr>
        <w:pStyle w:val="Normal"/>
        <w:rPr>
          <w:sz w:val="24"/>
          <w:u w:val="single"/>
        </w:rPr>
      </w:pPr>
      <w:r>
        <w:rPr>
          <w:rFonts w:ascii="SimHei" w:hAnsi="SimHei" w:eastAsia="黑体"/>
          <w:sz w:val="24"/>
        </w:rPr>
        <w:t>部门经理</w:t>
      </w:r>
      <w:r>
        <w:rPr>
          <w:rFonts w:ascii="SimHei" w:hAnsi="SimHei" w:eastAsia="黑体"/>
          <w:sz w:val="24"/>
          <w:u w:val="single"/>
        </w:rPr>
        <w:t>：</w:t>
      </w:r>
      <w:r>
        <w:rPr>
          <w:rFonts w:eastAsia="黑体" w:ascii="SimHei" w:hAnsi="SimHei"/>
          <w:sz w:val="24"/>
          <w:u w:val="single"/>
        </w:rPr>
        <w:t xml:space="preserve">              </w:t>
      </w:r>
      <w:r>
        <w:rPr>
          <w:rFonts w:ascii="SimHei" w:hAnsi="SimHei" w:eastAsia="黑体"/>
          <w:sz w:val="24"/>
          <w:u w:val="single"/>
        </w:rPr>
        <w:t>考核年度</w:t>
      </w:r>
      <w:r>
        <w:rPr>
          <w:rFonts w:ascii="SimHei" w:hAnsi="SimHei" w:eastAsia="黑体"/>
          <w:sz w:val="24"/>
        </w:rPr>
        <w:t>：</w:t>
      </w:r>
      <w:r>
        <w:rPr>
          <w:rFonts w:eastAsia="黑体" w:ascii="SimHei" w:hAnsi="SimHei"/>
          <w:sz w:val="24"/>
          <w:u w:val="single"/>
        </w:rPr>
        <w:t xml:space="preserve">            </w:t>
      </w:r>
      <w:r>
        <w:rPr>
          <w:rFonts w:ascii="SimHei" w:hAnsi="SimHei" w:eastAsia="黑体"/>
          <w:sz w:val="24"/>
          <w:u w:val="single"/>
        </w:rPr>
        <w:t>年</w:t>
      </w:r>
      <w:r>
        <w:rPr>
          <w:rFonts w:eastAsia="黑体" w:ascii="SimHei" w:hAnsi="SimHei"/>
          <w:sz w:val="24"/>
          <w:u w:val="single"/>
        </w:rPr>
        <w:t xml:space="preserve"> </w:t>
      </w:r>
      <w:r>
        <w:rPr>
          <w:rFonts w:ascii="SimHei" w:hAnsi="SimHei" w:eastAsia="黑体"/>
          <w:sz w:val="24"/>
        </w:rPr>
        <w:t>考核人</w:t>
      </w:r>
      <w:r>
        <w:rPr>
          <w:rFonts w:ascii="SimHei" w:hAnsi="SimHei" w:eastAsia="黑体"/>
          <w:sz w:val="24"/>
          <w:u w:val="single"/>
        </w:rPr>
        <w:t>：</w:t>
      </w:r>
      <w:r>
        <w:rPr>
          <w:rFonts w:eastAsia="黑体" w:ascii="SimHei" w:hAnsi="SimHei"/>
          <w:sz w:val="24"/>
          <w:u w:val="single"/>
        </w:rPr>
        <w:t xml:space="preserve">              </w:t>
      </w:r>
    </w:p>
    <w:p>
      <w:pPr>
        <w:pStyle w:val="Normal"/>
        <w:rPr>
          <w:bCs/>
          <w:sz w:val="24"/>
          <w:u w:val="single"/>
        </w:rPr>
      </w:pPr>
      <w:r>
        <w:rPr>
          <w:rFonts w:ascii="SimHei" w:hAnsi="SimHei" w:eastAsia="黑体"/>
          <w:bCs/>
          <w:sz w:val="24"/>
          <w:u w:val="single"/>
        </w:rPr>
      </w:r>
    </w:p>
    <w:tbl>
      <w:tblPr>
        <w:tblW w:w="8623" w:type="dxa"/>
        <w:jc w:val="center"/>
        <w:tblInd w:w="0" w:type="dxa"/>
        <w:tblLayout w:type="fixed"/>
        <w:tblCellMar>
          <w:top w:w="0" w:type="dxa"/>
          <w:start w:w="108" w:type="dxa"/>
          <w:bottom w:w="0" w:type="dxa"/>
          <w:end w:w="108" w:type="dxa"/>
        </w:tblCellMar>
      </w:tblPr>
      <w:tblGrid>
        <w:gridCol w:w="883"/>
        <w:gridCol w:w="976"/>
        <w:gridCol w:w="277"/>
        <w:gridCol w:w="74"/>
        <w:gridCol w:w="384"/>
        <w:gridCol w:w="321"/>
        <w:gridCol w:w="434"/>
        <w:gridCol w:w="962"/>
        <w:gridCol w:w="165"/>
        <w:gridCol w:w="352"/>
        <w:gridCol w:w="469"/>
        <w:gridCol w:w="266"/>
        <w:gridCol w:w="239"/>
        <w:gridCol w:w="834"/>
        <w:gridCol w:w="367"/>
        <w:gridCol w:w="726"/>
        <w:gridCol w:w="894"/>
      </w:tblGrid>
      <w:tr>
        <w:trPr>
          <w:trHeight w:val="390" w:hRule="atLeast"/>
          <w:cantSplit w:val="true"/>
        </w:trPr>
        <w:tc>
          <w:tcPr>
            <w:tcW w:w="8623" w:type="dxa"/>
            <w:gridSpan w:val="17"/>
            <w:tcBorders>
              <w:top w:val="single" w:sz="4" w:space="0" w:color="000000"/>
              <w:start w:val="single" w:sz="4" w:space="0" w:color="000000"/>
              <w:bottom w:val="single" w:sz="4" w:space="0" w:color="000000"/>
              <w:end w:val="single" w:sz="4" w:space="0" w:color="000000"/>
            </w:tcBorders>
            <w:vAlign w:val="center"/>
          </w:tcPr>
          <w:p>
            <w:pPr>
              <w:pStyle w:val="Normal"/>
              <w:ind w:firstLine="46"/>
              <w:rPr>
                <w:b/>
                <w:b/>
                <w:sz w:val="24"/>
              </w:rPr>
            </w:pPr>
            <w:r>
              <w:rPr>
                <w:rFonts w:eastAsia="黑体" w:ascii="SimHei" w:hAnsi="SimHei"/>
                <w:b/>
                <w:bCs/>
                <w:sz w:val="24"/>
              </w:rPr>
              <w:t>一、整体考核结果</w:t>
            </w:r>
          </w:p>
        </w:tc>
      </w:tr>
      <w:tr>
        <w:trPr>
          <w:trHeight w:val="390" w:hRule="atLeast"/>
          <w:cantSplit w:val="true"/>
        </w:trPr>
        <w:tc>
          <w:tcPr>
            <w:tcW w:w="185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目标绩效评分</w:t>
            </w:r>
          </w:p>
        </w:tc>
        <w:tc>
          <w:tcPr>
            <w:tcW w:w="1056"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c>
          <w:tcPr>
            <w:tcW w:w="191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行为绩效评分</w:t>
            </w:r>
          </w:p>
        </w:tc>
        <w:tc>
          <w:tcPr>
            <w:tcW w:w="974"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Fonts w:ascii="SimHei" w:hAnsi="SimHei" w:eastAsia="黑体"/>
              </w:rPr>
            </w:r>
          </w:p>
        </w:tc>
        <w:tc>
          <w:tcPr>
            <w:tcW w:w="192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整体绩效评分</w:t>
            </w:r>
          </w:p>
        </w:tc>
        <w:tc>
          <w:tcPr>
            <w:tcW w:w="8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210"/>
              <w:jc w:val="center"/>
              <w:rPr/>
            </w:pPr>
            <w:r>
              <w:rPr>
                <w:rFonts w:ascii="SimHei" w:hAnsi="SimHei" w:eastAsia="黑体"/>
              </w:rPr>
            </w:r>
          </w:p>
        </w:tc>
      </w:tr>
      <w:tr>
        <w:trPr>
          <w:trHeight w:val="390" w:hRule="atLeast"/>
          <w:cantSplit w:val="true"/>
        </w:trPr>
        <w:tc>
          <w:tcPr>
            <w:tcW w:w="8623" w:type="dxa"/>
            <w:gridSpan w:val="17"/>
            <w:tcBorders>
              <w:top w:val="single" w:sz="4" w:space="0" w:color="000000"/>
              <w:start w:val="single" w:sz="4" w:space="0" w:color="000000"/>
              <w:bottom w:val="single" w:sz="4" w:space="0" w:color="000000"/>
              <w:end w:val="single" w:sz="4" w:space="0" w:color="000000"/>
            </w:tcBorders>
            <w:vAlign w:val="center"/>
          </w:tcPr>
          <w:p>
            <w:pPr>
              <w:pStyle w:val="Normal"/>
              <w:ind w:firstLine="46"/>
              <w:rPr>
                <w:rFonts w:eastAsia="楷体_GB2312;楷体"/>
                <w:b/>
                <w:b/>
                <w:bCs/>
                <w:sz w:val="24"/>
              </w:rPr>
            </w:pPr>
            <w:r>
              <w:rPr>
                <w:rFonts w:eastAsia="黑体" w:ascii="SimHei" w:hAnsi="SimHei"/>
                <w:b/>
                <w:bCs/>
                <w:sz w:val="24"/>
              </w:rPr>
              <w:t>二、目标绩效考核结果</w:t>
            </w:r>
          </w:p>
        </w:tc>
      </w:tr>
      <w:tr>
        <w:trPr>
          <w:trHeight w:val="390"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序号</w:t>
            </w:r>
          </w:p>
        </w:tc>
        <w:tc>
          <w:tcPr>
            <w:tcW w:w="171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指标</w:t>
            </w:r>
          </w:p>
        </w:tc>
        <w:tc>
          <w:tcPr>
            <w:tcW w:w="75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权重</w:t>
            </w:r>
          </w:p>
        </w:tc>
        <w:tc>
          <w:tcPr>
            <w:tcW w:w="2214"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指标解释及评分标准</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评分</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210"/>
              <w:jc w:val="center"/>
              <w:rPr/>
            </w:pPr>
            <w:r>
              <w:rPr>
                <w:rFonts w:ascii="SimHei" w:hAnsi="SimHei" w:eastAsia="黑体"/>
              </w:rPr>
              <w:t>加权得分</w:t>
            </w:r>
          </w:p>
        </w:tc>
      </w:tr>
      <w:tr>
        <w:trPr>
          <w:trHeight w:val="252"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Cs w:val="21"/>
              </w:rPr>
            </w:pPr>
            <w:r>
              <w:rPr>
                <w:rFonts w:ascii="SimHei" w:hAnsi="SimHei" w:eastAsia="黑体"/>
                <w:bCs/>
                <w:color w:val="FF6600"/>
                <w:szCs w:val="21"/>
              </w:rPr>
            </w:r>
          </w:p>
        </w:tc>
        <w:tc>
          <w:tcPr>
            <w:tcW w:w="1711"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75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rPr>
            </w:pPr>
            <w:r>
              <w:rPr>
                <w:rFonts w:ascii="SimHei" w:hAnsi="SimHei" w:eastAsia="黑体"/>
                <w:bCs/>
                <w:color w:val="FF6600"/>
                <w:sz w:val="24"/>
              </w:rPr>
            </w:r>
          </w:p>
        </w:tc>
        <w:tc>
          <w:tcPr>
            <w:tcW w:w="221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r>
      <w:tr>
        <w:trPr>
          <w:trHeight w:val="251"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711"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lang w:val="en-GB" w:eastAsia="en-GB"/>
              </w:rPr>
            </w:pPr>
            <w:r>
              <w:rPr>
                <w:rFonts w:ascii="SimHei" w:hAnsi="SimHei" w:eastAsia="黑体"/>
                <w:color w:val="FF6600"/>
                <w:sz w:val="24"/>
                <w:lang w:val="en-GB" w:eastAsia="en-GB"/>
              </w:rPr>
            </w:r>
          </w:p>
        </w:tc>
        <w:tc>
          <w:tcPr>
            <w:tcW w:w="221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37"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711"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221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42"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711"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221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41" w:hRule="atLeast"/>
          <w:cantSplit w:val="true"/>
        </w:trPr>
        <w:tc>
          <w:tcPr>
            <w:tcW w:w="7003" w:type="dxa"/>
            <w:gridSpan w:val="15"/>
            <w:tcBorders>
              <w:top w:val="single" w:sz="4" w:space="0" w:color="000000"/>
              <w:start w:val="single" w:sz="4" w:space="0" w:color="000000"/>
              <w:bottom w:val="single" w:sz="4" w:space="0" w:color="000000"/>
              <w:end w:val="single" w:sz="4" w:space="0" w:color="000000"/>
            </w:tcBorders>
            <w:vAlign w:val="center"/>
          </w:tcPr>
          <w:p>
            <w:pPr>
              <w:pStyle w:val="Normal"/>
              <w:ind w:firstLine="405"/>
              <w:rPr>
                <w:rFonts w:eastAsia="楷体_GB2312;楷体"/>
                <w:bCs/>
                <w:sz w:val="24"/>
              </w:rPr>
            </w:pPr>
            <w:r>
              <w:rPr>
                <w:rFonts w:eastAsia="黑体" w:ascii="SimHei" w:hAnsi="SimHei"/>
                <w:bCs/>
                <w:sz w:val="24"/>
              </w:rPr>
              <w:t>总绩效分数</w:t>
            </w:r>
            <w:r>
              <w:rPr>
                <w:rFonts w:eastAsia="黑体" w:ascii="SimHei" w:hAnsi="SimHei"/>
                <w:bCs/>
                <w:sz w:val="24"/>
              </w:rPr>
              <w:t xml:space="preserve">(E=∑D) </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405"/>
              <w:rPr>
                <w:rFonts w:eastAsia="楷体_GB2312;楷体"/>
                <w:bCs/>
                <w:sz w:val="24"/>
              </w:rPr>
            </w:pPr>
            <w:r>
              <w:rPr>
                <w:rFonts w:eastAsia="黑体" w:ascii="SimHei" w:hAnsi="SimHei"/>
                <w:bCs/>
                <w:sz w:val="24"/>
              </w:rPr>
            </w:r>
          </w:p>
        </w:tc>
      </w:tr>
      <w:tr>
        <w:trPr>
          <w:trHeight w:val="161" w:hRule="atLeast"/>
          <w:cantSplit w:val="true"/>
        </w:trPr>
        <w:tc>
          <w:tcPr>
            <w:tcW w:w="8623" w:type="dxa"/>
            <w:gridSpan w:val="17"/>
            <w:tcBorders>
              <w:top w:val="single" w:sz="4" w:space="0" w:color="000000"/>
              <w:start w:val="single" w:sz="4" w:space="0" w:color="000000"/>
              <w:bottom w:val="single" w:sz="4" w:space="0" w:color="000000"/>
              <w:end w:val="single" w:sz="4" w:space="0" w:color="000000"/>
            </w:tcBorders>
            <w:vAlign w:val="center"/>
          </w:tcPr>
          <w:p>
            <w:pPr>
              <w:pStyle w:val="Normal"/>
              <w:ind w:firstLine="407"/>
              <w:rPr>
                <w:rFonts w:eastAsia="楷体_GB2312;楷体"/>
                <w:b/>
                <w:b/>
                <w:bCs/>
                <w:sz w:val="24"/>
              </w:rPr>
            </w:pPr>
            <w:r>
              <w:rPr>
                <w:rFonts w:eastAsia="黑体" w:ascii="SimHei" w:hAnsi="SimHei"/>
                <w:b/>
                <w:bCs/>
                <w:sz w:val="24"/>
              </w:rPr>
              <w:t>目标考核说明与改进建议</w:t>
            </w:r>
          </w:p>
        </w:tc>
      </w:tr>
      <w:tr>
        <w:trPr>
          <w:trHeight w:val="390"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序号</w:t>
            </w:r>
          </w:p>
        </w:tc>
        <w:tc>
          <w:tcPr>
            <w:tcW w:w="132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指标（</w:t>
            </w:r>
            <w:r>
              <w:rPr>
                <w:rFonts w:ascii="SimHei" w:hAnsi="SimHei" w:eastAsia="黑体"/>
              </w:rPr>
              <w:t>A</w:t>
            </w:r>
            <w:r>
              <w:rPr>
                <w:rFonts w:ascii="SimHei" w:hAnsi="SimHei" w:eastAsia="黑体"/>
              </w:rPr>
              <w:t>）</w:t>
            </w:r>
          </w:p>
        </w:tc>
        <w:tc>
          <w:tcPr>
            <w:tcW w:w="3087"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考核说明</w:t>
            </w:r>
          </w:p>
        </w:tc>
        <w:tc>
          <w:tcPr>
            <w:tcW w:w="3326"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改进建议</w:t>
            </w:r>
          </w:p>
        </w:tc>
      </w:tr>
      <w:tr>
        <w:trPr>
          <w:trHeight w:val="252"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Cs w:val="21"/>
              </w:rPr>
            </w:pPr>
            <w:r>
              <w:rPr>
                <w:rFonts w:ascii="SimHei" w:hAnsi="SimHei" w:eastAsia="黑体"/>
                <w:bCs/>
                <w:color w:val="FF6600"/>
                <w:szCs w:val="21"/>
              </w:rPr>
            </w:r>
          </w:p>
        </w:tc>
        <w:tc>
          <w:tcPr>
            <w:tcW w:w="132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308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rPr>
            </w:pPr>
            <w:r>
              <w:rPr>
                <w:rFonts w:ascii="SimHei" w:hAnsi="SimHei" w:eastAsia="黑体"/>
                <w:bCs/>
                <w:color w:val="FF6600"/>
                <w:sz w:val="24"/>
              </w:rPr>
            </w:r>
          </w:p>
        </w:tc>
        <w:tc>
          <w:tcPr>
            <w:tcW w:w="332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r>
      <w:tr>
        <w:trPr>
          <w:trHeight w:val="251"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32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308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lang w:val="en-GB" w:eastAsia="en-GB"/>
              </w:rPr>
            </w:pPr>
            <w:r>
              <w:rPr>
                <w:rFonts w:ascii="SimHei" w:hAnsi="SimHei" w:eastAsia="黑体"/>
                <w:color w:val="FF6600"/>
                <w:sz w:val="24"/>
                <w:lang w:val="en-GB" w:eastAsia="en-GB"/>
              </w:rPr>
            </w:r>
          </w:p>
        </w:tc>
        <w:tc>
          <w:tcPr>
            <w:tcW w:w="332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r>
      <w:tr>
        <w:trPr>
          <w:trHeight w:val="390" w:hRule="atLeast"/>
          <w:cantSplit w:val="true"/>
        </w:trPr>
        <w:tc>
          <w:tcPr>
            <w:tcW w:w="8623" w:type="dxa"/>
            <w:gridSpan w:val="17"/>
            <w:tcBorders>
              <w:top w:val="single" w:sz="4" w:space="0" w:color="000000"/>
              <w:start w:val="single" w:sz="4" w:space="0" w:color="000000"/>
              <w:bottom w:val="single" w:sz="4" w:space="0" w:color="000000"/>
              <w:end w:val="single" w:sz="4" w:space="0" w:color="000000"/>
            </w:tcBorders>
            <w:vAlign w:val="center"/>
          </w:tcPr>
          <w:p>
            <w:pPr>
              <w:pStyle w:val="Normal"/>
              <w:rPr>
                <w:rFonts w:eastAsia="楷体_GB2312;楷体"/>
                <w:b/>
                <w:b/>
                <w:bCs/>
                <w:sz w:val="24"/>
              </w:rPr>
            </w:pPr>
            <w:r>
              <w:rPr>
                <w:rFonts w:eastAsia="黑体" w:ascii="SimHei" w:hAnsi="SimHei"/>
                <w:b/>
                <w:bCs/>
                <w:sz w:val="24"/>
              </w:rPr>
              <w:t>三、行为绩效考核结果</w:t>
            </w:r>
          </w:p>
        </w:tc>
      </w:tr>
      <w:tr>
        <w:trPr>
          <w:trHeight w:val="390"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序号</w:t>
            </w:r>
          </w:p>
        </w:tc>
        <w:tc>
          <w:tcPr>
            <w:tcW w:w="171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指标（</w:t>
            </w:r>
            <w:r>
              <w:rPr>
                <w:rFonts w:ascii="SimHei" w:hAnsi="SimHei" w:eastAsia="黑体"/>
              </w:rPr>
              <w:t>A</w:t>
            </w:r>
            <w:r>
              <w:rPr>
                <w:rFonts w:ascii="SimHei" w:hAnsi="SimHei" w:eastAsia="黑体"/>
              </w:rPr>
              <w:t>）</w:t>
            </w:r>
          </w:p>
        </w:tc>
        <w:tc>
          <w:tcPr>
            <w:tcW w:w="75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权重（</w:t>
            </w:r>
            <w:r>
              <w:rPr>
                <w:rFonts w:ascii="SimHei" w:hAnsi="SimHei" w:eastAsia="黑体"/>
              </w:rPr>
              <w:t>B</w:t>
            </w:r>
            <w:r>
              <w:rPr>
                <w:rFonts w:ascii="SimHei" w:hAnsi="SimHei" w:eastAsia="黑体"/>
              </w:rPr>
              <w:t>）</w:t>
            </w:r>
          </w:p>
        </w:tc>
        <w:tc>
          <w:tcPr>
            <w:tcW w:w="2214"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指标解释及评分标准</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评分</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210"/>
              <w:jc w:val="center"/>
              <w:rPr/>
            </w:pPr>
            <w:r>
              <w:rPr>
                <w:rFonts w:ascii="SimHei" w:hAnsi="SimHei" w:eastAsia="黑体"/>
              </w:rPr>
              <w:t>得分（</w:t>
            </w:r>
            <w:r>
              <w:rPr>
                <w:rFonts w:ascii="SimHei" w:hAnsi="SimHei" w:eastAsia="黑体"/>
              </w:rPr>
              <w:t>D=B*C</w:t>
            </w:r>
            <w:r>
              <w:rPr>
                <w:rFonts w:ascii="SimHei" w:hAnsi="SimHei" w:eastAsia="黑体"/>
              </w:rPr>
              <w:t>）</w:t>
            </w:r>
          </w:p>
        </w:tc>
      </w:tr>
      <w:tr>
        <w:trPr>
          <w:trHeight w:val="252"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Cs w:val="21"/>
              </w:rPr>
            </w:pPr>
            <w:r>
              <w:rPr>
                <w:rFonts w:ascii="SimHei" w:hAnsi="SimHei" w:eastAsia="黑体"/>
                <w:bCs/>
                <w:color w:val="FF6600"/>
                <w:szCs w:val="21"/>
              </w:rPr>
            </w:r>
          </w:p>
        </w:tc>
        <w:tc>
          <w:tcPr>
            <w:tcW w:w="1711"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75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rPr>
            </w:pPr>
            <w:r>
              <w:rPr>
                <w:rFonts w:ascii="SimHei" w:hAnsi="SimHei" w:eastAsia="黑体"/>
                <w:bCs/>
                <w:color w:val="FF6600"/>
                <w:sz w:val="24"/>
              </w:rPr>
            </w:r>
          </w:p>
        </w:tc>
        <w:tc>
          <w:tcPr>
            <w:tcW w:w="221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r>
      <w:tr>
        <w:trPr>
          <w:trHeight w:val="251"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711"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lang w:val="en-GB" w:eastAsia="en-GB"/>
              </w:rPr>
            </w:pPr>
            <w:r>
              <w:rPr>
                <w:rFonts w:ascii="SimHei" w:hAnsi="SimHei" w:eastAsia="黑体"/>
                <w:color w:val="FF6600"/>
                <w:sz w:val="24"/>
                <w:lang w:val="en-GB" w:eastAsia="en-GB"/>
              </w:rPr>
            </w:r>
          </w:p>
        </w:tc>
        <w:tc>
          <w:tcPr>
            <w:tcW w:w="221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41" w:hRule="atLeast"/>
          <w:cantSplit w:val="true"/>
        </w:trPr>
        <w:tc>
          <w:tcPr>
            <w:tcW w:w="7003" w:type="dxa"/>
            <w:gridSpan w:val="15"/>
            <w:tcBorders>
              <w:top w:val="single" w:sz="4" w:space="0" w:color="000000"/>
              <w:start w:val="single" w:sz="4" w:space="0" w:color="000000"/>
              <w:bottom w:val="single" w:sz="4" w:space="0" w:color="000000"/>
              <w:end w:val="single" w:sz="4" w:space="0" w:color="000000"/>
            </w:tcBorders>
            <w:vAlign w:val="center"/>
          </w:tcPr>
          <w:p>
            <w:pPr>
              <w:pStyle w:val="Normal"/>
              <w:ind w:firstLine="405"/>
              <w:rPr>
                <w:rFonts w:eastAsia="楷体_GB2312;楷体"/>
                <w:bCs/>
                <w:sz w:val="24"/>
              </w:rPr>
            </w:pPr>
            <w:r>
              <w:rPr>
                <w:rFonts w:eastAsia="黑体" w:ascii="SimHei" w:hAnsi="SimHei"/>
                <w:bCs/>
                <w:sz w:val="24"/>
              </w:rPr>
              <w:t>总绩效分数</w:t>
            </w:r>
            <w:r>
              <w:rPr>
                <w:rFonts w:eastAsia="黑体" w:ascii="SimHei" w:hAnsi="SimHei"/>
                <w:bCs/>
                <w:sz w:val="24"/>
              </w:rPr>
              <w:t xml:space="preserve">(E=∑D) </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405"/>
              <w:rPr>
                <w:rFonts w:eastAsia="楷体_GB2312;楷体"/>
                <w:bCs/>
                <w:sz w:val="24"/>
              </w:rPr>
            </w:pPr>
            <w:r>
              <w:rPr>
                <w:rFonts w:eastAsia="黑体" w:ascii="SimHei" w:hAnsi="SimHei"/>
                <w:bCs/>
                <w:sz w:val="24"/>
              </w:rPr>
            </w:r>
          </w:p>
        </w:tc>
      </w:tr>
      <w:tr>
        <w:trPr>
          <w:trHeight w:val="161" w:hRule="atLeast"/>
          <w:cantSplit w:val="true"/>
        </w:trPr>
        <w:tc>
          <w:tcPr>
            <w:tcW w:w="8623" w:type="dxa"/>
            <w:gridSpan w:val="17"/>
            <w:tcBorders>
              <w:top w:val="single" w:sz="4" w:space="0" w:color="000000"/>
              <w:start w:val="single" w:sz="4" w:space="0" w:color="000000"/>
              <w:bottom w:val="single" w:sz="4" w:space="0" w:color="000000"/>
              <w:end w:val="single" w:sz="4" w:space="0" w:color="000000"/>
            </w:tcBorders>
            <w:vAlign w:val="center"/>
          </w:tcPr>
          <w:p>
            <w:pPr>
              <w:pStyle w:val="Normal"/>
              <w:ind w:firstLine="407"/>
              <w:rPr>
                <w:rFonts w:eastAsia="楷体_GB2312;楷体"/>
                <w:b/>
                <w:b/>
                <w:bCs/>
                <w:sz w:val="24"/>
              </w:rPr>
            </w:pPr>
            <w:r>
              <w:rPr>
                <w:rFonts w:eastAsia="黑体" w:ascii="SimHei" w:hAnsi="SimHei"/>
                <w:b/>
                <w:bCs/>
                <w:sz w:val="24"/>
              </w:rPr>
              <w:t>行为绩效考核说明与改进建议</w:t>
            </w:r>
          </w:p>
        </w:tc>
      </w:tr>
      <w:tr>
        <w:trPr>
          <w:trHeight w:val="390"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序号</w:t>
            </w:r>
          </w:p>
        </w:tc>
        <w:tc>
          <w:tcPr>
            <w:tcW w:w="132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指标（</w:t>
            </w:r>
            <w:r>
              <w:rPr>
                <w:rFonts w:ascii="SimHei" w:hAnsi="SimHei" w:eastAsia="黑体"/>
              </w:rPr>
              <w:t>A</w:t>
            </w:r>
            <w:r>
              <w:rPr>
                <w:rFonts w:ascii="SimHei" w:hAnsi="SimHei" w:eastAsia="黑体"/>
              </w:rPr>
              <w:t>）</w:t>
            </w:r>
          </w:p>
        </w:tc>
        <w:tc>
          <w:tcPr>
            <w:tcW w:w="3087"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考核说明</w:t>
            </w:r>
          </w:p>
        </w:tc>
        <w:tc>
          <w:tcPr>
            <w:tcW w:w="3326"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改进建议</w:t>
            </w:r>
          </w:p>
        </w:tc>
      </w:tr>
      <w:tr>
        <w:trPr>
          <w:trHeight w:val="252"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Cs w:val="21"/>
              </w:rPr>
            </w:pPr>
            <w:r>
              <w:rPr>
                <w:rFonts w:ascii="SimHei" w:hAnsi="SimHei" w:eastAsia="黑体"/>
                <w:bCs/>
                <w:color w:val="FF6600"/>
                <w:szCs w:val="21"/>
              </w:rPr>
            </w:r>
          </w:p>
        </w:tc>
        <w:tc>
          <w:tcPr>
            <w:tcW w:w="132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308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rPr>
            </w:pPr>
            <w:r>
              <w:rPr>
                <w:rFonts w:ascii="SimHei" w:hAnsi="SimHei" w:eastAsia="黑体"/>
                <w:bCs/>
                <w:color w:val="FF6600"/>
                <w:sz w:val="24"/>
              </w:rPr>
            </w:r>
          </w:p>
        </w:tc>
        <w:tc>
          <w:tcPr>
            <w:tcW w:w="332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r>
      <w:tr>
        <w:trPr>
          <w:trHeight w:val="251"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32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308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lang w:val="en-GB" w:eastAsia="en-GB"/>
              </w:rPr>
            </w:pPr>
            <w:r>
              <w:rPr>
                <w:rFonts w:ascii="SimHei" w:hAnsi="SimHei" w:eastAsia="黑体"/>
                <w:color w:val="FF6600"/>
                <w:sz w:val="24"/>
                <w:lang w:val="en-GB" w:eastAsia="en-GB"/>
              </w:rPr>
            </w:r>
          </w:p>
        </w:tc>
        <w:tc>
          <w:tcPr>
            <w:tcW w:w="332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r>
      <w:tr>
        <w:trPr>
          <w:trHeight w:val="562" w:hRule="atLeast"/>
          <w:cantSplit w:val="true"/>
        </w:trPr>
        <w:tc>
          <w:tcPr>
            <w:tcW w:w="213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color w:val="FF6600"/>
                <w:szCs w:val="21"/>
                <w:lang w:val="en-GB" w:eastAsia="en-GB"/>
              </w:rPr>
            </w:pPr>
            <w:r>
              <w:rPr>
                <w:rFonts w:eastAsia="黑体" w:ascii="SimHei" w:hAnsi="SimHei"/>
                <w:b/>
                <w:bCs/>
                <w:sz w:val="24"/>
              </w:rPr>
              <w:t>考核人签字：</w:t>
            </w:r>
          </w:p>
        </w:tc>
        <w:tc>
          <w:tcPr>
            <w:tcW w:w="2340"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216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lang w:val="en-GB" w:eastAsia="en-GB"/>
              </w:rPr>
            </w:pPr>
            <w:r>
              <w:rPr>
                <w:rFonts w:eastAsia="黑体" w:ascii="SimHei" w:hAnsi="SimHei"/>
                <w:b/>
                <w:bCs/>
                <w:sz w:val="24"/>
              </w:rPr>
              <w:t>被考核人签字：</w:t>
            </w:r>
          </w:p>
        </w:tc>
        <w:tc>
          <w:tcPr>
            <w:tcW w:w="198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r>
      <w:tr>
        <w:trPr>
          <w:trHeight w:val="161" w:hRule="atLeast"/>
          <w:cantSplit w:val="true"/>
        </w:trPr>
        <w:tc>
          <w:tcPr>
            <w:tcW w:w="8623" w:type="dxa"/>
            <w:gridSpan w:val="17"/>
            <w:tcBorders>
              <w:top w:val="single" w:sz="4" w:space="0" w:color="000000"/>
              <w:start w:val="single" w:sz="4" w:space="0" w:color="000000"/>
              <w:bottom w:val="single" w:sz="4" w:space="0" w:color="000000"/>
              <w:end w:val="single" w:sz="4" w:space="0" w:color="000000"/>
            </w:tcBorders>
            <w:vAlign w:val="center"/>
          </w:tcPr>
          <w:p>
            <w:pPr>
              <w:pStyle w:val="Normal"/>
              <w:rPr>
                <w:rFonts w:eastAsia="楷体_GB2312;楷体"/>
                <w:b/>
                <w:b/>
                <w:bCs/>
                <w:sz w:val="24"/>
              </w:rPr>
            </w:pPr>
            <w:r>
              <w:rPr>
                <w:rFonts w:eastAsia="黑体" w:ascii="SimHei" w:hAnsi="SimHei"/>
                <w:b/>
                <w:bCs/>
                <w:sz w:val="24"/>
              </w:rPr>
              <w:t>四、岗位与薪酬调整建议</w:t>
            </w:r>
          </w:p>
        </w:tc>
      </w:tr>
      <w:tr>
        <w:trPr>
          <w:trHeight w:val="161" w:hRule="atLeast"/>
          <w:cantSplit w:val="true"/>
        </w:trPr>
        <w:tc>
          <w:tcPr>
            <w:tcW w:w="4311"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楷体"/>
                <w:b/>
                <w:b/>
                <w:bCs/>
                <w:sz w:val="24"/>
              </w:rPr>
            </w:pPr>
            <w:r>
              <w:rPr>
                <w:rFonts w:eastAsia="黑体" w:ascii="SimHei" w:hAnsi="SimHei"/>
                <w:b/>
                <w:bCs/>
                <w:sz w:val="24"/>
              </w:rPr>
            </w:r>
          </w:p>
          <w:p>
            <w:pPr>
              <w:pStyle w:val="Normal"/>
              <w:rPr>
                <w:rFonts w:eastAsia="楷体_GB2312;楷体"/>
                <w:b/>
                <w:b/>
                <w:bCs/>
                <w:sz w:val="24"/>
              </w:rPr>
            </w:pPr>
            <w:r>
              <w:rPr>
                <w:rFonts w:eastAsia="黑体" w:ascii="SimHei" w:hAnsi="SimHei"/>
                <w:b/>
                <w:bCs/>
                <w:sz w:val="24"/>
              </w:rPr>
            </w:r>
          </w:p>
          <w:p>
            <w:pPr>
              <w:pStyle w:val="Normal"/>
              <w:rPr>
                <w:rFonts w:eastAsia="楷体_GB2312;楷体"/>
                <w:b/>
                <w:b/>
                <w:bCs/>
                <w:sz w:val="24"/>
              </w:rPr>
            </w:pPr>
            <w:r>
              <w:rPr>
                <w:rFonts w:eastAsia="黑体" w:ascii="SimHei" w:hAnsi="SimHei"/>
                <w:b/>
                <w:bCs/>
                <w:sz w:val="24"/>
              </w:rPr>
            </w:r>
          </w:p>
          <w:p>
            <w:pPr>
              <w:pStyle w:val="Normal"/>
              <w:rPr>
                <w:rFonts w:eastAsia="楷体_GB2312;楷体"/>
                <w:b/>
                <w:b/>
                <w:bCs/>
                <w:sz w:val="24"/>
              </w:rPr>
            </w:pPr>
            <w:r>
              <w:rPr>
                <w:rFonts w:eastAsia="黑体" w:ascii="SimHei" w:hAnsi="SimHei"/>
                <w:b/>
                <w:bCs/>
                <w:sz w:val="24"/>
              </w:rPr>
            </w:r>
          </w:p>
          <w:p>
            <w:pPr>
              <w:pStyle w:val="Normal"/>
              <w:rPr>
                <w:rFonts w:eastAsia="楷体_GB2312;楷体"/>
                <w:b/>
                <w:b/>
                <w:bCs/>
                <w:sz w:val="24"/>
              </w:rPr>
            </w:pPr>
            <w:r>
              <w:rPr>
                <w:rFonts w:eastAsia="黑体" w:ascii="SimHei" w:hAnsi="SimHei"/>
                <w:b/>
                <w:bCs/>
                <w:sz w:val="24"/>
              </w:rPr>
              <w:t>部门经理签字：</w:t>
            </w:r>
          </w:p>
        </w:tc>
        <w:tc>
          <w:tcPr>
            <w:tcW w:w="4312"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169" w:hanging="0"/>
              <w:jc w:val="end"/>
              <w:rPr>
                <w:rFonts w:eastAsia="楷体_GB2312;楷体"/>
                <w:b/>
                <w:b/>
                <w:bCs/>
                <w:sz w:val="24"/>
              </w:rPr>
            </w:pPr>
            <w:r>
              <w:rPr>
                <w:rFonts w:eastAsia="黑体" w:ascii="SimHei" w:hAnsi="SimHei"/>
                <w:b/>
                <w:bCs/>
                <w:sz w:val="24"/>
              </w:rPr>
            </w:r>
          </w:p>
          <w:p>
            <w:pPr>
              <w:pStyle w:val="Normal"/>
              <w:ind w:end="2169" w:hanging="0"/>
              <w:jc w:val="end"/>
              <w:rPr>
                <w:rFonts w:eastAsia="楷体_GB2312;楷体"/>
                <w:b/>
                <w:b/>
                <w:bCs/>
                <w:sz w:val="24"/>
              </w:rPr>
            </w:pPr>
            <w:r>
              <w:rPr>
                <w:rFonts w:eastAsia="黑体" w:ascii="SimHei" w:hAnsi="SimHei"/>
                <w:b/>
                <w:bCs/>
                <w:sz w:val="24"/>
              </w:rPr>
            </w:r>
          </w:p>
          <w:p>
            <w:pPr>
              <w:pStyle w:val="Normal"/>
              <w:ind w:end="2169" w:hanging="0"/>
              <w:jc w:val="end"/>
              <w:rPr>
                <w:rFonts w:eastAsia="楷体_GB2312;楷体"/>
                <w:b/>
                <w:b/>
                <w:bCs/>
                <w:sz w:val="24"/>
              </w:rPr>
            </w:pPr>
            <w:r>
              <w:rPr>
                <w:rFonts w:eastAsia="黑体" w:ascii="SimHei" w:hAnsi="SimHei"/>
                <w:b/>
                <w:bCs/>
                <w:sz w:val="24"/>
              </w:rPr>
            </w:r>
          </w:p>
          <w:p>
            <w:pPr>
              <w:pStyle w:val="Normal"/>
              <w:ind w:end="2169" w:hanging="0"/>
              <w:jc w:val="end"/>
              <w:rPr>
                <w:rFonts w:eastAsia="楷体_GB2312;楷体"/>
                <w:b/>
                <w:b/>
                <w:bCs/>
                <w:sz w:val="24"/>
              </w:rPr>
            </w:pPr>
            <w:r>
              <w:rPr>
                <w:rFonts w:eastAsia="黑体" w:ascii="SimHei" w:hAnsi="SimHei"/>
                <w:b/>
                <w:bCs/>
                <w:sz w:val="24"/>
              </w:rPr>
            </w:r>
          </w:p>
          <w:p>
            <w:pPr>
              <w:pStyle w:val="Normal"/>
              <w:rPr>
                <w:rFonts w:eastAsia="楷体_GB2312;楷体"/>
                <w:b/>
                <w:b/>
                <w:bCs/>
                <w:sz w:val="24"/>
              </w:rPr>
            </w:pPr>
            <w:r>
              <w:rPr>
                <w:rFonts w:eastAsia="黑体" w:ascii="SimHei" w:hAnsi="SimHei"/>
                <w:b/>
                <w:bCs/>
                <w:sz w:val="24"/>
              </w:rPr>
              <w:t>人力资源部经理签字：</w:t>
            </w:r>
          </w:p>
        </w:tc>
      </w:tr>
    </w:tbl>
    <w:p>
      <w:pPr>
        <w:pStyle w:val="Normal"/>
        <w:rPr>
          <w:rFonts w:eastAsia="楷体_GB2312;楷体"/>
          <w:b/>
          <w:b/>
          <w:bCs/>
          <w:sz w:val="24"/>
        </w:rPr>
      </w:pPr>
      <w:r>
        <w:rPr>
          <w:rFonts w:eastAsia="黑体" w:ascii="SimHei" w:hAnsi="SimHei"/>
          <w:b/>
          <w:bCs/>
          <w:sz w:val="24"/>
        </w:rPr>
        <w:t xml:space="preserve">                   </w:t>
      </w:r>
    </w:p>
    <w:p>
      <w:pPr>
        <w:pStyle w:val="Normal"/>
        <w:rPr>
          <w:rFonts w:eastAsia="楷体_GB2312;楷体"/>
          <w:b/>
          <w:b/>
          <w:bCs/>
          <w:sz w:val="24"/>
        </w:rPr>
      </w:pPr>
      <w:r>
        <w:rPr>
          <w:rFonts w:eastAsia="黑体" w:ascii="SimHei" w:hAnsi="SimHei"/>
          <w:b/>
          <w:bCs/>
          <w:sz w:val="24"/>
        </w:rPr>
      </w:r>
      <w:r>
        <w:rPr>
          <w:rFonts w:ascii="SimHei" w:hAnsi="SimHei" w:eastAsia="黑体"/>
        </w:rPr>
      </w:r>
    </w:p>
    <w:p>
      <w:pPr>
        <w:pStyle w:val="Normal"/>
        <w:rPr>
          <w:rFonts w:eastAsia="楷体_GB2312;楷体"/>
          <w:b/>
          <w:b/>
          <w:bCs/>
          <w:sz w:val="24"/>
        </w:rPr>
      </w:pPr>
      <w:r>
        <w:rPr>
          <w:rFonts w:eastAsia="黑体" w:ascii="SimHei" w:hAnsi="SimHei"/>
          <w:b/>
          <w:bCs/>
          <w:sz w:val="24"/>
        </w:rPr>
      </w:r>
    </w:p>
    <w:p>
      <w:pPr>
        <w:pStyle w:val="Heading2"/>
        <w:spacing w:lineRule="auto" w:line="240" w:before="0" w:after="0"/>
        <w:rPr>
          <w:rFonts w:ascii="Times New Roman" w:hAnsi="Times New Roman" w:eastAsia="楷体_GB2312;楷体" w:cs="Times New Roman"/>
          <w:sz w:val="24"/>
        </w:rPr>
      </w:pPr>
      <w:r>
        <w:rPr>
          <w:rFonts w:ascii="SimHei" w:hAnsi="SimHei" w:cs="Times New Roman" w:eastAsia="黑体"/>
          <w:sz w:val="24"/>
        </w:rPr>
        <w:t>附录</w:t>
      </w:r>
      <w:r>
        <w:rPr>
          <w:rFonts w:eastAsia="黑体" w:cs="Times New Roman" w:ascii="SimHei" w:hAnsi="SimHei"/>
          <w:sz w:val="24"/>
        </w:rPr>
        <w:t>5</w:t>
      </w:r>
      <w:r>
        <w:rPr>
          <w:rFonts w:ascii="SimHei" w:hAnsi="SimHei" w:cs="Times New Roman" w:eastAsia="黑体"/>
          <w:sz w:val="24"/>
        </w:rPr>
        <w:t>：绩效考核申诉表</w:t>
      </w:r>
    </w:p>
    <w:p>
      <w:pPr>
        <w:pStyle w:val="Normal"/>
        <w:rPr>
          <w:rFonts w:ascii="Times New Roman" w:hAnsi="Times New Roman" w:eastAsia="楷体_GB2312;楷体" w:cs="Times New Roman"/>
          <w:sz w:val="24"/>
        </w:rPr>
      </w:pPr>
      <w:r>
        <w:rPr>
          <w:rFonts w:eastAsia="黑体" w:cs="Times New Roman" w:ascii="SimHei" w:hAnsi="SimHei"/>
          <w:sz w:val="24"/>
        </w:rPr>
      </w:r>
    </w:p>
    <w:p>
      <w:pPr>
        <w:pStyle w:val="Normal"/>
        <w:rPr>
          <w:rFonts w:eastAsia="楷体_GB2312;楷体"/>
          <w:b/>
          <w:b/>
          <w:sz w:val="24"/>
          <w:szCs w:val="28"/>
        </w:rPr>
      </w:pPr>
      <w:r>
        <w:rPr>
          <w:rFonts w:eastAsia="黑体" w:ascii="SimHei" w:hAnsi="SimHei"/>
          <w:b/>
          <w:sz w:val="24"/>
          <w:szCs w:val="28"/>
        </w:rPr>
        <w:t>一、基本信息：</w:t>
      </w:r>
    </w:p>
    <w:p>
      <w:pPr>
        <w:pStyle w:val="Normal"/>
        <w:rPr>
          <w:rFonts w:eastAsia="楷体_GB2312;楷体"/>
          <w:sz w:val="24"/>
          <w:u w:val="single"/>
        </w:rPr>
      </w:pPr>
      <w:r>
        <w:rPr>
          <w:rFonts w:eastAsia="黑体" w:ascii="SimHei" w:hAnsi="SimHei"/>
          <w:sz w:val="24"/>
        </w:rPr>
        <w:t>被考核人姓名</w:t>
      </w:r>
      <w:r>
        <w:rPr>
          <w:rFonts w:eastAsia="黑体" w:ascii="SimHei" w:hAnsi="SimHei"/>
          <w:sz w:val="24"/>
          <w:u w:val="single"/>
        </w:rPr>
        <w:t>：</w:t>
      </w:r>
      <w:r>
        <w:rPr>
          <w:rFonts w:eastAsia="黑体" w:ascii="SimHei" w:hAnsi="SimHei"/>
          <w:sz w:val="24"/>
          <w:u w:val="single"/>
        </w:rPr>
        <w:t xml:space="preserve">        </w:t>
      </w:r>
      <w:r>
        <w:rPr>
          <w:rFonts w:eastAsia="黑体" w:ascii="SimHei" w:hAnsi="SimHei"/>
          <w:sz w:val="24"/>
        </w:rPr>
        <w:t>部门</w:t>
      </w:r>
      <w:r>
        <w:rPr>
          <w:rFonts w:eastAsia="黑体" w:ascii="SimHei" w:hAnsi="SimHei"/>
          <w:sz w:val="24"/>
          <w:u w:val="single"/>
        </w:rPr>
        <w:t>：</w:t>
      </w:r>
      <w:r>
        <w:rPr>
          <w:rFonts w:eastAsia="黑体" w:ascii="SimHei" w:hAnsi="SimHei"/>
          <w:sz w:val="24"/>
          <w:u w:val="single"/>
        </w:rPr>
        <w:t xml:space="preserve">            </w:t>
      </w:r>
      <w:r>
        <w:rPr>
          <w:rFonts w:eastAsia="黑体" w:ascii="SimHei" w:hAnsi="SimHei"/>
          <w:sz w:val="24"/>
        </w:rPr>
        <w:t>岗位</w:t>
      </w:r>
      <w:r>
        <w:rPr>
          <w:rFonts w:eastAsia="黑体" w:ascii="SimHei" w:hAnsi="SimHei"/>
          <w:sz w:val="24"/>
          <w:u w:val="single"/>
        </w:rPr>
        <w:t>：</w:t>
      </w:r>
      <w:r>
        <w:rPr>
          <w:rFonts w:eastAsia="黑体" w:ascii="SimHei" w:hAnsi="SimHei"/>
          <w:sz w:val="24"/>
          <w:u w:val="single"/>
        </w:rPr>
        <w:t xml:space="preserve">          </w:t>
      </w:r>
    </w:p>
    <w:p>
      <w:pPr>
        <w:pStyle w:val="Normal"/>
        <w:rPr>
          <w:rFonts w:eastAsia="楷体_GB2312;楷体"/>
          <w:sz w:val="24"/>
          <w:u w:val="single"/>
        </w:rPr>
      </w:pPr>
      <w:r>
        <w:rPr>
          <w:rFonts w:eastAsia="黑体" w:ascii="SimHei" w:hAnsi="SimHei"/>
          <w:sz w:val="24"/>
          <w:u w:val="single"/>
        </w:rPr>
      </w:r>
    </w:p>
    <w:p>
      <w:pPr>
        <w:pStyle w:val="Normal"/>
        <w:rPr>
          <w:rFonts w:eastAsia="楷体_GB2312;楷体"/>
          <w:sz w:val="24"/>
          <w:u w:val="single"/>
        </w:rPr>
      </w:pPr>
      <w:r>
        <w:rPr>
          <w:rFonts w:eastAsia="黑体" w:ascii="SimHei" w:hAnsi="SimHei"/>
          <w:sz w:val="24"/>
        </w:rPr>
        <w:t>考核人姓名</w:t>
      </w:r>
      <w:r>
        <w:rPr>
          <w:rFonts w:eastAsia="黑体" w:ascii="SimHei" w:hAnsi="SimHei"/>
          <w:sz w:val="24"/>
          <w:u w:val="single"/>
        </w:rPr>
        <w:t>：</w:t>
      </w:r>
      <w:r>
        <w:rPr>
          <w:rFonts w:eastAsia="黑体" w:ascii="SimHei" w:hAnsi="SimHei"/>
          <w:sz w:val="24"/>
          <w:u w:val="single"/>
        </w:rPr>
        <w:t xml:space="preserve">          </w:t>
      </w:r>
      <w:r>
        <w:rPr>
          <w:rFonts w:eastAsia="黑体" w:ascii="SimHei" w:hAnsi="SimHei"/>
          <w:sz w:val="24"/>
        </w:rPr>
        <w:t>部门</w:t>
      </w:r>
      <w:r>
        <w:rPr>
          <w:rFonts w:eastAsia="黑体" w:ascii="SimHei" w:hAnsi="SimHei"/>
          <w:sz w:val="24"/>
          <w:u w:val="single"/>
        </w:rPr>
        <w:t>：</w:t>
      </w:r>
      <w:r>
        <w:rPr>
          <w:rFonts w:eastAsia="黑体" w:ascii="SimHei" w:hAnsi="SimHei"/>
          <w:sz w:val="24"/>
          <w:u w:val="single"/>
        </w:rPr>
        <w:t xml:space="preserve">            </w:t>
      </w:r>
      <w:r>
        <w:rPr>
          <w:rFonts w:eastAsia="黑体" w:ascii="SimHei" w:hAnsi="SimHei"/>
          <w:sz w:val="24"/>
        </w:rPr>
        <w:t>职务</w:t>
      </w:r>
      <w:r>
        <w:rPr>
          <w:rFonts w:eastAsia="黑体" w:ascii="SimHei" w:hAnsi="SimHei"/>
          <w:sz w:val="24"/>
          <w:u w:val="single"/>
        </w:rPr>
        <w:t>：</w:t>
      </w:r>
      <w:r>
        <w:rPr>
          <w:rFonts w:eastAsia="黑体" w:ascii="SimHei" w:hAnsi="SimHei"/>
          <w:sz w:val="24"/>
          <w:u w:val="single"/>
        </w:rPr>
        <w:t xml:space="preserve">          </w:t>
      </w:r>
    </w:p>
    <w:p>
      <w:pPr>
        <w:pStyle w:val="Normal"/>
        <w:rPr>
          <w:rFonts w:eastAsia="楷体_GB2312;楷体"/>
          <w:b/>
          <w:b/>
          <w:sz w:val="24"/>
          <w:szCs w:val="28"/>
        </w:rPr>
      </w:pPr>
      <w:r>
        <w:rPr>
          <w:rFonts w:eastAsia="黑体" w:ascii="SimHei" w:hAnsi="SimHei"/>
          <w:b/>
          <w:sz w:val="24"/>
          <w:szCs w:val="28"/>
        </w:rPr>
        <w:t>二、主要内容</w:t>
      </w:r>
    </w:p>
    <w:tbl>
      <w:tblPr>
        <w:tblW w:w="8280" w:type="dxa"/>
        <w:jc w:val="center"/>
        <w:tblInd w:w="0" w:type="dxa"/>
        <w:tblLayout w:type="fixed"/>
        <w:tblCellMar>
          <w:top w:w="0" w:type="dxa"/>
          <w:start w:w="108" w:type="dxa"/>
          <w:bottom w:w="0" w:type="dxa"/>
          <w:end w:w="108" w:type="dxa"/>
        </w:tblCellMar>
      </w:tblPr>
      <w:tblGrid>
        <w:gridCol w:w="1800"/>
        <w:gridCol w:w="6480"/>
      </w:tblGrid>
      <w:tr>
        <w:trPr>
          <w:trHeight w:val="308"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楷体_GB2312;楷体"/>
                <w:bCs/>
                <w:sz w:val="24"/>
              </w:rPr>
            </w:pPr>
            <w:r>
              <w:rPr>
                <w:rFonts w:eastAsia="黑体" w:ascii="SimHei" w:hAnsi="SimHei"/>
                <w:bCs/>
                <w:sz w:val="24"/>
              </w:rPr>
            </w:r>
          </w:p>
          <w:p>
            <w:pPr>
              <w:pStyle w:val="Normal"/>
              <w:jc w:val="center"/>
              <w:rPr>
                <w:rFonts w:eastAsia="楷体_GB2312;楷体"/>
                <w:bCs/>
                <w:sz w:val="24"/>
              </w:rPr>
            </w:pPr>
            <w:r>
              <w:rPr>
                <w:rFonts w:eastAsia="黑体" w:ascii="SimHei" w:hAnsi="SimHei"/>
                <w:bCs/>
                <w:sz w:val="24"/>
              </w:rPr>
              <w:t>申诉内容</w:t>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楷体_GB2312;楷体"/>
                <w:b/>
                <w:b/>
                <w:bCs/>
                <w:sz w:val="24"/>
              </w:rPr>
            </w:pPr>
            <w:r>
              <w:rPr>
                <w:rFonts w:eastAsia="黑体" w:ascii="SimHei" w:hAnsi="SimHei"/>
                <w:b/>
                <w:bCs/>
                <w:sz w:val="24"/>
              </w:rPr>
            </w:r>
          </w:p>
          <w:p>
            <w:pPr>
              <w:pStyle w:val="Normal"/>
              <w:jc w:val="center"/>
              <w:rPr>
                <w:rFonts w:eastAsia="楷体_GB2312;楷体"/>
                <w:b/>
                <w:b/>
                <w:bCs/>
                <w:sz w:val="24"/>
              </w:rPr>
            </w:pPr>
            <w:r>
              <w:rPr>
                <w:rFonts w:eastAsia="黑体" w:ascii="SimHei" w:hAnsi="SimHei"/>
                <w:b/>
                <w:bCs/>
                <w:sz w:val="24"/>
              </w:rPr>
            </w:r>
          </w:p>
          <w:p>
            <w:pPr>
              <w:pStyle w:val="Normal"/>
              <w:jc w:val="center"/>
              <w:rPr>
                <w:rFonts w:eastAsia="楷体_GB2312;楷体"/>
                <w:b/>
                <w:b/>
                <w:bCs/>
                <w:sz w:val="24"/>
              </w:rPr>
            </w:pPr>
            <w:r>
              <w:rPr>
                <w:rFonts w:eastAsia="黑体" w:ascii="SimHei" w:hAnsi="SimHei"/>
                <w:b/>
                <w:bCs/>
                <w:sz w:val="24"/>
              </w:rPr>
            </w:r>
          </w:p>
        </w:tc>
      </w:tr>
      <w:tr>
        <w:trPr>
          <w:trHeight w:val="76"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楷体_GB2312;楷体"/>
                <w:b/>
                <w:b/>
                <w:bCs/>
                <w:sz w:val="24"/>
              </w:rPr>
            </w:pPr>
            <w:r>
              <w:rPr>
                <w:rFonts w:eastAsia="黑体" w:ascii="SimHei" w:hAnsi="SimHei"/>
                <w:b/>
                <w:bCs/>
                <w:sz w:val="24"/>
              </w:rPr>
            </w:r>
          </w:p>
          <w:p>
            <w:pPr>
              <w:pStyle w:val="Normal"/>
              <w:jc w:val="center"/>
              <w:rPr>
                <w:rFonts w:eastAsia="楷体_GB2312;楷体"/>
                <w:bCs/>
                <w:sz w:val="24"/>
              </w:rPr>
            </w:pPr>
            <w:r>
              <w:rPr>
                <w:rFonts w:eastAsia="黑体" w:ascii="SimHei" w:hAnsi="SimHei"/>
                <w:bCs/>
                <w:sz w:val="24"/>
              </w:rPr>
              <w:t>申诉要求</w:t>
            </w:r>
          </w:p>
          <w:p>
            <w:pPr>
              <w:pStyle w:val="Normal"/>
              <w:jc w:val="center"/>
              <w:rPr>
                <w:rFonts w:eastAsia="楷体_GB2312;楷体"/>
                <w:bCs/>
                <w:sz w:val="24"/>
              </w:rPr>
            </w:pPr>
            <w:r>
              <w:rPr>
                <w:rFonts w:eastAsia="黑体" w:ascii="SimHei" w:hAnsi="SimHei"/>
                <w:bCs/>
                <w:sz w:val="24"/>
              </w:rPr>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ind w:firstLine="281"/>
              <w:rPr>
                <w:rFonts w:eastAsia="楷体_GB2312;楷体"/>
                <w:bCs/>
                <w:sz w:val="24"/>
              </w:rPr>
            </w:pPr>
            <w:r>
              <w:rPr>
                <w:rFonts w:eastAsia="黑体" w:ascii="SimHei" w:hAnsi="SimHei"/>
                <w:bCs/>
                <w:sz w:val="24"/>
              </w:rPr>
            </w:r>
          </w:p>
          <w:p>
            <w:pPr>
              <w:pStyle w:val="Normal"/>
              <w:ind w:firstLine="281"/>
              <w:rPr>
                <w:rFonts w:eastAsia="楷体_GB2312;楷体"/>
                <w:bCs/>
                <w:sz w:val="24"/>
              </w:rPr>
            </w:pPr>
            <w:r>
              <w:rPr>
                <w:rFonts w:eastAsia="黑体" w:ascii="SimHei" w:hAnsi="SimHei"/>
                <w:bCs/>
                <w:sz w:val="24"/>
              </w:rPr>
            </w:r>
          </w:p>
        </w:tc>
      </w:tr>
      <w:tr>
        <w:trPr>
          <w:trHeight w:val="76"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楷体_GB2312;楷体"/>
                <w:bCs/>
                <w:sz w:val="24"/>
              </w:rPr>
            </w:pPr>
            <w:r>
              <w:rPr>
                <w:rFonts w:eastAsia="黑体" w:ascii="SimHei" w:hAnsi="SimHei"/>
                <w:bCs/>
                <w:sz w:val="24"/>
              </w:rPr>
            </w:r>
          </w:p>
          <w:p>
            <w:pPr>
              <w:pStyle w:val="Normal"/>
              <w:jc w:val="center"/>
              <w:rPr>
                <w:rFonts w:eastAsia="楷体_GB2312;楷体"/>
                <w:bCs/>
                <w:sz w:val="24"/>
              </w:rPr>
            </w:pPr>
            <w:r>
              <w:rPr>
                <w:rFonts w:eastAsia="黑体" w:ascii="SimHei" w:hAnsi="SimHei"/>
                <w:bCs/>
                <w:sz w:val="24"/>
              </w:rPr>
              <w:t>考核人意见</w:t>
            </w:r>
          </w:p>
          <w:p>
            <w:pPr>
              <w:pStyle w:val="Normal"/>
              <w:jc w:val="center"/>
              <w:rPr>
                <w:rFonts w:eastAsia="楷体_GB2312;楷体"/>
                <w:bCs/>
                <w:sz w:val="24"/>
              </w:rPr>
            </w:pPr>
            <w:r>
              <w:rPr>
                <w:rFonts w:eastAsia="黑体" w:ascii="SimHei" w:hAnsi="SimHei"/>
                <w:bCs/>
                <w:sz w:val="24"/>
              </w:rPr>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ind w:firstLine="281"/>
              <w:rPr>
                <w:rFonts w:eastAsia="楷体_GB2312;楷体"/>
                <w:bCs/>
                <w:sz w:val="24"/>
              </w:rPr>
            </w:pPr>
            <w:r>
              <w:rPr>
                <w:rFonts w:eastAsia="黑体" w:ascii="SimHei" w:hAnsi="SimHei"/>
                <w:bCs/>
                <w:sz w:val="24"/>
              </w:rPr>
            </w:r>
          </w:p>
        </w:tc>
      </w:tr>
      <w:tr>
        <w:trPr>
          <w:trHeight w:val="76"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eastAsia="楷体_GB2312;楷体"/>
                <w:bCs/>
                <w:sz w:val="24"/>
              </w:rPr>
            </w:pPr>
            <w:r>
              <w:rPr>
                <w:rFonts w:eastAsia="黑体" w:ascii="SimHei" w:hAnsi="SimHei"/>
                <w:bCs/>
                <w:sz w:val="24"/>
              </w:rPr>
              <w:t>部门经理</w:t>
            </w:r>
          </w:p>
          <w:p>
            <w:pPr>
              <w:pStyle w:val="Normal"/>
              <w:jc w:val="center"/>
              <w:rPr>
                <w:rFonts w:eastAsia="楷体_GB2312;楷体"/>
                <w:bCs/>
                <w:sz w:val="24"/>
              </w:rPr>
            </w:pPr>
            <w:r>
              <w:rPr>
                <w:rFonts w:eastAsia="黑体" w:ascii="SimHei" w:hAnsi="SimHei"/>
                <w:bCs/>
                <w:sz w:val="24"/>
              </w:rPr>
              <w:t>意见</w:t>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ind w:firstLine="281"/>
              <w:rPr>
                <w:rFonts w:eastAsia="楷体_GB2312;楷体"/>
                <w:bCs/>
                <w:sz w:val="24"/>
              </w:rPr>
            </w:pPr>
            <w:r>
              <w:rPr>
                <w:rFonts w:eastAsia="黑体" w:ascii="SimHei" w:hAnsi="SimHei"/>
                <w:bCs/>
                <w:sz w:val="24"/>
              </w:rPr>
            </w:r>
          </w:p>
          <w:p>
            <w:pPr>
              <w:pStyle w:val="Normal"/>
              <w:ind w:firstLine="281"/>
              <w:rPr>
                <w:rFonts w:eastAsia="楷体_GB2312;楷体"/>
                <w:bCs/>
                <w:sz w:val="24"/>
              </w:rPr>
            </w:pPr>
            <w:r>
              <w:rPr>
                <w:rFonts w:eastAsia="黑体" w:ascii="SimHei" w:hAnsi="SimHei"/>
                <w:bCs/>
                <w:sz w:val="24"/>
              </w:rPr>
            </w:r>
          </w:p>
          <w:p>
            <w:pPr>
              <w:pStyle w:val="Normal"/>
              <w:ind w:firstLine="281"/>
              <w:rPr>
                <w:rFonts w:eastAsia="楷体_GB2312;楷体"/>
                <w:bCs/>
                <w:sz w:val="24"/>
              </w:rPr>
            </w:pPr>
            <w:r>
              <w:rPr>
                <w:rFonts w:eastAsia="黑体" w:ascii="SimHei" w:hAnsi="SimHei"/>
                <w:bCs/>
                <w:sz w:val="24"/>
              </w:rPr>
            </w:r>
          </w:p>
        </w:tc>
      </w:tr>
      <w:tr>
        <w:trPr>
          <w:trHeight w:val="76"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eastAsia="楷体_GB2312;楷体"/>
                <w:bCs/>
                <w:sz w:val="24"/>
              </w:rPr>
            </w:pPr>
            <w:r>
              <w:rPr>
                <w:rFonts w:eastAsia="黑体" w:ascii="SimHei" w:hAnsi="SimHei"/>
                <w:bCs/>
                <w:sz w:val="24"/>
              </w:rPr>
              <w:t>人力资源部</w:t>
            </w:r>
          </w:p>
          <w:p>
            <w:pPr>
              <w:pStyle w:val="Normal"/>
              <w:jc w:val="center"/>
              <w:rPr>
                <w:rFonts w:eastAsia="楷体_GB2312;楷体"/>
                <w:bCs/>
                <w:sz w:val="24"/>
              </w:rPr>
            </w:pPr>
            <w:r>
              <w:rPr>
                <w:rFonts w:eastAsia="黑体" w:ascii="SimHei" w:hAnsi="SimHei"/>
                <w:bCs/>
                <w:sz w:val="24"/>
              </w:rPr>
              <w:t>经理意见</w:t>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ind w:firstLine="281"/>
              <w:rPr>
                <w:rFonts w:eastAsia="楷体_GB2312;楷体"/>
                <w:bCs/>
                <w:sz w:val="24"/>
              </w:rPr>
            </w:pPr>
            <w:r>
              <w:rPr>
                <w:rFonts w:eastAsia="黑体" w:ascii="SimHei" w:hAnsi="SimHei"/>
                <w:bCs/>
                <w:sz w:val="24"/>
              </w:rPr>
            </w:r>
          </w:p>
          <w:p>
            <w:pPr>
              <w:pStyle w:val="Normal"/>
              <w:ind w:firstLine="281"/>
              <w:rPr>
                <w:rFonts w:eastAsia="楷体_GB2312;楷体"/>
                <w:bCs/>
                <w:sz w:val="24"/>
              </w:rPr>
            </w:pPr>
            <w:r>
              <w:rPr>
                <w:rFonts w:eastAsia="黑体" w:ascii="SimHei" w:hAnsi="SimHei"/>
                <w:bCs/>
                <w:sz w:val="24"/>
              </w:rPr>
            </w:r>
          </w:p>
          <w:p>
            <w:pPr>
              <w:pStyle w:val="Normal"/>
              <w:ind w:firstLine="281"/>
              <w:rPr>
                <w:rFonts w:eastAsia="楷体_GB2312;楷体"/>
                <w:bCs/>
                <w:sz w:val="24"/>
              </w:rPr>
            </w:pPr>
            <w:r>
              <w:rPr>
                <w:rFonts w:eastAsia="黑体" w:ascii="SimHei" w:hAnsi="SimHei"/>
                <w:bCs/>
                <w:sz w:val="24"/>
              </w:rPr>
            </w:r>
          </w:p>
        </w:tc>
      </w:tr>
      <w:tr>
        <w:trPr>
          <w:trHeight w:val="76"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eastAsia="楷体_GB2312;楷体"/>
                <w:bCs/>
                <w:sz w:val="24"/>
              </w:rPr>
            </w:pPr>
            <w:r>
              <w:rPr>
                <w:rFonts w:eastAsia="黑体" w:ascii="SimHei" w:hAnsi="SimHei"/>
                <w:bCs/>
                <w:sz w:val="24"/>
              </w:rPr>
              <w:t>主管领导</w:t>
            </w:r>
          </w:p>
          <w:p>
            <w:pPr>
              <w:pStyle w:val="Normal"/>
              <w:jc w:val="center"/>
              <w:rPr>
                <w:rFonts w:eastAsia="楷体_GB2312;楷体"/>
                <w:bCs/>
                <w:sz w:val="24"/>
              </w:rPr>
            </w:pPr>
            <w:r>
              <w:rPr>
                <w:rFonts w:eastAsia="黑体" w:ascii="SimHei" w:hAnsi="SimHei"/>
                <w:bCs/>
                <w:sz w:val="24"/>
              </w:rPr>
              <w:t>意见</w:t>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ind w:firstLine="280"/>
              <w:rPr>
                <w:rFonts w:eastAsia="楷体_GB2312;楷体"/>
                <w:bCs/>
                <w:sz w:val="24"/>
              </w:rPr>
            </w:pPr>
            <w:r>
              <w:rPr>
                <w:rFonts w:eastAsia="黑体" w:ascii="SimHei" w:hAnsi="SimHei"/>
                <w:bCs/>
                <w:sz w:val="24"/>
              </w:rPr>
            </w:r>
          </w:p>
          <w:p>
            <w:pPr>
              <w:pStyle w:val="Normal"/>
              <w:ind w:firstLine="280"/>
              <w:rPr>
                <w:rFonts w:eastAsia="楷体_GB2312;楷体"/>
                <w:bCs/>
                <w:sz w:val="24"/>
              </w:rPr>
            </w:pPr>
            <w:r>
              <w:rPr>
                <w:rFonts w:eastAsia="黑体" w:ascii="SimHei" w:hAnsi="SimHei"/>
                <w:bCs/>
                <w:sz w:val="24"/>
              </w:rPr>
            </w:r>
          </w:p>
          <w:p>
            <w:pPr>
              <w:pStyle w:val="Normal"/>
              <w:ind w:firstLine="280"/>
              <w:rPr>
                <w:rFonts w:eastAsia="楷体_GB2312;楷体"/>
                <w:bCs/>
                <w:sz w:val="24"/>
              </w:rPr>
            </w:pPr>
            <w:r>
              <w:rPr>
                <w:rFonts w:eastAsia="黑体" w:ascii="SimHei" w:hAnsi="SimHei"/>
                <w:bCs/>
                <w:sz w:val="24"/>
              </w:rPr>
            </w:r>
          </w:p>
        </w:tc>
      </w:tr>
      <w:tr>
        <w:trPr>
          <w:trHeight w:val="76"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eastAsia="楷体_GB2312;楷体"/>
                <w:bCs/>
                <w:sz w:val="24"/>
              </w:rPr>
            </w:pPr>
            <w:r>
              <w:rPr>
                <w:rFonts w:eastAsia="黑体" w:ascii="SimHei" w:hAnsi="SimHei"/>
                <w:bCs/>
                <w:sz w:val="24"/>
              </w:rPr>
              <w:t>人力资源主管领导意见</w:t>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ind w:firstLine="280"/>
              <w:rPr>
                <w:rFonts w:eastAsia="楷体_GB2312;楷体"/>
                <w:bCs/>
                <w:sz w:val="24"/>
              </w:rPr>
            </w:pPr>
            <w:r>
              <w:rPr>
                <w:rFonts w:eastAsia="黑体" w:ascii="SimHei" w:hAnsi="SimHei"/>
                <w:bCs/>
                <w:sz w:val="24"/>
              </w:rPr>
            </w:r>
          </w:p>
          <w:p>
            <w:pPr>
              <w:pStyle w:val="Normal"/>
              <w:ind w:firstLine="280"/>
              <w:rPr>
                <w:rFonts w:eastAsia="楷体_GB2312;楷体"/>
                <w:bCs/>
                <w:sz w:val="24"/>
              </w:rPr>
            </w:pPr>
            <w:r>
              <w:rPr>
                <w:rFonts w:eastAsia="黑体" w:ascii="SimHei" w:hAnsi="SimHei"/>
                <w:bCs/>
                <w:sz w:val="24"/>
              </w:rPr>
            </w:r>
          </w:p>
          <w:p>
            <w:pPr>
              <w:pStyle w:val="Normal"/>
              <w:ind w:firstLine="280"/>
              <w:rPr>
                <w:rFonts w:eastAsia="楷体_GB2312;楷体"/>
                <w:bCs/>
                <w:sz w:val="24"/>
              </w:rPr>
            </w:pPr>
            <w:r>
              <w:rPr>
                <w:rFonts w:eastAsia="黑体" w:ascii="SimHei" w:hAnsi="SimHei"/>
                <w:bCs/>
                <w:sz w:val="24"/>
              </w:rPr>
            </w:r>
          </w:p>
        </w:tc>
      </w:tr>
      <w:tr>
        <w:trPr>
          <w:trHeight w:val="76"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楷体_GB2312;楷体"/>
                <w:bCs/>
                <w:sz w:val="24"/>
              </w:rPr>
            </w:pPr>
            <w:r>
              <w:rPr>
                <w:rFonts w:eastAsia="黑体" w:ascii="SimHei" w:hAnsi="SimHei"/>
                <w:bCs/>
                <w:sz w:val="24"/>
              </w:rPr>
            </w:r>
          </w:p>
          <w:p>
            <w:pPr>
              <w:pStyle w:val="Normal"/>
              <w:jc w:val="center"/>
              <w:rPr>
                <w:rFonts w:eastAsia="楷体_GB2312;楷体"/>
                <w:bCs/>
                <w:sz w:val="24"/>
              </w:rPr>
            </w:pPr>
            <w:r>
              <w:rPr>
                <w:rFonts w:eastAsia="黑体" w:ascii="SimHei" w:hAnsi="SimHei"/>
                <w:bCs/>
                <w:sz w:val="24"/>
              </w:rPr>
              <w:t>公司意见</w:t>
            </w:r>
          </w:p>
          <w:p>
            <w:pPr>
              <w:pStyle w:val="Normal"/>
              <w:jc w:val="center"/>
              <w:rPr>
                <w:rFonts w:eastAsia="楷体_GB2312;楷体"/>
                <w:bCs/>
                <w:sz w:val="24"/>
              </w:rPr>
            </w:pPr>
            <w:r>
              <w:rPr>
                <w:rFonts w:eastAsia="黑体" w:ascii="SimHei" w:hAnsi="SimHei"/>
                <w:bCs/>
                <w:sz w:val="24"/>
              </w:rPr>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ind w:firstLine="280"/>
              <w:rPr>
                <w:rFonts w:eastAsia="楷体_GB2312;楷体"/>
                <w:bCs/>
                <w:sz w:val="24"/>
              </w:rPr>
            </w:pPr>
            <w:r>
              <w:rPr>
                <w:rFonts w:eastAsia="黑体" w:ascii="SimHei" w:hAnsi="SimHei"/>
                <w:bCs/>
                <w:sz w:val="24"/>
              </w:rPr>
            </w:r>
          </w:p>
        </w:tc>
      </w:tr>
      <w:tr>
        <w:trPr>
          <w:trHeight w:val="1181"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楷体_GB2312;楷体"/>
                <w:bCs/>
                <w:sz w:val="24"/>
              </w:rPr>
            </w:pPr>
            <w:r>
              <w:rPr>
                <w:rFonts w:eastAsia="黑体" w:ascii="SimHei" w:hAnsi="SimHei"/>
                <w:bCs/>
                <w:sz w:val="24"/>
              </w:rPr>
            </w:r>
          </w:p>
          <w:p>
            <w:pPr>
              <w:pStyle w:val="Normal"/>
              <w:jc w:val="center"/>
              <w:rPr>
                <w:rFonts w:eastAsia="楷体_GB2312;楷体"/>
                <w:bCs/>
                <w:sz w:val="24"/>
              </w:rPr>
            </w:pPr>
            <w:r>
              <w:rPr>
                <w:rFonts w:eastAsia="黑体" w:ascii="SimHei" w:hAnsi="SimHei"/>
                <w:bCs/>
                <w:sz w:val="24"/>
              </w:rPr>
              <w:t>员工意见</w:t>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ind w:firstLine="280"/>
              <w:rPr>
                <w:rFonts w:eastAsia="楷体_GB2312;楷体"/>
                <w:bCs/>
                <w:sz w:val="24"/>
              </w:rPr>
            </w:pPr>
            <w:r>
              <w:rPr>
                <w:rFonts w:eastAsia="黑体" w:ascii="SimHei" w:hAnsi="SimHei"/>
                <w:bCs/>
                <w:sz w:val="24"/>
              </w:rPr>
            </w:r>
          </w:p>
        </w:tc>
      </w:tr>
    </w:tbl>
    <w:p>
      <w:pPr>
        <w:pStyle w:val="Normal"/>
        <w:rPr>
          <w:rFonts w:eastAsia="楷体_GB2312;楷体"/>
          <w:bCs/>
          <w:sz w:val="24"/>
        </w:rPr>
      </w:pPr>
      <w:r>
        <w:rPr>
          <w:rFonts w:eastAsia="黑体" w:ascii="SimHei" w:hAnsi="SimHei"/>
          <w:bCs/>
          <w:sz w:val="24"/>
        </w:rPr>
      </w:r>
    </w:p>
    <w:p>
      <w:pPr>
        <w:pStyle w:val="Normal"/>
        <w:rPr>
          <w:rFonts w:eastAsia="楷体_GB2312;楷体"/>
          <w:bCs/>
          <w:sz w:val="24"/>
        </w:rPr>
      </w:pPr>
      <w:r>
        <w:rPr>
          <w:rFonts w:eastAsia="黑体" w:ascii="SimHei" w:hAnsi="SimHei"/>
          <w:bCs/>
          <w:sz w:val="24"/>
        </w:rPr>
        <w:t>备注：员工对处理意见满意或没有意见，将处理结果交人力资源部备案。如果有意见，按照本表的顺序进行逐级申诉。</w:t>
      </w:r>
    </w:p>
    <w:p>
      <w:pPr>
        <w:pStyle w:val="TextBodyIndent"/>
        <w:rPr>
          <w:rFonts w:eastAsia="楷体_GB2312;楷体"/>
          <w:bCs/>
          <w:sz w:val="24"/>
        </w:rPr>
      </w:pPr>
      <w:r>
        <w:rPr>
          <w:rFonts w:eastAsia="黑体" w:ascii="SimHei" w:hAnsi="SimHei"/>
          <w:bCs/>
          <w:sz w:val="24"/>
        </w:rPr>
      </w:r>
      <w:r>
        <w:rPr>
          <w:rFonts w:ascii="SimHei" w:hAnsi="SimHei" w:eastAsia="黑体"/>
        </w:rPr>
      </w:r>
    </w:p>
    <w:p>
      <w:pPr>
        <w:sectPr>
          <w:headerReference w:type="default" r:id="rId3"/>
          <w:headerReference w:type="first" r:id="rId4"/>
          <w:footerReference w:type="default" r:id="rId5"/>
          <w:footerReference w:type="first" r:id="rId6"/>
          <w:type w:val="nextPage"/>
          <w:pgSz w:w="11906" w:h="16838"/>
          <w:pgMar w:left="1440" w:right="1440" w:header="851" w:top="1440" w:footer="992" w:bottom="1440" w:gutter="0"/>
          <w:pgNumType w:fmt="decimal"/>
          <w:formProt w:val="false"/>
          <w:titlePg/>
          <w:textDirection w:val="lrTb"/>
          <w:docGrid w:type="lines" w:linePitch="312" w:charSpace="0"/>
        </w:sectPr>
        <w:pStyle w:val="TextBodyIndent"/>
        <w:numPr>
          <w:ilvl w:val="0"/>
          <w:numId w:val="0"/>
        </w:numPr>
        <w:ind w:start="2" w:firstLine="640"/>
        <w:rPr/>
      </w:pPr>
      <w:r>
        <w:rPr>
          <w:rFonts w:ascii="SimHei" w:hAnsi="SimHei" w:eastAsia="黑体"/>
        </w:rPr>
      </w:r>
    </w:p>
    <w:tbl>
      <w:tblPr>
        <w:tblW w:w="12895" w:type="dxa"/>
        <w:jc w:val="start"/>
        <w:tblInd w:w="108" w:type="dxa"/>
        <w:tblLayout w:type="fixed"/>
        <w:tblCellMar>
          <w:top w:w="0" w:type="dxa"/>
          <w:start w:w="108" w:type="dxa"/>
          <w:bottom w:w="0" w:type="dxa"/>
          <w:end w:w="108" w:type="dxa"/>
        </w:tblCellMar>
      </w:tblPr>
      <w:tblGrid>
        <w:gridCol w:w="2340"/>
        <w:gridCol w:w="2160"/>
        <w:gridCol w:w="1119"/>
        <w:gridCol w:w="1991"/>
        <w:gridCol w:w="2083"/>
        <w:gridCol w:w="1360"/>
        <w:gridCol w:w="1842"/>
      </w:tblGrid>
      <w:tr>
        <w:trPr>
          <w:trHeight w:val="600" w:hRule="atLeast"/>
        </w:trPr>
        <w:tc>
          <w:tcPr>
            <w:tcW w:w="12895" w:type="dxa"/>
            <w:gridSpan w:val="7"/>
            <w:tcBorders>
              <w:bottom w:val="single" w:sz="4" w:space="0" w:color="000000"/>
            </w:tcBorders>
            <w:vAlign w:val="center"/>
          </w:tcPr>
          <w:p>
            <w:pPr>
              <w:pStyle w:val="Normal"/>
              <w:widowControl/>
              <w:jc w:val="center"/>
              <w:rPr>
                <w:rFonts w:ascii="宋体" w:hAnsi="宋体" w:cs="宋体"/>
                <w:b/>
                <w:b/>
                <w:bCs/>
                <w:kern w:val="0"/>
                <w:sz w:val="40"/>
                <w:szCs w:val="40"/>
              </w:rPr>
            </w:pPr>
            <w:r>
              <w:rPr>
                <w:rFonts w:ascii="SimHei" w:hAnsi="SimHei" w:cs="宋体" w:eastAsia="黑体"/>
                <w:b/>
                <w:bCs/>
                <w:kern w:val="0"/>
                <w:sz w:val="40"/>
                <w:szCs w:val="40"/>
              </w:rPr>
              <w:t>部门平衡计分卡</w:t>
            </w:r>
          </w:p>
        </w:tc>
      </w:tr>
      <w:tr>
        <w:trPr>
          <w:trHeight w:val="480" w:hRule="atLeast"/>
        </w:trPr>
        <w:tc>
          <w:tcPr>
            <w:tcW w:w="2340" w:type="dxa"/>
            <w:tcBorders>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BSC</w:t>
            </w:r>
            <w:r>
              <w:rPr>
                <w:rFonts w:ascii="SimHei" w:hAnsi="SimHei" w:cs="宋体" w:eastAsia="黑体"/>
                <w:b/>
                <w:bCs/>
                <w:kern w:val="0"/>
                <w:sz w:val="24"/>
              </w:rPr>
              <w:t>维度</w:t>
            </w:r>
          </w:p>
        </w:tc>
        <w:tc>
          <w:tcPr>
            <w:tcW w:w="2160" w:type="dxa"/>
            <w:tcBorders>
              <w:bottom w:val="single" w:sz="4" w:space="0" w:color="000000"/>
              <w:end w:val="single" w:sz="4" w:space="0" w:color="000000"/>
            </w:tcBorders>
            <w:shd w:fill="C0C0C0" w:val="clear"/>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指标名称</w:t>
            </w:r>
          </w:p>
        </w:tc>
        <w:tc>
          <w:tcPr>
            <w:tcW w:w="1119" w:type="dxa"/>
            <w:tcBorders>
              <w:bottom w:val="single" w:sz="4" w:space="0" w:color="000000"/>
              <w:end w:val="single" w:sz="4" w:space="0" w:color="000000"/>
            </w:tcBorders>
            <w:shd w:fill="C0C0C0" w:val="clear"/>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目标值</w:t>
            </w:r>
          </w:p>
        </w:tc>
        <w:tc>
          <w:tcPr>
            <w:tcW w:w="1991" w:type="dxa"/>
            <w:tcBorders>
              <w:bottom w:val="single" w:sz="4" w:space="0" w:color="000000"/>
              <w:end w:val="single" w:sz="4" w:space="0" w:color="000000"/>
            </w:tcBorders>
            <w:shd w:fill="C0C0C0" w:val="clear"/>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权重</w:t>
            </w:r>
          </w:p>
        </w:tc>
        <w:tc>
          <w:tcPr>
            <w:tcW w:w="2083" w:type="dxa"/>
            <w:tcBorders>
              <w:bottom w:val="single" w:sz="4" w:space="0" w:color="000000"/>
              <w:end w:val="single" w:sz="4" w:space="0" w:color="000000"/>
            </w:tcBorders>
            <w:shd w:fill="C0C0C0" w:val="clear"/>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指标定义及说明</w:t>
            </w:r>
          </w:p>
        </w:tc>
        <w:tc>
          <w:tcPr>
            <w:tcW w:w="1360" w:type="dxa"/>
            <w:tcBorders>
              <w:bottom w:val="single" w:sz="4" w:space="0" w:color="000000"/>
              <w:end w:val="single" w:sz="4" w:space="0" w:color="000000"/>
            </w:tcBorders>
            <w:shd w:fill="C0C0C0" w:val="clear"/>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量化公式</w:t>
            </w:r>
          </w:p>
        </w:tc>
        <w:tc>
          <w:tcPr>
            <w:tcW w:w="1842" w:type="dxa"/>
            <w:tcBorders>
              <w:bottom w:val="single" w:sz="4" w:space="0" w:color="000000"/>
              <w:end w:val="single" w:sz="4" w:space="0" w:color="000000"/>
            </w:tcBorders>
            <w:shd w:fill="C0C0C0" w:val="clear"/>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数据提供单位</w:t>
            </w:r>
          </w:p>
        </w:tc>
      </w:tr>
      <w:tr>
        <w:trPr>
          <w:trHeight w:val="402" w:hRule="atLeast"/>
        </w:trPr>
        <w:tc>
          <w:tcPr>
            <w:tcW w:w="234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财务类</w:t>
            </w:r>
          </w:p>
        </w:tc>
        <w:tc>
          <w:tcPr>
            <w:tcW w:w="2160" w:type="dxa"/>
            <w:tcBorders>
              <w:bottom w:val="single" w:sz="4" w:space="0" w:color="000000"/>
              <w:end w:val="single" w:sz="4" w:space="0" w:color="000000"/>
            </w:tcBorders>
            <w:vAlign w:val="center"/>
          </w:tcPr>
          <w:p>
            <w:pPr>
              <w:pStyle w:val="Normal"/>
              <w:widowControl/>
              <w:jc w:val="start"/>
              <w:rPr>
                <w:rFonts w:ascii="宋体" w:hAnsi="宋体" w:cs="宋体"/>
                <w:kern w:val="0"/>
                <w:sz w:val="24"/>
              </w:rPr>
            </w:pPr>
            <w:r>
              <w:rPr>
                <w:rFonts w:ascii="SimHei" w:hAnsi="SimHei" w:cs="宋体"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kern w:val="0"/>
                <w:sz w:val="24"/>
              </w:rPr>
            </w:pPr>
            <w:r>
              <w:rPr>
                <w:rFonts w:cs="宋体" w:ascii="宋体" w:hAnsi="宋体"/>
                <w:kern w:val="0"/>
                <w:sz w:val="24"/>
              </w:rPr>
            </w:r>
          </w:p>
        </w:tc>
        <w:tc>
          <w:tcPr>
            <w:tcW w:w="2160" w:type="dxa"/>
            <w:tcBorders>
              <w:bottom w:val="single" w:sz="4" w:space="0" w:color="000000"/>
              <w:end w:val="single" w:sz="4" w:space="0" w:color="000000"/>
            </w:tcBorders>
            <w:vAlign w:val="center"/>
          </w:tcPr>
          <w:p>
            <w:pPr>
              <w:pStyle w:val="Normal"/>
              <w:widowControl/>
              <w:jc w:val="start"/>
              <w:rPr>
                <w:rFonts w:ascii="宋体" w:hAnsi="宋体" w:cs="宋体"/>
                <w:kern w:val="0"/>
                <w:sz w:val="24"/>
              </w:rPr>
            </w:pPr>
            <w:r>
              <w:rPr>
                <w:rFonts w:ascii="SimHei" w:hAnsi="SimHei" w:cs="宋体"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kern w:val="0"/>
                <w:sz w:val="24"/>
              </w:rPr>
            </w:pPr>
            <w:r>
              <w:rPr>
                <w:rFonts w:cs="宋体" w:ascii="宋体" w:hAnsi="宋体"/>
                <w:kern w:val="0"/>
                <w:sz w:val="24"/>
              </w:rPr>
            </w:r>
          </w:p>
        </w:tc>
        <w:tc>
          <w:tcPr>
            <w:tcW w:w="2160" w:type="dxa"/>
            <w:tcBorders>
              <w:bottom w:val="single" w:sz="4" w:space="0" w:color="000000"/>
              <w:end w:val="single" w:sz="4" w:space="0" w:color="000000"/>
            </w:tcBorders>
            <w:vAlign w:val="center"/>
          </w:tcPr>
          <w:p>
            <w:pPr>
              <w:pStyle w:val="Normal"/>
              <w:widowControl/>
              <w:jc w:val="start"/>
              <w:rPr>
                <w:rFonts w:ascii="宋体" w:hAnsi="宋体" w:cs="宋体"/>
                <w:kern w:val="0"/>
                <w:sz w:val="24"/>
              </w:rPr>
            </w:pPr>
            <w:r>
              <w:rPr>
                <w:rFonts w:ascii="SimHei" w:hAnsi="SimHei" w:cs="宋体"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r>
      <w:tr>
        <w:trPr>
          <w:trHeight w:val="402" w:hRule="atLeast"/>
        </w:trPr>
        <w:tc>
          <w:tcPr>
            <w:tcW w:w="234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客户类</w:t>
            </w:r>
          </w:p>
        </w:tc>
        <w:tc>
          <w:tcPr>
            <w:tcW w:w="2160" w:type="dxa"/>
            <w:tcBorders>
              <w:bottom w:val="single" w:sz="4" w:space="0" w:color="000000"/>
              <w:end w:val="single" w:sz="4" w:space="0" w:color="000000"/>
            </w:tcBorders>
            <w:vAlign w:val="center"/>
          </w:tcPr>
          <w:p>
            <w:pPr>
              <w:pStyle w:val="Normal"/>
              <w:widowControl/>
              <w:jc w:val="start"/>
              <w:rPr>
                <w:rFonts w:ascii="宋体" w:hAnsi="宋体" w:cs="宋体"/>
                <w:kern w:val="0"/>
                <w:sz w:val="24"/>
              </w:rPr>
            </w:pPr>
            <w:r>
              <w:rPr>
                <w:rFonts w:ascii="SimHei" w:hAnsi="SimHei" w:cs="宋体"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kern w:val="0"/>
                <w:sz w:val="24"/>
              </w:rPr>
            </w:pPr>
            <w:r>
              <w:rPr>
                <w:rFonts w:cs="宋体" w:ascii="宋体" w:hAnsi="宋体"/>
                <w:kern w:val="0"/>
                <w:sz w:val="24"/>
              </w:rPr>
            </w:r>
          </w:p>
        </w:tc>
        <w:tc>
          <w:tcPr>
            <w:tcW w:w="2160" w:type="dxa"/>
            <w:tcBorders>
              <w:bottom w:val="single" w:sz="4" w:space="0" w:color="000000"/>
              <w:end w:val="single" w:sz="4" w:space="0" w:color="000000"/>
            </w:tcBorders>
            <w:vAlign w:val="center"/>
          </w:tcPr>
          <w:p>
            <w:pPr>
              <w:pStyle w:val="Normal"/>
              <w:widowControl/>
              <w:jc w:val="start"/>
              <w:rPr>
                <w:rFonts w:ascii="宋体" w:hAnsi="宋体" w:cs="宋体"/>
                <w:kern w:val="0"/>
                <w:sz w:val="24"/>
              </w:rPr>
            </w:pPr>
            <w:r>
              <w:rPr>
                <w:rFonts w:ascii="SimHei" w:hAnsi="SimHei" w:cs="宋体"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kern w:val="0"/>
                <w:sz w:val="24"/>
              </w:rPr>
            </w:pPr>
            <w:r>
              <w:rPr>
                <w:rFonts w:cs="宋体" w:ascii="宋体" w:hAnsi="宋体"/>
                <w:kern w:val="0"/>
                <w:sz w:val="24"/>
              </w:rPr>
            </w:r>
          </w:p>
        </w:tc>
        <w:tc>
          <w:tcPr>
            <w:tcW w:w="2160" w:type="dxa"/>
            <w:tcBorders>
              <w:bottom w:val="single" w:sz="4" w:space="0" w:color="000000"/>
              <w:end w:val="single" w:sz="4" w:space="0" w:color="000000"/>
            </w:tcBorders>
            <w:vAlign w:val="center"/>
          </w:tcPr>
          <w:p>
            <w:pPr>
              <w:pStyle w:val="Normal"/>
              <w:widowControl/>
              <w:jc w:val="start"/>
              <w:rPr>
                <w:rFonts w:ascii="宋体" w:hAnsi="宋体" w:cs="宋体"/>
                <w:kern w:val="0"/>
                <w:sz w:val="24"/>
              </w:rPr>
            </w:pPr>
            <w:r>
              <w:rPr>
                <w:rFonts w:ascii="SimHei" w:hAnsi="SimHei" w:cs="宋体"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r>
      <w:tr>
        <w:trPr>
          <w:trHeight w:val="402" w:hRule="atLeast"/>
        </w:trPr>
        <w:tc>
          <w:tcPr>
            <w:tcW w:w="234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内部运营类</w:t>
            </w:r>
          </w:p>
        </w:tc>
        <w:tc>
          <w:tcPr>
            <w:tcW w:w="2160" w:type="dxa"/>
            <w:tcBorders>
              <w:bottom w:val="single" w:sz="4" w:space="0" w:color="000000"/>
              <w:end w:val="single" w:sz="4" w:space="0" w:color="000000"/>
            </w:tcBorders>
            <w:vAlign w:val="center"/>
          </w:tcPr>
          <w:p>
            <w:pPr>
              <w:pStyle w:val="Normal"/>
              <w:widowControl/>
              <w:jc w:val="start"/>
              <w:rPr>
                <w:rFonts w:ascii="宋体" w:hAnsi="宋体" w:cs="宋体"/>
                <w:kern w:val="0"/>
                <w:sz w:val="24"/>
              </w:rPr>
            </w:pPr>
            <w:r>
              <w:rPr>
                <w:rFonts w:ascii="SimHei" w:hAnsi="SimHei" w:cs="宋体"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kern w:val="0"/>
                <w:sz w:val="24"/>
              </w:rPr>
            </w:pPr>
            <w:r>
              <w:rPr>
                <w:rFonts w:cs="宋体" w:ascii="宋体" w:hAnsi="宋体"/>
                <w:kern w:val="0"/>
                <w:sz w:val="24"/>
              </w:rPr>
            </w:r>
          </w:p>
        </w:tc>
        <w:tc>
          <w:tcPr>
            <w:tcW w:w="2160" w:type="dxa"/>
            <w:tcBorders>
              <w:bottom w:val="single" w:sz="4" w:space="0" w:color="000000"/>
              <w:end w:val="single" w:sz="4" w:space="0" w:color="000000"/>
            </w:tcBorders>
            <w:vAlign w:val="center"/>
          </w:tcPr>
          <w:p>
            <w:pPr>
              <w:pStyle w:val="Normal"/>
              <w:widowControl/>
              <w:jc w:val="start"/>
              <w:rPr>
                <w:rFonts w:ascii="宋体" w:hAnsi="宋体" w:cs="宋体"/>
                <w:kern w:val="0"/>
                <w:sz w:val="24"/>
              </w:rPr>
            </w:pPr>
            <w:r>
              <w:rPr>
                <w:rFonts w:ascii="SimHei" w:hAnsi="SimHei" w:cs="宋体"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kern w:val="0"/>
                <w:sz w:val="24"/>
              </w:rPr>
            </w:pPr>
            <w:r>
              <w:rPr>
                <w:rFonts w:cs="宋体" w:ascii="宋体" w:hAnsi="宋体"/>
                <w:kern w:val="0"/>
                <w:sz w:val="24"/>
              </w:rPr>
            </w:r>
          </w:p>
        </w:tc>
        <w:tc>
          <w:tcPr>
            <w:tcW w:w="2160" w:type="dxa"/>
            <w:tcBorders>
              <w:bottom w:val="single" w:sz="4" w:space="0" w:color="000000"/>
              <w:end w:val="single" w:sz="4" w:space="0" w:color="000000"/>
            </w:tcBorders>
            <w:vAlign w:val="center"/>
          </w:tcPr>
          <w:p>
            <w:pPr>
              <w:pStyle w:val="Normal"/>
              <w:widowControl/>
              <w:jc w:val="start"/>
              <w:rPr>
                <w:rFonts w:ascii="宋体" w:hAnsi="宋体" w:cs="宋体"/>
                <w:kern w:val="0"/>
                <w:sz w:val="24"/>
              </w:rPr>
            </w:pPr>
            <w:r>
              <w:rPr>
                <w:rFonts w:ascii="SimHei" w:hAnsi="SimHei" w:cs="宋体"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kern w:val="0"/>
                <w:sz w:val="24"/>
              </w:rPr>
            </w:pPr>
            <w:r>
              <w:rPr>
                <w:rFonts w:cs="宋体" w:ascii="宋体" w:hAnsi="宋体"/>
                <w:kern w:val="0"/>
                <w:sz w:val="24"/>
              </w:rPr>
            </w:r>
          </w:p>
        </w:tc>
        <w:tc>
          <w:tcPr>
            <w:tcW w:w="2160" w:type="dxa"/>
            <w:tcBorders>
              <w:bottom w:val="single" w:sz="4" w:space="0" w:color="000000"/>
              <w:end w:val="single" w:sz="4" w:space="0" w:color="000000"/>
            </w:tcBorders>
            <w:vAlign w:val="center"/>
          </w:tcPr>
          <w:p>
            <w:pPr>
              <w:pStyle w:val="Normal"/>
              <w:widowControl/>
              <w:jc w:val="start"/>
              <w:rPr>
                <w:rFonts w:ascii="宋体" w:hAnsi="宋体" w:cs="宋体"/>
                <w:kern w:val="0"/>
                <w:sz w:val="24"/>
              </w:rPr>
            </w:pPr>
            <w:r>
              <w:rPr>
                <w:rFonts w:ascii="SimHei" w:hAnsi="SimHei" w:cs="宋体"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kern w:val="0"/>
                <w:sz w:val="24"/>
              </w:rPr>
            </w:pPr>
            <w:r>
              <w:rPr>
                <w:rFonts w:cs="宋体" w:ascii="宋体" w:hAnsi="宋体"/>
                <w:kern w:val="0"/>
                <w:sz w:val="24"/>
              </w:rPr>
            </w:r>
          </w:p>
        </w:tc>
        <w:tc>
          <w:tcPr>
            <w:tcW w:w="2160" w:type="dxa"/>
            <w:tcBorders>
              <w:bottom w:val="single" w:sz="4" w:space="0" w:color="000000"/>
              <w:end w:val="single" w:sz="4" w:space="0" w:color="000000"/>
            </w:tcBorders>
            <w:vAlign w:val="center"/>
          </w:tcPr>
          <w:p>
            <w:pPr>
              <w:pStyle w:val="Normal"/>
              <w:widowControl/>
              <w:jc w:val="start"/>
              <w:rPr>
                <w:rFonts w:ascii="宋体" w:hAnsi="宋体" w:cs="宋体"/>
                <w:kern w:val="0"/>
                <w:sz w:val="24"/>
              </w:rPr>
            </w:pPr>
            <w:r>
              <w:rPr>
                <w:rFonts w:ascii="SimHei" w:hAnsi="SimHei" w:cs="宋体"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r>
      <w:tr>
        <w:trPr>
          <w:trHeight w:val="402" w:hRule="atLeast"/>
        </w:trPr>
        <w:tc>
          <w:tcPr>
            <w:tcW w:w="234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学习与成长类</w:t>
            </w:r>
          </w:p>
        </w:tc>
        <w:tc>
          <w:tcPr>
            <w:tcW w:w="2160" w:type="dxa"/>
            <w:tcBorders>
              <w:bottom w:val="single" w:sz="4" w:space="0" w:color="000000"/>
              <w:end w:val="single" w:sz="4" w:space="0" w:color="000000"/>
            </w:tcBorders>
            <w:vAlign w:val="center"/>
          </w:tcPr>
          <w:p>
            <w:pPr>
              <w:pStyle w:val="Normal"/>
              <w:widowControl/>
              <w:jc w:val="start"/>
              <w:rPr>
                <w:rFonts w:ascii="宋体" w:hAnsi="宋体" w:cs="宋体"/>
                <w:kern w:val="0"/>
                <w:sz w:val="24"/>
              </w:rPr>
            </w:pPr>
            <w:r>
              <w:rPr>
                <w:rFonts w:ascii="SimHei" w:hAnsi="SimHei" w:cs="宋体"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kern w:val="0"/>
                <w:sz w:val="24"/>
              </w:rPr>
            </w:pPr>
            <w:r>
              <w:rPr>
                <w:rFonts w:cs="宋体" w:ascii="宋体" w:hAnsi="宋体"/>
                <w:kern w:val="0"/>
                <w:sz w:val="24"/>
              </w:rPr>
            </w:r>
          </w:p>
        </w:tc>
        <w:tc>
          <w:tcPr>
            <w:tcW w:w="2160" w:type="dxa"/>
            <w:tcBorders>
              <w:bottom w:val="single" w:sz="4" w:space="0" w:color="000000"/>
              <w:end w:val="single" w:sz="4" w:space="0" w:color="000000"/>
            </w:tcBorders>
            <w:vAlign w:val="center"/>
          </w:tcPr>
          <w:p>
            <w:pPr>
              <w:pStyle w:val="Normal"/>
              <w:widowControl/>
              <w:jc w:val="start"/>
              <w:rPr>
                <w:rFonts w:ascii="宋体" w:hAnsi="宋体" w:cs="宋体"/>
                <w:kern w:val="0"/>
                <w:sz w:val="24"/>
              </w:rPr>
            </w:pPr>
            <w:r>
              <w:rPr>
                <w:rFonts w:ascii="SimHei" w:hAnsi="SimHei" w:cs="宋体"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kern w:val="0"/>
                <w:sz w:val="24"/>
              </w:rPr>
            </w:pPr>
            <w:r>
              <w:rPr>
                <w:rFonts w:cs="宋体" w:ascii="宋体" w:hAnsi="宋体"/>
                <w:kern w:val="0"/>
                <w:sz w:val="24"/>
              </w:rPr>
            </w:r>
          </w:p>
        </w:tc>
        <w:tc>
          <w:tcPr>
            <w:tcW w:w="2160" w:type="dxa"/>
            <w:tcBorders>
              <w:bottom w:val="single" w:sz="4" w:space="0" w:color="000000"/>
              <w:end w:val="single" w:sz="4" w:space="0" w:color="000000"/>
            </w:tcBorders>
            <w:vAlign w:val="center"/>
          </w:tcPr>
          <w:p>
            <w:pPr>
              <w:pStyle w:val="Normal"/>
              <w:widowControl/>
              <w:jc w:val="start"/>
              <w:rPr>
                <w:rFonts w:ascii="宋体" w:hAnsi="宋体" w:cs="宋体"/>
                <w:kern w:val="0"/>
                <w:sz w:val="24"/>
              </w:rPr>
            </w:pPr>
            <w:r>
              <w:rPr>
                <w:rFonts w:ascii="SimHei" w:hAnsi="SimHei" w:cs="宋体"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kern w:val="0"/>
                <w:sz w:val="24"/>
              </w:rPr>
            </w:pPr>
            <w:r>
              <w:rPr>
                <w:rFonts w:cs="宋体" w:ascii="宋体" w:hAnsi="宋体"/>
                <w:kern w:val="0"/>
                <w:sz w:val="24"/>
              </w:rPr>
            </w:r>
          </w:p>
        </w:tc>
        <w:tc>
          <w:tcPr>
            <w:tcW w:w="2160" w:type="dxa"/>
            <w:tcBorders>
              <w:bottom w:val="single" w:sz="4" w:space="0" w:color="000000"/>
              <w:end w:val="single" w:sz="4" w:space="0" w:color="000000"/>
            </w:tcBorders>
            <w:vAlign w:val="center"/>
          </w:tcPr>
          <w:p>
            <w:pPr>
              <w:pStyle w:val="Normal"/>
              <w:widowControl/>
              <w:jc w:val="start"/>
              <w:rPr>
                <w:rFonts w:ascii="宋体" w:hAnsi="宋体" w:cs="宋体"/>
                <w:kern w:val="0"/>
                <w:sz w:val="24"/>
              </w:rPr>
            </w:pPr>
            <w:r>
              <w:rPr>
                <w:rFonts w:ascii="SimHei" w:hAnsi="SimHei" w:cs="宋体"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　</w:t>
            </w:r>
          </w:p>
        </w:tc>
      </w:tr>
    </w:tbl>
    <w:p>
      <w:pPr>
        <w:pStyle w:val="TextBodyIndent"/>
        <w:rPr>
          <w:lang w:val="en-US" w:eastAsia="zh-CN"/>
        </w:rPr>
      </w:pPr>
      <w:r>
        <w:rPr>
          <w:rFonts w:eastAsia="黑体" w:ascii="SimHei" w:hAnsi="SimHei"/>
          <w:lang w:val="en-US" w:eastAsia="zh-CN"/>
        </w:rPr>
        <w:t xml:space="preserve">  </w:t>
      </w:r>
    </w:p>
    <w:p>
      <w:pPr>
        <w:pStyle w:val="TextBodyIndent"/>
        <w:rPr>
          <w:lang w:val="en-US" w:eastAsia="zh-CN"/>
        </w:rPr>
      </w:pPr>
      <w:r>
        <w:rPr>
          <w:rFonts w:ascii="SimHei" w:hAnsi="SimHei" w:eastAsia="黑体"/>
          <w:lang w:val="en-US" w:eastAsia="zh-CN"/>
        </w:rPr>
      </w:r>
      <w:r>
        <w:rPr>
          <w:rFonts w:ascii="SimHei" w:hAnsi="SimHei" w:eastAsia="黑体"/>
          <w:lang w:val="en-US" w:eastAsia="zh-CN"/>
        </w:rPr>
      </w:r>
    </w:p>
    <w:p>
      <w:pPr>
        <w:pStyle w:val="TextBodyIndent"/>
        <w:rPr>
          <w:lang w:val="en-US" w:eastAsia="zh-CN"/>
        </w:rPr>
      </w:pPr>
      <w:r>
        <w:rPr>
          <w:rFonts w:ascii="SimHei" w:hAnsi="SimHei" w:eastAsia="黑体"/>
          <w:lang w:val="en-US" w:eastAsia="zh-CN"/>
        </w:rPr>
      </w:r>
    </w:p>
    <w:sectPr>
      <w:headerReference w:type="default" r:id="rId9"/>
      <w:headerReference w:type="first" r:id="rId10"/>
      <w:footerReference w:type="default" r:id="rId11"/>
      <w:footerReference w:type="first" r:id="rId12"/>
      <w:type w:val="nextPage"/>
      <w:pgSz w:orient="landscape" w:w="16838" w:h="11906"/>
      <w:pgMar w:left="1440" w:right="1440" w:header="851" w:top="1440" w:footer="992" w:bottom="1440" w:gutter="0"/>
      <w:pgNumType w:fmt="decimal"/>
      <w:formProt w:val="false"/>
      <w:titlePg/>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default"/>
  </w:font>
  <w:font w:name="Wingdings">
    <w:charset w:val="02"/>
    <w:family w:val="auto"/>
    <w:pitch w:val="default"/>
  </w:font>
  <w:font w:name="Liberation Sans">
    <w:altName w:val="Arial"/>
    <w:charset w:val="01" w:characterSet="utf-8"/>
    <w:family w:val="swiss"/>
    <w:pitch w:val="variable"/>
  </w:font>
  <w:font w:name="宋体">
    <w:charset w:val="86"/>
    <w:family w:val="auto"/>
    <w:pitch w:val="default"/>
  </w:font>
  <w:font w:name="楷体_GB2312">
    <w:altName w:val="楷体"/>
    <w:charset w:val="86"/>
    <w:family w:val="modern"/>
    <w:pitch w:val="default"/>
  </w:font>
  <w:font w:name="Calibri">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jc w:val="center"/>
      <w:rPr/>
    </w:pPr>
    <w:r>
      <w:rPr>
        <w:kern w:val="0"/>
        <w:szCs w:val="21"/>
      </w:rPr>
      <w:t>第</w:t>
    </w:r>
    <w:r>
      <w:rPr>
        <w:rFonts w:eastAsia="Times New Roman"/>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22</w:t>
    </w:r>
    <w:r>
      <w:rPr>
        <w:kern w:val="0"/>
        <w:szCs w:val="21"/>
      </w:rPr>
      <w:fldChar w:fldCharType="end"/>
    </w:r>
    <w:r>
      <w:rPr>
        <w:rFonts w:eastAsia="Times New Roman"/>
        <w:kern w:val="0"/>
        <w:szCs w:val="21"/>
      </w:rPr>
      <w:t xml:space="preserve"> </w:t>
    </w:r>
    <w:r>
      <w:rPr>
        <w:kern w:val="0"/>
        <w:szCs w:val="21"/>
      </w:rPr>
      <w:t>页</w:t>
    </w:r>
    <w:r>
      <w:rPr>
        <w:rFonts w:eastAsia="Times New Roman"/>
        <w:kern w:val="0"/>
        <w:szCs w:val="21"/>
      </w:rPr>
      <w:t xml:space="preserve"> </w:t>
    </w:r>
    <w:r>
      <w:rPr>
        <w:kern w:val="0"/>
        <w:szCs w:val="21"/>
      </w:rPr>
      <w:t>共</w:t>
    </w:r>
    <w:r>
      <w:rPr>
        <w:rFonts w:eastAsia="Times New Roman"/>
        <w:kern w:val="0"/>
        <w:szCs w:val="21"/>
      </w:rPr>
      <w:t xml:space="preserve"> </w:t>
    </w:r>
    <w:r>
      <w:rPr>
        <w:kern w:val="0"/>
        <w:szCs w:val="21"/>
      </w:rPr>
      <w:fldChar w:fldCharType="begin"/>
    </w:r>
    <w:r>
      <w:rPr>
        <w:kern w:val="0"/>
        <w:szCs w:val="21"/>
      </w:rPr>
      <w:instrText> NUMPAGES \* ARABIC </w:instrText>
    </w:r>
    <w:r>
      <w:rPr>
        <w:kern w:val="0"/>
        <w:szCs w:val="21"/>
      </w:rPr>
      <w:fldChar w:fldCharType="separate"/>
    </w:r>
    <w:r>
      <w:rPr>
        <w:kern w:val="0"/>
        <w:szCs w:val="21"/>
      </w:rPr>
      <w:t>25</w:t>
    </w:r>
    <w:r>
      <w:rPr>
        <w:kern w:val="0"/>
        <w:szCs w:val="21"/>
      </w:rPr>
      <w:fldChar w:fldCharType="end"/>
    </w:r>
    <w:r>
      <w:rPr>
        <w:rFonts w:eastAsia="Times New Roman"/>
        <w:kern w:val="0"/>
        <w:szCs w:val="21"/>
      </w:rPr>
      <w:t xml:space="preserve"> </w:t>
    </w:r>
    <w:r>
      <w:rPr>
        <w:kern w:val="0"/>
        <w:szCs w:val="21"/>
      </w:rPr>
      <w:t>页</w:t>
    </w:r>
    <w:r>
      <mc:AlternateContent>
        <mc:Choice Requires="wps">
          <w:drawing>
            <wp:anchor behindDoc="0" distT="0" distB="0" distL="0" distR="0" simplePos="0" locked="0" layoutInCell="0" allowOverlap="1" relativeHeight="26">
              <wp:simplePos x="0" y="0"/>
              <wp:positionH relativeFrom="margin">
                <wp:align>right</wp:align>
              </wp:positionH>
              <wp:positionV relativeFrom="paragraph">
                <wp:posOffset>635</wp:posOffset>
              </wp:positionV>
              <wp:extent cx="114935" cy="126365"/>
              <wp:effectExtent l="0" t="0" r="0" b="0"/>
              <wp:wrapSquare wrapText="largest"/>
              <wp:docPr id="2"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22</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442.25pt;mso-position-horizontal:right;mso-position-horizontal-relative:margin">
              <v:fill opacity="0f"/>
              <v:textbox inset="0in,0in,0in,0in">
                <w:txbxContent>
                  <w:p>
                    <w:pPr>
                      <w:pStyle w:val="Footer"/>
                      <w:rPr>
                        <w:rStyle w:val="PageNumber"/>
                      </w:rPr>
                    </w:pPr>
                    <w:r>
                      <w:rPr/>
                      <w:fldChar w:fldCharType="begin"/>
                    </w:r>
                    <w:r>
                      <w:rPr/>
                      <w:instrText> PAGE </w:instrText>
                    </w:r>
                    <w:r>
                      <w:rPr/>
                      <w:fldChar w:fldCharType="separate"/>
                    </w:r>
                    <w:r>
                      <w:rPr/>
                      <w:t>22</w:t>
                    </w:r>
                    <w: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jc w:val="center"/>
      <w:rPr/>
    </w:pPr>
    <w:r>
      <w:rPr>
        <w:kern w:val="0"/>
        <w:szCs w:val="21"/>
      </w:rPr>
      <w:t>第</w:t>
    </w:r>
    <w:r>
      <w:rPr>
        <w:rFonts w:eastAsia="Times New Roman"/>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25</w:t>
    </w:r>
    <w:r>
      <w:rPr>
        <w:kern w:val="0"/>
        <w:szCs w:val="21"/>
      </w:rPr>
      <w:fldChar w:fldCharType="end"/>
    </w:r>
    <w:r>
      <w:rPr>
        <w:rFonts w:eastAsia="Times New Roman"/>
        <w:kern w:val="0"/>
        <w:szCs w:val="21"/>
      </w:rPr>
      <w:t xml:space="preserve"> </w:t>
    </w:r>
    <w:r>
      <w:rPr>
        <w:kern w:val="0"/>
        <w:szCs w:val="21"/>
      </w:rPr>
      <w:t>页</w:t>
    </w:r>
    <w:r>
      <w:rPr>
        <w:rFonts w:eastAsia="Times New Roman"/>
        <w:kern w:val="0"/>
        <w:szCs w:val="21"/>
      </w:rPr>
      <w:t xml:space="preserve"> </w:t>
    </w:r>
    <w:r>
      <w:rPr>
        <w:kern w:val="0"/>
        <w:szCs w:val="21"/>
      </w:rPr>
      <w:t>共</w:t>
    </w:r>
    <w:r>
      <w:rPr>
        <w:rFonts w:eastAsia="Times New Roman"/>
        <w:kern w:val="0"/>
        <w:szCs w:val="21"/>
      </w:rPr>
      <w:t xml:space="preserve"> </w:t>
    </w:r>
    <w:r>
      <w:rPr>
        <w:kern w:val="0"/>
        <w:szCs w:val="21"/>
      </w:rPr>
      <w:fldChar w:fldCharType="begin"/>
    </w:r>
    <w:r>
      <w:rPr>
        <w:kern w:val="0"/>
        <w:szCs w:val="21"/>
      </w:rPr>
      <w:instrText> NUMPAGES \* ARABIC </w:instrText>
    </w:r>
    <w:r>
      <w:rPr>
        <w:kern w:val="0"/>
        <w:szCs w:val="21"/>
      </w:rPr>
      <w:fldChar w:fldCharType="separate"/>
    </w:r>
    <w:r>
      <w:rPr>
        <w:kern w:val="0"/>
        <w:szCs w:val="21"/>
      </w:rPr>
      <w:t>25</w:t>
    </w:r>
    <w:r>
      <w:rPr>
        <w:kern w:val="0"/>
        <w:szCs w:val="21"/>
      </w:rPr>
      <w:fldChar w:fldCharType="end"/>
    </w:r>
    <w:r>
      <w:rPr>
        <w:rFonts w:eastAsia="Times New Roman"/>
        <w:kern w:val="0"/>
        <w:szCs w:val="21"/>
      </w:rPr>
      <w:t xml:space="preserve"> </w:t>
    </w:r>
    <w:r>
      <w:rPr>
        <w:kern w:val="0"/>
        <w:szCs w:val="21"/>
      </w:rPr>
      <w:t>页</w:t>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14935" cy="126365"/>
              <wp:effectExtent l="0" t="0" r="0" b="0"/>
              <wp:wrapSquare wrapText="largest"/>
              <wp:docPr id="5" name="Frame2"/>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fldChar w:fldCharType="begin"/>
                          </w:r>
                          <w:r>
                            <w:rPr/>
                            <w:instrText> PAGE </w:instrText>
                          </w:r>
                          <w:r>
                            <w:rPr/>
                            <w:fldChar w:fldCharType="separate"/>
                          </w:r>
                          <w:r>
                            <w:rPr/>
                            <w:t>25</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688.85pt;mso-position-horizontal:right;mso-position-horizontal-relative:margin">
              <v:fill opacity="0f"/>
              <v:textbox inset="0in,0in,0in,0in">
                <w:txbxContent>
                  <w:p>
                    <w:pPr>
                      <w:pStyle w:val="Footer"/>
                      <w:rPr/>
                    </w:pPr>
                    <w:r>
                      <w:rPr/>
                      <w:fldChar w:fldCharType="begin"/>
                    </w:r>
                    <w:r>
                      <w:rPr/>
                      <w:instrText> PAGE </w:instrText>
                    </w:r>
                    <w:r>
                      <w:rPr/>
                      <w:fldChar w:fldCharType="separate"/>
                    </w:r>
                    <w:r>
                      <w:rPr/>
                      <w:t>25</w:t>
                    </w:r>
                    <w: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6" w:space="0" w:color="000000"/>
      </w:pBdr>
      <w:ind w:end="90" w:hanging="0"/>
      <w:jc w:val="both"/>
      <w:rPr/>
    </w:pPr>
    <w:r>
      <w:rPr>
        <w:rFonts w:eastAsia="Times New Roman"/>
      </w:rPr>
      <w:t xml:space="preserve">                                                            </w:t>
    </w:r>
    <w:r>
      <w:rPr/>
      <w:tab/>
      <w:t xml:space="preserve">     </w:t>
    </w:r>
    <w:r>
      <w:rPr/>
      <w:t>个性化薪酬解决方案（完整版）</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6" w:space="0" w:color="000000"/>
      </w:pBdr>
      <w:ind w:end="90" w:hanging="0"/>
      <w:jc w:val="both"/>
      <w:rPr/>
    </w:pPr>
    <w:r>
      <w:rPr>
        <w:rFonts w:eastAsia="Times New Roman"/>
      </w:rPr>
      <w:t xml:space="preserve">                                                            </w:t>
    </w:r>
    <w:r>
      <w:rPr/>
      <w:tab/>
      <w:t xml:space="preserve">     </w:t>
    </w:r>
    <w:r>
      <w:rPr/>
      <w:t>个性化薪酬解决方案（完整版）</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第%1条"/>
      <w:lvlJc w:val="start"/>
      <w:pPr>
        <w:tabs>
          <w:tab w:val="num" w:pos="0"/>
        </w:tabs>
        <w:ind w:start="0" w:firstLine="567"/>
      </w:pPr>
      <w:rPr>
        <w:i w:val="false"/>
        <w:b/>
      </w:rPr>
    </w:lvl>
    <w:lvl w:ilvl="1">
      <w:start w:val="1"/>
      <w:numFmt w:val="decimalZero"/>
      <w:lvlText w:val="%1第.%2"/>
      <w:lvlJc w:val="start"/>
      <w:pPr>
        <w:tabs>
          <w:tab w:val="num" w:pos="0"/>
        </w:tabs>
        <w:ind w:start="0" w:hanging="0"/>
      </w:pPr>
      <w:rPr/>
    </w:lvl>
    <w:lvl w:ilvl="2">
      <w:start w:val="1"/>
      <w:numFmt w:val="lowerLetter"/>
      <w:lvlText w:val="(%3)"/>
      <w:lvlJc w:val="start"/>
      <w:pPr>
        <w:tabs>
          <w:tab w:val="num" w:pos="0"/>
        </w:tabs>
        <w:ind w:start="720" w:hanging="432"/>
      </w:pPr>
      <w:rPr/>
    </w:lvl>
    <w:lvl w:ilvl="3">
      <w:start w:val="1"/>
      <w:numFmt w:val="lowerRoman"/>
      <w:lvlText w:val="(%4)"/>
      <w:lvlJc w:val="end"/>
      <w:pPr>
        <w:tabs>
          <w:tab w:val="num" w:pos="0"/>
        </w:tabs>
        <w:ind w:start="864" w:hanging="144"/>
      </w:pPr>
      <w:rPr/>
    </w:lvl>
    <w:lvl w:ilvl="4">
      <w:start w:val="1"/>
      <w:numFmt w:val="decimal"/>
      <w:lvlText w:val="%5)"/>
      <w:lvlJc w:val="start"/>
      <w:pPr>
        <w:tabs>
          <w:tab w:val="num" w:pos="0"/>
        </w:tabs>
        <w:ind w:start="1008" w:hanging="432"/>
      </w:pPr>
      <w:rPr/>
    </w:lvl>
    <w:lvl w:ilvl="5">
      <w:start w:val="1"/>
      <w:numFmt w:val="lowerLetter"/>
      <w:lvlText w:val="%6)"/>
      <w:lvlJc w:val="start"/>
      <w:pPr>
        <w:tabs>
          <w:tab w:val="num" w:pos="0"/>
        </w:tabs>
        <w:ind w:start="1152" w:hanging="432"/>
      </w:pPr>
      <w:rPr/>
    </w:lvl>
    <w:lvl w:ilvl="6">
      <w:start w:val="1"/>
      <w:numFmt w:val="lowerRoman"/>
      <w:lvlText w:val="%7)"/>
      <w:lvlJc w:val="end"/>
      <w:pPr>
        <w:tabs>
          <w:tab w:val="num" w:pos="0"/>
        </w:tabs>
        <w:ind w:start="1296" w:hanging="288"/>
      </w:pPr>
      <w:rPr/>
    </w:lvl>
    <w:lvl w:ilvl="7">
      <w:start w:val="1"/>
      <w:numFmt w:val="lowerLetter"/>
      <w:lvlText w:val="%8."/>
      <w:lvlJc w:val="start"/>
      <w:pPr>
        <w:tabs>
          <w:tab w:val="num" w:pos="0"/>
        </w:tabs>
        <w:ind w:start="1440" w:hanging="432"/>
      </w:pPr>
      <w:rPr/>
    </w:lvl>
    <w:lvl w:ilvl="8">
      <w:start w:val="1"/>
      <w:numFmt w:val="lowerRoman"/>
      <w:lvlText w:val="%9."/>
      <w:lvlJc w:val="end"/>
      <w:pPr>
        <w:tabs>
          <w:tab w:val="num" w:pos="0"/>
        </w:tabs>
        <w:ind w:start="1584" w:hanging="144"/>
      </w:pPr>
      <w:rPr/>
    </w:lvl>
  </w:abstractNum>
  <w:abstractNum w:abstractNumId="3">
    <w:lvl w:ilvl="0">
      <w:start w:val="1"/>
      <w:numFmt w:val="decimal"/>
      <w:lvlText w:val="%1、"/>
      <w:lvlJc w:val="start"/>
      <w:pPr>
        <w:tabs>
          <w:tab w:val="num" w:pos="0"/>
        </w:tabs>
        <w:ind w:start="977" w:hanging="360"/>
      </w:pPr>
      <w:rPr/>
    </w:lvl>
    <w:lvl w:ilvl="1">
      <w:start w:val="1"/>
      <w:numFmt w:val="lowerLetter"/>
      <w:lvlText w:val="%2)"/>
      <w:lvlJc w:val="start"/>
      <w:pPr>
        <w:tabs>
          <w:tab w:val="num" w:pos="0"/>
        </w:tabs>
        <w:ind w:start="1457" w:hanging="420"/>
      </w:pPr>
      <w:rPr/>
    </w:lvl>
    <w:lvl w:ilvl="2">
      <w:start w:val="1"/>
      <w:numFmt w:val="lowerRoman"/>
      <w:lvlText w:val="%3."/>
      <w:lvlJc w:val="end"/>
      <w:pPr>
        <w:tabs>
          <w:tab w:val="num" w:pos="0"/>
        </w:tabs>
        <w:ind w:start="1877" w:hanging="420"/>
      </w:pPr>
      <w:rPr/>
    </w:lvl>
    <w:lvl w:ilvl="3">
      <w:start w:val="1"/>
      <w:numFmt w:val="decimal"/>
      <w:lvlText w:val="%4."/>
      <w:lvlJc w:val="start"/>
      <w:pPr>
        <w:tabs>
          <w:tab w:val="num" w:pos="0"/>
        </w:tabs>
        <w:ind w:start="2297" w:hanging="420"/>
      </w:pPr>
      <w:rPr/>
    </w:lvl>
    <w:lvl w:ilvl="4">
      <w:start w:val="1"/>
      <w:numFmt w:val="lowerLetter"/>
      <w:lvlText w:val="%5)"/>
      <w:lvlJc w:val="start"/>
      <w:pPr>
        <w:tabs>
          <w:tab w:val="num" w:pos="0"/>
        </w:tabs>
        <w:ind w:start="2717" w:hanging="420"/>
      </w:pPr>
      <w:rPr/>
    </w:lvl>
    <w:lvl w:ilvl="5">
      <w:start w:val="1"/>
      <w:numFmt w:val="lowerRoman"/>
      <w:lvlText w:val="%6."/>
      <w:lvlJc w:val="end"/>
      <w:pPr>
        <w:tabs>
          <w:tab w:val="num" w:pos="0"/>
        </w:tabs>
        <w:ind w:start="3137" w:hanging="420"/>
      </w:pPr>
      <w:rPr/>
    </w:lvl>
    <w:lvl w:ilvl="6">
      <w:start w:val="1"/>
      <w:numFmt w:val="decimal"/>
      <w:lvlText w:val="%7."/>
      <w:lvlJc w:val="start"/>
      <w:pPr>
        <w:tabs>
          <w:tab w:val="num" w:pos="0"/>
        </w:tabs>
        <w:ind w:start="3557" w:hanging="420"/>
      </w:pPr>
      <w:rPr/>
    </w:lvl>
    <w:lvl w:ilvl="7">
      <w:start w:val="1"/>
      <w:numFmt w:val="lowerLetter"/>
      <w:lvlText w:val="%8)"/>
      <w:lvlJc w:val="start"/>
      <w:pPr>
        <w:tabs>
          <w:tab w:val="num" w:pos="0"/>
        </w:tabs>
        <w:ind w:start="3977" w:hanging="420"/>
      </w:pPr>
      <w:rPr/>
    </w:lvl>
    <w:lvl w:ilvl="8">
      <w:start w:val="1"/>
      <w:numFmt w:val="lowerRoman"/>
      <w:lvlText w:val="%9."/>
      <w:lvlJc w:val="end"/>
      <w:pPr>
        <w:tabs>
          <w:tab w:val="num" w:pos="0"/>
        </w:tabs>
        <w:ind w:start="4397" w:hanging="420"/>
      </w:pPr>
      <w:rPr/>
    </w:lvl>
  </w:abstractNum>
  <w:abstractNum w:abstractNumId="4">
    <w:lvl w:ilvl="0">
      <w:start w:val="1"/>
      <w:numFmt w:val="decimal"/>
      <w:lvlText w:val="%1."/>
      <w:lvlJc w:val="start"/>
      <w:pPr>
        <w:tabs>
          <w:tab w:val="num" w:pos="0"/>
        </w:tabs>
        <w:ind w:start="420" w:hanging="420"/>
      </w:pPr>
      <w:rPr>
        <w:sz w:val="24"/>
        <w:i w:val="false"/>
        <w:b w:val="false"/>
        <w:rFonts w:eastAsia="宋体"/>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5">
    <w:lvl w:ilvl="0">
      <w:start w:val="1"/>
      <w:numFmt w:val="chineseCountingThousand"/>
      <w:lvlText w:val="    第%1条 "/>
      <w:lvlJc w:val="start"/>
      <w:pPr>
        <w:tabs>
          <w:tab w:val="num" w:pos="0"/>
        </w:tabs>
        <w:ind w:start="0" w:hanging="0"/>
      </w:pPr>
      <w:rPr>
        <w:i w:val="false"/>
        <w:b/>
      </w:rPr>
    </w:lvl>
    <w:lvl w:ilvl="1">
      <w:start w:val="1"/>
      <w:numFmt w:val="decimal"/>
      <w:lvlText w:val="%2."/>
      <w:lvlJc w:val="start"/>
      <w:pPr>
        <w:tabs>
          <w:tab w:val="num" w:pos="0"/>
        </w:tabs>
        <w:ind w:start="840" w:hanging="420"/>
      </w:pPr>
      <w:rPr>
        <w:i w:val="false"/>
        <w:b/>
        <w:rFonts w:eastAsia="宋体"/>
      </w:rPr>
    </w:lvl>
    <w:lvl w:ilvl="2">
      <w:start w:val="1"/>
      <w:numFmt w:val="decimal"/>
      <w:lvlText w:val="%3．"/>
      <w:lvlJc w:val="start"/>
      <w:pPr>
        <w:tabs>
          <w:tab w:val="num" w:pos="0"/>
        </w:tabs>
        <w:ind w:start="900" w:hanging="360"/>
      </w:pPr>
      <w:rPr/>
    </w:lvl>
    <w:lvl w:ilvl="3">
      <w:start w:val="2"/>
      <w:numFmt w:val="chineseCountingThousand"/>
      <w:lvlText w:val="第%4章"/>
      <w:lvlJc w:val="start"/>
      <w:pPr>
        <w:tabs>
          <w:tab w:val="num" w:pos="0"/>
        </w:tabs>
        <w:ind w:start="2550" w:hanging="1290"/>
      </w:pPr>
      <w:rPr>
        <w:i w:val="false"/>
        <w:b/>
      </w:rPr>
    </w:lvl>
    <w:lvl w:ilvl="4">
      <w:start w:val="2"/>
      <w:numFmt w:val="decimal"/>
      <w:lvlText w:val="%5、"/>
      <w:lvlJc w:val="start"/>
      <w:pPr>
        <w:tabs>
          <w:tab w:val="num" w:pos="0"/>
        </w:tabs>
        <w:ind w:start="2400" w:hanging="7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2">
    <w:name w:val="Heading 2"/>
    <w:basedOn w:val="Normal"/>
    <w:next w:val="TextBodyIndent"/>
    <w:qFormat/>
    <w:pPr>
      <w:keepNext w:val="true"/>
      <w:keepLines/>
      <w:spacing w:lineRule="auto" w:line="415" w:before="260" w:after="260"/>
      <w:jc w:val="center"/>
      <w:outlineLvl w:val="1"/>
    </w:pPr>
    <w:rPr>
      <w:rFonts w:ascii="Arial" w:hAnsi="Arial" w:cs="Arial"/>
      <w:b/>
      <w:bCs/>
      <w:sz w:val="32"/>
      <w:szCs w:val="32"/>
    </w:rPr>
  </w:style>
  <w:style w:type="paragraph" w:styleId="Heading3">
    <w:name w:val="Heading 3"/>
    <w:basedOn w:val="Normal"/>
    <w:next w:val="Normal"/>
    <w:qFormat/>
    <w:pPr>
      <w:keepNext w:val="true"/>
      <w:keepLines/>
      <w:spacing w:lineRule="auto" w:line="415" w:before="260" w:after="260"/>
      <w:outlineLvl w:val="2"/>
    </w:pPr>
    <w:rPr>
      <w:b/>
      <w:bCs/>
      <w:sz w:val="32"/>
      <w:szCs w:val="32"/>
    </w:rPr>
  </w:style>
  <w:style w:type="paragraph" w:styleId="Heading4">
    <w:name w:val="Heading 4"/>
    <w:basedOn w:val="Normal"/>
    <w:next w:val="TextBodyIndent"/>
    <w:qFormat/>
    <w:pPr>
      <w:keepNext w:val="true"/>
      <w:keepLines/>
      <w:numPr>
        <w:ilvl w:val="0"/>
        <w:numId w:val="2"/>
      </w:numPr>
      <w:tabs>
        <w:tab w:val="clear" w:pos="420"/>
        <w:tab w:val="left" w:pos="1287" w:leader="none"/>
      </w:tabs>
      <w:spacing w:lineRule="auto" w:line="360"/>
      <w:outlineLvl w:val="3"/>
    </w:pPr>
    <w:rPr>
      <w:rFonts w:ascii="Arial" w:hAnsi="Arial" w:cs="Arial"/>
      <w:sz w:val="24"/>
      <w:szCs w:val="28"/>
    </w:rPr>
  </w:style>
  <w:style w:type="character" w:styleId="WW8Num1z0">
    <w:name w:val="WW8Num1z0"/>
    <w:qFormat/>
    <w:rPr>
      <w:b/>
      <w:i w:val="false"/>
    </w:rPr>
  </w:style>
  <w:style w:type="character" w:styleId="WW8Num1z1">
    <w:name w:val="WW8Num1z1"/>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eastAsia="宋体"/>
      <w:b w:val="false"/>
      <w:i w:val="false"/>
      <w:sz w:val="24"/>
    </w:rPr>
  </w:style>
  <w:style w:type="character" w:styleId="WW8Num3z1">
    <w:name w:val="WW8Num3z1"/>
    <w:qFormat/>
    <w:rPr>
      <w:rFonts w:ascii="Wingdings" w:hAnsi="Wingdings" w:cs="Wingdings"/>
    </w:rPr>
  </w:style>
  <w:style w:type="character" w:styleId="WW8Num4z0">
    <w:name w:val="WW8Num4z0"/>
    <w:qFormat/>
    <w:rPr>
      <w:b/>
      <w:i w:val="false"/>
    </w:rPr>
  </w:style>
  <w:style w:type="character" w:styleId="WW8Num4z1">
    <w:name w:val="WW8Num4z1"/>
    <w:qFormat/>
    <w:rPr>
      <w:rFonts w:eastAsia="宋体"/>
      <w:b/>
      <w:i w:val="false"/>
    </w:rPr>
  </w:style>
  <w:style w:type="character" w:styleId="WW8Num4z2">
    <w:name w:val="WW8Num4z2"/>
    <w:qFormat/>
    <w:rPr/>
  </w:style>
  <w:style w:type="character" w:styleId="WW8Num4z3">
    <w:name w:val="WW8Num4z3"/>
    <w:qFormat/>
    <w:rPr>
      <w:b/>
      <w:i w:val="false"/>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1">
    <w:name w:val="默认段落字体"/>
    <w:qFormat/>
    <w:rPr/>
  </w:style>
  <w:style w:type="character" w:styleId="StrongEmphasis">
    <w:name w:val="Strong Emphasis"/>
    <w:basedOn w:val="Style11"/>
    <w:qFormat/>
    <w:rPr>
      <w:b/>
      <w:bCs/>
    </w:rPr>
  </w:style>
  <w:style w:type="character" w:styleId="InternetLink">
    <w:name w:val="Hyperlink"/>
    <w:basedOn w:val="Style11"/>
    <w:rPr>
      <w:color w:val="0000FF"/>
      <w:u w:val="single"/>
    </w:rPr>
  </w:style>
  <w:style w:type="character" w:styleId="PageNumber">
    <w:name w:val="Page Number"/>
    <w:basedOn w:val="Style11"/>
    <w:rPr/>
  </w:style>
  <w:style w:type="character" w:styleId="FootnoteCharacters">
    <w:name w:val="Footnote Characters"/>
    <w:basedOn w:val="Style11"/>
    <w:qFormat/>
    <w:rPr>
      <w:vertAlign w:val="superscript"/>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2">
    <w:name w:val="样式 标题 2 + 宋体"/>
    <w:basedOn w:val="Heading2"/>
    <w:qFormat/>
    <w:pPr/>
    <w:rPr>
      <w:rFonts w:ascii="宋体" w:hAnsi="宋体" w:cs="宋体"/>
    </w:rPr>
  </w:style>
  <w:style w:type="paragraph" w:styleId="Contents2">
    <w:name w:val="TOC 2"/>
    <w:basedOn w:val="Normal"/>
    <w:next w:val="Normal"/>
    <w:pPr>
      <w:ind w:start="210" w:hanging="0"/>
      <w:jc w:val="start"/>
    </w:pPr>
    <w:rPr>
      <w:smallCaps/>
      <w:sz w:val="20"/>
      <w:szCs w:val="20"/>
    </w:rPr>
  </w:style>
  <w:style w:type="paragraph" w:styleId="3">
    <w:name w:val="正文文本缩进 3"/>
    <w:basedOn w:val="Normal"/>
    <w:qFormat/>
    <w:pPr>
      <w:tabs>
        <w:tab w:val="clear" w:pos="420"/>
        <w:tab w:val="left" w:pos="2280" w:leader="none"/>
      </w:tabs>
      <w:spacing w:before="0" w:after="120"/>
      <w:ind w:start="600" w:hanging="600"/>
    </w:pPr>
    <w:rPr>
      <w:rFonts w:ascii="宋体" w:hAnsi="宋体" w:cs="Book Antiqua"/>
      <w:sz w:val="24"/>
      <w:szCs w:val="20"/>
    </w:rPr>
  </w:style>
  <w:style w:type="paragraph" w:styleId="Contents4">
    <w:name w:val="TOC 4"/>
    <w:basedOn w:val="Normal"/>
    <w:next w:val="Normal"/>
    <w:pPr>
      <w:ind w:start="630" w:hanging="0"/>
      <w:jc w:val="start"/>
    </w:pPr>
    <w:rPr>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2">
    <w:name w:val="批注框文本"/>
    <w:basedOn w:val="Normal"/>
    <w:qFormat/>
    <w:pPr/>
    <w:rPr>
      <w:sz w:val="18"/>
      <w:szCs w:val="18"/>
    </w:rPr>
  </w:style>
  <w:style w:type="paragraph" w:styleId="Style13">
    <w:name w:val="日期"/>
    <w:basedOn w:val="Normal"/>
    <w:next w:val="Normal"/>
    <w:qFormat/>
    <w:pPr>
      <w:ind w:start="100" w:hanging="0"/>
    </w:pPr>
    <w:rPr/>
  </w:style>
  <w:style w:type="paragraph" w:styleId="Style14">
    <w:name w:val="文档结构图"/>
    <w:basedOn w:val="Normal"/>
    <w:qFormat/>
    <w:pPr>
      <w:shd w:fill="000080" w:val="clear"/>
    </w:pPr>
    <w:rPr/>
  </w:style>
  <w:style w:type="paragraph" w:styleId="Style15">
    <w:name w:val="图"/>
    <w:basedOn w:val="Normal"/>
    <w:next w:val="Normal"/>
    <w:qFormat/>
    <w:pPr>
      <w:spacing w:before="156" w:after="0"/>
      <w:jc w:val="center"/>
    </w:pPr>
    <w:rPr>
      <w:szCs w:val="20"/>
    </w:rPr>
  </w:style>
  <w:style w:type="paragraph" w:styleId="Contents7">
    <w:name w:val="TOC 7"/>
    <w:basedOn w:val="Normal"/>
    <w:next w:val="Normal"/>
    <w:pPr>
      <w:ind w:start="1260" w:hanging="0"/>
      <w:jc w:val="start"/>
    </w:pPr>
    <w:rPr>
      <w:sz w:val="18"/>
      <w:szCs w:val="18"/>
    </w:rPr>
  </w:style>
  <w:style w:type="paragraph" w:styleId="Style16">
    <w:name w:val="正文缩进"/>
    <w:basedOn w:val="Normal"/>
    <w:qFormat/>
    <w:pPr>
      <w:ind w:firstLine="420"/>
    </w:pPr>
    <w:rPr/>
  </w:style>
  <w:style w:type="paragraph" w:styleId="Contents9">
    <w:name w:val="TOC 9"/>
    <w:basedOn w:val="Normal"/>
    <w:next w:val="Normal"/>
    <w:pPr>
      <w:ind w:start="1680" w:hanging="0"/>
      <w:jc w:val="start"/>
    </w:pPr>
    <w:rPr>
      <w:sz w:val="18"/>
      <w:szCs w:val="18"/>
    </w:rPr>
  </w:style>
  <w:style w:type="paragraph" w:styleId="Footnote">
    <w:name w:val="Footnote Text"/>
    <w:basedOn w:val="Normal"/>
    <w:pPr>
      <w:snapToGrid w:val="false"/>
      <w:jc w:val="start"/>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21">
    <w:name w:val="正文文本缩进 2"/>
    <w:basedOn w:val="Normal"/>
    <w:qFormat/>
    <w:pPr>
      <w:tabs>
        <w:tab w:val="clear" w:pos="420"/>
        <w:tab w:val="left" w:pos="1980" w:leader="none"/>
      </w:tabs>
      <w:spacing w:lineRule="auto" w:line="360"/>
      <w:ind w:start="720" w:hanging="0"/>
    </w:pPr>
    <w:rPr>
      <w:rFonts w:ascii="楷体_GB2312;楷体" w:hAnsi="楷体_GB2312;楷体" w:eastAsia="楷体_GB2312;楷体"/>
      <w:sz w:val="32"/>
    </w:rPr>
  </w:style>
  <w:style w:type="paragraph" w:styleId="Contents5">
    <w:name w:val="TOC 5"/>
    <w:basedOn w:val="Normal"/>
    <w:next w:val="Normal"/>
    <w:pPr>
      <w:ind w:start="840" w:hanging="0"/>
      <w:jc w:val="start"/>
    </w:pPr>
    <w:rPr>
      <w:sz w:val="18"/>
      <w:szCs w:val="18"/>
    </w:rPr>
  </w:style>
  <w:style w:type="paragraph" w:styleId="TextBodyIndent">
    <w:name w:val="Body Text Indent"/>
    <w:basedOn w:val="Normal"/>
    <w:pPr>
      <w:ind w:start="2" w:firstLine="640"/>
    </w:pPr>
    <w:rPr>
      <w:sz w:val="32"/>
    </w:rPr>
  </w:style>
  <w:style w:type="paragraph" w:styleId="Contents6">
    <w:name w:val="TOC 6"/>
    <w:basedOn w:val="Normal"/>
    <w:next w:val="Normal"/>
    <w:pPr>
      <w:ind w:start="1050" w:hanging="0"/>
      <w:jc w:val="start"/>
    </w:pPr>
    <w:rPr>
      <w:sz w:val="18"/>
      <w:szCs w:val="18"/>
    </w:rPr>
  </w:style>
  <w:style w:type="paragraph" w:styleId="Contents1">
    <w:name w:val="TOC 1"/>
    <w:basedOn w:val="Normal"/>
    <w:next w:val="Normal"/>
    <w:pPr>
      <w:spacing w:before="120" w:after="120"/>
      <w:jc w:val="start"/>
    </w:pPr>
    <w:rPr>
      <w:b/>
      <w:bCs/>
      <w:caps/>
      <w:sz w:val="20"/>
      <w:szCs w:val="20"/>
    </w:rPr>
  </w:style>
  <w:style w:type="paragraph" w:styleId="Contents8">
    <w:name w:val="TOC 8"/>
    <w:basedOn w:val="Normal"/>
    <w:next w:val="Normal"/>
    <w:pPr>
      <w:ind w:start="1470" w:hanging="0"/>
      <w:jc w:val="start"/>
    </w:pPr>
    <w:rPr>
      <w:sz w:val="18"/>
      <w:szCs w:val="18"/>
    </w:rPr>
  </w:style>
  <w:style w:type="paragraph" w:styleId="Contents3">
    <w:name w:val="TOC 3"/>
    <w:basedOn w:val="Normal"/>
    <w:next w:val="Normal"/>
    <w:pPr>
      <w:ind w:start="420" w:hanging="0"/>
      <w:jc w:val="start"/>
    </w:pPr>
    <w:rPr>
      <w:i/>
      <w:iC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43200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2008-11-30T12:02:00Z</dcterms:created>
  <dc:creator>adfaith</dc:creator>
  <dc:description/>
  <dc:language>en-US</dc:language>
  <cp:lastModifiedBy>taro</cp:lastModifiedBy>
  <cp:lastPrinted>2007-12-29T17:13:00Z</cp:lastPrinted>
  <dcterms:modified xsi:type="dcterms:W3CDTF">2018-05-07T16:19:25Z</dcterms:modified>
  <cp:revision>15</cp:revision>
  <dc:subject/>
  <dc:title>云南西仪薪酬管理制度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