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60" w:after="260"/>
        <w:jc w:val="center"/>
        <w:rPr>
          <w:rFonts w:ascii="仿宋;Arial Unicode MS" w:hAnsi="仿宋;Arial Unicode MS" w:eastAsia="仿宋;Arial Unicode MS" w:cs="Arial"/>
          <w:b/>
          <w:b/>
          <w:kern w:val="2"/>
        </w:rPr>
      </w:pPr>
      <w:r>
        <w:rPr>
          <w:rFonts w:eastAsia="黑体" w:cs="仿宋;Arial Unicode MS" w:ascii="SimHei" w:hAnsi="SimHei"/>
          <w:b/>
          <w:bCs/>
        </w:rPr>
        <w:t>***</w:t>
      </w:r>
      <w:r>
        <w:rPr>
          <w:rFonts w:ascii="SimHei" w:hAnsi="SimHei" w:cs="仿宋;Arial Unicode MS" w:eastAsia="黑体"/>
          <w:b/>
          <w:bCs/>
        </w:rPr>
        <w:t>精益建设工程公司</w:t>
      </w:r>
    </w:p>
    <w:p>
      <w:pPr>
        <w:sectPr>
          <w:type w:val="nextPage"/>
          <w:pgSz w:w="11906" w:h="16838"/>
          <w:pgMar w:left="1800" w:right="1800" w:header="0" w:top="1440" w:footer="0" w:bottom="1440" w:gutter="0"/>
          <w:pgNumType w:fmt="decimal"/>
          <w:formProt w:val="false"/>
          <w:textDirection w:val="lrTb"/>
          <w:docGrid w:type="lines" w:linePitch="312" w:charSpace="0"/>
        </w:sectPr>
      </w:pPr>
    </w:p>
    <w:p>
      <w:pPr>
        <w:pStyle w:val="Heading2"/>
        <w:jc w:val="center"/>
        <w:rPr>
          <w:rFonts w:ascii="仿宋;Arial Unicode MS" w:hAnsi="仿宋;Arial Unicode MS" w:eastAsia="仿宋;Arial Unicode MS" w:cs="仿宋;Arial Unicode MS"/>
          <w:b/>
          <w:b/>
        </w:rPr>
      </w:pPr>
      <w:r>
        <w:rPr>
          <w:rFonts w:ascii="SimHei" w:hAnsi="SimHei" w:cs="仿宋;Arial Unicode MS" w:eastAsia="黑体"/>
          <w:b/>
          <w:bCs/>
        </w:rPr>
        <w:t>绩效考核制度</w:t>
      </w:r>
    </w:p>
    <w:p>
      <w:pPr>
        <w:pStyle w:val="Heading2"/>
        <w:spacing w:lineRule="auto" w:line="398"/>
        <w:ind w:firstLine="594"/>
        <w:rPr>
          <w:b/>
          <w:b/>
          <w:bCs/>
          <w:sz w:val="30"/>
        </w:rPr>
      </w:pPr>
      <w:r>
        <w:rPr>
          <w:rFonts w:ascii="SimHei" w:hAnsi="SimHei" w:cs="新宋体" w:eastAsia="黑体"/>
          <w:b/>
          <w:bCs/>
          <w:sz w:val="30"/>
        </w:rPr>
        <w:t>第一章</w:t>
      </w:r>
      <w:r>
        <w:rPr>
          <w:rFonts w:ascii="SimHei" w:hAnsi="SimHei" w:cs="新宋体" w:eastAsia="黑体"/>
          <w:b/>
          <w:bCs/>
          <w:sz w:val="30"/>
        </w:rPr>
        <w:t xml:space="preserve">  </w:t>
      </w:r>
      <w:r>
        <w:rPr>
          <w:rFonts w:ascii="SimHei" w:hAnsi="SimHei" w:cs="新宋体" w:eastAsia="黑体"/>
          <w:b/>
          <w:bCs/>
          <w:sz w:val="30"/>
        </w:rPr>
        <w:t>总则</w:t>
      </w:r>
    </w:p>
    <w:p>
      <w:pPr>
        <w:pStyle w:val="Normal"/>
        <w:spacing w:lineRule="auto" w:line="398"/>
        <w:ind w:firstLine="600"/>
        <w:rPr>
          <w:sz w:val="24"/>
        </w:rPr>
      </w:pPr>
      <w:r>
        <w:rPr>
          <w:rFonts w:ascii="SimHei" w:hAnsi="SimHei" w:cs="新宋体" w:eastAsia="黑体"/>
          <w:sz w:val="24"/>
        </w:rPr>
        <w:t>第一条、公司员工绩效考核目的。</w:t>
      </w:r>
    </w:p>
    <w:p>
      <w:pPr>
        <w:pStyle w:val="Normal"/>
        <w:spacing w:lineRule="auto" w:line="398"/>
        <w:ind w:start="657" w:hanging="0"/>
        <w:rPr>
          <w:sz w:val="24"/>
        </w:rPr>
      </w:pPr>
      <w:r>
        <w:rPr>
          <w:rFonts w:eastAsia="黑体" w:cs="新宋体" w:ascii="SimHei" w:hAnsi="SimHei"/>
          <w:sz w:val="24"/>
        </w:rPr>
        <w:t>1</w:t>
      </w:r>
      <w:r>
        <w:rPr>
          <w:rFonts w:ascii="SimHei" w:hAnsi="SimHei" w:cs="新宋体" w:eastAsia="黑体"/>
          <w:sz w:val="24"/>
        </w:rPr>
        <w:t>、通过对员工在一定时期内担当职务工作所表现出来的能力、努力程度以及工作实绩进行分析，做出客观评价，把握员工工作执行和适应情况，确定人才开发的方针政策及教育培训方向，合理配置人员，明确员工工作的导向；</w:t>
      </w:r>
    </w:p>
    <w:p>
      <w:pPr>
        <w:pStyle w:val="Normal"/>
        <w:spacing w:lineRule="auto" w:line="398"/>
        <w:rPr>
          <w:sz w:val="24"/>
        </w:rPr>
      </w:pPr>
      <w:r>
        <w:rPr>
          <w:rFonts w:eastAsia="黑体" w:cs="新宋体" w:ascii="SimHei" w:hAnsi="SimHei"/>
          <w:sz w:val="24"/>
        </w:rPr>
        <w:t xml:space="preserve">      </w:t>
      </w:r>
      <w:r>
        <w:rPr>
          <w:rFonts w:eastAsia="黑体" w:cs="新宋体" w:ascii="SimHei" w:hAnsi="SimHei"/>
          <w:sz w:val="24"/>
        </w:rPr>
        <w:t>2</w:t>
      </w:r>
      <w:r>
        <w:rPr>
          <w:rFonts w:ascii="SimHei" w:hAnsi="SimHei" w:cs="新宋体" w:eastAsia="黑体"/>
          <w:sz w:val="24"/>
        </w:rPr>
        <w:t>、保障组织有效运行；</w:t>
      </w:r>
    </w:p>
    <w:p>
      <w:pPr>
        <w:pStyle w:val="Normal"/>
        <w:spacing w:lineRule="auto" w:line="398"/>
        <w:ind w:start="598" w:firstLine="120"/>
        <w:rPr>
          <w:sz w:val="24"/>
        </w:rPr>
      </w:pPr>
      <w:r>
        <w:rPr>
          <w:rFonts w:eastAsia="黑体" w:cs="新宋体" w:ascii="SimHei" w:hAnsi="SimHei"/>
          <w:sz w:val="24"/>
        </w:rPr>
        <w:t>3</w:t>
      </w:r>
      <w:r>
        <w:rPr>
          <w:rFonts w:ascii="SimHei" w:hAnsi="SimHei" w:cs="新宋体" w:eastAsia="黑体"/>
          <w:sz w:val="24"/>
        </w:rPr>
        <w:t>、给与员工与其贡献相应的激励以及公正合理的待遇，以促进公司管理的公正和民主，激发员工工作热情和提高工作效率。</w:t>
      </w:r>
    </w:p>
    <w:p>
      <w:pPr>
        <w:pStyle w:val="Normal"/>
        <w:spacing w:lineRule="auto" w:line="398"/>
        <w:ind w:firstLine="600"/>
        <w:rPr>
          <w:sz w:val="24"/>
        </w:rPr>
      </w:pPr>
      <w:r>
        <w:rPr>
          <w:rFonts w:ascii="SimHei" w:hAnsi="SimHei" w:cs="新宋体" w:eastAsia="黑体"/>
          <w:sz w:val="24"/>
        </w:rPr>
        <w:t>第二条、绩效考核用途。人员绩效考核的评定结果主要有以下几方面用途：</w:t>
      </w:r>
    </w:p>
    <w:p>
      <w:pPr>
        <w:pStyle w:val="Normal"/>
        <w:spacing w:lineRule="auto" w:line="398"/>
        <w:ind w:firstLine="600"/>
        <w:rPr>
          <w:sz w:val="24"/>
        </w:rPr>
      </w:pPr>
      <w:r>
        <w:rPr>
          <w:rFonts w:eastAsia="黑体" w:cs="新宋体" w:ascii="SimHei" w:hAnsi="SimHei"/>
          <w:sz w:val="24"/>
        </w:rPr>
        <w:t>1</w:t>
      </w:r>
      <w:r>
        <w:rPr>
          <w:rFonts w:ascii="SimHei" w:hAnsi="SimHei" w:cs="新宋体" w:eastAsia="黑体"/>
          <w:sz w:val="24"/>
        </w:rPr>
        <w:t>、合理调整和配置人员；</w:t>
      </w:r>
    </w:p>
    <w:p>
      <w:pPr>
        <w:pStyle w:val="Normal"/>
        <w:spacing w:lineRule="auto" w:line="398"/>
        <w:ind w:firstLine="600"/>
        <w:rPr>
          <w:sz w:val="24"/>
        </w:rPr>
      </w:pPr>
      <w:r>
        <w:rPr>
          <w:rFonts w:eastAsia="黑体" w:cs="新宋体" w:ascii="SimHei" w:hAnsi="SimHei"/>
          <w:sz w:val="24"/>
        </w:rPr>
        <w:t>2</w:t>
      </w:r>
      <w:r>
        <w:rPr>
          <w:rFonts w:ascii="SimHei" w:hAnsi="SimHei" w:cs="新宋体" w:eastAsia="黑体"/>
          <w:sz w:val="24"/>
        </w:rPr>
        <w:t>、职务升降；</w:t>
      </w:r>
    </w:p>
    <w:p>
      <w:pPr>
        <w:pStyle w:val="Normal"/>
        <w:spacing w:lineRule="auto" w:line="398"/>
        <w:ind w:firstLine="600"/>
        <w:rPr>
          <w:sz w:val="24"/>
        </w:rPr>
      </w:pPr>
      <w:r>
        <w:rPr>
          <w:rFonts w:eastAsia="黑体" w:cs="新宋体" w:ascii="SimHei" w:hAnsi="SimHei"/>
          <w:sz w:val="24"/>
        </w:rPr>
        <w:t>3</w:t>
      </w:r>
      <w:r>
        <w:rPr>
          <w:rFonts w:ascii="SimHei" w:hAnsi="SimHei" w:cs="新宋体" w:eastAsia="黑体"/>
          <w:sz w:val="24"/>
        </w:rPr>
        <w:t>、提薪、奖励；</w:t>
      </w:r>
    </w:p>
    <w:p>
      <w:pPr>
        <w:pStyle w:val="Normal"/>
        <w:spacing w:lineRule="auto" w:line="398"/>
        <w:ind w:firstLine="600"/>
        <w:rPr>
          <w:sz w:val="24"/>
        </w:rPr>
      </w:pPr>
      <w:r>
        <w:rPr>
          <w:rFonts w:eastAsia="黑体" w:cs="新宋体" w:ascii="SimHei" w:hAnsi="SimHei"/>
          <w:sz w:val="24"/>
        </w:rPr>
        <w:t>4</w:t>
      </w:r>
      <w:r>
        <w:rPr>
          <w:rFonts w:ascii="SimHei" w:hAnsi="SimHei" w:cs="新宋体" w:eastAsia="黑体"/>
          <w:sz w:val="24"/>
        </w:rPr>
        <w:t>、教育培训、自我开发。</w:t>
      </w:r>
    </w:p>
    <w:p>
      <w:pPr>
        <w:pStyle w:val="Normal"/>
        <w:spacing w:lineRule="auto" w:line="398"/>
        <w:ind w:start="540" w:hanging="0"/>
        <w:rPr>
          <w:rFonts w:ascii="宋体;SimSun" w:hAnsi="宋体;SimSun" w:cs="宋体;SimSun"/>
          <w:b/>
          <w:b/>
          <w:sz w:val="24"/>
        </w:rPr>
      </w:pPr>
      <w:r>
        <w:rPr>
          <w:rFonts w:ascii="SimHei" w:hAnsi="SimHei" w:cs="新宋体" w:eastAsia="黑体"/>
          <w:sz w:val="24"/>
        </w:rPr>
        <w:t>第三条、绩效考核原则</w:t>
      </w:r>
    </w:p>
    <w:p>
      <w:pPr>
        <w:pStyle w:val="Normal"/>
        <w:spacing w:lineRule="auto" w:line="398"/>
        <w:ind w:firstLine="600"/>
        <w:rPr>
          <w:sz w:val="24"/>
        </w:rPr>
      </w:pPr>
      <w:r>
        <w:rPr>
          <w:rFonts w:eastAsia="黑体" w:cs="新宋体" w:ascii="SimHei" w:hAnsi="SimHei"/>
          <w:sz w:val="24"/>
        </w:rPr>
        <w:t>1</w:t>
      </w:r>
      <w:r>
        <w:rPr>
          <w:rFonts w:ascii="SimHei" w:hAnsi="SimHei" w:cs="新宋体" w:eastAsia="黑体"/>
          <w:sz w:val="24"/>
        </w:rPr>
        <w:t>、以绩效为导向原则；</w:t>
      </w:r>
    </w:p>
    <w:p>
      <w:pPr>
        <w:pStyle w:val="Normal"/>
        <w:spacing w:lineRule="auto" w:line="398"/>
        <w:ind w:firstLine="600"/>
        <w:rPr>
          <w:sz w:val="24"/>
        </w:rPr>
      </w:pPr>
      <w:r>
        <w:rPr>
          <w:rFonts w:eastAsia="黑体" w:cs="新宋体" w:ascii="SimHei" w:hAnsi="SimHei"/>
          <w:sz w:val="24"/>
        </w:rPr>
        <w:t>2</w:t>
      </w:r>
      <w:r>
        <w:rPr>
          <w:rFonts w:ascii="SimHei" w:hAnsi="SimHei" w:cs="新宋体" w:eastAsia="黑体"/>
          <w:sz w:val="24"/>
        </w:rPr>
        <w:t>、定性与定量绩效考核相结合原则；</w:t>
      </w:r>
    </w:p>
    <w:p>
      <w:pPr>
        <w:pStyle w:val="Normal"/>
        <w:spacing w:lineRule="auto" w:line="398"/>
        <w:ind w:firstLine="600"/>
        <w:rPr>
          <w:sz w:val="24"/>
        </w:rPr>
      </w:pPr>
      <w:r>
        <w:rPr>
          <w:rFonts w:eastAsia="黑体" w:cs="新宋体" w:ascii="SimHei" w:hAnsi="SimHei"/>
          <w:sz w:val="24"/>
        </w:rPr>
        <w:t>3</w:t>
      </w:r>
      <w:r>
        <w:rPr>
          <w:rFonts w:ascii="SimHei" w:hAnsi="SimHei" w:cs="新宋体" w:eastAsia="黑体"/>
          <w:sz w:val="24"/>
        </w:rPr>
        <w:t>、公平、公正、公开原则；</w:t>
      </w:r>
    </w:p>
    <w:p>
      <w:pPr>
        <w:pStyle w:val="Normal"/>
        <w:spacing w:lineRule="auto" w:line="398"/>
        <w:ind w:firstLine="600"/>
        <w:rPr>
          <w:sz w:val="24"/>
        </w:rPr>
      </w:pPr>
      <w:r>
        <w:rPr>
          <w:rFonts w:eastAsia="黑体" w:cs="新宋体" w:ascii="SimHei" w:hAnsi="SimHei"/>
          <w:sz w:val="24"/>
        </w:rPr>
        <w:t>4</w:t>
      </w:r>
      <w:r>
        <w:rPr>
          <w:rFonts w:ascii="SimHei" w:hAnsi="SimHei" w:cs="新宋体" w:eastAsia="黑体"/>
          <w:sz w:val="24"/>
        </w:rPr>
        <w:t>、多角度绩效考核原则。</w:t>
      </w:r>
    </w:p>
    <w:p>
      <w:pPr>
        <w:pStyle w:val="Heading2"/>
        <w:spacing w:lineRule="auto" w:line="398"/>
        <w:ind w:firstLine="450"/>
        <w:rPr>
          <w:b/>
          <w:b/>
          <w:bCs/>
          <w:sz w:val="28"/>
        </w:rPr>
      </w:pPr>
      <w:r>
        <w:rPr>
          <w:rFonts w:ascii="SimHei" w:hAnsi="SimHei" w:cs="新宋体" w:eastAsia="黑体"/>
          <w:b/>
          <w:bCs/>
          <w:sz w:val="30"/>
        </w:rPr>
        <w:t>第二章</w:t>
      </w:r>
      <w:r>
        <w:rPr>
          <w:rFonts w:ascii="SimHei" w:hAnsi="SimHei" w:cs="新宋体" w:eastAsia="黑体"/>
          <w:b/>
          <w:bCs/>
          <w:sz w:val="30"/>
        </w:rPr>
        <w:t xml:space="preserve">  </w:t>
      </w:r>
      <w:r>
        <w:rPr>
          <w:rFonts w:ascii="SimHei" w:hAnsi="SimHei" w:cs="新宋体" w:eastAsia="黑体"/>
          <w:b/>
          <w:bCs/>
          <w:sz w:val="30"/>
        </w:rPr>
        <w:t>绩效考核对象与绩效考核周期</w:t>
      </w:r>
    </w:p>
    <w:p>
      <w:pPr>
        <w:pStyle w:val="Normal"/>
        <w:numPr>
          <w:ilvl w:val="0"/>
          <w:numId w:val="22"/>
        </w:numPr>
        <w:tabs>
          <w:tab w:val="clear" w:pos="420"/>
          <w:tab w:val="left" w:pos="1260" w:leader="none"/>
        </w:tabs>
        <w:spacing w:lineRule="auto" w:line="398"/>
        <w:ind w:start="0" w:firstLine="420"/>
        <w:rPr>
          <w:rFonts w:ascii="宋体;SimSun" w:hAnsi="宋体;SimSun" w:cs="宋体;SimSun"/>
          <w:sz w:val="24"/>
        </w:rPr>
      </w:pPr>
      <w:r>
        <w:rPr>
          <w:rFonts w:ascii="SimHei" w:hAnsi="SimHei" w:cs="新宋体" w:eastAsia="黑体"/>
          <w:sz w:val="24"/>
        </w:rPr>
        <w:t>公司全体员工（除总经理）均参加绩效考核。</w:t>
      </w:r>
    </w:p>
    <w:p>
      <w:pPr>
        <w:pStyle w:val="Normal"/>
        <w:numPr>
          <w:ilvl w:val="0"/>
          <w:numId w:val="2"/>
        </w:numPr>
        <w:tabs>
          <w:tab w:val="clear" w:pos="420"/>
          <w:tab w:val="left" w:pos="1260" w:leader="none"/>
        </w:tabs>
        <w:spacing w:lineRule="auto" w:line="398"/>
        <w:ind w:start="0" w:firstLine="420"/>
        <w:rPr>
          <w:rFonts w:ascii="宋体;SimSun" w:hAnsi="宋体;SimSun" w:cs="宋体;SimSun"/>
          <w:sz w:val="24"/>
        </w:rPr>
      </w:pPr>
      <w:r>
        <w:rPr>
          <w:rFonts w:ascii="SimHei" w:hAnsi="SimHei" w:cs="新宋体" w:eastAsia="黑体"/>
          <w:sz w:val="24"/>
        </w:rPr>
        <w:t xml:space="preserve">绩效考核分为月度绩效考核、季度绩效考核、年度绩效考核和项目          </w:t>
      </w:r>
      <w:r>
        <w:rPr>
          <w:rFonts w:ascii="SimHei" w:hAnsi="SimHei" w:cs="新宋体" w:eastAsia="黑体"/>
        </w:rPr>
        <w:t xml:space="preserve">绩效考核。  </w:t>
      </w:r>
    </w:p>
    <w:p>
      <w:pPr>
        <w:pStyle w:val="Normal"/>
        <w:numPr>
          <w:ilvl w:val="0"/>
          <w:numId w:val="23"/>
        </w:numPr>
        <w:spacing w:lineRule="auto" w:line="398"/>
        <w:ind w:start="540" w:hanging="0"/>
        <w:rPr>
          <w:rFonts w:ascii="宋体;SimSun" w:hAnsi="宋体;SimSun" w:cs="宋体;SimSun"/>
          <w:sz w:val="24"/>
        </w:rPr>
      </w:pPr>
      <w:r>
        <w:rPr>
          <w:rFonts w:ascii="SimHei" w:hAnsi="SimHei" w:cs="新宋体" w:eastAsia="黑体"/>
          <w:sz w:val="24"/>
        </w:rPr>
        <w:t>月度绩效考核：</w:t>
      </w:r>
    </w:p>
    <w:p>
      <w:pPr>
        <w:pStyle w:val="Normal"/>
        <w:spacing w:lineRule="auto" w:line="398"/>
        <w:ind w:start="779" w:hanging="0"/>
        <w:rPr>
          <w:rFonts w:ascii="宋体;SimSun" w:hAnsi="宋体;SimSun" w:cs="宋体;SimSun"/>
          <w:sz w:val="24"/>
        </w:rPr>
      </w:pPr>
      <w:r>
        <w:rPr>
          <w:rFonts w:ascii="SimHei" w:hAnsi="SimHei" w:cs="新宋体" w:eastAsia="黑体"/>
          <w:sz w:val="24"/>
        </w:rPr>
        <w:t>月度绩效考核的主要内容是本月的工作业绩。月度绩效考核结果</w:t>
      </w:r>
      <w:r>
        <w:rPr>
          <w:rFonts w:ascii="SimHei" w:hAnsi="SimHei" w:cs="新宋体" w:eastAsia="黑体"/>
          <w:sz w:val="24"/>
          <w:szCs w:val="18"/>
        </w:rPr>
        <w:t>与工资直接挂钩。（注：只有项目部</w:t>
      </w:r>
      <w:r>
        <w:rPr>
          <w:rFonts w:ascii="SimHei" w:hAnsi="SimHei" w:cs="新宋体" w:eastAsia="黑体"/>
          <w:sz w:val="24"/>
        </w:rPr>
        <w:t>进行月度绩效考核。）</w:t>
      </w:r>
    </w:p>
    <w:p>
      <w:pPr>
        <w:pStyle w:val="Normal"/>
        <w:numPr>
          <w:ilvl w:val="0"/>
          <w:numId w:val="7"/>
        </w:numPr>
        <w:spacing w:lineRule="auto" w:line="398"/>
        <w:ind w:start="540" w:hanging="0"/>
        <w:rPr>
          <w:rFonts w:ascii="宋体;SimSun" w:hAnsi="宋体;SimSun" w:cs="宋体;SimSun"/>
          <w:sz w:val="24"/>
        </w:rPr>
      </w:pPr>
      <w:r>
        <w:rPr>
          <w:rFonts w:ascii="SimHei" w:hAnsi="SimHei" w:cs="新宋体" w:eastAsia="黑体"/>
          <w:sz w:val="24"/>
        </w:rPr>
        <w:t>季度绩效考核：</w:t>
      </w:r>
    </w:p>
    <w:p>
      <w:pPr>
        <w:pStyle w:val="Normal"/>
        <w:spacing w:lineRule="auto" w:line="398"/>
        <w:ind w:start="479" w:firstLine="360"/>
        <w:rPr>
          <w:rFonts w:ascii="宋体;SimSun" w:hAnsi="宋体;SimSun" w:cs="宋体;SimSun"/>
          <w:sz w:val="24"/>
        </w:rPr>
      </w:pPr>
      <w:r>
        <w:rPr>
          <w:rFonts w:ascii="SimHei" w:hAnsi="SimHei" w:cs="新宋体" w:eastAsia="黑体"/>
          <w:sz w:val="24"/>
        </w:rPr>
        <w:t>季度绩效考核的主要内容是本季度的工作业绩、工作能力和工作态度。季度绩效考核结果与下一季度的月浮动</w:t>
      </w:r>
      <w:r>
        <w:rPr>
          <w:rFonts w:ascii="SimHei" w:hAnsi="SimHei" w:cs="新宋体" w:eastAsia="黑体"/>
          <w:sz w:val="24"/>
          <w:szCs w:val="18"/>
        </w:rPr>
        <w:t>工资直接挂钩。第四季度直接进行年度绩效考核。公司本部职能人员、技术人员、管理人员（高层管理者除外）进行</w:t>
      </w:r>
      <w:r>
        <w:rPr>
          <w:rFonts w:ascii="SimHei" w:hAnsi="SimHei" w:cs="新宋体" w:eastAsia="黑体"/>
          <w:sz w:val="24"/>
        </w:rPr>
        <w:t>季度绩效考核。</w:t>
      </w:r>
    </w:p>
    <w:p>
      <w:pPr>
        <w:pStyle w:val="Normal"/>
        <w:numPr>
          <w:ilvl w:val="0"/>
          <w:numId w:val="7"/>
        </w:numPr>
        <w:spacing w:lineRule="auto" w:line="398"/>
        <w:ind w:start="540" w:hanging="0"/>
        <w:rPr>
          <w:rFonts w:ascii="宋体;SimSun" w:hAnsi="宋体;SimSun" w:cs="宋体;SimSun"/>
          <w:sz w:val="24"/>
        </w:rPr>
      </w:pPr>
      <w:r>
        <w:rPr>
          <w:rFonts w:ascii="SimHei" w:hAnsi="SimHei" w:cs="新宋体" w:eastAsia="黑体"/>
          <w:sz w:val="24"/>
        </w:rPr>
        <w:t>年度绩效考核：</w:t>
      </w:r>
    </w:p>
    <w:p>
      <w:pPr>
        <w:pStyle w:val="Normal"/>
        <w:spacing w:lineRule="auto" w:line="398"/>
        <w:ind w:start="479" w:firstLine="360"/>
        <w:rPr>
          <w:rFonts w:ascii="宋体;SimSun" w:hAnsi="宋体;SimSun" w:cs="宋体;SimSun"/>
          <w:sz w:val="24"/>
        </w:rPr>
      </w:pPr>
      <w:r>
        <w:rPr>
          <w:rFonts w:ascii="SimHei" w:hAnsi="SimHei" w:cs="新宋体" w:eastAsia="黑体"/>
          <w:sz w:val="24"/>
        </w:rPr>
        <w:t>年度绩效考核的主要内容是本年度的工作业绩、工作能力和工作态度，进行全面综合绩效考核，年度绩效考核</w:t>
      </w:r>
      <w:r>
        <w:rPr>
          <w:rFonts w:ascii="SimHei" w:hAnsi="SimHei" w:cs="新宋体" w:eastAsia="黑体"/>
          <w:sz w:val="24"/>
          <w:szCs w:val="18"/>
        </w:rPr>
        <w:t>作为晋升、淘汰、评聘以及计算年终奖励、培训的依据。除项目部外，公司所有员工均进行年度绩效考核。</w:t>
      </w:r>
    </w:p>
    <w:p>
      <w:pPr>
        <w:pStyle w:val="Normal"/>
        <w:numPr>
          <w:ilvl w:val="0"/>
          <w:numId w:val="7"/>
        </w:numPr>
        <w:spacing w:lineRule="auto" w:line="398"/>
        <w:ind w:start="540" w:hanging="0"/>
        <w:rPr>
          <w:rFonts w:ascii="宋体;SimSun" w:hAnsi="宋体;SimSun" w:cs="宋体;SimSun"/>
          <w:sz w:val="24"/>
        </w:rPr>
      </w:pPr>
      <w:r>
        <w:rPr>
          <w:rFonts w:ascii="SimHei" w:hAnsi="SimHei" w:cs="新宋体" w:eastAsia="黑体"/>
          <w:sz w:val="24"/>
          <w:szCs w:val="18"/>
        </w:rPr>
        <w:t>项目绩效考核：</w:t>
      </w:r>
    </w:p>
    <w:p>
      <w:pPr>
        <w:pStyle w:val="Normal"/>
        <w:spacing w:lineRule="auto" w:line="398"/>
        <w:ind w:start="540" w:firstLine="360"/>
        <w:rPr>
          <w:rFonts w:ascii="宋体;SimSun" w:hAnsi="宋体;SimSun" w:cs="宋体;SimSun"/>
          <w:sz w:val="24"/>
        </w:rPr>
      </w:pPr>
      <w:r>
        <w:rPr>
          <w:rFonts w:ascii="SimHei" w:hAnsi="SimHei" w:cs="新宋体" w:eastAsia="黑体"/>
          <w:sz w:val="24"/>
          <w:szCs w:val="18"/>
        </w:rPr>
        <w:t>项目绩效考核的主要内容是项目周期的工作业绩、工作能力和工作态度，进行全面综合绩效考核。项目绩效考核作为晋升、淘汰、评聘以及计算项目结束奖、培训的依据。</w:t>
      </w:r>
      <w:r>
        <w:rPr>
          <w:rFonts w:ascii="SimHei" w:hAnsi="SimHei" w:cs="新宋体" w:eastAsia="黑体"/>
          <w:color w:val="000000"/>
          <w:sz w:val="24"/>
          <w:szCs w:val="18"/>
        </w:rPr>
        <w:t>项目部所有人员均进行项目绩效考核。</w:t>
      </w:r>
      <w:r>
        <w:rPr>
          <w:rFonts w:ascii="SimHei" w:hAnsi="SimHei" w:cs="新宋体" w:eastAsia="黑体"/>
          <w:sz w:val="24"/>
          <w:szCs w:val="18"/>
        </w:rPr>
        <w:t>（注：如果项目周期未超过一年半，则只进行月度绩效考核和项目绩效考核；如果项目超过一年半以上且项目启动时间为当年上半年内，则项目需要进行月度绩效考核、</w:t>
      </w:r>
      <w:r>
        <w:rPr>
          <w:rFonts w:ascii="SimHei" w:hAnsi="SimHei" w:cs="新宋体" w:eastAsia="黑体"/>
          <w:color w:val="000000"/>
          <w:sz w:val="24"/>
          <w:szCs w:val="18"/>
        </w:rPr>
        <w:t>年度绩效考核</w:t>
      </w:r>
      <w:r>
        <w:rPr>
          <w:rFonts w:ascii="SimHei" w:hAnsi="SimHei" w:cs="新宋体" w:eastAsia="黑体"/>
          <w:sz w:val="24"/>
          <w:szCs w:val="18"/>
        </w:rPr>
        <w:t>和项目绩效考核。）</w:t>
      </w:r>
    </w:p>
    <w:p>
      <w:pPr>
        <w:pStyle w:val="Heading2"/>
        <w:spacing w:lineRule="auto" w:line="398"/>
        <w:ind w:firstLine="300"/>
        <w:rPr>
          <w:b/>
          <w:b/>
          <w:bCs/>
          <w:sz w:val="28"/>
        </w:rPr>
      </w:pPr>
      <w:r>
        <w:rPr>
          <w:rFonts w:ascii="SimHei" w:hAnsi="SimHei" w:cs="新宋体" w:eastAsia="黑体"/>
          <w:b/>
          <w:bCs/>
          <w:sz w:val="30"/>
        </w:rPr>
        <w:t>第三章</w:t>
      </w:r>
      <w:r>
        <w:rPr>
          <w:rFonts w:ascii="SimHei" w:hAnsi="SimHei" w:cs="新宋体" w:eastAsia="黑体"/>
          <w:b/>
          <w:bCs/>
          <w:sz w:val="30"/>
        </w:rPr>
        <w:t xml:space="preserve">  </w:t>
      </w:r>
      <w:r>
        <w:rPr>
          <w:rFonts w:ascii="SimHei" w:hAnsi="SimHei" w:cs="新宋体" w:eastAsia="黑体"/>
          <w:b/>
          <w:bCs/>
          <w:sz w:val="30"/>
        </w:rPr>
        <w:t>绩效考核机构、绩效考核时间与绩效考核程序</w:t>
      </w:r>
    </w:p>
    <w:p>
      <w:pPr>
        <w:pStyle w:val="Normal"/>
        <w:widowControl/>
        <w:numPr>
          <w:ilvl w:val="0"/>
          <w:numId w:val="24"/>
        </w:numPr>
        <w:tabs>
          <w:tab w:val="clear" w:pos="420"/>
          <w:tab w:val="left" w:pos="360" w:leader="none"/>
          <w:tab w:val="left" w:pos="1620" w:leader="none"/>
        </w:tabs>
        <w:spacing w:lineRule="auto" w:line="398"/>
        <w:ind w:start="360" w:firstLine="356"/>
        <w:jc w:val="start"/>
        <w:rPr>
          <w:rFonts w:ascii="宋体;SimSun" w:hAnsi="宋体;SimSun" w:cs="宋体;SimSun"/>
          <w:sz w:val="24"/>
          <w:szCs w:val="18"/>
        </w:rPr>
      </w:pPr>
      <w:r>
        <w:rPr>
          <w:rFonts w:ascii="SimHei" w:hAnsi="SimHei" w:cs="新宋体" w:eastAsia="黑体"/>
          <w:sz w:val="24"/>
          <w:szCs w:val="18"/>
        </w:rPr>
        <w:t>绩效考核机构：公司成立绩效考核委员会</w:t>
      </w:r>
      <w:r>
        <w:rPr>
          <w:rFonts w:eastAsia="黑体" w:cs="新宋体" w:ascii="SimHei" w:hAnsi="SimHei"/>
          <w:sz w:val="24"/>
          <w:szCs w:val="18"/>
        </w:rPr>
        <w:t>(</w:t>
      </w:r>
      <w:r>
        <w:rPr>
          <w:rFonts w:ascii="SimHei" w:hAnsi="SimHei" w:cs="新宋体" w:eastAsia="黑体"/>
          <w:sz w:val="24"/>
          <w:szCs w:val="18"/>
        </w:rPr>
        <w:t>非正式常设机构</w:t>
      </w:r>
      <w:r>
        <w:rPr>
          <w:rFonts w:eastAsia="黑体" w:cs="新宋体" w:ascii="SimHei" w:hAnsi="SimHei"/>
          <w:sz w:val="24"/>
          <w:szCs w:val="18"/>
        </w:rPr>
        <w:t>)</w:t>
      </w:r>
      <w:r>
        <w:rPr>
          <w:rFonts w:ascii="SimHei" w:hAnsi="SimHei" w:cs="新宋体" w:eastAsia="黑体"/>
          <w:sz w:val="24"/>
          <w:szCs w:val="18"/>
        </w:rPr>
        <w:t>作为绩效考核工作领导机构，绩效考核委员会构成：</w:t>
      </w:r>
    </w:p>
    <w:p>
      <w:pPr>
        <w:pStyle w:val="Normal"/>
        <w:widowControl/>
        <w:tabs>
          <w:tab w:val="clear" w:pos="420"/>
          <w:tab w:val="left" w:pos="2156" w:leader="none"/>
        </w:tabs>
        <w:spacing w:lineRule="auto" w:line="398"/>
        <w:ind w:firstLine="600"/>
        <w:jc w:val="start"/>
        <w:rPr>
          <w:rFonts w:ascii="宋体;SimSun" w:hAnsi="宋体;SimSun" w:cs="宋体;SimSun"/>
          <w:sz w:val="24"/>
          <w:szCs w:val="18"/>
        </w:rPr>
      </w:pPr>
      <w:r>
        <w:rPr>
          <w:rFonts w:ascii="SimHei" w:hAnsi="SimHei" w:cs="新宋体" w:eastAsia="黑体"/>
          <w:sz w:val="24"/>
          <w:szCs w:val="18"/>
        </w:rPr>
        <w:t>组长：总经理</w:t>
      </w:r>
    </w:p>
    <w:p>
      <w:pPr>
        <w:pStyle w:val="Normal"/>
        <w:widowControl/>
        <w:tabs>
          <w:tab w:val="clear" w:pos="420"/>
          <w:tab w:val="left" w:pos="2156" w:leader="none"/>
        </w:tabs>
        <w:spacing w:lineRule="auto" w:line="398"/>
        <w:ind w:firstLine="600"/>
        <w:jc w:val="start"/>
        <w:rPr>
          <w:rFonts w:ascii="宋体;SimSun" w:hAnsi="宋体;SimSun" w:cs="宋体;SimSun"/>
          <w:sz w:val="24"/>
          <w:szCs w:val="18"/>
        </w:rPr>
      </w:pPr>
      <w:r>
        <w:rPr>
          <w:rFonts w:ascii="SimHei" w:hAnsi="SimHei" w:cs="新宋体" w:eastAsia="黑体"/>
          <w:sz w:val="24"/>
          <w:szCs w:val="18"/>
        </w:rPr>
        <w:t>副组长：副总经理、总工程师</w:t>
      </w:r>
    </w:p>
    <w:p>
      <w:pPr>
        <w:pStyle w:val="Normal"/>
        <w:tabs>
          <w:tab w:val="clear" w:pos="420"/>
          <w:tab w:val="left" w:pos="720" w:leader="none"/>
        </w:tabs>
        <w:spacing w:lineRule="auto" w:line="398"/>
        <w:ind w:firstLine="598"/>
        <w:rPr>
          <w:rFonts w:ascii="宋体;SimSun" w:hAnsi="宋体;SimSun" w:cs="宋体;SimSun"/>
          <w:sz w:val="24"/>
        </w:rPr>
      </w:pPr>
      <w:r>
        <w:rPr>
          <w:rFonts w:ascii="SimHei" w:hAnsi="SimHei" w:cs="新宋体" w:eastAsia="黑体"/>
          <w:sz w:val="24"/>
        </w:rPr>
        <w:t>成员：各部门经理（含副职）、行政人事专员</w:t>
      </w:r>
    </w:p>
    <w:p>
      <w:pPr>
        <w:pStyle w:val="Normal"/>
        <w:widowControl/>
        <w:numPr>
          <w:ilvl w:val="0"/>
          <w:numId w:val="13"/>
        </w:numPr>
        <w:tabs>
          <w:tab w:val="clear" w:pos="420"/>
          <w:tab w:val="left" w:pos="360" w:leader="none"/>
          <w:tab w:val="left" w:pos="1620" w:leader="none"/>
        </w:tabs>
        <w:spacing w:lineRule="auto" w:line="398"/>
        <w:ind w:start="360" w:firstLine="356"/>
        <w:jc w:val="start"/>
        <w:rPr>
          <w:rFonts w:ascii="宋体;SimSun" w:hAnsi="宋体;SimSun" w:cs="宋体;SimSun"/>
          <w:sz w:val="24"/>
        </w:rPr>
      </w:pPr>
      <w:r>
        <w:rPr>
          <w:rFonts w:ascii="SimHei" w:hAnsi="SimHei" w:cs="新宋体" w:eastAsia="黑体"/>
          <w:sz w:val="24"/>
          <w:szCs w:val="18"/>
        </w:rPr>
        <w:t>绩效考核时间：月度绩效考核于次月初五日内完成；季度绩效考核于次月初十日内完成；年绩效考核于次年一月二十日前完成。</w:t>
      </w:r>
    </w:p>
    <w:p>
      <w:pPr>
        <w:pStyle w:val="Normal"/>
        <w:widowControl/>
        <w:numPr>
          <w:ilvl w:val="0"/>
          <w:numId w:val="13"/>
        </w:numPr>
        <w:tabs>
          <w:tab w:val="clear" w:pos="420"/>
          <w:tab w:val="left" w:pos="360" w:leader="none"/>
          <w:tab w:val="left" w:pos="1620" w:leader="none"/>
        </w:tabs>
        <w:spacing w:lineRule="auto" w:line="398"/>
        <w:ind w:start="360" w:firstLine="356"/>
        <w:jc w:val="start"/>
        <w:rPr>
          <w:rFonts w:ascii="宋体;SimSun" w:hAnsi="宋体;SimSun" w:cs="宋体;SimSun"/>
          <w:sz w:val="24"/>
        </w:rPr>
      </w:pPr>
      <w:r>
        <w:rPr>
          <w:rFonts w:ascii="SimHei" w:hAnsi="SimHei" w:cs="新宋体" w:eastAsia="黑体"/>
          <w:sz w:val="24"/>
          <w:szCs w:val="18"/>
        </w:rPr>
        <w:t>绩效考核程序：相关绩效考核者对被绩效考核者提出绩效考核意见，人力资源部将绩效考核结果进行汇总，并报绩效考核委员会审批，由被绩效考核者的直接上级将审批后的绩效考核结果反馈给被绩效考核者，并就其绩效和进步状况进行讨论和指导。最后人力资源部将根据绩效考核结果归档，同时用于计算绩效工资。</w:t>
      </w:r>
    </w:p>
    <w:p>
      <w:pPr>
        <w:pStyle w:val="Normal"/>
        <w:widowControl/>
        <w:numPr>
          <w:ilvl w:val="0"/>
          <w:numId w:val="13"/>
        </w:numPr>
        <w:tabs>
          <w:tab w:val="clear" w:pos="420"/>
          <w:tab w:val="left" w:pos="360" w:leader="none"/>
          <w:tab w:val="left" w:pos="1620" w:leader="none"/>
        </w:tabs>
        <w:spacing w:lineRule="auto" w:line="398"/>
        <w:ind w:start="360" w:firstLine="356"/>
        <w:jc w:val="start"/>
        <w:rPr>
          <w:sz w:val="24"/>
        </w:rPr>
      </w:pPr>
      <w:r>
        <w:rPr>
          <w:rFonts w:ascii="SimHei" w:hAnsi="SimHei" w:cs="新宋体" w:eastAsia="黑体"/>
          <w:sz w:val="24"/>
        </w:rPr>
        <w:t>月度绩效考核程序：被考核人员在规定时间内填写《月度绩效考核表》，其直接上级根据完成的工作量和违规扣减计算所得工资，结果经上一级领导审查签字后报项目经理。</w:t>
      </w:r>
    </w:p>
    <w:p>
      <w:pPr>
        <w:pStyle w:val="Normal"/>
        <w:widowControl/>
        <w:numPr>
          <w:ilvl w:val="0"/>
          <w:numId w:val="13"/>
        </w:numPr>
        <w:tabs>
          <w:tab w:val="clear" w:pos="420"/>
          <w:tab w:val="left" w:pos="360" w:leader="none"/>
          <w:tab w:val="left" w:pos="1620" w:leader="none"/>
        </w:tabs>
        <w:spacing w:lineRule="auto" w:line="398"/>
        <w:ind w:start="360" w:firstLine="356"/>
        <w:jc w:val="start"/>
        <w:rPr>
          <w:sz w:val="24"/>
        </w:rPr>
      </w:pPr>
      <w:r>
        <w:rPr>
          <w:rFonts w:ascii="SimHei" w:hAnsi="SimHei" w:cs="新宋体" w:eastAsia="黑体"/>
          <w:sz w:val="24"/>
        </w:rPr>
        <w:t>季度绩效考核程序：</w:t>
      </w:r>
    </w:p>
    <w:p>
      <w:pPr>
        <w:pStyle w:val="Normal"/>
        <w:numPr>
          <w:ilvl w:val="0"/>
          <w:numId w:val="25"/>
        </w:numPr>
        <w:spacing w:lineRule="auto" w:line="398"/>
        <w:rPr>
          <w:sz w:val="24"/>
        </w:rPr>
      </w:pPr>
      <w:r>
        <w:rPr>
          <w:rFonts w:ascii="SimHei" w:hAnsi="SimHei" w:cs="新宋体" w:eastAsia="黑体"/>
          <w:sz w:val="24"/>
        </w:rPr>
        <w:t>季度初制定季度目标计划。</w:t>
      </w:r>
    </w:p>
    <w:p>
      <w:pPr>
        <w:pStyle w:val="Normal"/>
        <w:numPr>
          <w:ilvl w:val="1"/>
          <w:numId w:val="16"/>
        </w:numPr>
        <w:spacing w:lineRule="auto" w:line="398"/>
        <w:rPr>
          <w:sz w:val="24"/>
        </w:rPr>
      </w:pPr>
      <w:r>
        <w:rPr>
          <w:rFonts w:ascii="SimHei" w:hAnsi="SimHei" w:cs="新宋体" w:eastAsia="黑体"/>
          <w:sz w:val="24"/>
        </w:rPr>
        <w:t>被绩效考核人于季度首月</w:t>
      </w:r>
      <w:r>
        <w:rPr>
          <w:rFonts w:eastAsia="黑体" w:cs="新宋体" w:ascii="SimHei" w:hAnsi="SimHei"/>
          <w:sz w:val="24"/>
        </w:rPr>
        <w:t>5</w:t>
      </w:r>
      <w:r>
        <w:rPr>
          <w:rFonts w:ascii="SimHei" w:hAnsi="SimHei" w:cs="新宋体" w:eastAsia="黑体"/>
          <w:sz w:val="24"/>
        </w:rPr>
        <w:t>日前，对照本岗位岗位说明书填写本岗位其相应的《直接上级绩效考核评分表》中的固定指标部分。</w:t>
      </w:r>
    </w:p>
    <w:p>
      <w:pPr>
        <w:pStyle w:val="Normal"/>
        <w:numPr>
          <w:ilvl w:val="1"/>
          <w:numId w:val="16"/>
        </w:numPr>
        <w:spacing w:lineRule="auto" w:line="398"/>
        <w:rPr>
          <w:sz w:val="24"/>
        </w:rPr>
      </w:pPr>
      <w:r>
        <w:rPr>
          <w:rFonts w:ascii="SimHei" w:hAnsi="SimHei" w:cs="新宋体" w:eastAsia="黑体"/>
          <w:sz w:val="24"/>
        </w:rPr>
        <w:t>直接上级就季度主要工作任务、绩效考核标准、指标权重等项内容，与被绩效考核人进行面谈，共同讨论填写《直接上级绩效考核评分表》中重要任务部分，确定后，双方各持一份，作为本季度的工作指导和绩效考核依据。</w:t>
      </w:r>
    </w:p>
    <w:p>
      <w:pPr>
        <w:pStyle w:val="Normal"/>
        <w:numPr>
          <w:ilvl w:val="1"/>
          <w:numId w:val="16"/>
        </w:numPr>
        <w:spacing w:lineRule="auto" w:line="398"/>
        <w:rPr>
          <w:sz w:val="24"/>
        </w:rPr>
      </w:pPr>
      <w:r>
        <w:rPr>
          <w:rFonts w:ascii="SimHei" w:hAnsi="SimHei" w:cs="新宋体" w:eastAsia="黑体"/>
          <w:sz w:val="24"/>
        </w:rPr>
        <w:t>绩效考核双方每个月末就本季度计划进行一次回顾与沟通。计划执行过程中，</w:t>
      </w:r>
      <w:r>
        <w:rPr>
          <w:rFonts w:ascii="SimHei" w:hAnsi="SimHei" w:cs="新宋体" w:eastAsia="黑体"/>
          <w:sz w:val="24"/>
        </w:rPr>
        <w:t xml:space="preserve"> </w:t>
      </w:r>
      <w:r>
        <w:rPr>
          <w:rFonts w:ascii="SimHei" w:hAnsi="SimHei" w:cs="新宋体" w:eastAsia="黑体"/>
          <w:sz w:val="24"/>
        </w:rPr>
        <w:t>若出现重大计划调整，须重新填写其相应的《直接上级绩效考核评分表》。直接上级须及时掌握计划执行情况，明确指出工作中的问题，提出改进建议。</w:t>
      </w:r>
    </w:p>
    <w:p>
      <w:pPr>
        <w:pStyle w:val="Normal"/>
        <w:numPr>
          <w:ilvl w:val="0"/>
          <w:numId w:val="16"/>
        </w:numPr>
        <w:spacing w:lineRule="auto" w:line="398"/>
        <w:rPr>
          <w:sz w:val="24"/>
        </w:rPr>
      </w:pPr>
      <w:r>
        <w:rPr>
          <w:rFonts w:ascii="SimHei" w:hAnsi="SimHei" w:cs="新宋体" w:eastAsia="黑体"/>
          <w:sz w:val="24"/>
        </w:rPr>
        <w:t>员工自评及述职：</w:t>
      </w:r>
    </w:p>
    <w:p>
      <w:pPr>
        <w:pStyle w:val="Normal"/>
        <w:spacing w:lineRule="auto" w:line="398"/>
        <w:rPr>
          <w:sz w:val="24"/>
        </w:rPr>
      </w:pPr>
      <w:r>
        <w:rPr>
          <w:rFonts w:eastAsia="黑体" w:cs="新宋体" w:ascii="SimHei" w:hAnsi="SimHei"/>
          <w:sz w:val="24"/>
        </w:rPr>
        <w:t xml:space="preserve">      </w:t>
      </w:r>
      <w:r>
        <w:rPr>
          <w:rFonts w:ascii="SimHei" w:hAnsi="SimHei" w:cs="新宋体" w:eastAsia="黑体"/>
          <w:sz w:val="24"/>
        </w:rPr>
        <w:t>季度结束后，次季度首月三日前，被绩效考核人对照《岗位说明书》和其          相应的《直接上级绩效考核评分表》，从工作业绩、工作能力、工作态度方面进行自我评价，填写《直接上级绩效考核评分表》中完成情况部分，并与下一季度的《直接上级绩效考核评分表》一同交直接上级。</w:t>
      </w:r>
    </w:p>
    <w:p>
      <w:pPr>
        <w:pStyle w:val="Normal"/>
        <w:numPr>
          <w:ilvl w:val="0"/>
          <w:numId w:val="16"/>
        </w:numPr>
        <w:spacing w:lineRule="auto" w:line="398"/>
        <w:rPr>
          <w:sz w:val="24"/>
        </w:rPr>
      </w:pPr>
      <w:r>
        <w:rPr>
          <w:rFonts w:ascii="SimHei" w:hAnsi="SimHei" w:cs="新宋体" w:eastAsia="黑体"/>
          <w:sz w:val="24"/>
        </w:rPr>
        <w:t>评价：</w:t>
      </w:r>
      <w:r>
        <w:rPr>
          <w:rFonts w:ascii="SimHei" w:hAnsi="SimHei" w:cs="新宋体" w:eastAsia="黑体"/>
          <w:sz w:val="24"/>
        </w:rPr>
        <w:t xml:space="preserve"> </w:t>
      </w:r>
    </w:p>
    <w:p>
      <w:pPr>
        <w:pStyle w:val="Normal"/>
        <w:numPr>
          <w:ilvl w:val="1"/>
          <w:numId w:val="16"/>
        </w:numPr>
        <w:spacing w:lineRule="auto" w:line="398"/>
        <w:ind w:start="0" w:firstLine="420"/>
        <w:rPr>
          <w:sz w:val="24"/>
        </w:rPr>
      </w:pPr>
      <w:r>
        <w:rPr>
          <w:rFonts w:ascii="SimHei" w:hAnsi="SimHei" w:cs="新宋体" w:eastAsia="黑体"/>
          <w:sz w:val="24"/>
        </w:rPr>
        <w:t>直接上级就工作绩效与被考核人面谈，共同商定任务目标完成情况，同时确定下一季度目标。</w:t>
      </w:r>
    </w:p>
    <w:p>
      <w:pPr>
        <w:pStyle w:val="Normal"/>
        <w:numPr>
          <w:ilvl w:val="1"/>
          <w:numId w:val="16"/>
        </w:numPr>
        <w:spacing w:lineRule="auto" w:line="398"/>
        <w:ind w:start="0" w:firstLine="420"/>
        <w:rPr>
          <w:sz w:val="24"/>
        </w:rPr>
      </w:pPr>
      <w:r>
        <w:rPr>
          <w:rFonts w:ascii="SimHei" w:hAnsi="SimHei" w:cs="新宋体" w:eastAsia="黑体"/>
          <w:sz w:val="24"/>
        </w:rPr>
        <w:t>直接上级对被考核人的工作业绩、工作能力、工作态度独立提出评价意见，在《直接上级绩效考核评分表》中填写考核评分部分内容。</w:t>
      </w:r>
    </w:p>
    <w:p>
      <w:pPr>
        <w:pStyle w:val="Normal"/>
        <w:numPr>
          <w:ilvl w:val="1"/>
          <w:numId w:val="16"/>
        </w:numPr>
        <w:spacing w:lineRule="auto" w:line="398"/>
        <w:ind w:start="0" w:firstLine="420"/>
        <w:rPr>
          <w:sz w:val="24"/>
        </w:rPr>
      </w:pPr>
      <w:r>
        <w:rPr>
          <w:rFonts w:ascii="SimHei" w:hAnsi="SimHei" w:cs="新宋体" w:eastAsia="黑体"/>
          <w:sz w:val="24"/>
        </w:rPr>
        <w:t>有同级和下级考核的人员，人力资源部组织其同级和下级的绩效考核主体提出评价意见。</w:t>
      </w:r>
    </w:p>
    <w:p>
      <w:pPr>
        <w:pStyle w:val="Normal"/>
        <w:numPr>
          <w:ilvl w:val="1"/>
          <w:numId w:val="16"/>
        </w:numPr>
        <w:spacing w:lineRule="auto" w:line="398"/>
        <w:ind w:start="0" w:firstLine="420"/>
        <w:rPr>
          <w:sz w:val="24"/>
        </w:rPr>
      </w:pPr>
      <w:r>
        <w:rPr>
          <w:rFonts w:ascii="SimHei" w:hAnsi="SimHei" w:cs="新宋体" w:eastAsia="黑体"/>
          <w:sz w:val="24"/>
        </w:rPr>
        <w:t>直接上级对被考核人绩效考核得分进行汇总，拟定被考核者的综合评定等级，报被考核人隔级上级。</w:t>
      </w:r>
    </w:p>
    <w:p>
      <w:pPr>
        <w:pStyle w:val="Normal"/>
        <w:numPr>
          <w:ilvl w:val="1"/>
          <w:numId w:val="16"/>
        </w:numPr>
        <w:spacing w:lineRule="auto" w:line="398"/>
        <w:ind w:start="0" w:firstLine="420"/>
        <w:rPr>
          <w:sz w:val="24"/>
        </w:rPr>
      </w:pPr>
      <w:r>
        <w:rPr>
          <w:rFonts w:ascii="SimHei" w:hAnsi="SimHei" w:cs="新宋体" w:eastAsia="黑体"/>
          <w:sz w:val="24"/>
        </w:rPr>
        <w:t>被考核人隔级上级结合所管部门人员情况综合考虑等次分布，确定被考核人考核等次，报人力资源部。</w:t>
      </w:r>
    </w:p>
    <w:p>
      <w:pPr>
        <w:pStyle w:val="Normal"/>
        <w:numPr>
          <w:ilvl w:val="0"/>
          <w:numId w:val="16"/>
        </w:numPr>
        <w:spacing w:lineRule="auto" w:line="398"/>
        <w:rPr>
          <w:sz w:val="24"/>
        </w:rPr>
      </w:pPr>
      <w:r>
        <w:rPr>
          <w:rFonts w:ascii="SimHei" w:hAnsi="SimHei" w:cs="新宋体" w:eastAsia="黑体"/>
          <w:sz w:val="24"/>
        </w:rPr>
        <w:t>审核：</w:t>
      </w:r>
      <w:r>
        <w:rPr>
          <w:rFonts w:ascii="SimHei" w:hAnsi="SimHei" w:cs="新宋体" w:eastAsia="黑体"/>
          <w:sz w:val="24"/>
        </w:rPr>
        <w:t xml:space="preserve"> </w:t>
      </w:r>
    </w:p>
    <w:p>
      <w:pPr>
        <w:pStyle w:val="Normal"/>
        <w:spacing w:lineRule="auto" w:line="398"/>
        <w:ind w:firstLine="480"/>
        <w:rPr>
          <w:sz w:val="24"/>
        </w:rPr>
      </w:pPr>
      <w:r>
        <w:rPr>
          <w:rFonts w:ascii="SimHei" w:hAnsi="SimHei" w:cs="新宋体" w:eastAsia="黑体"/>
          <w:sz w:val="24"/>
        </w:rPr>
        <w:t>绩效考核委员会对全部绩效考核结果进行审核。</w:t>
      </w:r>
      <w:r>
        <w:rPr>
          <w:rFonts w:ascii="SimHei" w:hAnsi="SimHei" w:cs="新宋体" w:eastAsia="黑体"/>
          <w:sz w:val="24"/>
        </w:rPr>
        <w:t xml:space="preserve"> </w:t>
      </w:r>
    </w:p>
    <w:p>
      <w:pPr>
        <w:pStyle w:val="Normal"/>
        <w:widowControl/>
        <w:numPr>
          <w:ilvl w:val="0"/>
          <w:numId w:val="13"/>
        </w:numPr>
        <w:tabs>
          <w:tab w:val="clear" w:pos="420"/>
          <w:tab w:val="left" w:pos="360" w:leader="none"/>
          <w:tab w:val="left" w:pos="1620" w:leader="none"/>
        </w:tabs>
        <w:spacing w:lineRule="auto" w:line="398"/>
        <w:ind w:start="360" w:firstLine="356"/>
        <w:jc w:val="start"/>
        <w:rPr>
          <w:rFonts w:ascii="宋体;SimSun" w:hAnsi="宋体;SimSun" w:cs="宋体;SimSun"/>
          <w:b/>
          <w:b/>
          <w:bCs/>
          <w:sz w:val="24"/>
        </w:rPr>
      </w:pPr>
      <w:r>
        <w:rPr>
          <w:rFonts w:ascii="SimHei" w:hAnsi="SimHei" w:cs="新宋体" w:eastAsia="黑体"/>
          <w:sz w:val="24"/>
        </w:rPr>
        <w:t>年度绩效考核程序：</w:t>
      </w:r>
    </w:p>
    <w:p>
      <w:pPr>
        <w:pStyle w:val="Normal"/>
        <w:widowControl/>
        <w:numPr>
          <w:ilvl w:val="0"/>
          <w:numId w:val="26"/>
        </w:numPr>
        <w:tabs>
          <w:tab w:val="clear" w:pos="420"/>
          <w:tab w:val="left" w:pos="930" w:leader="none"/>
        </w:tabs>
        <w:spacing w:lineRule="auto" w:line="398"/>
        <w:ind w:start="360" w:hanging="0"/>
        <w:jc w:val="start"/>
        <w:rPr>
          <w:sz w:val="24"/>
        </w:rPr>
      </w:pPr>
      <w:r>
        <w:rPr>
          <w:rFonts w:ascii="SimHei" w:hAnsi="SimHei" w:cs="新宋体" w:eastAsia="黑体"/>
          <w:sz w:val="24"/>
        </w:rPr>
        <w:t>年度绩效考核程序同季度绩效考核程序。</w:t>
      </w:r>
    </w:p>
    <w:p>
      <w:pPr>
        <w:pStyle w:val="Normal"/>
        <w:widowControl/>
        <w:numPr>
          <w:ilvl w:val="0"/>
          <w:numId w:val="6"/>
        </w:numPr>
        <w:tabs>
          <w:tab w:val="clear" w:pos="420"/>
          <w:tab w:val="left" w:pos="930" w:leader="none"/>
        </w:tabs>
        <w:spacing w:lineRule="auto" w:line="398"/>
        <w:ind w:start="360" w:hanging="0"/>
        <w:jc w:val="start"/>
        <w:rPr>
          <w:sz w:val="24"/>
        </w:rPr>
      </w:pPr>
      <w:r>
        <w:rPr>
          <w:rFonts w:ascii="SimHei" w:hAnsi="SimHei" w:cs="新宋体" w:eastAsia="黑体"/>
          <w:sz w:val="24"/>
        </w:rPr>
        <w:t>公司全体员工（总经理除外）均参加年度绩效考核，参加员工每年度首月十日前，制定本岗位《绩效考核评分表》中有关项目。</w:t>
      </w:r>
    </w:p>
    <w:p>
      <w:pPr>
        <w:pStyle w:val="Normal"/>
        <w:widowControl/>
        <w:numPr>
          <w:ilvl w:val="0"/>
          <w:numId w:val="6"/>
        </w:numPr>
        <w:tabs>
          <w:tab w:val="clear" w:pos="420"/>
          <w:tab w:val="left" w:pos="930" w:leader="none"/>
        </w:tabs>
        <w:spacing w:lineRule="auto" w:line="398"/>
        <w:ind w:start="360" w:hanging="0"/>
        <w:jc w:val="start"/>
        <w:rPr>
          <w:sz w:val="24"/>
        </w:rPr>
      </w:pPr>
      <w:r>
        <w:rPr>
          <w:rFonts w:ascii="SimHei" w:hAnsi="SimHei" w:cs="新宋体" w:eastAsia="黑体"/>
          <w:sz w:val="24"/>
        </w:rPr>
        <w:t>年度绩效考核评定要求于下一年度首月十五日前完成，并汇总到人力资源部。</w:t>
      </w:r>
    </w:p>
    <w:p>
      <w:pPr>
        <w:pStyle w:val="Normal"/>
        <w:widowControl/>
        <w:numPr>
          <w:ilvl w:val="0"/>
          <w:numId w:val="13"/>
        </w:numPr>
        <w:tabs>
          <w:tab w:val="clear" w:pos="420"/>
          <w:tab w:val="left" w:pos="360" w:leader="none"/>
          <w:tab w:val="left" w:pos="1620" w:leader="none"/>
        </w:tabs>
        <w:spacing w:lineRule="auto" w:line="398"/>
        <w:ind w:start="360" w:firstLine="356"/>
        <w:jc w:val="start"/>
        <w:rPr>
          <w:rFonts w:ascii="宋体;SimSun" w:hAnsi="宋体;SimSun" w:eastAsia="新宋体" w:cs="宋体;SimSun"/>
          <w:sz w:val="24"/>
        </w:rPr>
      </w:pPr>
      <w:r>
        <w:rPr>
          <w:rFonts w:ascii="SimHei" w:hAnsi="SimHei" w:cs="宋体;SimSun" w:eastAsia="黑体"/>
          <w:sz w:val="24"/>
        </w:rPr>
        <w:t>考核打分：考核打分表均分为</w:t>
      </w:r>
      <w:r>
        <w:rPr>
          <w:rFonts w:eastAsia="黑体" w:cs="宋体;SimSun" w:ascii="SimHei" w:hAnsi="SimHei"/>
          <w:sz w:val="24"/>
        </w:rPr>
        <w:t>A</w:t>
      </w:r>
      <w:r>
        <w:rPr>
          <w:rFonts w:ascii="SimHei" w:hAnsi="SimHei" w:cs="宋体;SimSun" w:eastAsia="黑体"/>
          <w:sz w:val="24"/>
        </w:rPr>
        <w:t>、</w:t>
      </w:r>
      <w:r>
        <w:rPr>
          <w:rFonts w:eastAsia="黑体" w:cs="宋体;SimSun" w:ascii="SimHei" w:hAnsi="SimHei"/>
          <w:sz w:val="24"/>
        </w:rPr>
        <w:t>B</w:t>
      </w:r>
      <w:r>
        <w:rPr>
          <w:rFonts w:ascii="SimHei" w:hAnsi="SimHei" w:cs="宋体;SimSun" w:eastAsia="黑体"/>
          <w:sz w:val="24"/>
        </w:rPr>
        <w:t>、</w:t>
      </w:r>
      <w:r>
        <w:rPr>
          <w:rFonts w:eastAsia="黑体" w:cs="宋体;SimSun" w:ascii="SimHei" w:hAnsi="SimHei"/>
          <w:sz w:val="24"/>
        </w:rPr>
        <w:t>C</w:t>
      </w:r>
      <w:r>
        <w:rPr>
          <w:rFonts w:ascii="SimHei" w:hAnsi="SimHei" w:cs="宋体;SimSun" w:eastAsia="黑体"/>
          <w:sz w:val="24"/>
        </w:rPr>
        <w:t>、</w:t>
      </w:r>
      <w:r>
        <w:rPr>
          <w:rFonts w:eastAsia="黑体" w:cs="宋体;SimSun" w:ascii="SimHei" w:hAnsi="SimHei"/>
          <w:sz w:val="24"/>
        </w:rPr>
        <w:t>D</w:t>
      </w:r>
      <w:r>
        <w:rPr>
          <w:rFonts w:ascii="SimHei" w:hAnsi="SimHei" w:cs="宋体;SimSun" w:eastAsia="黑体"/>
          <w:sz w:val="24"/>
        </w:rPr>
        <w:t>四级打分，对应关系如下：</w:t>
      </w:r>
    </w:p>
    <w:tbl>
      <w:tblPr>
        <w:tblW w:w="8630" w:type="dxa"/>
        <w:jc w:val="center"/>
        <w:tblInd w:w="0" w:type="dxa"/>
        <w:tblLayout w:type="fixed"/>
        <w:tblCellMar>
          <w:top w:w="0" w:type="dxa"/>
          <w:start w:w="108" w:type="dxa"/>
          <w:bottom w:w="0" w:type="dxa"/>
          <w:end w:w="108" w:type="dxa"/>
        </w:tblCellMar>
      </w:tblPr>
      <w:tblGrid>
        <w:gridCol w:w="1704"/>
        <w:gridCol w:w="1704"/>
        <w:gridCol w:w="1704"/>
        <w:gridCol w:w="1705"/>
        <w:gridCol w:w="1813"/>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等级</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eastAsia="黑体" w:cs="新宋体" w:ascii="SimHei" w:hAnsi="SimHei"/>
                <w:b/>
                <w:bCs/>
                <w:sz w:val="24"/>
              </w:rPr>
              <w:t>A</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eastAsia="黑体" w:cs="新宋体" w:ascii="SimHei" w:hAnsi="SimHei"/>
                <w:b/>
                <w:bCs/>
                <w:sz w:val="24"/>
              </w:rPr>
              <w:t>B</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eastAsia="黑体" w:cs="新宋体" w:ascii="SimHei" w:hAnsi="SimHei"/>
                <w:b/>
                <w:bCs/>
                <w:sz w:val="24"/>
              </w:rPr>
              <w:t>C</w:t>
            </w:r>
          </w:p>
        </w:tc>
        <w:tc>
          <w:tcPr>
            <w:tcW w:w="1813"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eastAsia="黑体" w:cs="新宋体" w:ascii="SimHei" w:hAnsi="SimHei"/>
                <w:b/>
                <w:bCs/>
                <w:sz w:val="24"/>
              </w:rPr>
              <w:t>D</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定义</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远超出目标</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达到目标</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bookmarkStart w:id="0" w:name="OLE_LINK1"/>
            <w:r>
              <w:rPr>
                <w:rFonts w:ascii="SimHei" w:hAnsi="SimHei" w:cs="新宋体" w:eastAsia="黑体"/>
                <w:sz w:val="24"/>
              </w:rPr>
              <w:t>接近目标</w:t>
            </w:r>
            <w:bookmarkEnd w:id="0"/>
          </w:p>
        </w:tc>
        <w:tc>
          <w:tcPr>
            <w:tcW w:w="1813"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远低于目标</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得分</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100</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75</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50</w:t>
            </w:r>
          </w:p>
        </w:tc>
        <w:tc>
          <w:tcPr>
            <w:tcW w:w="1813"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0</w:t>
            </w:r>
          </w:p>
        </w:tc>
      </w:tr>
    </w:tbl>
    <w:p>
      <w:pPr>
        <w:pStyle w:val="Normal"/>
        <w:widowControl/>
        <w:tabs>
          <w:tab w:val="clear" w:pos="420"/>
          <w:tab w:val="left" w:pos="720" w:leader="none"/>
        </w:tabs>
        <w:spacing w:lineRule="auto" w:line="360"/>
        <w:jc w:val="start"/>
        <w:rPr>
          <w:rFonts w:ascii="宋体;SimSun" w:hAnsi="宋体;SimSun" w:cs="宋体;SimSun"/>
          <w:sz w:val="24"/>
        </w:rPr>
      </w:pPr>
      <w:r>
        <w:rPr>
          <w:rFonts w:cs="宋体;SimSun" w:ascii="SimHei" w:hAnsi="SimHei" w:eastAsia="黑体"/>
          <w:sz w:val="24"/>
        </w:rPr>
      </w:r>
    </w:p>
    <w:p>
      <w:pPr>
        <w:pStyle w:val="Normal"/>
        <w:widowControl/>
        <w:numPr>
          <w:ilvl w:val="0"/>
          <w:numId w:val="13"/>
        </w:numPr>
        <w:tabs>
          <w:tab w:val="clear" w:pos="420"/>
          <w:tab w:val="left" w:pos="360" w:leader="none"/>
          <w:tab w:val="left" w:pos="1620" w:leader="none"/>
        </w:tabs>
        <w:spacing w:lineRule="auto" w:line="398"/>
        <w:ind w:start="360" w:firstLine="356"/>
        <w:jc w:val="start"/>
        <w:rPr>
          <w:rFonts w:ascii="宋体;SimSun" w:hAnsi="宋体;SimSun" w:eastAsia="新宋体" w:cs="宋体;SimSun"/>
          <w:sz w:val="24"/>
        </w:rPr>
      </w:pPr>
      <w:r>
        <w:rPr>
          <w:rFonts w:ascii="SimHei" w:hAnsi="SimHei" w:cs="宋体;SimSun" w:eastAsia="黑体"/>
          <w:sz w:val="24"/>
        </w:rPr>
        <w:t>结果分级：各类人员日常绩效考核及年终绩效考核打分结果换算为得分。直接上级根据结果提出考核等次。考核等次分为五级，分别是优、良、中、基本合格、不合格。隔级上级根据所管部门人员数综合考虑，确定考核等次。</w:t>
      </w:r>
    </w:p>
    <w:tbl>
      <w:tblPr>
        <w:tblW w:w="8630" w:type="dxa"/>
        <w:jc w:val="center"/>
        <w:tblInd w:w="0" w:type="dxa"/>
        <w:tblLayout w:type="fixed"/>
        <w:tblCellMar>
          <w:top w:w="0" w:type="dxa"/>
          <w:start w:w="108" w:type="dxa"/>
          <w:bottom w:w="0" w:type="dxa"/>
          <w:end w:w="108" w:type="dxa"/>
        </w:tblCellMar>
      </w:tblPr>
      <w:tblGrid>
        <w:gridCol w:w="1424"/>
        <w:gridCol w:w="1451"/>
        <w:gridCol w:w="1424"/>
        <w:gridCol w:w="1375"/>
        <w:gridCol w:w="1424"/>
        <w:gridCol w:w="1532"/>
      </w:tblGrid>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等级</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优</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良</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中</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基本合格</w:t>
            </w:r>
          </w:p>
        </w:tc>
        <w:tc>
          <w:tcPr>
            <w:tcW w:w="1532"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不合格</w:t>
            </w:r>
          </w:p>
        </w:tc>
      </w:tr>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定义</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超越岗位常规要求；并完全超过预</w:t>
            </w:r>
            <w:r>
              <w:rPr>
                <w:rFonts w:eastAsia="黑体" w:cs="新宋体" w:ascii="SimHei" w:hAnsi="SimHei"/>
                <w:sz w:val="24"/>
              </w:rPr>
              <w:t>`</w:t>
            </w:r>
            <w:r>
              <w:rPr>
                <w:rFonts w:ascii="SimHei" w:hAnsi="SimHei" w:cs="新宋体" w:eastAsia="黑体"/>
                <w:sz w:val="24"/>
              </w:rPr>
              <w:t>期地达成了工作目标</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完全符合岗位常规要求；全面达成工作目标，并有所超越</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符合岗位常规要求；保质、保量、按时地达成工作目标</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基本符合岗位常规要求，但有所不足；基本达成工作目标，但有所欠缺</w:t>
            </w:r>
          </w:p>
        </w:tc>
        <w:tc>
          <w:tcPr>
            <w:tcW w:w="1532"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ascii="SimHei" w:hAnsi="SimHei" w:cs="新宋体" w:eastAsia="黑体"/>
                <w:sz w:val="24"/>
              </w:rPr>
              <w:t>不符合岗位常规要求，不能达成工作目标</w:t>
            </w:r>
          </w:p>
        </w:tc>
      </w:tr>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b/>
                <w:b/>
                <w:bCs/>
                <w:sz w:val="24"/>
              </w:rPr>
            </w:pPr>
            <w:r>
              <w:rPr>
                <w:rFonts w:ascii="SimHei" w:hAnsi="SimHei" w:cs="新宋体" w:eastAsia="黑体"/>
                <w:b/>
                <w:bCs/>
                <w:sz w:val="24"/>
              </w:rPr>
              <w:t>得分</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90</w:t>
            </w:r>
            <w:r>
              <w:rPr>
                <w:rFonts w:ascii="SimHei" w:hAnsi="SimHei" w:cs="新宋体" w:eastAsia="黑体"/>
                <w:sz w:val="24"/>
              </w:rPr>
              <w:t>分以上</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80</w:t>
            </w:r>
            <w:r>
              <w:rPr>
                <w:rFonts w:ascii="SimHei" w:hAnsi="SimHei" w:cs="新宋体" w:eastAsia="黑体"/>
                <w:sz w:val="24"/>
              </w:rPr>
              <w:t>至</w:t>
            </w:r>
            <w:r>
              <w:rPr>
                <w:rFonts w:eastAsia="黑体" w:cs="新宋体" w:ascii="SimHei" w:hAnsi="SimHei"/>
                <w:sz w:val="24"/>
              </w:rPr>
              <w:t>90</w:t>
            </w:r>
            <w:r>
              <w:rPr>
                <w:rFonts w:ascii="SimHei" w:hAnsi="SimHei" w:cs="新宋体" w:eastAsia="黑体"/>
                <w:sz w:val="24"/>
              </w:rPr>
              <w:t>分</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70</w:t>
            </w:r>
            <w:r>
              <w:rPr>
                <w:rFonts w:ascii="SimHei" w:hAnsi="SimHei" w:cs="新宋体" w:eastAsia="黑体"/>
                <w:sz w:val="24"/>
              </w:rPr>
              <w:t>至</w:t>
            </w:r>
            <w:r>
              <w:rPr>
                <w:rFonts w:eastAsia="黑体" w:cs="新宋体" w:ascii="SimHei" w:hAnsi="SimHei"/>
                <w:sz w:val="24"/>
              </w:rPr>
              <w:t>79</w:t>
            </w:r>
            <w:r>
              <w:rPr>
                <w:rFonts w:ascii="SimHei" w:hAnsi="SimHei" w:cs="新宋体" w:eastAsia="黑体"/>
                <w:sz w:val="24"/>
              </w:rPr>
              <w:t>分</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60</w:t>
            </w:r>
            <w:r>
              <w:rPr>
                <w:rFonts w:ascii="SimHei" w:hAnsi="SimHei" w:cs="新宋体" w:eastAsia="黑体"/>
                <w:sz w:val="24"/>
              </w:rPr>
              <w:t>至</w:t>
            </w:r>
            <w:r>
              <w:rPr>
                <w:rFonts w:eastAsia="黑体" w:cs="新宋体" w:ascii="SimHei" w:hAnsi="SimHei"/>
                <w:sz w:val="24"/>
              </w:rPr>
              <w:t>69</w:t>
            </w:r>
            <w:r>
              <w:rPr>
                <w:rFonts w:ascii="SimHei" w:hAnsi="SimHei" w:cs="新宋体" w:eastAsia="黑体"/>
                <w:sz w:val="24"/>
              </w:rPr>
              <w:t>分</w:t>
            </w:r>
          </w:p>
        </w:tc>
        <w:tc>
          <w:tcPr>
            <w:tcW w:w="1532"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98"/>
              <w:jc w:val="center"/>
              <w:rPr>
                <w:rFonts w:ascii="宋体;SimSun" w:hAnsi="宋体;SimSun" w:cs="宋体;SimSun"/>
                <w:sz w:val="24"/>
              </w:rPr>
            </w:pPr>
            <w:r>
              <w:rPr>
                <w:rFonts w:eastAsia="黑体" w:cs="新宋体" w:ascii="SimHei" w:hAnsi="SimHei"/>
                <w:sz w:val="24"/>
              </w:rPr>
              <w:t>60</w:t>
            </w:r>
            <w:r>
              <w:rPr>
                <w:rFonts w:ascii="SimHei" w:hAnsi="SimHei" w:cs="新宋体" w:eastAsia="黑体"/>
                <w:sz w:val="24"/>
              </w:rPr>
              <w:t>分以下</w:t>
            </w:r>
          </w:p>
        </w:tc>
      </w:tr>
    </w:tbl>
    <w:p>
      <w:pPr>
        <w:pStyle w:val="Heading2"/>
        <w:spacing w:lineRule="auto" w:line="398"/>
        <w:rPr>
          <w:sz w:val="28"/>
        </w:rPr>
      </w:pPr>
      <w:r>
        <w:rPr>
          <w:rFonts w:ascii="SimHei" w:hAnsi="SimHei" w:cs="新宋体" w:eastAsia="黑体"/>
          <w:b/>
          <w:bCs/>
          <w:sz w:val="30"/>
        </w:rPr>
        <w:t>第四章</w:t>
      </w:r>
      <w:r>
        <w:rPr>
          <w:rFonts w:ascii="SimHei" w:hAnsi="SimHei" w:cs="新宋体" w:eastAsia="黑体"/>
          <w:b/>
          <w:bCs/>
          <w:sz w:val="30"/>
        </w:rPr>
        <w:t xml:space="preserve">  </w:t>
      </w:r>
      <w:r>
        <w:rPr>
          <w:rFonts w:ascii="SimHei" w:hAnsi="SimHei" w:cs="新宋体" w:eastAsia="黑体"/>
          <w:b/>
          <w:bCs/>
          <w:sz w:val="30"/>
        </w:rPr>
        <w:t>绩效考核方法及主体、绩效考核维度、绩效考核权重设计</w:t>
      </w:r>
    </w:p>
    <w:p>
      <w:pPr>
        <w:pStyle w:val="Normal"/>
        <w:spacing w:lineRule="auto" w:line="398"/>
        <w:rPr>
          <w:sz w:val="24"/>
        </w:rPr>
      </w:pPr>
      <w:r>
        <w:rPr>
          <w:rFonts w:ascii="SimHei" w:hAnsi="SimHei" w:cs="新宋体" w:eastAsia="黑体"/>
          <w:sz w:val="24"/>
        </w:rPr>
        <w:t>第一条、绩效考核方法及主体设计：绩效考核方法是指针对绩效考核对象所采取的绩效考核方式、绩效考核主体、绩效考核维度、绩效考核权重，绩效考核主体是指参加对绩效考核对象进行考核的人。</w:t>
      </w:r>
    </w:p>
    <w:p>
      <w:pPr>
        <w:pStyle w:val="Normal"/>
        <w:spacing w:lineRule="auto" w:line="398"/>
        <w:ind w:firstLine="480"/>
        <w:rPr>
          <w:rFonts w:ascii="宋体;SimSun" w:hAnsi="宋体;SimSun" w:eastAsia="新宋体" w:cs="宋体;SimSun"/>
          <w:sz w:val="24"/>
        </w:rPr>
      </w:pPr>
      <w:r>
        <w:rPr>
          <w:rFonts w:ascii="SimHei" w:hAnsi="SimHei" w:cs="宋体;SimSun" w:eastAsia="黑体"/>
          <w:sz w:val="24"/>
        </w:rPr>
        <w:t>由于在日常的工作中绩效考核对象接触的人不同，了解绩效考核对象工作业绩、能力、态度的人不同，因此对于不同的绩效考核对象，绩效考核方法、主体也应不同。</w:t>
      </w:r>
    </w:p>
    <w:tbl>
      <w:tblPr>
        <w:tblW w:w="8568" w:type="dxa"/>
        <w:jc w:val="start"/>
        <w:tblInd w:w="0" w:type="dxa"/>
        <w:tblLayout w:type="fixed"/>
        <w:tblCellMar>
          <w:top w:w="0" w:type="dxa"/>
          <w:start w:w="108" w:type="dxa"/>
          <w:bottom w:w="0" w:type="dxa"/>
          <w:end w:w="108" w:type="dxa"/>
        </w:tblCellMar>
      </w:tblPr>
      <w:tblGrid>
        <w:gridCol w:w="2175"/>
        <w:gridCol w:w="3225"/>
        <w:gridCol w:w="3168"/>
      </w:tblGrid>
      <w:tr>
        <w:trPr>
          <w:trHeight w:val="52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宋体;SimSun" w:hAnsi="宋体;SimSun" w:cs="宋体;SimSun"/>
                <w:b/>
                <w:b/>
                <w:bCs/>
                <w:sz w:val="24"/>
              </w:rPr>
            </w:pPr>
            <w:r>
              <w:rPr>
                <w:rFonts w:ascii="SimHei" w:hAnsi="SimHei" w:cs="新宋体" w:eastAsia="黑体"/>
                <w:b/>
                <w:bCs/>
                <w:sz w:val="24"/>
              </w:rPr>
              <w:t>绩效考核对象</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宋体;SimSun" w:hAnsi="宋体;SimSun" w:cs="宋体;SimSun"/>
                <w:b/>
                <w:b/>
                <w:bCs/>
                <w:sz w:val="24"/>
              </w:rPr>
            </w:pPr>
            <w:r>
              <w:rPr>
                <w:rFonts w:ascii="SimHei" w:hAnsi="SimHei" w:cs="新宋体" w:eastAsia="黑体"/>
                <w:b/>
                <w:bCs/>
                <w:sz w:val="24"/>
              </w:rPr>
              <w:t>绩效考核方法</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宋体;SimSun" w:hAnsi="宋体;SimSun" w:cs="宋体;SimSun"/>
                <w:b/>
                <w:b/>
                <w:bCs/>
                <w:sz w:val="24"/>
              </w:rPr>
            </w:pPr>
            <w:r>
              <w:rPr>
                <w:rFonts w:ascii="SimHei" w:hAnsi="SimHei" w:cs="新宋体" w:eastAsia="黑体"/>
                <w:b/>
                <w:bCs/>
                <w:sz w:val="24"/>
              </w:rPr>
              <w:t>绩效考核主体</w:t>
            </w:r>
          </w:p>
        </w:tc>
      </w:tr>
      <w:tr>
        <w:trPr>
          <w:trHeight w:val="420"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中、高层管理人员</w:t>
            </w:r>
          </w:p>
        </w:tc>
        <w:tc>
          <w:tcPr>
            <w:tcW w:w="3225" w:type="dxa"/>
            <w:tcBorders>
              <w:top w:val="single" w:sz="4" w:space="0" w:color="000000"/>
              <w:start w:val="single" w:sz="4" w:space="0" w:color="000000"/>
              <w:bottom w:val="single" w:sz="4" w:space="0" w:color="000000"/>
              <w:end w:val="single" w:sz="4" w:space="0" w:color="000000"/>
            </w:tcBorders>
          </w:tcPr>
          <w:p>
            <w:pPr>
              <w:pStyle w:val="Style13"/>
              <w:spacing w:lineRule="auto" w:line="398"/>
              <w:rPr>
                <w:bCs w:val="false"/>
                <w:sz w:val="24"/>
                <w:szCs w:val="24"/>
              </w:rPr>
            </w:pPr>
            <w:r>
              <w:rPr>
                <w:rFonts w:ascii="SimHei" w:hAnsi="SimHei" w:cs="新宋体" w:eastAsia="黑体"/>
                <w:bCs w:val="false"/>
                <w:sz w:val="24"/>
                <w:szCs w:val="24"/>
              </w:rPr>
              <w:t>多角度绩效考核</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直接上级、同级人员、下级</w:t>
            </w:r>
          </w:p>
        </w:tc>
      </w:tr>
      <w:tr>
        <w:trPr>
          <w:trHeight w:val="570"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技术人员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直接上级、同级人员绩效考核</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直接上级、同级人员</w:t>
            </w:r>
          </w:p>
        </w:tc>
      </w:tr>
      <w:tr>
        <w:trPr>
          <w:trHeight w:val="55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职能人员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直接上级绩效考核</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w:t>
            </w:r>
          </w:p>
        </w:tc>
      </w:tr>
      <w:tr>
        <w:trPr>
          <w:trHeight w:val="55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项目部操作人员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直接上级绩效考核</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cs="宋体;SimSun"/>
                <w:sz w:val="24"/>
              </w:rPr>
            </w:pPr>
            <w:r>
              <w:rPr>
                <w:rFonts w:ascii="SimHei" w:hAnsi="SimHei" w:cs="新宋体" w:eastAsia="黑体"/>
                <w:sz w:val="24"/>
              </w:rPr>
              <w:t>直接上级</w:t>
            </w:r>
          </w:p>
        </w:tc>
      </w:tr>
    </w:tbl>
    <w:p>
      <w:pPr>
        <w:pStyle w:val="Normal"/>
        <w:spacing w:lineRule="auto" w:line="398"/>
        <w:rPr>
          <w:sz w:val="24"/>
        </w:rPr>
      </w:pPr>
      <w:r>
        <w:rPr>
          <w:rFonts w:ascii="SimHei" w:hAnsi="SimHei" w:cs="新宋体" w:eastAsia="黑体"/>
          <w:sz w:val="24"/>
        </w:rPr>
        <w:t>第二条、绩效考核维度的设计：绩效考核的维度主要有绩效维度：指被绩效考核人员通过努力所取得的工作成果；能力维度：指被绩效考核人员完成各项专业性活动所具备的特殊能力；态度维度：指被绩效考核人员对待事业的态度和工作作风。每一个主要绩效考核维度又是由相应的测评子指标组成，对不同的绩效考核主体采用不同的绩效考核维度。</w:t>
      </w:r>
    </w:p>
    <w:p>
      <w:pPr>
        <w:pStyle w:val="Normal"/>
        <w:widowControl/>
        <w:numPr>
          <w:ilvl w:val="0"/>
          <w:numId w:val="27"/>
        </w:numPr>
        <w:spacing w:lineRule="auto" w:line="398"/>
        <w:jc w:val="start"/>
        <w:rPr>
          <w:rFonts w:ascii="宋体;SimSun" w:hAnsi="宋体;SimSun" w:cs="宋体;SimSun"/>
          <w:sz w:val="24"/>
        </w:rPr>
      </w:pPr>
      <w:r>
        <w:rPr>
          <w:rFonts w:ascii="SimHei" w:hAnsi="SimHei" w:cs="新宋体" w:eastAsia="黑体"/>
          <w:sz w:val="24"/>
        </w:rPr>
        <w:t>绩效维度包括：</w:t>
      </w:r>
    </w:p>
    <w:p>
      <w:pPr>
        <w:pStyle w:val="Normal"/>
        <w:widowControl/>
        <w:numPr>
          <w:ilvl w:val="0"/>
          <w:numId w:val="28"/>
        </w:numPr>
        <w:tabs>
          <w:tab w:val="clear" w:pos="420"/>
          <w:tab w:val="left" w:pos="540" w:leader="none"/>
        </w:tabs>
        <w:spacing w:lineRule="auto" w:line="398"/>
        <w:ind w:start="420" w:hanging="60"/>
        <w:jc w:val="start"/>
        <w:rPr>
          <w:rFonts w:ascii="宋体;SimSun" w:hAnsi="宋体;SimSun"/>
          <w:sz w:val="24"/>
          <w:szCs w:val="18"/>
        </w:rPr>
      </w:pPr>
      <w:r>
        <w:rPr>
          <w:rFonts w:ascii="SimHei" w:hAnsi="SimHei" w:cs="新宋体" w:eastAsia="黑体"/>
          <w:sz w:val="24"/>
          <w:szCs w:val="20"/>
        </w:rPr>
        <w:t>任务绩效：</w:t>
      </w:r>
      <w:r>
        <w:rPr>
          <w:rFonts w:ascii="SimHei" w:hAnsi="SimHei" w:cs="新宋体" w:eastAsia="黑体"/>
          <w:sz w:val="24"/>
          <w:szCs w:val="18"/>
        </w:rPr>
        <w:t>体现的是本职工作任务完成的结果。</w:t>
      </w:r>
    </w:p>
    <w:p>
      <w:pPr>
        <w:pStyle w:val="Normal"/>
        <w:widowControl/>
        <w:numPr>
          <w:ilvl w:val="0"/>
          <w:numId w:val="11"/>
        </w:numPr>
        <w:tabs>
          <w:tab w:val="clear" w:pos="420"/>
          <w:tab w:val="left" w:pos="540" w:leader="none"/>
        </w:tabs>
        <w:spacing w:lineRule="auto" w:line="398"/>
        <w:ind w:start="420" w:hanging="60"/>
        <w:jc w:val="start"/>
        <w:rPr>
          <w:rFonts w:ascii="Arial Unicode MS" w:hAnsi="Arial Unicode MS" w:eastAsia="Arial Unicode MS" w:cs="Arial Unicode MS"/>
          <w:vanish/>
          <w:kern w:val="0"/>
          <w:sz w:val="24"/>
        </w:rPr>
      </w:pPr>
      <w:r>
        <w:rPr>
          <w:rFonts w:ascii="SimHei" w:hAnsi="SimHei" w:cs="新宋体" w:eastAsia="黑体"/>
          <w:sz w:val="24"/>
          <w:szCs w:val="20"/>
        </w:rPr>
        <w:t>周边绩效：</w:t>
      </w:r>
      <w:r>
        <w:rPr>
          <w:rFonts w:ascii="SimHei" w:hAnsi="SimHei" w:cs="新宋体" w:eastAsia="黑体"/>
          <w:sz w:val="24"/>
          <w:szCs w:val="18"/>
        </w:rPr>
        <w:t>体现的是对相关部门服务的结果。</w:t>
      </w:r>
    </w:p>
    <w:p>
      <w:pPr>
        <w:pStyle w:val="Normal"/>
        <w:widowControl/>
        <w:tabs>
          <w:tab w:val="clear" w:pos="420"/>
          <w:tab w:val="left" w:pos="540" w:leader="none"/>
        </w:tabs>
        <w:spacing w:lineRule="auto" w:line="360"/>
        <w:jc w:val="start"/>
        <w:rPr>
          <w:rFonts w:ascii="宋体;SimSun" w:hAnsi="宋体;SimSun" w:eastAsia="Arial Unicode MS" w:cs="Arial Unicode MS"/>
          <w:vanish/>
          <w:kern w:val="0"/>
          <w:sz w:val="24"/>
          <w:szCs w:val="18"/>
        </w:rPr>
      </w:pPr>
      <w:r>
        <w:rPr>
          <w:rFonts w:eastAsia="黑体" w:cs="Arial Unicode MS" w:ascii="SimHei" w:hAnsi="SimHei"/>
          <w:vanish/>
          <w:kern w:val="0"/>
          <w:sz w:val="24"/>
          <w:szCs w:val="18"/>
        </w:rPr>
      </w:r>
    </w:p>
    <w:p>
      <w:pPr>
        <w:pStyle w:val="Normal"/>
        <w:widowControl/>
        <w:tabs>
          <w:tab w:val="clear" w:pos="420"/>
          <w:tab w:val="left" w:pos="540" w:leader="none"/>
        </w:tabs>
        <w:spacing w:lineRule="auto" w:line="360"/>
        <w:jc w:val="start"/>
        <w:rPr>
          <w:rFonts w:ascii="Arial Unicode MS" w:hAnsi="Arial Unicode MS" w:eastAsia="Arial Unicode MS" w:cs="Arial Unicode MS"/>
          <w:vanish/>
          <w:kern w:val="0"/>
          <w:sz w:val="24"/>
          <w:szCs w:val="18"/>
        </w:rPr>
      </w:pPr>
      <w:r>
        <w:rPr>
          <w:rFonts w:eastAsia="黑体" w:cs="Arial Unicode MS" w:ascii="SimHei" w:hAnsi="SimHei"/>
          <w:vanish/>
          <w:kern w:val="0"/>
          <w:sz w:val="24"/>
          <w:szCs w:val="18"/>
        </w:rPr>
      </w:r>
    </w:p>
    <w:p>
      <w:pPr>
        <w:pStyle w:val="Normal"/>
        <w:widowControl/>
        <w:numPr>
          <w:ilvl w:val="0"/>
          <w:numId w:val="11"/>
        </w:numPr>
        <w:tabs>
          <w:tab w:val="clear" w:pos="420"/>
          <w:tab w:val="left" w:pos="540" w:leader="none"/>
        </w:tabs>
        <w:spacing w:lineRule="auto" w:line="398"/>
        <w:ind w:start="420" w:hanging="60"/>
        <w:jc w:val="start"/>
        <w:rPr>
          <w:rFonts w:ascii="宋体;SimSun" w:hAnsi="宋体;SimSun"/>
          <w:sz w:val="24"/>
          <w:szCs w:val="18"/>
        </w:rPr>
      </w:pPr>
      <w:r>
        <w:rPr>
          <w:rFonts w:ascii="SimHei" w:hAnsi="SimHei" w:cs="新宋体" w:eastAsia="黑体"/>
          <w:sz w:val="24"/>
          <w:szCs w:val="20"/>
        </w:rPr>
        <w:t>管理绩效：</w:t>
      </w:r>
      <w:r>
        <w:rPr>
          <w:rFonts w:ascii="SimHei" w:hAnsi="SimHei" w:cs="新宋体" w:eastAsia="黑体"/>
          <w:sz w:val="24"/>
          <w:szCs w:val="18"/>
        </w:rPr>
        <w:t>体现的是管理人员对本部门工作管理能力的结果。</w:t>
      </w:r>
    </w:p>
    <w:p>
      <w:pPr>
        <w:pStyle w:val="Normal"/>
        <w:widowControl/>
        <w:numPr>
          <w:ilvl w:val="0"/>
          <w:numId w:val="3"/>
        </w:numPr>
        <w:spacing w:lineRule="auto" w:line="398"/>
        <w:jc w:val="start"/>
        <w:rPr>
          <w:rFonts w:ascii="Arial Unicode MS" w:hAnsi="Arial Unicode MS" w:eastAsia="Arial Unicode MS" w:cs="Arial Unicode MS"/>
          <w:b/>
          <w:b/>
          <w:bCs/>
          <w:vanish/>
          <w:kern w:val="0"/>
          <w:sz w:val="24"/>
        </w:rPr>
      </w:pPr>
      <w:r>
        <w:rPr>
          <w:rFonts w:ascii="SimHei" w:hAnsi="SimHei" w:cs="新宋体" w:eastAsia="黑体"/>
          <w:sz w:val="24"/>
        </w:rPr>
        <w:t>态度维度包括：</w:t>
      </w:r>
    </w:p>
    <w:p>
      <w:pPr>
        <w:pStyle w:val="Normal"/>
        <w:widowControl/>
        <w:spacing w:lineRule="auto" w:line="360"/>
        <w:jc w:val="start"/>
        <w:rPr>
          <w:rFonts w:ascii="宋体;SimSun" w:hAnsi="宋体;SimSun" w:eastAsia="Arial Unicode MS" w:cs="宋体;SimSun"/>
          <w:b/>
          <w:b/>
          <w:bCs/>
          <w:vanish/>
          <w:kern w:val="0"/>
          <w:sz w:val="24"/>
        </w:rPr>
      </w:pPr>
      <w:r>
        <w:rPr>
          <w:rFonts w:eastAsia="黑体" w:cs="宋体;SimSun" w:ascii="SimHei" w:hAnsi="SimHei"/>
          <w:b/>
          <w:bCs/>
          <w:vanish/>
          <w:kern w:val="0"/>
          <w:sz w:val="24"/>
        </w:rPr>
      </w:r>
    </w:p>
    <w:p>
      <w:pPr>
        <w:pStyle w:val="Normal"/>
        <w:widowControl/>
        <w:numPr>
          <w:ilvl w:val="0"/>
          <w:numId w:val="29"/>
        </w:numPr>
        <w:spacing w:lineRule="auto" w:line="398"/>
        <w:ind w:start="840" w:hanging="0"/>
        <w:rPr>
          <w:bCs/>
          <w:sz w:val="24"/>
        </w:rPr>
      </w:pPr>
      <w:r>
        <w:rPr>
          <w:rFonts w:ascii="SimHei" w:hAnsi="SimHei" w:cs="新宋体" w:eastAsia="黑体"/>
          <w:bCs/>
          <w:sz w:val="24"/>
        </w:rPr>
        <w:t>考勤：是否符合公司规章制度</w:t>
      </w:r>
    </w:p>
    <w:p>
      <w:pPr>
        <w:pStyle w:val="Normal"/>
        <w:widowControl/>
        <w:numPr>
          <w:ilvl w:val="0"/>
          <w:numId w:val="18"/>
        </w:numPr>
        <w:spacing w:lineRule="auto" w:line="398"/>
        <w:ind w:start="840" w:hanging="0"/>
        <w:rPr>
          <w:bCs/>
          <w:sz w:val="24"/>
        </w:rPr>
      </w:pPr>
      <w:r>
        <w:rPr>
          <w:rFonts w:ascii="SimHei" w:hAnsi="SimHei" w:cs="新宋体" w:eastAsia="黑体"/>
          <w:bCs/>
          <w:sz w:val="24"/>
        </w:rPr>
        <w:t>工作纪律性：工作过程是否服从分配、符合公司规章制度。</w:t>
      </w:r>
    </w:p>
    <w:p>
      <w:pPr>
        <w:pStyle w:val="Normal"/>
        <w:widowControl/>
        <w:numPr>
          <w:ilvl w:val="0"/>
          <w:numId w:val="9"/>
        </w:numPr>
        <w:spacing w:lineRule="auto" w:line="398"/>
        <w:ind w:start="840" w:hanging="0"/>
        <w:rPr>
          <w:bCs/>
          <w:sz w:val="24"/>
        </w:rPr>
      </w:pPr>
      <w:r>
        <w:rPr>
          <w:rFonts w:ascii="SimHei" w:hAnsi="SimHei" w:cs="新宋体" w:eastAsia="黑体"/>
          <w:bCs/>
          <w:sz w:val="24"/>
        </w:rPr>
        <w:t>服务态度：对相关人员服务过程的态度。</w:t>
      </w:r>
    </w:p>
    <w:p>
      <w:pPr>
        <w:pStyle w:val="Normal"/>
        <w:widowControl/>
        <w:numPr>
          <w:ilvl w:val="0"/>
          <w:numId w:val="9"/>
        </w:numPr>
        <w:spacing w:lineRule="auto" w:line="398"/>
        <w:ind w:start="840" w:hanging="0"/>
        <w:rPr>
          <w:rFonts w:ascii="宋体;SimSun" w:hAnsi="宋体;SimSun"/>
          <w:sz w:val="24"/>
          <w:szCs w:val="18"/>
        </w:rPr>
      </w:pPr>
      <w:r>
        <w:rPr>
          <w:rFonts w:ascii="SimHei" w:hAnsi="SimHei" w:cs="新宋体" w:eastAsia="黑体"/>
          <w:bCs/>
          <w:sz w:val="24"/>
        </w:rPr>
        <w:t>合作精神：工作过程中与相关人员的合作情况</w:t>
      </w:r>
    </w:p>
    <w:p>
      <w:pPr>
        <w:pStyle w:val="Normal"/>
        <w:widowControl/>
        <w:numPr>
          <w:ilvl w:val="0"/>
          <w:numId w:val="3"/>
        </w:numPr>
        <w:spacing w:lineRule="auto" w:line="398"/>
        <w:jc w:val="start"/>
        <w:rPr>
          <w:rFonts w:ascii="宋体;SimSun" w:hAnsi="宋体;SimSun"/>
          <w:sz w:val="24"/>
          <w:szCs w:val="18"/>
        </w:rPr>
      </w:pPr>
      <w:r>
        <w:rPr>
          <w:rFonts w:ascii="SimHei" w:hAnsi="SimHei" w:cs="新宋体" w:eastAsia="黑体"/>
          <w:bCs/>
          <w:sz w:val="24"/>
        </w:rPr>
        <w:t>为加强公司对员工考勤的管理，对态度绩效考核指标中的考勤一项单独考核，其考核办法如下：</w:t>
      </w:r>
    </w:p>
    <w:p>
      <w:pPr>
        <w:pStyle w:val="Normal"/>
        <w:widowControl/>
        <w:spacing w:lineRule="auto" w:line="398"/>
        <w:ind w:start="840" w:hanging="0"/>
        <w:jc w:val="start"/>
        <w:rPr>
          <w:bCs/>
          <w:sz w:val="24"/>
        </w:rPr>
      </w:pPr>
      <w:r>
        <w:rPr>
          <w:rFonts w:ascii="SimHei" w:hAnsi="SimHei" w:cs="新宋体" w:eastAsia="黑体"/>
          <w:bCs/>
          <w:sz w:val="24"/>
        </w:rPr>
        <w:t>缺勤扣除＝（考核期内缺勤天数</w:t>
      </w:r>
      <w:r>
        <w:rPr>
          <w:rFonts w:eastAsia="黑体" w:cs="新宋体" w:ascii="SimHei" w:hAnsi="SimHei"/>
          <w:bCs/>
          <w:sz w:val="24"/>
        </w:rPr>
        <w:t>/</w:t>
      </w:r>
      <w:r>
        <w:rPr>
          <w:rFonts w:ascii="SimHei" w:hAnsi="SimHei" w:cs="新宋体" w:eastAsia="黑体"/>
          <w:bCs/>
          <w:sz w:val="24"/>
        </w:rPr>
        <w:t>考核期天数）</w:t>
      </w:r>
      <w:r>
        <w:rPr>
          <w:rFonts w:eastAsia="黑体" w:cs="新宋体" w:ascii="SimHei" w:hAnsi="SimHei"/>
          <w:bCs/>
          <w:sz w:val="24"/>
        </w:rPr>
        <w:t>×</w:t>
      </w:r>
      <w:r>
        <w:rPr>
          <w:rFonts w:ascii="SimHei" w:hAnsi="SimHei" w:cs="新宋体" w:eastAsia="黑体"/>
          <w:bCs/>
          <w:sz w:val="24"/>
        </w:rPr>
        <w:t>基数</w:t>
      </w:r>
      <w:r>
        <w:rPr>
          <w:rFonts w:ascii="SimHei" w:hAnsi="SimHei" w:cs="新宋体" w:eastAsia="黑体"/>
          <w:bCs/>
          <w:sz w:val="24"/>
        </w:rPr>
        <w:t xml:space="preserve">    </w:t>
      </w:r>
      <w:r>
        <w:rPr>
          <w:rFonts w:ascii="SimHei" w:hAnsi="SimHei" w:cs="新宋体" w:eastAsia="黑体"/>
          <w:bCs/>
          <w:sz w:val="24"/>
        </w:rPr>
        <w:t>（元）</w:t>
      </w:r>
    </w:p>
    <w:p>
      <w:pPr>
        <w:pStyle w:val="Normal"/>
        <w:widowControl/>
        <w:spacing w:lineRule="auto" w:line="398"/>
        <w:ind w:start="840" w:hanging="0"/>
        <w:jc w:val="start"/>
        <w:rPr>
          <w:bCs/>
          <w:sz w:val="24"/>
        </w:rPr>
      </w:pPr>
      <w:r>
        <w:rPr>
          <w:rFonts w:ascii="SimHei" w:hAnsi="SimHei" w:cs="新宋体" w:eastAsia="黑体"/>
          <w:bCs/>
          <w:sz w:val="24"/>
        </w:rPr>
        <w:t>考核期内凡迟到、早退累计</w:t>
      </w:r>
      <w:r>
        <w:rPr>
          <w:rFonts w:eastAsia="黑体" w:cs="新宋体" w:ascii="SimHei" w:hAnsi="SimHei"/>
          <w:bCs/>
          <w:sz w:val="24"/>
        </w:rPr>
        <w:t>2</w:t>
      </w:r>
      <w:r>
        <w:rPr>
          <w:rFonts w:ascii="SimHei" w:hAnsi="SimHei" w:cs="新宋体" w:eastAsia="黑体"/>
          <w:bCs/>
          <w:sz w:val="24"/>
        </w:rPr>
        <w:t>次计为缺勤一天。</w:t>
      </w:r>
    </w:p>
    <w:p>
      <w:pPr>
        <w:pStyle w:val="Normal"/>
        <w:widowControl/>
        <w:numPr>
          <w:ilvl w:val="0"/>
          <w:numId w:val="3"/>
        </w:numPr>
        <w:spacing w:lineRule="auto" w:line="398"/>
        <w:jc w:val="start"/>
        <w:rPr>
          <w:rFonts w:ascii="宋体;SimSun" w:hAnsi="宋体;SimSun" w:cs="宋体;SimSun"/>
          <w:sz w:val="24"/>
        </w:rPr>
      </w:pPr>
      <w:r>
        <w:rPr>
          <w:rFonts w:ascii="SimHei" w:hAnsi="SimHei" w:cs="新宋体" w:eastAsia="黑体"/>
          <w:sz w:val="24"/>
        </w:rPr>
        <w:t>能力维度包括：</w:t>
      </w:r>
    </w:p>
    <w:p>
      <w:pPr>
        <w:pStyle w:val="Normal"/>
        <w:widowControl/>
        <w:numPr>
          <w:ilvl w:val="2"/>
          <w:numId w:val="17"/>
        </w:numPr>
        <w:spacing w:lineRule="auto" w:line="398"/>
        <w:rPr>
          <w:rFonts w:ascii="宋体;SimSun" w:hAnsi="宋体;SimSun" w:cs="宋体;SimSun"/>
          <w:bCs/>
          <w:sz w:val="24"/>
        </w:rPr>
      </w:pPr>
      <w:r>
        <w:rPr>
          <w:rFonts w:ascii="SimHei" w:hAnsi="SimHei" w:cs="新宋体" w:eastAsia="黑体"/>
          <w:bCs/>
          <w:sz w:val="24"/>
        </w:rPr>
        <w:t>交际交往能力</w:t>
      </w:r>
    </w:p>
    <w:p>
      <w:pPr>
        <w:pStyle w:val="Normal"/>
        <w:widowControl/>
        <w:numPr>
          <w:ilvl w:val="2"/>
          <w:numId w:val="17"/>
        </w:numPr>
        <w:spacing w:lineRule="auto" w:line="398"/>
        <w:rPr>
          <w:rFonts w:ascii="宋体;SimSun" w:hAnsi="宋体;SimSun" w:cs="宋体;SimSun"/>
          <w:bCs/>
          <w:sz w:val="24"/>
        </w:rPr>
      </w:pPr>
      <w:r>
        <w:rPr>
          <w:rFonts w:ascii="SimHei" w:hAnsi="SimHei" w:cs="新宋体" w:eastAsia="黑体"/>
          <w:bCs/>
          <w:sz w:val="24"/>
        </w:rPr>
        <w:t>影响力</w:t>
      </w:r>
    </w:p>
    <w:p>
      <w:pPr>
        <w:pStyle w:val="Normal"/>
        <w:widowControl/>
        <w:numPr>
          <w:ilvl w:val="2"/>
          <w:numId w:val="17"/>
        </w:numPr>
        <w:spacing w:lineRule="auto" w:line="398"/>
        <w:rPr>
          <w:rFonts w:ascii="宋体;SimSun" w:hAnsi="宋体;SimSun" w:cs="宋体;SimSun"/>
          <w:bCs/>
          <w:sz w:val="24"/>
        </w:rPr>
      </w:pPr>
      <w:r>
        <w:rPr>
          <w:rFonts w:ascii="SimHei" w:hAnsi="SimHei" w:cs="新宋体" w:eastAsia="黑体"/>
          <w:bCs/>
          <w:sz w:val="24"/>
        </w:rPr>
        <w:t>领导能力</w:t>
      </w:r>
    </w:p>
    <w:p>
      <w:pPr>
        <w:pStyle w:val="Normal"/>
        <w:widowControl/>
        <w:numPr>
          <w:ilvl w:val="2"/>
          <w:numId w:val="17"/>
        </w:numPr>
        <w:spacing w:lineRule="auto" w:line="398"/>
        <w:rPr>
          <w:rFonts w:ascii="宋体;SimSun" w:hAnsi="宋体;SimSun" w:cs="宋体;SimSun"/>
          <w:bCs/>
          <w:sz w:val="24"/>
        </w:rPr>
      </w:pPr>
      <w:r>
        <w:rPr>
          <w:rFonts w:ascii="SimHei" w:hAnsi="SimHei" w:cs="新宋体" w:eastAsia="黑体"/>
          <w:bCs/>
          <w:sz w:val="24"/>
        </w:rPr>
        <w:t>沟通能力</w:t>
      </w:r>
    </w:p>
    <w:p>
      <w:pPr>
        <w:pStyle w:val="Normal"/>
        <w:widowControl/>
        <w:numPr>
          <w:ilvl w:val="0"/>
          <w:numId w:val="9"/>
        </w:numPr>
        <w:spacing w:lineRule="auto" w:line="398"/>
        <w:ind w:start="840" w:hanging="0"/>
        <w:rPr>
          <w:rFonts w:ascii="宋体;SimSun" w:hAnsi="宋体;SimSun" w:cs="宋体;SimSun"/>
          <w:bCs/>
          <w:sz w:val="24"/>
        </w:rPr>
      </w:pPr>
      <w:r>
        <w:rPr>
          <w:rFonts w:ascii="SimHei" w:hAnsi="SimHei" w:cs="新宋体" w:eastAsia="黑体"/>
          <w:bCs/>
          <w:sz w:val="24"/>
        </w:rPr>
        <w:t>判断和决策能力</w:t>
      </w:r>
    </w:p>
    <w:p>
      <w:pPr>
        <w:pStyle w:val="Normal"/>
        <w:widowControl/>
        <w:numPr>
          <w:ilvl w:val="0"/>
          <w:numId w:val="9"/>
        </w:numPr>
        <w:spacing w:lineRule="auto" w:line="398"/>
        <w:ind w:start="840" w:hanging="0"/>
        <w:rPr>
          <w:rFonts w:ascii="宋体;SimSun" w:hAnsi="宋体;SimSun" w:cs="宋体;SimSun"/>
          <w:bCs/>
          <w:sz w:val="24"/>
        </w:rPr>
      </w:pPr>
      <w:r>
        <w:rPr>
          <w:rFonts w:ascii="SimHei" w:hAnsi="SimHei" w:cs="新宋体" w:eastAsia="黑体"/>
          <w:bCs/>
          <w:sz w:val="24"/>
        </w:rPr>
        <w:t>计划和执行能力</w:t>
      </w:r>
    </w:p>
    <w:p>
      <w:pPr>
        <w:pStyle w:val="Normal"/>
        <w:spacing w:lineRule="auto" w:line="398"/>
        <w:ind w:firstLine="420"/>
        <w:rPr>
          <w:rFonts w:ascii="宋体;SimSun" w:hAnsi="宋体;SimSun" w:cs="宋体;SimSun"/>
          <w:sz w:val="24"/>
          <w:szCs w:val="20"/>
        </w:rPr>
      </w:pPr>
      <w:r>
        <w:rPr>
          <w:rFonts w:ascii="SimHei" w:hAnsi="SimHei" w:cs="新宋体" w:eastAsia="黑体"/>
          <w:sz w:val="24"/>
          <w:szCs w:val="20"/>
        </w:rPr>
        <w:t>为了保证对被绩效考核者公平、公正的评价，绩效考核主体只对被绩效考核者熟悉并有密切关系的部分进行绩效考核。绩效考核维度设计见《绩效考核维度、权重分布表》。</w:t>
      </w:r>
    </w:p>
    <w:p>
      <w:pPr>
        <w:pStyle w:val="Normal"/>
        <w:spacing w:lineRule="auto" w:line="398"/>
        <w:ind w:firstLine="420"/>
        <w:rPr>
          <w:b/>
          <w:b/>
          <w:sz w:val="24"/>
          <w:u w:val="single"/>
        </w:rPr>
      </w:pPr>
      <w:r>
        <w:rPr>
          <w:rFonts w:ascii="SimHei" w:hAnsi="SimHei" w:cs="新宋体" w:eastAsia="黑体"/>
          <w:sz w:val="24"/>
          <w:szCs w:val="20"/>
        </w:rPr>
        <w:t>在能力指标中，对不同的被考核者，其能力指标的内涵也应不同，具体内容见下表：</w:t>
      </w:r>
      <w:r>
        <w:rPr>
          <w:rFonts w:ascii="SimHei" w:hAnsi="SimHei" w:eastAsia="黑体"/>
        </w:rPr>
      </w:r>
    </w:p>
    <w:p>
      <w:pPr>
        <w:pStyle w:val="Normal"/>
        <w:widowControl/>
        <w:spacing w:lineRule="auto" w:line="398"/>
        <w:jc w:val="center"/>
        <w:rPr>
          <w:rFonts w:ascii="宋体;SimSun" w:hAnsi="宋体;SimSun" w:cs="Arial Unicode MS"/>
          <w:b/>
          <w:b/>
          <w:bCs/>
          <w:kern w:val="0"/>
          <w:sz w:val="24"/>
          <w:szCs w:val="18"/>
        </w:rPr>
      </w:pPr>
      <w:r>
        <w:rPr>
          <w:rFonts w:ascii="SimHei" w:hAnsi="SimHei" w:cs="新宋体" w:eastAsia="黑体"/>
          <w:b/>
          <w:bCs/>
          <w:kern w:val="0"/>
          <w:sz w:val="24"/>
          <w:szCs w:val="18"/>
        </w:rPr>
        <w:t>对不同的绩效考核对象能力素质绩效考核指标的内涵</w:t>
      </w:r>
    </w:p>
    <w:p>
      <w:pPr>
        <w:pStyle w:val="Normal"/>
        <w:widowControl/>
        <w:spacing w:lineRule="auto" w:line="360"/>
        <w:jc w:val="center"/>
        <w:rPr>
          <w:rFonts w:ascii="宋体;SimSun" w:hAnsi="宋体;SimSun" w:cs="Arial Unicode MS"/>
          <w:b/>
          <w:b/>
          <w:bCs/>
          <w:kern w:val="0"/>
          <w:sz w:val="24"/>
          <w:szCs w:val="18"/>
          <w:u w:val="single"/>
        </w:rPr>
      </w:pPr>
      <w:r>
        <w:rPr>
          <w:rFonts w:cs="Arial Unicode MS" w:ascii="SimHei" w:hAnsi="SimHei" w:eastAsia="黑体"/>
          <w:b/>
          <w:bCs/>
          <w:kern w:val="0"/>
          <w:sz w:val="24"/>
          <w:szCs w:val="18"/>
          <w:u w:val="single"/>
        </w:rPr>
      </w:r>
    </w:p>
    <w:tbl>
      <w:tblPr>
        <w:tblW w:w="8316" w:type="dxa"/>
        <w:jc w:val="center"/>
        <w:tblInd w:w="0" w:type="dxa"/>
        <w:tblLayout w:type="fixed"/>
        <w:tblCellMar>
          <w:top w:w="0" w:type="dxa"/>
          <w:start w:w="108" w:type="dxa"/>
          <w:bottom w:w="0" w:type="dxa"/>
          <w:end w:w="108" w:type="dxa"/>
        </w:tblCellMar>
      </w:tblPr>
      <w:tblGrid>
        <w:gridCol w:w="1368"/>
        <w:gridCol w:w="1800"/>
        <w:gridCol w:w="1620"/>
        <w:gridCol w:w="1800"/>
        <w:gridCol w:w="1728"/>
      </w:tblGrid>
      <w:tr>
        <w:trPr>
          <w:trHeight w:val="225"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b/>
                <w:b/>
              </w:rPr>
            </w:pPr>
            <w:r>
              <w:rPr>
                <w:rFonts w:ascii="SimHei" w:hAnsi="SimHei" w:cs="新宋体" w:eastAsia="黑体"/>
                <w:b/>
              </w:rPr>
              <w:t>能力指标</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中高管理层</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项目部一般管理人员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技术人员</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shd w:fill="D8D8D8" w:val="clear"/>
              </w:rPr>
            </w:pPr>
            <w:r>
              <w:rPr>
                <w:rFonts w:ascii="SimHei" w:hAnsi="SimHei" w:cs="新宋体" w:eastAsia="黑体"/>
              </w:rPr>
              <w:t>项目部操作</w:t>
            </w:r>
            <w:r>
              <w:rPr>
                <w:rFonts w:eastAsia="黑体" w:cs="新宋体" w:ascii="SimHei" w:hAnsi="SimHei"/>
              </w:rPr>
              <w:t>/</w:t>
            </w:r>
            <w:r>
              <w:rPr>
                <w:rFonts w:ascii="SimHei" w:hAnsi="SimHei" w:cs="新宋体" w:eastAsia="黑体"/>
              </w:rPr>
              <w:t>职能及公司总部职能人员</w:t>
            </w:r>
          </w:p>
        </w:tc>
      </w:tr>
      <w:tr>
        <w:trPr>
          <w:trHeight w:val="96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400"/>
              <w:rPr>
                <w:b/>
                <w:b/>
              </w:rPr>
            </w:pPr>
            <w:r>
              <w:rPr>
                <w:rFonts w:ascii="SimHei" w:hAnsi="SimHei" w:cs="新宋体" w:eastAsia="黑体"/>
                <w:b/>
              </w:rPr>
              <w:t>人际交往能力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建立关系</w:t>
            </w:r>
          </w:p>
          <w:p>
            <w:pPr>
              <w:pStyle w:val="Normal"/>
              <w:spacing w:lineRule="atLeast" w:line="400"/>
              <w:jc w:val="center"/>
              <w:rPr>
                <w:rFonts w:ascii="新宋体" w:hAnsi="新宋体" w:eastAsia="新宋体" w:cs="新宋体"/>
              </w:rPr>
            </w:pPr>
            <w:r>
              <w:rPr>
                <w:rFonts w:ascii="SimHei" w:hAnsi="SimHei" w:cs="新宋体" w:eastAsia="黑体"/>
              </w:rPr>
              <w:t>团队合作</w:t>
            </w:r>
          </w:p>
          <w:p>
            <w:pPr>
              <w:pStyle w:val="Normal"/>
              <w:spacing w:lineRule="atLeast" w:line="400"/>
              <w:jc w:val="center"/>
              <w:rPr>
                <w:rFonts w:ascii="新宋体" w:hAnsi="新宋体" w:eastAsia="新宋体" w:cs="新宋体"/>
              </w:rPr>
            </w:pPr>
            <w:r>
              <w:rPr>
                <w:rFonts w:ascii="SimHei" w:hAnsi="SimHei" w:cs="新宋体" w:eastAsia="黑体"/>
              </w:rPr>
              <w:t>解决矛盾</w:t>
            </w:r>
          </w:p>
          <w:p>
            <w:pPr>
              <w:pStyle w:val="Normal"/>
              <w:spacing w:lineRule="atLeast" w:line="400"/>
              <w:jc w:val="center"/>
              <w:rPr>
                <w:rFonts w:ascii="新宋体" w:hAnsi="新宋体" w:eastAsia="新宋体" w:cs="新宋体"/>
              </w:rPr>
            </w:pPr>
            <w:r>
              <w:rPr>
                <w:rFonts w:ascii="SimHei" w:hAnsi="SimHei" w:cs="新宋体" w:eastAsia="黑体"/>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建立关系</w:t>
            </w:r>
          </w:p>
          <w:p>
            <w:pPr>
              <w:pStyle w:val="Normal"/>
              <w:spacing w:lineRule="atLeast" w:line="400"/>
              <w:jc w:val="center"/>
              <w:rPr>
                <w:u w:val="single"/>
              </w:rPr>
            </w:pPr>
            <w:r>
              <w:rPr>
                <w:rFonts w:ascii="SimHei" w:hAnsi="SimHei" w:cs="新宋体" w:eastAsia="黑体"/>
              </w:rPr>
              <w:t>团队合作</w:t>
            </w:r>
          </w:p>
          <w:p>
            <w:pPr>
              <w:pStyle w:val="Normal"/>
              <w:spacing w:lineRule="atLeast" w:line="400"/>
              <w:jc w:val="center"/>
              <w:rPr>
                <w:rFonts w:ascii="新宋体" w:hAnsi="新宋体" w:eastAsia="新宋体" w:cs="新宋体"/>
              </w:rPr>
            </w:pPr>
            <w:r>
              <w:rPr>
                <w:rFonts w:ascii="SimHei" w:hAnsi="SimHei" w:cs="新宋体" w:eastAsia="黑体"/>
              </w:rPr>
              <w:t>敏感性</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建立关系</w:t>
            </w:r>
          </w:p>
          <w:p>
            <w:pPr>
              <w:pStyle w:val="Normal"/>
              <w:spacing w:lineRule="atLeast" w:line="400"/>
              <w:jc w:val="center"/>
              <w:rPr>
                <w:rFonts w:ascii="新宋体" w:hAnsi="新宋体" w:eastAsia="新宋体" w:cs="新宋体"/>
              </w:rPr>
            </w:pPr>
            <w:r>
              <w:rPr>
                <w:rFonts w:ascii="SimHei" w:hAnsi="SimHei" w:cs="新宋体" w:eastAsia="黑体"/>
              </w:rPr>
              <w:t>团队合作</w:t>
            </w:r>
          </w:p>
          <w:p>
            <w:pPr>
              <w:pStyle w:val="Normal"/>
              <w:spacing w:lineRule="atLeast" w:line="400"/>
              <w:jc w:val="center"/>
              <w:rPr>
                <w:rFonts w:ascii="新宋体" w:hAnsi="新宋体" w:eastAsia="新宋体" w:cs="新宋体"/>
              </w:rPr>
            </w:pPr>
            <w:r>
              <w:rPr>
                <w:rFonts w:ascii="SimHei" w:hAnsi="SimHei" w:cs="新宋体" w:eastAsia="黑体"/>
              </w:rPr>
              <w:t>敏感性</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建立关系</w:t>
            </w:r>
          </w:p>
          <w:p>
            <w:pPr>
              <w:pStyle w:val="Normal"/>
              <w:spacing w:lineRule="atLeast" w:line="400"/>
              <w:jc w:val="center"/>
              <w:rPr>
                <w:rFonts w:ascii="新宋体" w:hAnsi="新宋体" w:eastAsia="新宋体" w:cs="新宋体"/>
              </w:rPr>
            </w:pPr>
            <w:r>
              <w:rPr>
                <w:rFonts w:ascii="SimHei" w:hAnsi="SimHei" w:cs="新宋体" w:eastAsia="黑体"/>
              </w:rPr>
              <w:t>团队合作</w:t>
            </w:r>
          </w:p>
        </w:tc>
      </w:tr>
      <w:tr>
        <w:trPr>
          <w:trHeight w:val="312" w:hRule="atLeast"/>
          <w:cantSplit w:val="true"/>
        </w:trPr>
        <w:tc>
          <w:tcPr>
            <w:tcW w:w="1368" w:type="dxa"/>
            <w:vMerge w:val="restart"/>
            <w:tcBorders>
              <w:top w:val="single" w:sz="4" w:space="0" w:color="000000"/>
              <w:start w:val="single" w:sz="4" w:space="0" w:color="000000"/>
              <w:bottom w:val="single" w:sz="4" w:space="0" w:color="000000"/>
            </w:tcBorders>
            <w:vAlign w:val="center"/>
          </w:tcPr>
          <w:p>
            <w:pPr>
              <w:pStyle w:val="Normal"/>
              <w:spacing w:lineRule="atLeast" w:line="400"/>
              <w:rPr>
                <w:b/>
                <w:b/>
              </w:rPr>
            </w:pPr>
            <w:r>
              <w:rPr>
                <w:rFonts w:ascii="SimHei" w:hAnsi="SimHei" w:cs="新宋体" w:eastAsia="黑体"/>
                <w:b/>
              </w:rPr>
              <w:t>影响力</w:t>
            </w:r>
          </w:p>
        </w:tc>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团队发展</w:t>
            </w:r>
          </w:p>
          <w:p>
            <w:pPr>
              <w:pStyle w:val="Normal"/>
              <w:spacing w:lineRule="atLeast" w:line="400"/>
              <w:jc w:val="center"/>
              <w:rPr>
                <w:rFonts w:ascii="新宋体" w:hAnsi="新宋体" w:eastAsia="新宋体" w:cs="新宋体"/>
              </w:rPr>
            </w:pPr>
            <w:r>
              <w:rPr>
                <w:rFonts w:ascii="SimHei" w:hAnsi="SimHei" w:cs="新宋体" w:eastAsia="黑体"/>
              </w:rPr>
              <w:t>说服力</w:t>
            </w:r>
          </w:p>
          <w:p>
            <w:pPr>
              <w:pStyle w:val="Normal"/>
              <w:spacing w:lineRule="atLeast" w:line="400"/>
              <w:jc w:val="center"/>
              <w:rPr>
                <w:rFonts w:ascii="新宋体" w:hAnsi="新宋体" w:eastAsia="新宋体" w:cs="新宋体"/>
              </w:rPr>
            </w:pPr>
            <w:r>
              <w:rPr>
                <w:rFonts w:ascii="SimHei" w:hAnsi="SimHei" w:cs="新宋体" w:eastAsia="黑体"/>
              </w:rPr>
              <w:t>应变能力</w:t>
            </w:r>
          </w:p>
          <w:p>
            <w:pPr>
              <w:pStyle w:val="Normal"/>
              <w:spacing w:lineRule="atLeast" w:line="400"/>
              <w:jc w:val="center"/>
              <w:rPr>
                <w:rFonts w:ascii="新宋体" w:hAnsi="新宋体" w:eastAsia="新宋体" w:cs="新宋体"/>
              </w:rPr>
            </w:pPr>
            <w:r>
              <w:rPr>
                <w:rFonts w:ascii="SimHei" w:hAnsi="SimHei" w:cs="新宋体" w:eastAsia="黑体"/>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u w:val="single"/>
              </w:rPr>
            </w:pPr>
            <w:r>
              <w:rPr>
                <w:rFonts w:ascii="SimHei" w:hAnsi="SimHei" w:cs="新宋体" w:eastAsia="黑体"/>
              </w:rPr>
              <w:t>说服力</w:t>
            </w:r>
          </w:p>
          <w:p>
            <w:pPr>
              <w:pStyle w:val="Normal"/>
              <w:spacing w:lineRule="atLeast" w:line="400"/>
              <w:jc w:val="center"/>
              <w:rPr>
                <w:rFonts w:ascii="新宋体" w:hAnsi="新宋体" w:eastAsia="新宋体" w:cs="新宋体"/>
              </w:rPr>
            </w:pPr>
            <w:r>
              <w:rPr>
                <w:rFonts w:ascii="SimHei" w:hAnsi="SimHei" w:cs="新宋体" w:eastAsia="黑体"/>
              </w:rPr>
              <w:t>影响能力</w:t>
            </w:r>
          </w:p>
        </w:tc>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说服力</w:t>
            </w:r>
          </w:p>
          <w:p>
            <w:pPr>
              <w:pStyle w:val="Normal"/>
              <w:spacing w:lineRule="atLeast" w:line="400"/>
              <w:jc w:val="center"/>
              <w:rPr>
                <w:rFonts w:ascii="新宋体" w:hAnsi="新宋体" w:eastAsia="新宋体" w:cs="新宋体"/>
              </w:rPr>
            </w:pPr>
            <w:r>
              <w:rPr>
                <w:rFonts w:ascii="SimHei" w:hAnsi="SimHei" w:cs="新宋体" w:eastAsia="黑体"/>
              </w:rPr>
              <w:t>影响能力</w:t>
            </w:r>
          </w:p>
        </w:tc>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rFonts w:ascii="SimHei" w:hAnsi="SimHei" w:eastAsia="黑体"/>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spacing w:lineRule="auto" w:line="398"/>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spacing w:lineRule="auto" w:line="398"/>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spacing w:lineRule="auto" w:line="398"/>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r>
      <w:tr>
        <w:trPr>
          <w:trHeight w:val="420" w:hRule="atLeast"/>
          <w:cantSplit w:val="true"/>
        </w:trPr>
        <w:tc>
          <w:tcPr>
            <w:tcW w:w="1368" w:type="dxa"/>
            <w:tcBorders>
              <w:start w:val="single" w:sz="4" w:space="0" w:color="000000"/>
              <w:bottom w:val="single" w:sz="4" w:space="0" w:color="000000"/>
              <w:end w:val="single" w:sz="4" w:space="0" w:color="000000"/>
            </w:tcBorders>
            <w:vAlign w:val="center"/>
          </w:tcPr>
          <w:p>
            <w:pPr>
              <w:pStyle w:val="Normal"/>
              <w:spacing w:lineRule="atLeast" w:line="400"/>
              <w:rPr>
                <w:b/>
                <w:b/>
              </w:rPr>
            </w:pPr>
            <w:r>
              <w:rPr>
                <w:rFonts w:ascii="SimHei" w:hAnsi="SimHei" w:cs="新宋体" w:eastAsia="黑体"/>
                <w:b/>
              </w:rPr>
              <w:t>领导能力</w:t>
            </w:r>
          </w:p>
        </w:tc>
        <w:tc>
          <w:tcPr>
            <w:tcW w:w="1800" w:type="dxa"/>
            <w:tcBorders>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评估</w:t>
            </w:r>
          </w:p>
          <w:p>
            <w:pPr>
              <w:pStyle w:val="Normal"/>
              <w:spacing w:lineRule="atLeast" w:line="400"/>
              <w:jc w:val="center"/>
              <w:rPr>
                <w:rFonts w:ascii="新宋体" w:hAnsi="新宋体" w:eastAsia="新宋体" w:cs="新宋体"/>
              </w:rPr>
            </w:pPr>
            <w:r>
              <w:rPr>
                <w:rFonts w:ascii="SimHei" w:hAnsi="SimHei" w:cs="新宋体" w:eastAsia="黑体"/>
              </w:rPr>
              <w:t>反馈和训练</w:t>
            </w:r>
          </w:p>
          <w:p>
            <w:pPr>
              <w:pStyle w:val="Normal"/>
              <w:spacing w:lineRule="atLeast" w:line="400"/>
              <w:jc w:val="center"/>
              <w:rPr>
                <w:rFonts w:ascii="新宋体" w:hAnsi="新宋体" w:eastAsia="新宋体" w:cs="新宋体"/>
              </w:rPr>
            </w:pPr>
            <w:r>
              <w:rPr>
                <w:rFonts w:ascii="SimHei" w:hAnsi="SimHei" w:cs="新宋体" w:eastAsia="黑体"/>
              </w:rPr>
              <w:t>授权</w:t>
            </w:r>
          </w:p>
          <w:p>
            <w:pPr>
              <w:pStyle w:val="Normal"/>
              <w:spacing w:lineRule="atLeast" w:line="400"/>
              <w:jc w:val="center"/>
              <w:rPr>
                <w:rFonts w:ascii="新宋体" w:hAnsi="新宋体" w:eastAsia="新宋体" w:cs="新宋体"/>
              </w:rPr>
            </w:pPr>
            <w:r>
              <w:rPr>
                <w:rFonts w:ascii="SimHei" w:hAnsi="SimHei" w:cs="新宋体" w:eastAsia="黑体"/>
              </w:rPr>
              <w:t>激励</w:t>
            </w:r>
          </w:p>
          <w:p>
            <w:pPr>
              <w:pStyle w:val="Normal"/>
              <w:spacing w:lineRule="atLeast" w:line="400"/>
              <w:jc w:val="center"/>
              <w:rPr>
                <w:rFonts w:ascii="新宋体" w:hAnsi="新宋体" w:eastAsia="新宋体" w:cs="新宋体"/>
              </w:rPr>
            </w:pPr>
            <w:r>
              <w:rPr>
                <w:rFonts w:ascii="SimHei" w:hAnsi="SimHei" w:cs="新宋体" w:eastAsia="黑体"/>
              </w:rPr>
              <w:t>建立期望</w:t>
            </w:r>
          </w:p>
          <w:p>
            <w:pPr>
              <w:pStyle w:val="Normal"/>
              <w:spacing w:lineRule="atLeast" w:line="400"/>
              <w:jc w:val="center"/>
              <w:rPr>
                <w:rFonts w:ascii="新宋体" w:hAnsi="新宋体" w:eastAsia="新宋体" w:cs="新宋体"/>
              </w:rPr>
            </w:pPr>
            <w:r>
              <w:rPr>
                <w:rFonts w:ascii="SimHei" w:hAnsi="SimHei" w:cs="新宋体" w:eastAsia="黑体"/>
              </w:rPr>
              <w:t>责任管理</w:t>
            </w:r>
          </w:p>
        </w:tc>
        <w:tc>
          <w:tcPr>
            <w:tcW w:w="1620" w:type="dxa"/>
            <w:tcBorders>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rFonts w:ascii="SimHei" w:hAnsi="SimHei" w:eastAsia="黑体"/>
              </w:rPr>
            </w:r>
          </w:p>
        </w:tc>
        <w:tc>
          <w:tcPr>
            <w:tcW w:w="1800" w:type="dxa"/>
            <w:tcBorders>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rFonts w:ascii="SimHei" w:hAnsi="SimHei" w:eastAsia="黑体"/>
              </w:rPr>
            </w:r>
          </w:p>
        </w:tc>
        <w:tc>
          <w:tcPr>
            <w:tcW w:w="1728" w:type="dxa"/>
            <w:tcBorders>
              <w:start w:val="single" w:sz="4" w:space="0" w:color="000000"/>
              <w:bottom w:val="single" w:sz="4" w:space="0" w:color="000000"/>
              <w:end w:val="single" w:sz="4" w:space="0" w:color="000000"/>
            </w:tcBorders>
            <w:vAlign w:val="center"/>
          </w:tcPr>
          <w:p>
            <w:pPr>
              <w:pStyle w:val="Normal"/>
              <w:snapToGrid w:val="false"/>
              <w:spacing w:lineRule="atLeast" w:line="400"/>
              <w:jc w:val="center"/>
              <w:rPr/>
            </w:pPr>
            <w:r>
              <w:rPr>
                <w:rFonts w:ascii="SimHei" w:hAnsi="SimHei" w:eastAsia="黑体"/>
              </w:rPr>
            </w:r>
          </w:p>
        </w:tc>
      </w:tr>
      <w:tr>
        <w:trPr>
          <w:trHeight w:val="92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400"/>
              <w:rPr>
                <w:b/>
                <w:b/>
              </w:rPr>
            </w:pPr>
            <w:r>
              <w:rPr>
                <w:rFonts w:ascii="SimHei" w:hAnsi="SimHei" w:cs="新宋体" w:eastAsia="黑体"/>
                <w:b/>
              </w:rPr>
              <w:t>沟通能力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p>
            <w:pPr>
              <w:pStyle w:val="Normal"/>
              <w:spacing w:lineRule="atLeast" w:line="400"/>
              <w:jc w:val="center"/>
              <w:rPr>
                <w:rFonts w:ascii="新宋体" w:hAnsi="新宋体" w:eastAsia="新宋体" w:cs="新宋体"/>
              </w:rPr>
            </w:pPr>
            <w:r>
              <w:rPr>
                <w:rFonts w:ascii="SimHei" w:hAnsi="SimHei" w:cs="新宋体" w:eastAsia="黑体"/>
              </w:rPr>
              <w:t>倾听</w:t>
            </w:r>
          </w:p>
          <w:p>
            <w:pPr>
              <w:pStyle w:val="Normal"/>
              <w:spacing w:lineRule="atLeast" w:line="400"/>
              <w:jc w:val="center"/>
              <w:rPr>
                <w:rFonts w:ascii="新宋体" w:hAnsi="新宋体" w:eastAsia="新宋体" w:cs="新宋体"/>
              </w:rPr>
            </w:pPr>
            <w:r>
              <w:rPr>
                <w:rFonts w:ascii="SimHei" w:hAnsi="SimHei" w:cs="新宋体" w:eastAsia="黑体"/>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p>
            <w:pPr>
              <w:pStyle w:val="Normal"/>
              <w:spacing w:lineRule="atLeast" w:line="400"/>
              <w:jc w:val="center"/>
              <w:rPr>
                <w:rFonts w:ascii="新宋体" w:hAnsi="新宋体" w:eastAsia="新宋体" w:cs="新宋体"/>
              </w:rPr>
            </w:pPr>
            <w:r>
              <w:rPr>
                <w:rFonts w:ascii="SimHei" w:hAnsi="SimHei" w:cs="新宋体" w:eastAsia="黑体"/>
              </w:rPr>
              <w:t>倾听</w:t>
            </w:r>
          </w:p>
          <w:p>
            <w:pPr>
              <w:pStyle w:val="Normal"/>
              <w:spacing w:lineRule="atLeast" w:line="400"/>
              <w:jc w:val="center"/>
              <w:rPr>
                <w:rFonts w:ascii="新宋体" w:hAnsi="新宋体" w:eastAsia="新宋体" w:cs="新宋体"/>
              </w:rPr>
            </w:pPr>
            <w:r>
              <w:rPr>
                <w:rFonts w:ascii="SimHei" w:hAnsi="SimHei" w:cs="新宋体" w:eastAsia="黑体"/>
              </w:rPr>
              <w:t>书面沟通</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p>
            <w:pPr>
              <w:pStyle w:val="Normal"/>
              <w:spacing w:lineRule="atLeast" w:line="400"/>
              <w:jc w:val="center"/>
              <w:rPr>
                <w:rFonts w:ascii="新宋体" w:hAnsi="新宋体" w:eastAsia="新宋体" w:cs="新宋体"/>
              </w:rPr>
            </w:pPr>
            <w:r>
              <w:rPr>
                <w:rFonts w:ascii="SimHei" w:hAnsi="SimHei" w:cs="新宋体" w:eastAsia="黑体"/>
              </w:rPr>
              <w:t>倾听</w:t>
            </w:r>
          </w:p>
          <w:p>
            <w:pPr>
              <w:pStyle w:val="Normal"/>
              <w:spacing w:lineRule="atLeast" w:line="400"/>
              <w:jc w:val="center"/>
              <w:rPr>
                <w:rFonts w:ascii="新宋体" w:hAnsi="新宋体" w:eastAsia="新宋体" w:cs="新宋体"/>
              </w:rPr>
            </w:pPr>
            <w:r>
              <w:rPr>
                <w:rFonts w:ascii="SimHei" w:hAnsi="SimHei" w:cs="新宋体" w:eastAsia="黑体"/>
              </w:rPr>
              <w:t>书面沟通</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p>
            <w:pPr>
              <w:pStyle w:val="Normal"/>
              <w:spacing w:lineRule="atLeast" w:line="400"/>
              <w:jc w:val="center"/>
              <w:rPr>
                <w:rFonts w:ascii="新宋体" w:hAnsi="新宋体" w:eastAsia="新宋体" w:cs="新宋体"/>
              </w:rPr>
            </w:pPr>
            <w:r>
              <w:rPr>
                <w:rFonts w:ascii="SimHei" w:hAnsi="SimHei" w:cs="新宋体" w:eastAsia="黑体"/>
              </w:rPr>
              <w:t>倾听</w:t>
            </w:r>
          </w:p>
          <w:p>
            <w:pPr>
              <w:pStyle w:val="Normal"/>
              <w:spacing w:lineRule="atLeast" w:line="400"/>
              <w:jc w:val="center"/>
              <w:rPr/>
            </w:pPr>
            <w:r>
              <w:rPr>
                <w:rFonts w:ascii="SimHei" w:hAnsi="SimHei" w:eastAsia="黑体"/>
              </w:rPr>
            </w:r>
          </w:p>
        </w:tc>
      </w:tr>
      <w:tr>
        <w:trPr>
          <w:trHeight w:val="154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400"/>
              <w:rPr>
                <w:b/>
                <w:b/>
              </w:rPr>
            </w:pPr>
            <w:r>
              <w:rPr>
                <w:rFonts w:ascii="SimHei" w:hAnsi="SimHei" w:cs="新宋体" w:eastAsia="黑体"/>
                <w:b/>
              </w:rPr>
              <w:t>判断和决策能力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战略思考</w:t>
            </w:r>
          </w:p>
          <w:p>
            <w:pPr>
              <w:pStyle w:val="Normal"/>
              <w:spacing w:lineRule="atLeast" w:line="400"/>
              <w:jc w:val="center"/>
              <w:rPr>
                <w:rFonts w:ascii="新宋体" w:hAnsi="新宋体" w:eastAsia="新宋体" w:cs="新宋体"/>
              </w:rPr>
            </w:pPr>
            <w:r>
              <w:rPr>
                <w:rFonts w:ascii="SimHei" w:hAnsi="SimHei" w:cs="新宋体" w:eastAsia="黑体"/>
              </w:rPr>
              <w:t>创新能力</w:t>
            </w:r>
          </w:p>
          <w:p>
            <w:pPr>
              <w:pStyle w:val="Normal"/>
              <w:spacing w:lineRule="atLeast" w:line="400"/>
              <w:jc w:val="center"/>
              <w:rPr>
                <w:rFonts w:ascii="新宋体" w:hAnsi="新宋体" w:eastAsia="新宋体" w:cs="新宋体"/>
              </w:rPr>
            </w:pPr>
            <w:r>
              <w:rPr>
                <w:rFonts w:ascii="SimHei" w:hAnsi="SimHei" w:cs="新宋体" w:eastAsia="黑体"/>
              </w:rPr>
              <w:t>解决问题能力</w:t>
            </w:r>
          </w:p>
          <w:p>
            <w:pPr>
              <w:pStyle w:val="Normal"/>
              <w:spacing w:lineRule="atLeast" w:line="400"/>
              <w:jc w:val="center"/>
              <w:rPr>
                <w:rFonts w:ascii="新宋体" w:hAnsi="新宋体" w:eastAsia="新宋体" w:cs="新宋体"/>
              </w:rPr>
            </w:pPr>
            <w:r>
              <w:rPr>
                <w:rFonts w:ascii="SimHei" w:hAnsi="SimHei" w:cs="新宋体" w:eastAsia="黑体"/>
              </w:rPr>
              <w:t>推断评估能力</w:t>
            </w:r>
          </w:p>
          <w:p>
            <w:pPr>
              <w:pStyle w:val="Normal"/>
              <w:spacing w:lineRule="atLeast" w:line="400"/>
              <w:jc w:val="center"/>
              <w:rPr>
                <w:rFonts w:ascii="新宋体" w:hAnsi="新宋体" w:eastAsia="新宋体" w:cs="新宋体"/>
              </w:rPr>
            </w:pPr>
            <w:r>
              <w:rPr>
                <w:rFonts w:ascii="SimHei" w:hAnsi="SimHei" w:cs="新宋体" w:eastAsia="黑体"/>
              </w:rPr>
              <w:t>决策能力</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创新能力</w:t>
            </w:r>
          </w:p>
          <w:p>
            <w:pPr>
              <w:pStyle w:val="Normal"/>
              <w:spacing w:lineRule="atLeast" w:line="400"/>
              <w:jc w:val="center"/>
              <w:rPr>
                <w:rFonts w:ascii="新宋体" w:hAnsi="新宋体" w:eastAsia="新宋体" w:cs="新宋体"/>
              </w:rPr>
            </w:pPr>
            <w:r>
              <w:rPr>
                <w:rFonts w:ascii="SimHei" w:hAnsi="SimHei" w:cs="新宋体" w:eastAsia="黑体"/>
              </w:rPr>
              <w:t>解决问题能力</w:t>
            </w:r>
          </w:p>
          <w:p>
            <w:pPr>
              <w:pStyle w:val="Normal"/>
              <w:spacing w:lineRule="atLeast" w:line="400"/>
              <w:jc w:val="center"/>
              <w:rPr>
                <w:rFonts w:ascii="新宋体" w:hAnsi="新宋体" w:eastAsia="新宋体" w:cs="新宋体"/>
              </w:rPr>
            </w:pPr>
            <w:r>
              <w:rPr>
                <w:rFonts w:ascii="SimHei" w:hAnsi="SimHei" w:cs="新宋体" w:eastAsia="黑体"/>
              </w:rPr>
              <w:t>推断评估能力</w:t>
            </w:r>
          </w:p>
          <w:p>
            <w:pPr>
              <w:pStyle w:val="Normal"/>
              <w:spacing w:lineRule="atLeast" w:line="400"/>
              <w:jc w:val="center"/>
              <w:rPr/>
            </w:pPr>
            <w:r>
              <w:rPr>
                <w:rFonts w:ascii="SimHei" w:hAnsi="SimHei" w:eastAsia="黑体"/>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创新能力</w:t>
            </w:r>
          </w:p>
          <w:p>
            <w:pPr>
              <w:pStyle w:val="Normal"/>
              <w:spacing w:lineRule="atLeast" w:line="400"/>
              <w:jc w:val="center"/>
              <w:rPr>
                <w:rFonts w:ascii="新宋体" w:hAnsi="新宋体" w:eastAsia="新宋体" w:cs="新宋体"/>
              </w:rPr>
            </w:pPr>
            <w:r>
              <w:rPr>
                <w:rFonts w:ascii="SimHei" w:hAnsi="SimHei" w:cs="新宋体" w:eastAsia="黑体"/>
              </w:rPr>
              <w:t>解决问题能力</w:t>
            </w:r>
          </w:p>
          <w:p>
            <w:pPr>
              <w:pStyle w:val="Normal"/>
              <w:spacing w:lineRule="atLeast" w:line="400"/>
              <w:jc w:val="center"/>
              <w:rPr>
                <w:rFonts w:ascii="新宋体" w:hAnsi="新宋体" w:eastAsia="新宋体" w:cs="新宋体"/>
              </w:rPr>
            </w:pPr>
            <w:r>
              <w:rPr>
                <w:rFonts w:ascii="SimHei" w:hAnsi="SimHei" w:cs="新宋体" w:eastAsia="黑体"/>
              </w:rPr>
              <w:t>推断评估能力</w:t>
            </w:r>
          </w:p>
          <w:p>
            <w:pPr>
              <w:pStyle w:val="Normal"/>
              <w:spacing w:lineRule="atLeast" w:line="400"/>
              <w:jc w:val="center"/>
              <w:rPr/>
            </w:pPr>
            <w:r>
              <w:rPr>
                <w:rFonts w:ascii="SimHei" w:hAnsi="SimHei" w:eastAsia="黑体"/>
              </w:rPr>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创新能力</w:t>
            </w:r>
          </w:p>
          <w:p>
            <w:pPr>
              <w:pStyle w:val="Normal"/>
              <w:spacing w:lineRule="atLeast" w:line="400"/>
              <w:rPr>
                <w:rFonts w:ascii="新宋体" w:hAnsi="新宋体" w:eastAsia="新宋体" w:cs="新宋体"/>
              </w:rPr>
            </w:pPr>
            <w:r>
              <w:rPr>
                <w:rFonts w:ascii="SimHei" w:hAnsi="SimHei" w:cs="新宋体" w:eastAsia="黑体"/>
              </w:rPr>
              <w:t>解决问题能力</w:t>
            </w:r>
          </w:p>
        </w:tc>
      </w:tr>
      <w:tr>
        <w:trPr>
          <w:trHeight w:val="920"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rPr>
                <w:b/>
                <w:b/>
              </w:rPr>
            </w:pPr>
            <w:r>
              <w:rPr>
                <w:rFonts w:ascii="SimHei" w:hAnsi="SimHei" w:cs="新宋体" w:eastAsia="黑体"/>
                <w:b/>
              </w:rPr>
              <w:t>计划和执行能力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准确性</w:t>
            </w:r>
          </w:p>
          <w:p>
            <w:pPr>
              <w:pStyle w:val="Normal"/>
              <w:spacing w:lineRule="atLeast" w:line="400"/>
              <w:jc w:val="center"/>
              <w:rPr>
                <w:rFonts w:ascii="新宋体" w:hAnsi="新宋体" w:eastAsia="新宋体" w:cs="新宋体"/>
              </w:rPr>
            </w:pPr>
            <w:r>
              <w:rPr>
                <w:rFonts w:ascii="SimHei" w:hAnsi="SimHei" w:cs="新宋体" w:eastAsia="黑体"/>
              </w:rPr>
              <w:t>效率</w:t>
            </w:r>
          </w:p>
          <w:p>
            <w:pPr>
              <w:pStyle w:val="Normal"/>
              <w:spacing w:lineRule="atLeast" w:line="400"/>
              <w:jc w:val="center"/>
              <w:rPr>
                <w:rFonts w:ascii="新宋体" w:hAnsi="新宋体" w:eastAsia="新宋体" w:cs="新宋体"/>
              </w:rPr>
            </w:pPr>
            <w:r>
              <w:rPr>
                <w:rFonts w:ascii="SimHei" w:hAnsi="SimHei" w:cs="新宋体" w:eastAsia="黑体"/>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准确性</w:t>
            </w:r>
          </w:p>
          <w:p>
            <w:pPr>
              <w:pStyle w:val="Normal"/>
              <w:spacing w:lineRule="atLeast" w:line="400"/>
              <w:jc w:val="center"/>
              <w:rPr>
                <w:rFonts w:ascii="新宋体" w:hAnsi="新宋体" w:eastAsia="新宋体" w:cs="新宋体"/>
              </w:rPr>
            </w:pPr>
            <w:r>
              <w:rPr>
                <w:rFonts w:ascii="SimHei" w:hAnsi="SimHei" w:cs="新宋体" w:eastAsia="黑体"/>
              </w:rPr>
              <w:t>效率</w:t>
            </w:r>
          </w:p>
          <w:p>
            <w:pPr>
              <w:pStyle w:val="Normal"/>
              <w:spacing w:lineRule="atLeast" w:line="400"/>
              <w:jc w:val="center"/>
              <w:rPr>
                <w:rFonts w:ascii="新宋体" w:hAnsi="新宋体" w:eastAsia="新宋体" w:cs="新宋体"/>
              </w:rPr>
            </w:pPr>
            <w:r>
              <w:rPr>
                <w:rFonts w:ascii="SimHei" w:hAnsi="SimHei" w:cs="新宋体" w:eastAsia="黑体"/>
              </w:rPr>
              <w:t>计划和组织</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准确性</w:t>
            </w:r>
          </w:p>
          <w:p>
            <w:pPr>
              <w:pStyle w:val="Normal"/>
              <w:spacing w:lineRule="atLeast" w:line="400"/>
              <w:jc w:val="center"/>
              <w:rPr>
                <w:rFonts w:ascii="新宋体" w:hAnsi="新宋体" w:eastAsia="新宋体" w:cs="新宋体"/>
              </w:rPr>
            </w:pPr>
            <w:r>
              <w:rPr>
                <w:rFonts w:ascii="SimHei" w:hAnsi="SimHei" w:cs="新宋体" w:eastAsia="黑体"/>
              </w:rPr>
              <w:t>效率</w:t>
            </w:r>
          </w:p>
          <w:p>
            <w:pPr>
              <w:pStyle w:val="Normal"/>
              <w:spacing w:lineRule="atLeast" w:line="400"/>
              <w:jc w:val="center"/>
              <w:rPr>
                <w:rFonts w:ascii="新宋体" w:hAnsi="新宋体" w:eastAsia="新宋体" w:cs="新宋体"/>
              </w:rPr>
            </w:pPr>
            <w:r>
              <w:rPr>
                <w:rFonts w:ascii="SimHei" w:hAnsi="SimHei" w:cs="新宋体" w:eastAsia="黑体"/>
              </w:rPr>
              <w:t>计划和组织</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准确性</w:t>
            </w:r>
          </w:p>
          <w:p>
            <w:pPr>
              <w:pStyle w:val="Normal"/>
              <w:spacing w:lineRule="atLeast" w:line="400"/>
              <w:jc w:val="center"/>
              <w:rPr>
                <w:rFonts w:ascii="新宋体" w:hAnsi="新宋体" w:eastAsia="新宋体" w:cs="新宋体"/>
              </w:rPr>
            </w:pPr>
            <w:r>
              <w:rPr>
                <w:rFonts w:ascii="SimHei" w:hAnsi="SimHei" w:cs="新宋体" w:eastAsia="黑体"/>
              </w:rPr>
              <w:t>效率</w:t>
            </w:r>
          </w:p>
        </w:tc>
      </w:tr>
    </w:tbl>
    <w:p>
      <w:pPr>
        <w:pStyle w:val="Normal"/>
        <w:numPr>
          <w:ilvl w:val="0"/>
          <w:numId w:val="5"/>
        </w:numPr>
        <w:spacing w:lineRule="exact" w:line="400"/>
        <w:rPr>
          <w:rFonts w:ascii="宋体;SimSun" w:hAnsi="宋体;SimSun" w:cs="宋体;SimSun"/>
          <w:sz w:val="24"/>
        </w:rPr>
      </w:pPr>
      <w:r>
        <w:rPr>
          <w:rFonts w:ascii="SimHei" w:hAnsi="SimHei" w:cs="新宋体" w:eastAsia="黑体"/>
          <w:sz w:val="24"/>
        </w:rPr>
        <w:t>绩效考核维度的权重。</w:t>
      </w:r>
    </w:p>
    <w:p>
      <w:pPr>
        <w:pStyle w:val="Normal"/>
        <w:spacing w:lineRule="exact" w:line="400"/>
        <w:ind w:firstLine="480"/>
        <w:rPr>
          <w:rFonts w:ascii="宋体;SimSun" w:hAnsi="宋体;SimSun" w:cs="宋体;SimSun"/>
          <w:sz w:val="24"/>
        </w:rPr>
      </w:pPr>
      <w:r>
        <w:rPr>
          <w:rFonts w:ascii="SimHei" w:hAnsi="SimHei" w:cs="新宋体" w:eastAsia="黑体"/>
          <w:sz w:val="24"/>
        </w:rPr>
        <w:t>权重是一个相对的概念，是针对某一指标而言，是指该指标在整体指标中的相对重要程度，以及该指标由不同的绩效考核主体评价时的相对重要程度。权重的作用在于：</w:t>
      </w:r>
    </w:p>
    <w:p>
      <w:pPr>
        <w:pStyle w:val="Normal"/>
        <w:numPr>
          <w:ilvl w:val="0"/>
          <w:numId w:val="30"/>
        </w:numPr>
        <w:spacing w:lineRule="exact" w:line="400"/>
        <w:rPr>
          <w:rFonts w:ascii="宋体;SimSun" w:hAnsi="宋体;SimSun" w:cs="宋体;SimSun"/>
          <w:sz w:val="24"/>
        </w:rPr>
      </w:pPr>
      <w:r>
        <w:rPr>
          <w:rFonts w:ascii="SimHei" w:hAnsi="SimHei" w:cs="新宋体" w:eastAsia="黑体"/>
          <w:sz w:val="24"/>
        </w:rPr>
        <w:t>突出重点目标：在多目标决策或多指标（多准则）评价中，突出重点目标和指标的作用，使多目标、多指标结构优化，实现整体最优或满意。</w:t>
      </w:r>
    </w:p>
    <w:p>
      <w:pPr>
        <w:pStyle w:val="Normal"/>
        <w:spacing w:lineRule="exact" w:line="400"/>
        <w:ind w:start="420" w:hanging="0"/>
        <w:rPr>
          <w:rFonts w:ascii="宋体;SimSun" w:hAnsi="宋体;SimSun" w:cs="宋体;SimSun"/>
          <w:sz w:val="24"/>
        </w:rPr>
      </w:pPr>
      <w:r>
        <w:rPr>
          <w:rFonts w:eastAsia="黑体" w:cs="新宋体" w:ascii="SimHei" w:hAnsi="SimHei"/>
          <w:sz w:val="24"/>
        </w:rPr>
        <w:t xml:space="preserve">2. </w:t>
      </w:r>
      <w:r>
        <w:rPr>
          <w:rFonts w:ascii="SimHei" w:hAnsi="SimHei" w:cs="新宋体" w:eastAsia="黑体"/>
          <w:sz w:val="24"/>
        </w:rPr>
        <w:t>确定单项指标的评分值：权重作用的实现，决定于评价指标的评分值。每项指标的评价结果是它的权数和它的评分值的乘积。权重可以作为资源分配的导向依据。不同的绩效考核主体对不同的绩效考核对象评分的权重不同。态度、能力指标须在一个较长的时间段中才能准确评价，因此在年度绩效考核中，态度、能力指标的权重要高于季度绩效考核。</w:t>
      </w:r>
    </w:p>
    <w:p>
      <w:pPr>
        <w:pStyle w:val="Normal"/>
        <w:spacing w:lineRule="auto" w:line="360"/>
        <w:jc w:val="start"/>
        <w:rPr>
          <w:rFonts w:ascii="宋体;SimSun" w:hAnsi="宋体;SimSun" w:cs="宋体;SimSun"/>
          <w:sz w:val="24"/>
        </w:rPr>
      </w:pPr>
      <w:r>
        <w:rPr>
          <w:rFonts w:cs="宋体;SimSun" w:ascii="SimHei" w:hAnsi="SimHei" w:eastAsia="黑体"/>
          <w:sz w:val="24"/>
        </w:rPr>
      </w:r>
    </w:p>
    <w:p>
      <w:pPr>
        <w:pStyle w:val="Normal"/>
        <w:spacing w:lineRule="auto" w:line="398"/>
        <w:jc w:val="center"/>
        <w:rPr>
          <w:b/>
          <w:b/>
          <w:bCs/>
          <w:sz w:val="24"/>
        </w:rPr>
      </w:pPr>
      <w:r>
        <w:rPr>
          <w:rFonts w:ascii="SimHei" w:hAnsi="SimHei" w:cs="新宋体" w:eastAsia="黑体"/>
          <w:b/>
          <w:bCs/>
          <w:sz w:val="24"/>
        </w:rPr>
        <w:t>中层管理人员绩效考核维度、权重分布表</w:t>
      </w:r>
    </w:p>
    <w:p>
      <w:pPr>
        <w:pStyle w:val="Normal"/>
        <w:jc w:val="center"/>
        <w:rPr>
          <w:b/>
          <w:b/>
          <w:bCs/>
          <w:sz w:val="24"/>
        </w:rPr>
      </w:pPr>
      <w:r>
        <w:rPr>
          <w:rFonts w:ascii="SimHei" w:hAnsi="SimHei" w:eastAsia="黑体"/>
          <w:b/>
          <w:bCs/>
          <w:sz w:val="24"/>
        </w:rPr>
      </w:r>
    </w:p>
    <w:tbl>
      <w:tblPr>
        <w:tblW w:w="8630" w:type="dxa"/>
        <w:jc w:val="start"/>
        <w:tblInd w:w="-108" w:type="dxa"/>
        <w:tblLayout w:type="fixed"/>
        <w:tblCellMar>
          <w:top w:w="0" w:type="dxa"/>
          <w:start w:w="108" w:type="dxa"/>
          <w:bottom w:w="0" w:type="dxa"/>
          <w:end w:w="108" w:type="dxa"/>
        </w:tblCellMar>
      </w:tblPr>
      <w:tblGrid>
        <w:gridCol w:w="480"/>
        <w:gridCol w:w="1649"/>
        <w:gridCol w:w="2131"/>
        <w:gridCol w:w="2131"/>
        <w:gridCol w:w="2239"/>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季度绩效考核权重</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98"/>
              <w:jc w:val="center"/>
              <w:rPr>
                <w:rFonts w:ascii="新宋体" w:hAnsi="新宋体" w:eastAsia="新宋体" w:cs="新宋体"/>
              </w:rPr>
            </w:pPr>
            <w:r>
              <w:rPr>
                <w:rFonts w:ascii="SimHei" w:hAnsi="SimHei" w:cs="新宋体" w:eastAsia="黑体"/>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szCs w:val="20"/>
              </w:rPr>
            </w:pPr>
            <w:r>
              <w:rPr>
                <w:rFonts w:ascii="SimHei" w:hAnsi="SimHei" w:cs="新宋体" w:eastAsia="黑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60%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rFonts w:ascii="宋体;SimSun" w:hAnsi="宋体;SimSun"/>
                <w:szCs w:val="20"/>
              </w:rPr>
            </w:pPr>
            <w:r>
              <w:rPr>
                <w:rFonts w:ascii="宋体;SimSun" w:hAnsi="宋体;SimSun"/>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相关部门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直接下级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bl>
    <w:p>
      <w:pPr>
        <w:pStyle w:val="Normal"/>
        <w:spacing w:lineRule="auto" w:line="360"/>
        <w:jc w:val="start"/>
        <w:rPr>
          <w:rFonts w:ascii="宋体;SimSun" w:hAnsi="宋体;SimSun" w:cs="宋体;SimSun"/>
        </w:rPr>
      </w:pPr>
      <w:r>
        <w:rPr>
          <w:rFonts w:cs="宋体;SimSun" w:ascii="SimHei" w:hAnsi="SimHei" w:eastAsia="黑体"/>
        </w:rPr>
      </w:r>
    </w:p>
    <w:p>
      <w:pPr>
        <w:pStyle w:val="Normal"/>
        <w:spacing w:lineRule="auto" w:line="360"/>
        <w:jc w:val="start"/>
        <w:rPr>
          <w:rFonts w:ascii="宋体;SimSun" w:hAnsi="宋体;SimSun" w:cs="宋体;SimSun"/>
        </w:rPr>
      </w:pPr>
      <w:r>
        <w:rPr>
          <w:rFonts w:cs="宋体;SimSun" w:ascii="SimHei" w:hAnsi="SimHei" w:eastAsia="黑体"/>
        </w:rPr>
      </w:r>
    </w:p>
    <w:p>
      <w:pPr>
        <w:pStyle w:val="Normal"/>
        <w:spacing w:lineRule="auto" w:line="398"/>
        <w:ind w:firstLine="1440"/>
        <w:rPr>
          <w:b/>
          <w:b/>
          <w:bCs/>
          <w:sz w:val="24"/>
        </w:rPr>
      </w:pPr>
      <w:r>
        <w:rPr>
          <w:rFonts w:ascii="SimHei" w:hAnsi="SimHei" w:cs="新宋体" w:eastAsia="黑体"/>
          <w:b/>
          <w:bCs/>
          <w:sz w:val="24"/>
        </w:rPr>
        <w:t>高层管理人员绩效考核维度、权重分布表</w:t>
      </w:r>
    </w:p>
    <w:p>
      <w:pPr>
        <w:pStyle w:val="Normal"/>
        <w:jc w:val="center"/>
        <w:rPr>
          <w:b/>
          <w:b/>
          <w:bCs/>
          <w:sz w:val="24"/>
        </w:rPr>
      </w:pPr>
      <w:r>
        <w:rPr>
          <w:rFonts w:ascii="SimHei" w:hAnsi="SimHei" w:eastAsia="黑体"/>
          <w:b/>
          <w:bCs/>
          <w:sz w:val="24"/>
        </w:rPr>
      </w:r>
    </w:p>
    <w:tbl>
      <w:tblPr>
        <w:tblW w:w="6499" w:type="dxa"/>
        <w:jc w:val="start"/>
        <w:tblInd w:w="842" w:type="dxa"/>
        <w:tblLayout w:type="fixed"/>
        <w:tblCellMar>
          <w:top w:w="0" w:type="dxa"/>
          <w:start w:w="108" w:type="dxa"/>
          <w:bottom w:w="0" w:type="dxa"/>
          <w:end w:w="108" w:type="dxa"/>
        </w:tblCellMar>
      </w:tblPr>
      <w:tblGrid>
        <w:gridCol w:w="480"/>
        <w:gridCol w:w="1649"/>
        <w:gridCol w:w="2131"/>
        <w:gridCol w:w="2239"/>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98"/>
              <w:jc w:val="center"/>
              <w:rPr>
                <w:rFonts w:ascii="新宋体" w:hAnsi="新宋体" w:eastAsia="新宋体" w:cs="新宋体"/>
              </w:rPr>
            </w:pPr>
            <w:r>
              <w:rPr>
                <w:rFonts w:ascii="SimHei" w:hAnsi="SimHei" w:cs="新宋体" w:eastAsia="黑体"/>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szCs w:val="20"/>
              </w:rPr>
            </w:pPr>
            <w:r>
              <w:rPr>
                <w:rFonts w:ascii="SimHei" w:hAnsi="SimHei" w:cs="新宋体" w:eastAsia="黑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70%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rFonts w:ascii="宋体;SimSun" w:hAnsi="宋体;SimSun"/>
                <w:szCs w:val="20"/>
              </w:rPr>
            </w:pPr>
            <w:r>
              <w:rPr>
                <w:rFonts w:ascii="宋体;SimSun" w:hAnsi="宋体;SimSun"/>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相关部门</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直接下级</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bl>
    <w:p>
      <w:pPr>
        <w:pStyle w:val="Normal"/>
        <w:jc w:val="center"/>
        <w:rPr>
          <w:b/>
          <w:b/>
          <w:bCs/>
          <w:sz w:val="24"/>
        </w:rPr>
      </w:pPr>
      <w:r>
        <w:rPr>
          <w:rFonts w:ascii="SimHei" w:hAnsi="SimHei" w:eastAsia="黑体"/>
          <w:b/>
          <w:bCs/>
          <w:sz w:val="24"/>
        </w:rPr>
      </w:r>
    </w:p>
    <w:p>
      <w:pPr>
        <w:pStyle w:val="Normal"/>
        <w:jc w:val="center"/>
        <w:rPr>
          <w:b/>
          <w:b/>
          <w:bCs/>
          <w:sz w:val="24"/>
        </w:rPr>
      </w:pPr>
      <w:r>
        <w:rPr>
          <w:rFonts w:ascii="SimHei" w:hAnsi="SimHei" w:eastAsia="黑体"/>
          <w:b/>
          <w:bCs/>
          <w:sz w:val="24"/>
        </w:rPr>
      </w:r>
    </w:p>
    <w:p>
      <w:pPr>
        <w:pStyle w:val="Normal"/>
        <w:spacing w:lineRule="auto" w:line="398"/>
        <w:jc w:val="center"/>
        <w:rPr>
          <w:b/>
          <w:b/>
          <w:bCs/>
          <w:sz w:val="24"/>
        </w:rPr>
      </w:pPr>
      <w:r>
        <w:rPr>
          <w:rFonts w:ascii="SimHei" w:hAnsi="SimHei" w:cs="新宋体" w:eastAsia="黑体"/>
          <w:b/>
          <w:bCs/>
          <w:sz w:val="24"/>
        </w:rPr>
        <w:t>公司总部职能人员绩效考核维度、权重分布表</w:t>
      </w:r>
    </w:p>
    <w:p>
      <w:pPr>
        <w:pStyle w:val="Normal"/>
        <w:jc w:val="center"/>
        <w:rPr>
          <w:b/>
          <w:b/>
          <w:bCs/>
          <w:sz w:val="24"/>
        </w:rPr>
      </w:pPr>
      <w:r>
        <w:rPr>
          <w:rFonts w:ascii="SimHei" w:hAnsi="SimHei" w:eastAsia="黑体"/>
          <w:b/>
          <w:bCs/>
          <w:sz w:val="24"/>
        </w:rPr>
      </w:r>
    </w:p>
    <w:tbl>
      <w:tblPr>
        <w:tblW w:w="8630" w:type="dxa"/>
        <w:jc w:val="start"/>
        <w:tblInd w:w="-108" w:type="dxa"/>
        <w:tblLayout w:type="fixed"/>
        <w:tblCellMar>
          <w:top w:w="0" w:type="dxa"/>
          <w:start w:w="108" w:type="dxa"/>
          <w:bottom w:w="0" w:type="dxa"/>
          <w:end w:w="108" w:type="dxa"/>
        </w:tblCellMar>
      </w:tblPr>
      <w:tblGrid>
        <w:gridCol w:w="2129"/>
        <w:gridCol w:w="2131"/>
        <w:gridCol w:w="2131"/>
        <w:gridCol w:w="2239"/>
      </w:tblGrid>
      <w:tr>
        <w:trPr>
          <w:trHeight w:val="495" w:hRule="atLeast"/>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季度绩效考核权重</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年度绩效考核权重</w:t>
            </w:r>
          </w:p>
        </w:tc>
      </w:tr>
      <w:tr>
        <w:trPr>
          <w:trHeight w:val="495" w:hRule="atLeast"/>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98"/>
              <w:jc w:val="center"/>
              <w:rPr>
                <w:rFonts w:ascii="新宋体" w:hAnsi="新宋体" w:eastAsia="新宋体" w:cs="新宋体"/>
                <w:szCs w:val="20"/>
              </w:rPr>
            </w:pPr>
            <w:r>
              <w:rPr>
                <w:rFonts w:ascii="SimHei" w:hAnsi="SimHei" w:cs="新宋体" w:eastAsia="黑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80%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70%</w:t>
            </w:r>
          </w:p>
        </w:tc>
      </w:tr>
      <w:tr>
        <w:trPr>
          <w:trHeight w:val="495" w:hRule="atLeast"/>
          <w:cantSplit w:val="true"/>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15%</w:t>
            </w:r>
          </w:p>
        </w:tc>
      </w:tr>
      <w:tr>
        <w:trPr>
          <w:trHeight w:val="495" w:hRule="atLeast"/>
          <w:cantSplit w:val="true"/>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15%</w:t>
            </w:r>
          </w:p>
        </w:tc>
      </w:tr>
    </w:tbl>
    <w:p>
      <w:pPr>
        <w:pStyle w:val="Normal"/>
        <w:rPr/>
      </w:pPr>
      <w:r>
        <w:rPr>
          <w:rFonts w:ascii="SimHei" w:hAnsi="SimHei" w:eastAsia="黑体"/>
        </w:rPr>
      </w:r>
    </w:p>
    <w:p>
      <w:pPr>
        <w:pStyle w:val="Normal"/>
        <w:spacing w:lineRule="auto" w:line="398"/>
        <w:jc w:val="center"/>
        <w:rPr>
          <w:b/>
          <w:b/>
          <w:bCs/>
          <w:sz w:val="24"/>
        </w:rPr>
      </w:pPr>
      <w:r>
        <w:rPr>
          <w:rFonts w:ascii="SimHei" w:hAnsi="SimHei" w:cs="新宋体" w:eastAsia="黑体"/>
          <w:b/>
          <w:bCs/>
          <w:sz w:val="24"/>
        </w:rPr>
        <w:t>技术人员绩效考核维度、权重分布表</w:t>
      </w:r>
    </w:p>
    <w:p>
      <w:pPr>
        <w:pStyle w:val="Normal"/>
        <w:jc w:val="center"/>
        <w:rPr>
          <w:b/>
          <w:b/>
          <w:bCs/>
          <w:sz w:val="24"/>
        </w:rPr>
      </w:pPr>
      <w:r>
        <w:rPr>
          <w:rFonts w:ascii="SimHei" w:hAnsi="SimHei" w:eastAsia="黑体"/>
          <w:b/>
          <w:bCs/>
          <w:sz w:val="24"/>
        </w:rPr>
      </w:r>
    </w:p>
    <w:tbl>
      <w:tblPr>
        <w:tblW w:w="8630" w:type="dxa"/>
        <w:jc w:val="start"/>
        <w:tblInd w:w="-108" w:type="dxa"/>
        <w:tblLayout w:type="fixed"/>
        <w:tblCellMar>
          <w:top w:w="0" w:type="dxa"/>
          <w:start w:w="108" w:type="dxa"/>
          <w:bottom w:w="0" w:type="dxa"/>
          <w:end w:w="108" w:type="dxa"/>
        </w:tblCellMar>
      </w:tblPr>
      <w:tblGrid>
        <w:gridCol w:w="2130"/>
        <w:gridCol w:w="2131"/>
        <w:gridCol w:w="2130"/>
        <w:gridCol w:w="2239"/>
      </w:tblGrid>
      <w:tr>
        <w:trPr>
          <w:trHeight w:val="510" w:hRule="atLeast"/>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季度绩效考核权重</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Contents1"/>
              <w:spacing w:lineRule="auto" w:line="398"/>
              <w:rPr>
                <w:rFonts w:ascii="新宋体" w:hAnsi="新宋体" w:eastAsia="新宋体" w:cs="新宋体"/>
              </w:rPr>
            </w:pPr>
            <w:r>
              <w:rPr>
                <w:rFonts w:ascii="SimHei" w:hAnsi="SimHei" w:cs="新宋体" w:eastAsia="黑体"/>
              </w:rPr>
              <w:t>年度绩效考核权重</w:t>
            </w:r>
          </w:p>
        </w:tc>
      </w:tr>
      <w:tr>
        <w:trPr>
          <w:trHeight w:val="510" w:hRule="atLeast"/>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80%</w:t>
            </w:r>
          </w:p>
        </w:tc>
        <w:tc>
          <w:tcPr>
            <w:tcW w:w="2239"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新宋体" w:hAnsi="新宋体" w:eastAsia="新宋体" w:cs="新宋体"/>
              </w:rPr>
            </w:pPr>
            <w:r>
              <w:rPr>
                <w:rFonts w:eastAsia="黑体" w:cs="新宋体" w:ascii="SimHei" w:hAnsi="SimHei"/>
              </w:rPr>
              <w:t>70%</w:t>
            </w:r>
          </w:p>
        </w:tc>
      </w:tr>
      <w:tr>
        <w:trPr>
          <w:trHeight w:val="510" w:hRule="atLeast"/>
          <w:cantSplit w:val="true"/>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c>
          <w:tcPr>
            <w:tcW w:w="2239"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510" w:hRule="atLeast"/>
          <w:cantSplit w:val="true"/>
        </w:trPr>
        <w:tc>
          <w:tcPr>
            <w:tcW w:w="21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2239"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510" w:hRule="atLeast"/>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同级人员</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2239"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rFonts w:ascii="新宋体" w:hAnsi="新宋体" w:eastAsia="新宋体" w:cs="新宋体"/>
              </w:rPr>
            </w:pPr>
            <w:r>
              <w:rPr>
                <w:rFonts w:eastAsia="黑体" w:cs="新宋体" w:ascii="SimHei" w:hAnsi="SimHei"/>
              </w:rPr>
              <w:t>10%</w:t>
            </w:r>
          </w:p>
        </w:tc>
      </w:tr>
    </w:tbl>
    <w:p>
      <w:pPr>
        <w:pStyle w:val="Normal"/>
        <w:rPr>
          <w:b/>
          <w:b/>
          <w:bCs/>
          <w:sz w:val="24"/>
        </w:rPr>
      </w:pPr>
      <w:r>
        <w:rPr>
          <w:rFonts w:ascii="SimHei" w:hAnsi="SimHei" w:eastAsia="黑体"/>
          <w:b/>
          <w:bCs/>
          <w:sz w:val="24"/>
        </w:rPr>
      </w:r>
    </w:p>
    <w:p>
      <w:pPr>
        <w:pStyle w:val="Normal"/>
        <w:jc w:val="center"/>
        <w:rPr>
          <w:b/>
          <w:b/>
          <w:bCs/>
          <w:sz w:val="24"/>
        </w:rPr>
      </w:pPr>
      <w:r>
        <w:rPr>
          <w:rFonts w:ascii="SimHei" w:hAnsi="SimHei" w:eastAsia="黑体"/>
          <w:b/>
          <w:bCs/>
          <w:sz w:val="24"/>
        </w:rPr>
      </w:r>
    </w:p>
    <w:p>
      <w:pPr>
        <w:pStyle w:val="Normal"/>
        <w:spacing w:lineRule="auto" w:line="398"/>
        <w:jc w:val="center"/>
        <w:rPr>
          <w:b/>
          <w:b/>
          <w:bCs/>
          <w:sz w:val="24"/>
        </w:rPr>
      </w:pPr>
      <w:r>
        <w:rPr>
          <w:rFonts w:ascii="SimHei" w:hAnsi="SimHei" w:cs="新宋体" w:eastAsia="黑体"/>
          <w:b/>
          <w:bCs/>
          <w:sz w:val="24"/>
        </w:rPr>
        <w:t>项目部经理绩效考核维度、权重分布表</w:t>
      </w:r>
    </w:p>
    <w:p>
      <w:pPr>
        <w:pStyle w:val="Normal"/>
        <w:spacing w:lineRule="auto" w:line="360"/>
        <w:jc w:val="start"/>
        <w:rPr>
          <w:rFonts w:ascii="宋体;SimSun" w:hAnsi="宋体;SimSun" w:cs="宋体;SimSun"/>
          <w:b/>
          <w:b/>
          <w:bCs/>
          <w:sz w:val="24"/>
        </w:rPr>
      </w:pPr>
      <w:r>
        <w:rPr>
          <w:rFonts w:cs="宋体;SimSun" w:ascii="SimHei" w:hAnsi="SimHei" w:eastAsia="黑体"/>
          <w:b/>
          <w:bCs/>
          <w:sz w:val="24"/>
        </w:rPr>
      </w:r>
    </w:p>
    <w:tbl>
      <w:tblPr>
        <w:tblW w:w="8630" w:type="dxa"/>
        <w:jc w:val="start"/>
        <w:tblInd w:w="-108" w:type="dxa"/>
        <w:tblLayout w:type="fixed"/>
        <w:tblCellMar>
          <w:top w:w="0" w:type="dxa"/>
          <w:start w:w="108" w:type="dxa"/>
          <w:bottom w:w="0" w:type="dxa"/>
          <w:end w:w="108" w:type="dxa"/>
        </w:tblCellMar>
      </w:tblPr>
      <w:tblGrid>
        <w:gridCol w:w="480"/>
        <w:gridCol w:w="1649"/>
        <w:gridCol w:w="2131"/>
        <w:gridCol w:w="2131"/>
        <w:gridCol w:w="2239"/>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月度绩效考核权重</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98"/>
              <w:jc w:val="center"/>
              <w:rPr>
                <w:rFonts w:ascii="新宋体" w:hAnsi="新宋体" w:eastAsia="新宋体" w:cs="新宋体"/>
              </w:rPr>
            </w:pPr>
            <w:r>
              <w:rPr>
                <w:rFonts w:ascii="SimHei" w:hAnsi="SimHei" w:cs="新宋体" w:eastAsia="黑体"/>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szCs w:val="20"/>
              </w:rPr>
            </w:pPr>
            <w:r>
              <w:rPr>
                <w:rFonts w:ascii="SimHei" w:hAnsi="SimHei" w:cs="新宋体" w:eastAsia="黑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100%</w:t>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rFonts w:ascii="宋体;SimSun" w:hAnsi="宋体;SimSun"/>
                <w:szCs w:val="20"/>
              </w:rPr>
            </w:pPr>
            <w:r>
              <w:rPr>
                <w:rFonts w:ascii="宋体;SimSun" w:hAnsi="宋体;SimSun"/>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相关部门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宋体;SimSun" w:hAnsi="宋体;SimSun"/>
                <w:szCs w:val="20"/>
              </w:rPr>
            </w:pPr>
            <w:r>
              <w:rPr>
                <w:rFonts w:ascii="SimHei" w:hAnsi="SimHei" w:cs="新宋体" w:eastAsia="黑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直接下级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bl>
    <w:p>
      <w:pPr>
        <w:pStyle w:val="Normal"/>
        <w:spacing w:lineRule="auto" w:line="360"/>
        <w:jc w:val="start"/>
        <w:rPr>
          <w:rFonts w:ascii="宋体;SimSun" w:hAnsi="宋体;SimSun" w:cs="宋体;SimSun"/>
        </w:rPr>
      </w:pPr>
      <w:r>
        <w:rPr>
          <w:rFonts w:cs="宋体;SimSun" w:ascii="SimHei" w:hAnsi="SimHei" w:eastAsia="黑体"/>
        </w:rPr>
      </w:r>
    </w:p>
    <w:p>
      <w:pPr>
        <w:pStyle w:val="Normal"/>
        <w:spacing w:lineRule="auto" w:line="398"/>
        <w:jc w:val="center"/>
        <w:rPr>
          <w:b/>
          <w:b/>
          <w:bCs/>
          <w:sz w:val="24"/>
        </w:rPr>
      </w:pPr>
      <w:r>
        <w:rPr>
          <w:rFonts w:ascii="SimHei" w:hAnsi="SimHei" w:cs="新宋体" w:eastAsia="黑体"/>
          <w:b/>
          <w:bCs/>
          <w:sz w:val="24"/>
        </w:rPr>
        <w:t>项目部一般管理</w:t>
      </w:r>
      <w:r>
        <w:rPr>
          <w:rFonts w:eastAsia="黑体" w:cs="新宋体" w:ascii="SimHei" w:hAnsi="SimHei"/>
          <w:b/>
          <w:bCs/>
          <w:sz w:val="24"/>
        </w:rPr>
        <w:t>/</w:t>
      </w:r>
      <w:r>
        <w:rPr>
          <w:rFonts w:ascii="SimHei" w:hAnsi="SimHei" w:cs="新宋体" w:eastAsia="黑体"/>
          <w:b/>
          <w:bCs/>
          <w:sz w:val="24"/>
        </w:rPr>
        <w:t>职能人员绩效考核维度、权重分布表</w:t>
      </w:r>
    </w:p>
    <w:p>
      <w:pPr>
        <w:pStyle w:val="Normal"/>
        <w:jc w:val="center"/>
        <w:rPr>
          <w:b/>
          <w:b/>
          <w:bCs/>
          <w:sz w:val="24"/>
        </w:rPr>
      </w:pPr>
      <w:r>
        <w:rPr>
          <w:rFonts w:ascii="SimHei" w:hAnsi="SimHei" w:eastAsia="黑体"/>
          <w:b/>
          <w:bCs/>
          <w:sz w:val="24"/>
        </w:rPr>
      </w:r>
    </w:p>
    <w:tbl>
      <w:tblPr>
        <w:tblW w:w="8690" w:type="dxa"/>
        <w:jc w:val="start"/>
        <w:tblInd w:w="-108" w:type="dxa"/>
        <w:tblLayout w:type="fixed"/>
        <w:tblCellMar>
          <w:top w:w="0" w:type="dxa"/>
          <w:start w:w="108" w:type="dxa"/>
          <w:bottom w:w="0" w:type="dxa"/>
          <w:end w:w="108" w:type="dxa"/>
        </w:tblCellMar>
      </w:tblPr>
      <w:tblGrid>
        <w:gridCol w:w="2145"/>
        <w:gridCol w:w="2146"/>
        <w:gridCol w:w="2145"/>
        <w:gridCol w:w="2254"/>
      </w:tblGrid>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月度绩效考核权重</w:t>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Contents1"/>
              <w:spacing w:lineRule="auto" w:line="398"/>
              <w:rPr>
                <w:rFonts w:ascii="新宋体" w:hAnsi="新宋体" w:eastAsia="新宋体" w:cs="新宋体"/>
              </w:rPr>
            </w:pPr>
            <w:r>
              <w:rPr>
                <w:rFonts w:ascii="SimHei" w:hAnsi="SimHei" w:cs="新宋体" w:eastAsia="黑体"/>
              </w:rPr>
              <w:t>年度绩效考核权重</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90%</w:t>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80%</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10</w:t>
            </w:r>
            <w:r>
              <w:rPr>
                <w:rFonts w:ascii="SimHei" w:hAnsi="SimHei" w:cs="新宋体" w:eastAsia="黑体"/>
              </w:rPr>
              <w:t>％</w:t>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bl>
    <w:p>
      <w:pPr>
        <w:pStyle w:val="Normal"/>
        <w:jc w:val="center"/>
        <w:rPr>
          <w:b/>
          <w:b/>
          <w:bCs/>
          <w:sz w:val="24"/>
        </w:rPr>
      </w:pPr>
      <w:r>
        <w:rPr>
          <w:rFonts w:ascii="SimHei" w:hAnsi="SimHei" w:eastAsia="黑体"/>
          <w:b/>
          <w:bCs/>
          <w:sz w:val="24"/>
        </w:rPr>
      </w:r>
    </w:p>
    <w:p>
      <w:pPr>
        <w:pStyle w:val="Normal"/>
        <w:spacing w:lineRule="auto" w:line="398"/>
        <w:jc w:val="center"/>
        <w:rPr>
          <w:b/>
          <w:b/>
          <w:bCs/>
          <w:sz w:val="24"/>
        </w:rPr>
      </w:pPr>
      <w:r>
        <w:rPr>
          <w:rFonts w:ascii="SimHei" w:hAnsi="SimHei" w:cs="新宋体" w:eastAsia="黑体"/>
          <w:b/>
          <w:bCs/>
          <w:sz w:val="24"/>
        </w:rPr>
        <w:t>项目部操作人员绩效考核维度、权重分布表</w:t>
      </w:r>
    </w:p>
    <w:p>
      <w:pPr>
        <w:pStyle w:val="Normal"/>
        <w:jc w:val="center"/>
        <w:rPr>
          <w:b/>
          <w:b/>
          <w:bCs/>
          <w:sz w:val="24"/>
        </w:rPr>
      </w:pPr>
      <w:r>
        <w:rPr>
          <w:rFonts w:ascii="SimHei" w:hAnsi="SimHei" w:eastAsia="黑体"/>
          <w:b/>
          <w:bCs/>
          <w:sz w:val="24"/>
        </w:rPr>
      </w:r>
    </w:p>
    <w:tbl>
      <w:tblPr>
        <w:tblW w:w="8690" w:type="dxa"/>
        <w:jc w:val="start"/>
        <w:tblInd w:w="-108" w:type="dxa"/>
        <w:tblLayout w:type="fixed"/>
        <w:tblCellMar>
          <w:top w:w="0" w:type="dxa"/>
          <w:start w:w="108" w:type="dxa"/>
          <w:bottom w:w="0" w:type="dxa"/>
          <w:end w:w="108" w:type="dxa"/>
        </w:tblCellMar>
      </w:tblPr>
      <w:tblGrid>
        <w:gridCol w:w="2145"/>
        <w:gridCol w:w="2146"/>
        <w:gridCol w:w="2145"/>
        <w:gridCol w:w="2254"/>
      </w:tblGrid>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绩效考核维度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绩效考核主体</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月度绩效考核权重</w:t>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Contents1"/>
              <w:spacing w:lineRule="auto" w:line="398"/>
              <w:rPr>
                <w:rFonts w:ascii="新宋体" w:hAnsi="新宋体" w:eastAsia="新宋体" w:cs="新宋体"/>
              </w:rPr>
            </w:pPr>
            <w:r>
              <w:rPr>
                <w:rFonts w:ascii="SimHei" w:hAnsi="SimHei" w:cs="新宋体" w:eastAsia="黑体"/>
              </w:rPr>
              <w:t>年度绩效考核权重</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100%</w:t>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90%</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10%</w:t>
            </w:r>
          </w:p>
        </w:tc>
      </w:tr>
    </w:tbl>
    <w:p>
      <w:pPr>
        <w:pStyle w:val="Heading2"/>
        <w:spacing w:lineRule="auto" w:line="398"/>
        <w:rPr>
          <w:rFonts w:ascii="仿宋;Arial Unicode MS" w:hAnsi="仿宋;Arial Unicode MS" w:eastAsia="仿宋;Arial Unicode MS" w:cs="仿宋;Arial Unicode MS"/>
          <w:b/>
          <w:b/>
          <w:bCs/>
          <w:color w:val="000000"/>
          <w:sz w:val="28"/>
        </w:rPr>
      </w:pPr>
      <w:r>
        <w:rPr>
          <w:rFonts w:ascii="SimHei" w:hAnsi="SimHei" w:cs="新宋体" w:eastAsia="黑体"/>
          <w:b/>
          <w:color w:val="000000"/>
        </w:rPr>
        <w:t>第五章</w:t>
      </w:r>
      <w:r>
        <w:rPr>
          <w:rFonts w:ascii="SimHei" w:hAnsi="SimHei" w:cs="新宋体" w:eastAsia="黑体"/>
          <w:b/>
          <w:color w:val="000000"/>
        </w:rPr>
        <w:t xml:space="preserve">  </w:t>
      </w:r>
      <w:r>
        <w:rPr>
          <w:rFonts w:ascii="SimHei" w:hAnsi="SimHei" w:cs="新宋体" w:eastAsia="黑体"/>
          <w:b/>
          <w:color w:val="000000"/>
        </w:rPr>
        <w:t>绩效考核结果的使用</w:t>
      </w:r>
    </w:p>
    <w:p>
      <w:pPr>
        <w:pStyle w:val="Normal"/>
        <w:widowControl/>
        <w:numPr>
          <w:ilvl w:val="2"/>
          <w:numId w:val="19"/>
        </w:numPr>
        <w:tabs>
          <w:tab w:val="clear" w:pos="420"/>
          <w:tab w:val="left" w:pos="0" w:leader="none"/>
        </w:tabs>
        <w:spacing w:lineRule="exact" w:line="400"/>
        <w:ind w:start="0" w:firstLine="360"/>
        <w:jc w:val="start"/>
        <w:rPr>
          <w:rFonts w:ascii="宋体;SimSun" w:hAnsi="宋体;SimSun" w:cs="宋体;SimSun"/>
          <w:sz w:val="24"/>
        </w:rPr>
      </w:pPr>
      <w:r>
        <w:rPr>
          <w:rFonts w:ascii="SimHei" w:hAnsi="SimHei" w:cs="新宋体" w:eastAsia="黑体"/>
          <w:sz w:val="24"/>
        </w:rPr>
        <w:t>人员日常绩效考核结果做为年度绩效考核的重要参照因素。季度绩效考核中一次不合格的，年终绩效考核结果不得为优。</w:t>
      </w:r>
    </w:p>
    <w:p>
      <w:pPr>
        <w:pStyle w:val="Normal"/>
        <w:widowControl/>
        <w:numPr>
          <w:ilvl w:val="2"/>
          <w:numId w:val="19"/>
        </w:numPr>
        <w:tabs>
          <w:tab w:val="clear" w:pos="420"/>
          <w:tab w:val="left" w:pos="0" w:leader="none"/>
          <w:tab w:val="left" w:pos="900" w:leader="none"/>
        </w:tabs>
        <w:spacing w:lineRule="exact" w:line="400"/>
        <w:ind w:start="0" w:firstLine="360"/>
        <w:jc w:val="start"/>
        <w:rPr>
          <w:color w:val="000000"/>
          <w:sz w:val="24"/>
          <w:szCs w:val="28"/>
        </w:rPr>
      </w:pPr>
      <w:r>
        <w:rPr>
          <w:rFonts w:ascii="SimHei" w:hAnsi="SimHei" w:cs="新宋体" w:eastAsia="黑体"/>
          <w:color w:val="000000"/>
          <w:sz w:val="24"/>
          <w:szCs w:val="28"/>
        </w:rPr>
        <w:t>绩效考核结果对应不同的绩效考核系数。人力资源部根据绩效考核系数计算绩效工资。</w:t>
      </w:r>
    </w:p>
    <w:p>
      <w:pPr>
        <w:pStyle w:val="Normal"/>
        <w:widowControl/>
        <w:spacing w:lineRule="exact" w:line="400"/>
        <w:ind w:start="359" w:firstLine="408"/>
        <w:jc w:val="start"/>
        <w:rPr>
          <w:sz w:val="24"/>
        </w:rPr>
      </w:pPr>
      <w:r>
        <w:rPr>
          <w:rFonts w:ascii="SimHei" w:hAnsi="SimHei" w:cs="新宋体" w:eastAsia="黑体"/>
          <w:color w:val="000000"/>
          <w:sz w:val="24"/>
          <w:szCs w:val="28"/>
        </w:rPr>
        <w:t>绩效考核结果与相应的绩效考核系数对照如下表：</w:t>
      </w:r>
    </w:p>
    <w:p>
      <w:pPr>
        <w:pStyle w:val="Normal"/>
        <w:rPr>
          <w:sz w:val="24"/>
        </w:rPr>
      </w:pPr>
      <w:r>
        <w:rPr>
          <w:rFonts w:ascii="SimHei" w:hAnsi="SimHei" w:eastAsia="黑体"/>
          <w:sz w:val="24"/>
        </w:rPr>
      </w:r>
    </w:p>
    <w:p>
      <w:pPr>
        <w:pStyle w:val="Normal"/>
        <w:spacing w:lineRule="auto" w:line="398"/>
        <w:jc w:val="center"/>
        <w:rPr>
          <w:b/>
          <w:b/>
          <w:bCs/>
          <w:sz w:val="24"/>
        </w:rPr>
      </w:pPr>
      <w:r>
        <w:rPr>
          <w:rFonts w:ascii="SimHei" w:hAnsi="SimHei" w:cs="新宋体" w:eastAsia="黑体"/>
          <w:b/>
          <w:bCs/>
          <w:sz w:val="24"/>
        </w:rPr>
        <w:t>人员绩效考核结果与绩效考核系数对应表</w:t>
      </w:r>
    </w:p>
    <w:p>
      <w:pPr>
        <w:pStyle w:val="Normal"/>
        <w:jc w:val="center"/>
        <w:rPr>
          <w:b/>
          <w:b/>
          <w:bCs/>
          <w:sz w:val="24"/>
        </w:rPr>
      </w:pPr>
      <w:r>
        <w:rPr>
          <w:rFonts w:ascii="SimHei" w:hAnsi="SimHei" w:eastAsia="黑体"/>
          <w:b/>
          <w:bCs/>
          <w:sz w:val="24"/>
        </w:rPr>
      </w:r>
    </w:p>
    <w:tbl>
      <w:tblPr>
        <w:tblW w:w="8028" w:type="dxa"/>
        <w:jc w:val="start"/>
        <w:tblInd w:w="0" w:type="dxa"/>
        <w:tblLayout w:type="fixed"/>
        <w:tblCellMar>
          <w:top w:w="0" w:type="dxa"/>
          <w:start w:w="108" w:type="dxa"/>
          <w:bottom w:w="0" w:type="dxa"/>
          <w:end w:w="108" w:type="dxa"/>
        </w:tblCellMar>
      </w:tblPr>
      <w:tblGrid>
        <w:gridCol w:w="1320"/>
        <w:gridCol w:w="1320"/>
        <w:gridCol w:w="1320"/>
        <w:gridCol w:w="1320"/>
        <w:gridCol w:w="1320"/>
        <w:gridCol w:w="1428"/>
      </w:tblGrid>
      <w:tr>
        <w:trPr>
          <w:trHeight w:val="533"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绩效考核结果</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优</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良</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中</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基本合格</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不合格</w:t>
            </w:r>
          </w:p>
        </w:tc>
      </w:tr>
      <w:tr>
        <w:trPr>
          <w:trHeight w:val="532"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季度绩效考核系数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eastAsia="黑体" w:cs="新宋体" w:ascii="SimHei" w:hAnsi="SimHei"/>
              </w:rPr>
              <w:t>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eastAsia="黑体" w:cs="新宋体" w:ascii="SimHei" w:hAnsi="SimHei"/>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0</w:t>
            </w:r>
            <w:r>
              <w:rPr>
                <w:rFonts w:ascii="SimHei" w:hAnsi="SimHei" w:cs="新宋体" w:eastAsia="黑体"/>
              </w:rPr>
              <w:t>．</w:t>
            </w:r>
            <w:r>
              <w:rPr>
                <w:rFonts w:eastAsia="黑体" w:cs="新宋体" w:ascii="SimHei" w:hAnsi="SimHei"/>
              </w:rPr>
              <w:t>8</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0</w:t>
            </w:r>
            <w:r>
              <w:rPr>
                <w:rFonts w:ascii="SimHei" w:hAnsi="SimHei" w:cs="新宋体" w:eastAsia="黑体"/>
              </w:rPr>
              <w:t>．</w:t>
            </w:r>
            <w:r>
              <w:rPr>
                <w:rFonts w:eastAsia="黑体" w:cs="新宋体" w:ascii="SimHei" w:hAnsi="SimHei"/>
              </w:rPr>
              <w:t>6</w:t>
            </w:r>
          </w:p>
        </w:tc>
      </w:tr>
      <w:tr>
        <w:trPr>
          <w:trHeight w:val="532"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年度绩效考核系数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eastAsia="黑体" w:cs="新宋体" w:ascii="SimHei" w:hAnsi="SimHei"/>
              </w:rPr>
              <w:t>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pPr>
            <w:r>
              <w:rPr>
                <w:rFonts w:eastAsia="黑体" w:cs="新宋体" w:ascii="SimHei" w:hAnsi="SimHei"/>
              </w:rPr>
              <w:t>0</w:t>
            </w:r>
            <w:r>
              <w:rPr>
                <w:rFonts w:ascii="SimHei" w:hAnsi="SimHei" w:cs="新宋体" w:eastAsia="黑体"/>
              </w:rPr>
              <w:t>．</w:t>
            </w:r>
            <w:r>
              <w:rPr>
                <w:rFonts w:eastAsia="黑体" w:cs="新宋体" w:ascii="SimHei" w:hAnsi="SimHei"/>
              </w:rPr>
              <w:t>5</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0</w:t>
            </w:r>
          </w:p>
        </w:tc>
      </w:tr>
    </w:tbl>
    <w:p>
      <w:pPr>
        <w:pStyle w:val="Normal"/>
        <w:rPr>
          <w:color w:val="000000"/>
          <w:szCs w:val="28"/>
        </w:rPr>
      </w:pPr>
      <w:r>
        <w:rPr>
          <w:rFonts w:ascii="SimHei" w:hAnsi="SimHei" w:eastAsia="黑体"/>
          <w:color w:val="000000"/>
          <w:szCs w:val="28"/>
        </w:rPr>
      </w:r>
    </w:p>
    <w:p>
      <w:pPr>
        <w:pStyle w:val="Normal"/>
        <w:widowControl/>
        <w:numPr>
          <w:ilvl w:val="2"/>
          <w:numId w:val="19"/>
        </w:numPr>
        <w:tabs>
          <w:tab w:val="clear" w:pos="420"/>
          <w:tab w:val="left" w:pos="720" w:leader="none"/>
        </w:tabs>
        <w:spacing w:lineRule="exact" w:line="400"/>
        <w:ind w:start="0" w:firstLine="540"/>
        <w:jc w:val="start"/>
        <w:rPr>
          <w:color w:val="000000"/>
          <w:sz w:val="24"/>
          <w:szCs w:val="28"/>
        </w:rPr>
      </w:pPr>
      <w:r>
        <w:rPr>
          <w:rFonts w:eastAsia="黑体" w:cs="新宋体" w:ascii="SimHei" w:hAnsi="SimHei"/>
          <w:color w:val="000000"/>
          <w:sz w:val="24"/>
          <w:szCs w:val="28"/>
        </w:rPr>
        <w:t xml:space="preserve">  </w:t>
      </w:r>
      <w:r>
        <w:rPr>
          <w:rFonts w:ascii="SimHei" w:hAnsi="SimHei" w:cs="新宋体" w:eastAsia="黑体"/>
          <w:color w:val="000000"/>
          <w:sz w:val="24"/>
          <w:szCs w:val="28"/>
        </w:rPr>
        <w:t>依据绩效考核结果的不同，公司对每个员工给予不同的处理，一般有以下几类：</w:t>
      </w:r>
    </w:p>
    <w:p>
      <w:pPr>
        <w:pStyle w:val="Normal"/>
        <w:spacing w:lineRule="exact" w:line="400"/>
        <w:ind w:start="359" w:firstLine="410"/>
        <w:rPr>
          <w:rFonts w:ascii="宋体;SimSun" w:hAnsi="宋体;SimSun"/>
          <w:b/>
          <w:b/>
          <w:color w:val="000000"/>
          <w:sz w:val="24"/>
        </w:rPr>
      </w:pPr>
      <w:r>
        <w:rPr>
          <w:rFonts w:eastAsia="黑体" w:cs="新宋体" w:ascii="SimHei" w:hAnsi="SimHei"/>
          <w:color w:val="000000"/>
          <w:sz w:val="24"/>
        </w:rPr>
        <w:t>1</w:t>
      </w:r>
      <w:r>
        <w:rPr>
          <w:rFonts w:ascii="SimHei" w:hAnsi="SimHei" w:cs="新宋体" w:eastAsia="黑体"/>
          <w:color w:val="000000"/>
          <w:sz w:val="24"/>
        </w:rPr>
        <w:t>、职务晋升：年度绩效考核为优或者连续两年年度绩效考核为良的员工，优先列为职务晋升对象。</w:t>
      </w:r>
    </w:p>
    <w:p>
      <w:pPr>
        <w:pStyle w:val="Normal"/>
        <w:spacing w:lineRule="exact" w:line="400"/>
        <w:ind w:start="359" w:firstLine="410"/>
        <w:rPr>
          <w:rFonts w:ascii="宋体;SimSun" w:hAnsi="宋体;SimSun"/>
          <w:color w:val="000000"/>
          <w:sz w:val="24"/>
        </w:rPr>
      </w:pPr>
      <w:r>
        <w:rPr>
          <w:rFonts w:eastAsia="黑体" w:cs="新宋体" w:ascii="SimHei" w:hAnsi="SimHei"/>
          <w:color w:val="000000"/>
          <w:sz w:val="24"/>
        </w:rPr>
        <w:t>2</w:t>
      </w:r>
      <w:r>
        <w:rPr>
          <w:rFonts w:ascii="SimHei" w:hAnsi="SimHei" w:cs="新宋体" w:eastAsia="黑体"/>
          <w:color w:val="000000"/>
          <w:sz w:val="24"/>
        </w:rPr>
        <w:t>、职务降级：年度绩效考核一次不合格或连续两年基本合格的员工给予行政降级处理。</w:t>
      </w:r>
    </w:p>
    <w:p>
      <w:pPr>
        <w:pStyle w:val="Normal"/>
        <w:spacing w:lineRule="exact" w:line="400"/>
        <w:ind w:start="359" w:firstLine="410"/>
        <w:rPr>
          <w:rFonts w:ascii="宋体;SimSun" w:hAnsi="宋体;SimSun"/>
          <w:color w:val="000000"/>
          <w:sz w:val="24"/>
        </w:rPr>
      </w:pPr>
      <w:r>
        <w:rPr>
          <w:rFonts w:eastAsia="黑体" w:cs="新宋体" w:ascii="SimHei" w:hAnsi="SimHei"/>
          <w:color w:val="000000"/>
          <w:sz w:val="24"/>
        </w:rPr>
        <w:t>3</w:t>
      </w:r>
      <w:r>
        <w:rPr>
          <w:rFonts w:ascii="SimHei" w:hAnsi="SimHei" w:cs="新宋体" w:eastAsia="黑体"/>
          <w:color w:val="000000"/>
          <w:sz w:val="24"/>
        </w:rPr>
        <w:t>、工资晋升：连续两年内考核结果累计一“优”一“良”或以上者，以及连续三年考核结果为“良”者，工资等级在本职类通道本岗位上晋档。</w:t>
      </w:r>
    </w:p>
    <w:p>
      <w:pPr>
        <w:pStyle w:val="Normal"/>
        <w:spacing w:lineRule="exact" w:line="400"/>
        <w:ind w:start="359" w:firstLine="410"/>
        <w:rPr>
          <w:rFonts w:ascii="宋体;SimSun" w:hAnsi="宋体;SimSun" w:cs="宋体;SimSun"/>
          <w:color w:val="000000"/>
          <w:sz w:val="24"/>
          <w:szCs w:val="20"/>
        </w:rPr>
      </w:pPr>
      <w:r>
        <w:rPr>
          <w:rFonts w:eastAsia="黑体" w:cs="新宋体" w:ascii="SimHei" w:hAnsi="SimHei"/>
          <w:color w:val="000000"/>
          <w:sz w:val="24"/>
        </w:rPr>
        <w:t>4</w:t>
      </w:r>
      <w:r>
        <w:rPr>
          <w:rFonts w:ascii="SimHei" w:hAnsi="SimHei" w:cs="新宋体" w:eastAsia="黑体"/>
          <w:color w:val="000000"/>
          <w:sz w:val="24"/>
        </w:rPr>
        <w:t>、降档：</w:t>
      </w:r>
      <w:r>
        <w:rPr>
          <w:rFonts w:ascii="SimHei" w:hAnsi="SimHei" w:cs="新宋体" w:eastAsia="黑体"/>
          <w:color w:val="000000"/>
          <w:sz w:val="24"/>
          <w:szCs w:val="20"/>
        </w:rPr>
        <w:t>年终绩效考核结果不合格或连续两年年度考核基本合格的进行工资</w:t>
      </w:r>
      <w:r>
        <w:rPr>
          <w:rFonts w:ascii="SimHei" w:hAnsi="SimHei" w:cs="新宋体" w:eastAsia="黑体"/>
          <w:color w:val="000000"/>
          <w:sz w:val="24"/>
        </w:rPr>
        <w:t>降档</w:t>
      </w:r>
      <w:r>
        <w:rPr>
          <w:rFonts w:ascii="SimHei" w:hAnsi="SimHei" w:cs="新宋体" w:eastAsia="黑体"/>
          <w:color w:val="000000"/>
          <w:sz w:val="24"/>
          <w:szCs w:val="20"/>
        </w:rPr>
        <w:t>。</w:t>
      </w:r>
    </w:p>
    <w:p>
      <w:pPr>
        <w:pStyle w:val="Normal"/>
        <w:spacing w:lineRule="auto" w:line="398"/>
        <w:rPr>
          <w:rFonts w:ascii="Lucida Console" w:hAnsi="Lucida Console" w:cs="Lucida Console"/>
          <w:sz w:val="24"/>
        </w:rPr>
      </w:pPr>
      <w:r>
        <w:rPr>
          <w:rFonts w:ascii="SimHei" w:hAnsi="SimHei" w:cs="新宋体" w:eastAsia="黑体"/>
          <w:sz w:val="24"/>
        </w:rPr>
        <w:t>注：因项目部考核周期不同于其他部门，故在此定义项目周期与工资晋升周期的对应关系：</w:t>
      </w:r>
    </w:p>
    <w:p>
      <w:pPr>
        <w:pStyle w:val="Normal"/>
        <w:spacing w:lineRule="auto" w:line="398"/>
        <w:rPr>
          <w:rFonts w:ascii="Lucida Console" w:hAnsi="Lucida Console" w:cs="Lucida Console"/>
          <w:sz w:val="24"/>
        </w:rPr>
      </w:pPr>
      <w:r>
        <w:rPr>
          <w:rFonts w:ascii="SimHei" w:hAnsi="SimHei" w:cs="新宋体" w:eastAsia="黑体"/>
          <w:sz w:val="24"/>
        </w:rPr>
        <w:t>项目期小于等于</w:t>
      </w:r>
      <w:r>
        <w:rPr>
          <w:rFonts w:eastAsia="黑体" w:cs="新宋体" w:ascii="SimHei" w:hAnsi="SimHei"/>
          <w:sz w:val="24"/>
        </w:rPr>
        <w:t>6</w:t>
      </w:r>
      <w:r>
        <w:rPr>
          <w:rFonts w:ascii="SimHei" w:hAnsi="SimHei" w:cs="新宋体" w:eastAsia="黑体"/>
          <w:sz w:val="24"/>
        </w:rPr>
        <w:t>个月视为年；</w:t>
      </w:r>
    </w:p>
    <w:p>
      <w:pPr>
        <w:pStyle w:val="Normal"/>
        <w:spacing w:lineRule="auto" w:line="398"/>
        <w:rPr>
          <w:rFonts w:ascii="Lucida Console" w:hAnsi="Lucida Console" w:cs="Lucida Console"/>
          <w:sz w:val="24"/>
        </w:rPr>
      </w:pPr>
      <w:r>
        <w:rPr>
          <w:rFonts w:ascii="SimHei" w:hAnsi="SimHei" w:cs="新宋体" w:eastAsia="黑体"/>
          <w:sz w:val="24"/>
        </w:rPr>
        <w:t>项目期大于</w:t>
      </w:r>
      <w:r>
        <w:rPr>
          <w:rFonts w:eastAsia="黑体" w:cs="新宋体" w:ascii="SimHei" w:hAnsi="SimHei"/>
          <w:sz w:val="24"/>
        </w:rPr>
        <w:t>6</w:t>
      </w:r>
      <w:r>
        <w:rPr>
          <w:rFonts w:ascii="SimHei" w:hAnsi="SimHei" w:cs="新宋体" w:eastAsia="黑体"/>
          <w:sz w:val="24"/>
        </w:rPr>
        <w:t>个月小于等于</w:t>
      </w:r>
      <w:r>
        <w:rPr>
          <w:rFonts w:eastAsia="黑体" w:cs="新宋体" w:ascii="SimHei" w:hAnsi="SimHei"/>
          <w:sz w:val="24"/>
        </w:rPr>
        <w:t>18</w:t>
      </w:r>
      <w:r>
        <w:rPr>
          <w:rFonts w:ascii="SimHei" w:hAnsi="SimHei" w:cs="新宋体" w:eastAsia="黑体"/>
          <w:sz w:val="24"/>
        </w:rPr>
        <w:t>个月，视为</w:t>
      </w:r>
      <w:r>
        <w:rPr>
          <w:rFonts w:eastAsia="黑体" w:cs="新宋体" w:ascii="SimHei" w:hAnsi="SimHei"/>
          <w:sz w:val="24"/>
        </w:rPr>
        <w:t>1</w:t>
      </w:r>
      <w:r>
        <w:rPr>
          <w:rFonts w:ascii="SimHei" w:hAnsi="SimHei" w:cs="新宋体" w:eastAsia="黑体"/>
          <w:sz w:val="24"/>
        </w:rPr>
        <w:t>年；</w:t>
      </w:r>
    </w:p>
    <w:p>
      <w:pPr>
        <w:pStyle w:val="Normal"/>
        <w:spacing w:lineRule="auto" w:line="398"/>
        <w:rPr>
          <w:rFonts w:ascii="Lucida Console" w:hAnsi="Lucida Console" w:cs="Lucida Console"/>
          <w:sz w:val="24"/>
        </w:rPr>
      </w:pPr>
      <w:r>
        <w:rPr>
          <w:rFonts w:ascii="SimHei" w:hAnsi="SimHei" w:cs="新宋体" w:eastAsia="黑体"/>
          <w:sz w:val="24"/>
        </w:rPr>
        <w:t>项目期大于</w:t>
      </w:r>
      <w:r>
        <w:rPr>
          <w:rFonts w:eastAsia="黑体" w:cs="新宋体" w:ascii="SimHei" w:hAnsi="SimHei"/>
          <w:sz w:val="24"/>
        </w:rPr>
        <w:t>18</w:t>
      </w:r>
      <w:r>
        <w:rPr>
          <w:rFonts w:ascii="SimHei" w:hAnsi="SimHei" w:cs="新宋体" w:eastAsia="黑体"/>
          <w:sz w:val="24"/>
        </w:rPr>
        <w:t>个月，视为</w:t>
      </w:r>
      <w:r>
        <w:rPr>
          <w:rFonts w:eastAsia="黑体" w:cs="新宋体" w:ascii="SimHei" w:hAnsi="SimHei"/>
          <w:sz w:val="24"/>
        </w:rPr>
        <w:t>2</w:t>
      </w:r>
      <w:r>
        <w:rPr>
          <w:rFonts w:ascii="SimHei" w:hAnsi="SimHei" w:cs="新宋体" w:eastAsia="黑体"/>
          <w:sz w:val="24"/>
        </w:rPr>
        <w:t>年。</w:t>
      </w:r>
    </w:p>
    <w:p>
      <w:pPr>
        <w:pStyle w:val="Normal"/>
        <w:widowControl/>
        <w:numPr>
          <w:ilvl w:val="2"/>
          <w:numId w:val="19"/>
        </w:numPr>
        <w:tabs>
          <w:tab w:val="clear" w:pos="420"/>
          <w:tab w:val="left" w:pos="540" w:leader="none"/>
        </w:tabs>
        <w:spacing w:lineRule="exact" w:line="400"/>
        <w:ind w:start="0" w:firstLine="540"/>
        <w:jc w:val="start"/>
        <w:rPr>
          <w:color w:val="000000"/>
          <w:sz w:val="24"/>
          <w:szCs w:val="28"/>
        </w:rPr>
      </w:pPr>
      <w:r>
        <w:rPr>
          <w:rFonts w:eastAsia="黑体" w:cs="新宋体" w:ascii="SimHei" w:hAnsi="SimHei"/>
          <w:color w:val="000000"/>
          <w:sz w:val="24"/>
          <w:szCs w:val="28"/>
        </w:rPr>
        <w:t xml:space="preserve">  </w:t>
      </w:r>
      <w:r>
        <w:rPr>
          <w:rFonts w:ascii="SimHei" w:hAnsi="SimHei" w:cs="新宋体" w:eastAsia="黑体"/>
          <w:color w:val="000000"/>
          <w:sz w:val="24"/>
          <w:szCs w:val="28"/>
        </w:rPr>
        <w:t>对新入职员工、调动新岗位的员工、在公司全年工作时间不足</w:t>
      </w:r>
      <w:r>
        <w:rPr>
          <w:rFonts w:eastAsia="黑体" w:cs="新宋体" w:ascii="SimHei" w:hAnsi="SimHei"/>
          <w:color w:val="000000"/>
          <w:sz w:val="24"/>
          <w:szCs w:val="28"/>
        </w:rPr>
        <w:t>6</w:t>
      </w:r>
      <w:r>
        <w:rPr>
          <w:rFonts w:ascii="SimHei" w:hAnsi="SimHei" w:cs="新宋体" w:eastAsia="黑体"/>
          <w:color w:val="000000"/>
          <w:sz w:val="24"/>
          <w:szCs w:val="28"/>
        </w:rPr>
        <w:t>个月或有其它特殊原因的，经绩效考核委员会批准可以不参加年度绩效考核，绩效考核结果视为中。</w:t>
      </w:r>
    </w:p>
    <w:p>
      <w:pPr>
        <w:pStyle w:val="Heading2"/>
        <w:spacing w:lineRule="auto" w:line="398"/>
        <w:rPr>
          <w:b/>
          <w:b/>
          <w:bCs/>
          <w:sz w:val="28"/>
        </w:rPr>
      </w:pPr>
      <w:r>
        <w:rPr>
          <w:rFonts w:ascii="SimHei" w:hAnsi="SimHei" w:cs="新宋体" w:eastAsia="黑体"/>
          <w:b/>
          <w:bCs/>
          <w:sz w:val="30"/>
        </w:rPr>
        <w:t>第六章</w:t>
      </w:r>
      <w:r>
        <w:rPr>
          <w:rFonts w:ascii="SimHei" w:hAnsi="SimHei" w:cs="新宋体" w:eastAsia="黑体"/>
          <w:b/>
          <w:bCs/>
          <w:sz w:val="30"/>
        </w:rPr>
        <w:t xml:space="preserve">  </w:t>
      </w:r>
      <w:r>
        <w:rPr>
          <w:rFonts w:ascii="SimHei" w:hAnsi="SimHei" w:cs="新宋体" w:eastAsia="黑体"/>
          <w:b/>
          <w:bCs/>
          <w:sz w:val="30"/>
        </w:rPr>
        <w:t>申诉及其处理</w:t>
      </w:r>
    </w:p>
    <w:p>
      <w:pPr>
        <w:pStyle w:val="Normal"/>
        <w:tabs>
          <w:tab w:val="clear" w:pos="420"/>
          <w:tab w:val="left" w:pos="1440" w:leader="none"/>
          <w:tab w:val="left" w:pos="1620" w:leader="none"/>
          <w:tab w:val="left" w:pos="2340" w:leader="none"/>
        </w:tabs>
        <w:spacing w:lineRule="exact" w:line="400"/>
        <w:ind w:firstLine="480"/>
        <w:rPr>
          <w:rFonts w:ascii="宋体;SimSun" w:hAnsi="宋体;SimSun"/>
          <w:sz w:val="24"/>
        </w:rPr>
      </w:pPr>
      <w:r>
        <w:rPr>
          <w:rFonts w:ascii="SimHei" w:hAnsi="SimHei" w:cs="新宋体" w:eastAsia="黑体"/>
          <w:sz w:val="24"/>
        </w:rPr>
        <w:t>被绩效考核者对绩效考核结果持有异议，可以直接向绩效考核委员会申诉。绩效考核委员会在接到申诉后，一周内必须就申诉的内容组织审查，并将处理结果通知申诉者。</w:t>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Normal"/>
        <w:tabs>
          <w:tab w:val="clear" w:pos="420"/>
          <w:tab w:val="left" w:pos="1440" w:leader="none"/>
          <w:tab w:val="left" w:pos="1620" w:leader="none"/>
          <w:tab w:val="left" w:pos="2340" w:leader="none"/>
        </w:tabs>
        <w:spacing w:lineRule="exact" w:line="500"/>
        <w:rPr>
          <w:rFonts w:ascii="宋体;SimSun" w:hAnsi="宋体;SimSun"/>
          <w:sz w:val="24"/>
        </w:rPr>
      </w:pPr>
      <w:r>
        <w:rPr>
          <w:rFonts w:ascii="SimHei" w:hAnsi="SimHei" w:eastAsia="黑体"/>
          <w:sz w:val="24"/>
        </w:rPr>
      </w:r>
    </w:p>
    <w:p>
      <w:pPr>
        <w:pStyle w:val="Heading2"/>
        <w:spacing w:lineRule="auto" w:line="398"/>
        <w:jc w:val="start"/>
        <w:rPr>
          <w:rFonts w:eastAsia="宋体;SimSun"/>
          <w:b/>
          <w:b/>
          <w:bCs/>
          <w:sz w:val="28"/>
          <w:szCs w:val="28"/>
        </w:rPr>
      </w:pPr>
      <w:r>
        <w:rPr>
          <w:rFonts w:ascii="SimHei" w:hAnsi="SimHei" w:cs="新宋体" w:eastAsia="黑体"/>
          <w:b/>
          <w:bCs/>
          <w:sz w:val="28"/>
          <w:szCs w:val="28"/>
        </w:rPr>
        <w:t>附表</w:t>
      </w:r>
      <w:r>
        <w:rPr>
          <w:rFonts w:eastAsia="黑体" w:cs="新宋体" w:ascii="SimHei" w:hAnsi="SimHei"/>
          <w:b/>
          <w:bCs/>
          <w:sz w:val="28"/>
          <w:szCs w:val="28"/>
        </w:rPr>
        <w:t xml:space="preserve">1  </w:t>
      </w:r>
      <w:r>
        <w:rPr>
          <w:rFonts w:ascii="SimHei" w:hAnsi="SimHei" w:cs="新宋体" w:eastAsia="黑体"/>
          <w:b/>
          <w:bCs/>
          <w:sz w:val="28"/>
          <w:szCs w:val="28"/>
        </w:rPr>
        <w:t>考核表及填表说明</w:t>
      </w:r>
    </w:p>
    <w:p>
      <w:pPr>
        <w:pStyle w:val="Normal"/>
        <w:rPr>
          <w:rFonts w:eastAsia="宋体;SimSun"/>
          <w:b/>
          <w:b/>
          <w:bCs/>
          <w:sz w:val="28"/>
          <w:szCs w:val="28"/>
        </w:rPr>
      </w:pPr>
      <w:r>
        <w:rPr>
          <w:rFonts w:eastAsia="黑体" w:ascii="SimHei" w:hAnsi="SimHei"/>
          <w:b/>
          <w:bCs/>
          <w:sz w:val="28"/>
          <w:szCs w:val="28"/>
        </w:rPr>
      </w:r>
    </w:p>
    <w:p>
      <w:pPr>
        <w:pStyle w:val="Normal"/>
        <w:rPr/>
      </w:pPr>
      <w:r>
        <w:rPr>
          <w:rFonts w:ascii="SimHei" w:hAnsi="SimHei" w:eastAsia="黑体"/>
        </w:rPr>
      </w:r>
    </w:p>
    <w:p>
      <w:pPr>
        <w:pStyle w:val="Normal"/>
        <w:spacing w:lineRule="auto" w:line="398"/>
        <w:ind w:firstLine="1176"/>
        <w:rPr>
          <w:sz w:val="24"/>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1</w:t>
      </w:r>
      <w:r>
        <w:rPr>
          <w:rFonts w:eastAsia="黑体" w:cs="新宋体" w:ascii="SimHei" w:hAnsi="SimHei"/>
          <w:b/>
          <w:bCs/>
          <w:sz w:val="24"/>
        </w:rPr>
        <w:t xml:space="preserve">  </w:t>
      </w:r>
      <w:r>
        <w:rPr>
          <w:rFonts w:ascii="SimHei" w:hAnsi="SimHei" w:cs="新宋体" w:eastAsia="黑体"/>
          <w:b/>
          <w:bCs/>
          <w:sz w:val="24"/>
        </w:rPr>
        <w:t>中高层管理人员绩效考核直接上级评分表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930" w:type="dxa"/>
        <w:jc w:val="center"/>
        <w:tblInd w:w="0" w:type="dxa"/>
        <w:tblLayout w:type="fixed"/>
        <w:tblCellMar>
          <w:top w:w="0" w:type="dxa"/>
          <w:start w:w="108" w:type="dxa"/>
          <w:bottom w:w="0" w:type="dxa"/>
          <w:end w:w="108" w:type="dxa"/>
        </w:tblCellMar>
      </w:tblPr>
      <w:tblGrid>
        <w:gridCol w:w="796"/>
        <w:gridCol w:w="714"/>
        <w:gridCol w:w="6"/>
        <w:gridCol w:w="586"/>
        <w:gridCol w:w="417"/>
        <w:gridCol w:w="160"/>
        <w:gridCol w:w="1864"/>
        <w:gridCol w:w="664"/>
        <w:gridCol w:w="1883"/>
        <w:gridCol w:w="432"/>
        <w:gridCol w:w="435"/>
        <w:gridCol w:w="432"/>
        <w:gridCol w:w="433"/>
        <w:gridCol w:w="108"/>
      </w:tblGrid>
      <w:tr>
        <w:trPr>
          <w:trHeight w:val="280" w:hRule="atLeast"/>
          <w:cantSplit w:val="true"/>
        </w:trPr>
        <w:tc>
          <w:tcPr>
            <w:tcW w:w="796" w:type="dxa"/>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1306" w:type="dxa"/>
            <w:gridSpan w:val="3"/>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77" w:type="dxa"/>
            <w:gridSpan w:val="2"/>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864"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64"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1883"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840" w:type="dxa"/>
            <w:gridSpan w:val="5"/>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pPr>
            <w:r>
              <w:rPr>
                <w:rFonts w:eastAsia="黑体" w:cs="新宋体" w:ascii="SimHei" w:hAnsi="SimHei"/>
              </w:rPr>
              <w:t>□</w:t>
            </w:r>
            <w:r>
              <w:rPr>
                <w:rFonts w:ascii="SimHei" w:hAnsi="SimHei" w:cs="新宋体" w:eastAsia="黑体"/>
              </w:rPr>
              <w:t>季度</w:t>
            </w:r>
            <w:r>
              <w:rPr>
                <w:rFonts w:ascii="SimHei" w:hAnsi="SimHei" w:cs="新宋体" w:eastAsia="黑体"/>
              </w:rPr>
              <w:t xml:space="preserve"> </w:t>
            </w:r>
            <w:r>
              <w:rPr>
                <w:rFonts w:ascii="SimHei" w:hAnsi="SimHei" w:cs="新宋体" w:eastAsia="黑体"/>
              </w:rPr>
              <w:t>□年度</w:t>
            </w:r>
          </w:p>
        </w:tc>
      </w:tr>
      <w:tr>
        <w:trPr>
          <w:trHeight w:val="260" w:hRule="atLeast"/>
          <w:cantSplit w:val="true"/>
        </w:trPr>
        <w:tc>
          <w:tcPr>
            <w:tcW w:w="796"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w:t>
            </w:r>
          </w:p>
          <w:p>
            <w:pPr>
              <w:pStyle w:val="Normal"/>
              <w:spacing w:lineRule="auto" w:line="398"/>
              <w:jc w:val="center"/>
              <w:rPr>
                <w:rFonts w:ascii="新宋体" w:hAnsi="新宋体" w:eastAsia="新宋体" w:cs="新宋体"/>
              </w:rPr>
            </w:pPr>
            <w:r>
              <w:rPr>
                <w:rFonts w:ascii="SimHei" w:hAnsi="SimHei" w:cs="新宋体" w:eastAsia="黑体"/>
              </w:rPr>
              <w:t>效</w:t>
            </w:r>
          </w:p>
        </w:tc>
        <w:tc>
          <w:tcPr>
            <w:tcW w:w="72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序号</w:t>
            </w:r>
          </w:p>
        </w:tc>
        <w:tc>
          <w:tcPr>
            <w:tcW w:w="2441"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完成情况</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c>
          <w:tcPr>
            <w:tcW w:w="108" w:type="dxa"/>
            <w:tcBorders/>
            <w:tcMar>
              <w:start w:w="0" w:type="dxa"/>
              <w:end w:w="0" w:type="dxa"/>
            </w:tcMar>
          </w:tcPr>
          <w:p>
            <w:pPr>
              <w:pStyle w:val="Normal"/>
              <w:snapToGrid w:val="false"/>
              <w:rPr/>
            </w:pPr>
            <w:r>
              <w:rPr>
                <w:rFonts w:ascii="SimHei" w:hAnsi="SimHei" w:eastAsia="黑体"/>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417"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rPr>
                <w:sz w:val="18"/>
              </w:rPr>
            </w:pPr>
            <w:r>
              <w:rPr>
                <w:rFonts w:ascii="SimHei" w:hAnsi="SimHei" w:cs="新宋体" w:eastAsia="黑体"/>
                <w:sz w:val="18"/>
              </w:rPr>
              <w:t>重要任务完成情况</w:t>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rPr>
                <w:sz w:val="18"/>
              </w:rPr>
            </w:pPr>
            <w:r>
              <w:rPr>
                <w:rFonts w:ascii="SimHei" w:hAnsi="SimHei" w:eastAsia="黑体"/>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417"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rFonts w:ascii="新宋体" w:hAnsi="新宋体" w:eastAsia="新宋体" w:cs="新宋体"/>
                <w:sz w:val="18"/>
              </w:rPr>
            </w:pPr>
            <w:r>
              <w:rPr>
                <w:rFonts w:ascii="SimHei" w:hAnsi="SimHei" w:cs="新宋体" w:eastAsia="黑体"/>
                <w:sz w:val="18"/>
              </w:rPr>
              <w:t>定性指标</w:t>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4" w:space="0" w:color="000000"/>
              <w:start w:val="single" w:sz="6" w:space="0" w:color="000000"/>
              <w:bottom w:val="single" w:sz="6"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4"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4"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sz w:val="18"/>
              </w:rPr>
            </w:pPr>
            <w:r>
              <w:rPr>
                <w:rFonts w:ascii="SimHei" w:hAnsi="SimHei" w:cs="新宋体" w:eastAsia="黑体"/>
                <w:sz w:val="18"/>
              </w:rPr>
              <w:t>定量指标</w:t>
            </w:r>
          </w:p>
        </w:tc>
        <w:tc>
          <w:tcPr>
            <w:tcW w:w="2024" w:type="dxa"/>
            <w:gridSpan w:val="2"/>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周边</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586"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主动性</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响应时间</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3</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解决问题时间</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4</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信息及时反馈</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服务质量</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管理</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586"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费用控制</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下属行为管理</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3</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员工流失率</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1"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828" w:hRule="atLeast"/>
          <w:cantSplit w:val="true"/>
        </w:trPr>
        <w:tc>
          <w:tcPr>
            <w:tcW w:w="1510" w:type="dxa"/>
            <w:gridSpan w:val="2"/>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420" w:type="dxa"/>
            <w:gridSpan w:val="12"/>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spacing w:lineRule="auto" w:line="398"/>
        <w:jc w:val="center"/>
        <w:rPr/>
      </w:pPr>
      <w:r>
        <w:rPr>
          <w:rFonts w:ascii="SimHei" w:hAnsi="SimHei" w:eastAsia="黑体"/>
        </w:rPr>
      </w: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2</w:t>
      </w:r>
      <w:r>
        <w:rPr>
          <w:rFonts w:eastAsia="黑体" w:cs="新宋体" w:ascii="SimHei" w:hAnsi="SimHei"/>
          <w:b/>
          <w:bCs/>
          <w:sz w:val="24"/>
        </w:rPr>
        <w:t xml:space="preserve"> </w:t>
      </w:r>
      <w:r>
        <w:rPr>
          <w:rFonts w:ascii="SimHei" w:hAnsi="SimHei" w:cs="新宋体" w:eastAsia="黑体"/>
          <w:b/>
          <w:bCs/>
          <w:sz w:val="24"/>
        </w:rPr>
        <w:t>中高层管理人员周边绩效同级考核评分表</w:t>
      </w:r>
    </w:p>
    <w:p>
      <w:pPr>
        <w:pStyle w:val="Normal"/>
        <w:spacing w:lineRule="auto" w:line="398"/>
        <w:jc w:val="center"/>
        <w:rPr>
          <w:sz w:val="30"/>
        </w:rPr>
      </w:pPr>
      <w:r>
        <w:rPr>
          <w:rFonts w:ascii="SimHei" w:hAnsi="SimHei" w:cs="新宋体" w:eastAsia="黑体"/>
          <w:sz w:val="30"/>
        </w:rPr>
        <w:t>考核期间：</w:t>
      </w:r>
      <w:r>
        <w:rPr>
          <w:rFonts w:ascii="SimHei" w:hAnsi="SimHei" w:cs="新宋体" w:eastAsia="黑体"/>
          <w:sz w:val="30"/>
        </w:rPr>
        <w:t xml:space="preserve">    </w:t>
      </w:r>
      <w:r>
        <w:rPr>
          <w:rFonts w:ascii="SimHei" w:hAnsi="SimHei" w:cs="新宋体" w:eastAsia="黑体"/>
          <w:sz w:val="30"/>
        </w:rPr>
        <w:t>年</w:t>
      </w:r>
      <w:r>
        <w:rPr>
          <w:rFonts w:ascii="SimHei" w:hAnsi="SimHei" w:cs="新宋体" w:eastAsia="黑体"/>
          <w:sz w:val="30"/>
        </w:rPr>
        <w:t xml:space="preserve">   </w:t>
      </w:r>
      <w:r>
        <w:rPr>
          <w:rFonts w:ascii="SimHei" w:hAnsi="SimHei" w:cs="新宋体" w:eastAsia="黑体"/>
          <w:sz w:val="30"/>
        </w:rPr>
        <w:t>月至</w:t>
      </w:r>
      <w:r>
        <w:rPr>
          <w:rFonts w:ascii="SimHei" w:hAnsi="SimHei" w:cs="新宋体" w:eastAsia="黑体"/>
          <w:sz w:val="30"/>
        </w:rPr>
        <w:t xml:space="preserve">    </w:t>
      </w:r>
      <w:r>
        <w:rPr>
          <w:rFonts w:ascii="SimHei" w:hAnsi="SimHei" w:cs="新宋体" w:eastAsia="黑体"/>
          <w:sz w:val="30"/>
        </w:rPr>
        <w:t>年</w:t>
      </w:r>
      <w:r>
        <w:rPr>
          <w:rFonts w:ascii="SimHei" w:hAnsi="SimHei" w:cs="新宋体" w:eastAsia="黑体"/>
          <w:sz w:val="30"/>
        </w:rPr>
        <w:t xml:space="preserve">   </w:t>
      </w:r>
      <w:r>
        <w:rPr>
          <w:rFonts w:ascii="SimHei" w:hAnsi="SimHei" w:cs="新宋体" w:eastAsia="黑体"/>
          <w:sz w:val="30"/>
        </w:rPr>
        <w:t>月</w:t>
      </w:r>
    </w:p>
    <w:tbl>
      <w:tblPr>
        <w:tblW w:w="9344" w:type="dxa"/>
        <w:jc w:val="start"/>
        <w:tblInd w:w="-360" w:type="dxa"/>
        <w:tblLayout w:type="fixed"/>
        <w:tblCellMar>
          <w:top w:w="0" w:type="dxa"/>
          <w:start w:w="108" w:type="dxa"/>
          <w:bottom w:w="0" w:type="dxa"/>
          <w:end w:w="108" w:type="dxa"/>
        </w:tblCellMar>
      </w:tblPr>
      <w:tblGrid>
        <w:gridCol w:w="108"/>
        <w:gridCol w:w="583"/>
        <w:gridCol w:w="108"/>
        <w:gridCol w:w="318"/>
        <w:gridCol w:w="108"/>
        <w:gridCol w:w="837"/>
        <w:gridCol w:w="108"/>
        <w:gridCol w:w="359"/>
        <w:gridCol w:w="358"/>
        <w:gridCol w:w="61"/>
        <w:gridCol w:w="298"/>
        <w:gridCol w:w="252"/>
        <w:gridCol w:w="108"/>
        <w:gridCol w:w="359"/>
        <w:gridCol w:w="82"/>
        <w:gridCol w:w="277"/>
        <w:gridCol w:w="358"/>
        <w:gridCol w:w="252"/>
        <w:gridCol w:w="108"/>
        <w:gridCol w:w="359"/>
        <w:gridCol w:w="358"/>
        <w:gridCol w:w="358"/>
        <w:gridCol w:w="251"/>
        <w:gridCol w:w="108"/>
        <w:gridCol w:w="359"/>
        <w:gridCol w:w="358"/>
        <w:gridCol w:w="358"/>
        <w:gridCol w:w="251"/>
        <w:gridCol w:w="108"/>
        <w:gridCol w:w="359"/>
        <w:gridCol w:w="358"/>
        <w:gridCol w:w="358"/>
        <w:gridCol w:w="359"/>
      </w:tblGrid>
      <w:tr>
        <w:trPr>
          <w:trHeight w:val="280" w:hRule="atLeast"/>
          <w:cantSplit w:val="true"/>
        </w:trPr>
        <w:tc>
          <w:tcPr>
            <w:tcW w:w="1117" w:type="dxa"/>
            <w:gridSpan w:val="4"/>
            <w:tcBorders>
              <w:top w:val="single" w:sz="12" w:space="0" w:color="000000"/>
              <w:start w:val="single" w:sz="12"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945" w:type="dxa"/>
            <w:gridSpan w:val="2"/>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886" w:type="dxa"/>
            <w:gridSpan w:val="4"/>
            <w:tcBorders>
              <w:top w:val="single" w:sz="12"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099" w:type="dxa"/>
            <w:gridSpan w:val="5"/>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887" w:type="dxa"/>
            <w:gridSpan w:val="3"/>
            <w:tcBorders>
              <w:top w:val="single" w:sz="12"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1434" w:type="dxa"/>
            <w:gridSpan w:val="5"/>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2976" w:type="dxa"/>
            <w:gridSpan w:val="10"/>
            <w:tcBorders>
              <w:top w:val="single" w:sz="12" w:space="0" w:color="000000"/>
              <w:start w:val="single" w:sz="4" w:space="0" w:color="000000"/>
              <w:bottom w:val="single" w:sz="4" w:space="0" w:color="000000"/>
              <w:end w:val="single" w:sz="12" w:space="0" w:color="000000"/>
            </w:tcBorders>
            <w:vAlign w:val="center"/>
          </w:tcPr>
          <w:p>
            <w:pPr>
              <w:pStyle w:val="Normal"/>
              <w:spacing w:lineRule="auto" w:line="398"/>
              <w:ind w:firstLine="420"/>
              <w:rPr/>
            </w:pPr>
            <w:r>
              <w:rPr>
                <w:rFonts w:eastAsia="黑体" w:cs="新宋体" w:ascii="SimHei" w:hAnsi="SimHei"/>
              </w:rPr>
              <w:t>□</w:t>
            </w:r>
            <w:r>
              <w:rPr>
                <w:rFonts w:ascii="SimHei" w:hAnsi="SimHei" w:cs="新宋体" w:eastAsia="黑体"/>
              </w:rPr>
              <w:t>季度</w:t>
            </w:r>
            <w:r>
              <w:rPr>
                <w:rFonts w:ascii="SimHei" w:hAnsi="SimHei" w:cs="新宋体" w:eastAsia="黑体"/>
              </w:rPr>
              <w:t xml:space="preserve">        </w:t>
            </w:r>
            <w:r>
              <w:rPr>
                <w:rFonts w:ascii="SimHei" w:hAnsi="SimHei" w:cs="新宋体" w:eastAsia="黑体"/>
              </w:rPr>
              <w:t>□年度</w:t>
            </w:r>
          </w:p>
        </w:tc>
      </w:tr>
      <w:tr>
        <w:trPr>
          <w:trHeight w:val="255" w:hRule="atLeast"/>
          <w:cantSplit w:val="true"/>
        </w:trPr>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周</w:t>
            </w:r>
          </w:p>
          <w:p>
            <w:pPr>
              <w:pStyle w:val="Normal"/>
              <w:spacing w:lineRule="auto" w:line="398"/>
              <w:jc w:val="center"/>
              <w:rPr>
                <w:rFonts w:ascii="新宋体" w:hAnsi="新宋体" w:eastAsia="新宋体" w:cs="新宋体"/>
              </w:rPr>
            </w:pPr>
            <w:r>
              <w:rPr>
                <w:rFonts w:ascii="SimHei" w:hAnsi="SimHei" w:cs="新宋体" w:eastAsia="黑体"/>
              </w:rPr>
              <w:t>边</w:t>
            </w:r>
          </w:p>
          <w:p>
            <w:pPr>
              <w:pStyle w:val="Normal"/>
              <w:spacing w:lineRule="auto" w:line="398"/>
              <w:jc w:val="center"/>
              <w:rPr>
                <w:rFonts w:ascii="新宋体" w:hAnsi="新宋体" w:eastAsia="新宋体" w:cs="新宋体"/>
              </w:rPr>
            </w:pPr>
            <w:r>
              <w:rPr>
                <w:rFonts w:ascii="SimHei" w:hAnsi="SimHei" w:cs="新宋体" w:eastAsia="黑体"/>
              </w:rPr>
              <w:t>绩</w:t>
            </w:r>
          </w:p>
          <w:p>
            <w:pPr>
              <w:pStyle w:val="Normal"/>
              <w:spacing w:lineRule="auto" w:line="398"/>
              <w:jc w:val="center"/>
              <w:rPr>
                <w:rFonts w:ascii="新宋体" w:hAnsi="新宋体" w:eastAsia="新宋体" w:cs="新宋体"/>
              </w:rPr>
            </w:pPr>
            <w:r>
              <w:rPr>
                <w:rFonts w:ascii="SimHei" w:hAnsi="SimHei" w:cs="新宋体" w:eastAsia="黑体"/>
              </w:rPr>
              <w:t>效</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序号</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143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sz w:val="18"/>
              </w:rPr>
            </w:pPr>
            <w:r>
              <w:rPr>
                <w:rFonts w:ascii="SimHei" w:hAnsi="SimHei" w:cs="新宋体" w:eastAsia="黑体"/>
                <w:sz w:val="18"/>
              </w:rPr>
              <w:t>部门一：</w:t>
            </w:r>
          </w:p>
          <w:p>
            <w:pPr>
              <w:pStyle w:val="Normal"/>
              <w:spacing w:lineRule="auto" w:line="398"/>
              <w:rPr>
                <w:sz w:val="18"/>
              </w:rPr>
            </w:pPr>
            <w:r>
              <w:rPr>
                <w:rFonts w:ascii="SimHei" w:hAnsi="SimHei" w:eastAsia="黑体"/>
                <w:sz w:val="18"/>
              </w:rPr>
            </w:r>
          </w:p>
        </w:tc>
        <w:tc>
          <w:tcPr>
            <w:tcW w:w="143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sz w:val="18"/>
              </w:rPr>
            </w:pPr>
            <w:r>
              <w:rPr>
                <w:rFonts w:ascii="SimHei" w:hAnsi="SimHei" w:cs="新宋体" w:eastAsia="黑体"/>
                <w:sz w:val="18"/>
              </w:rPr>
              <w:t>部门二：</w:t>
            </w:r>
          </w:p>
          <w:p>
            <w:pPr>
              <w:pStyle w:val="Normal"/>
              <w:spacing w:lineRule="auto" w:line="398"/>
              <w:rPr>
                <w:sz w:val="18"/>
              </w:rPr>
            </w:pPr>
            <w:r>
              <w:rPr>
                <w:rFonts w:ascii="SimHei" w:hAnsi="SimHei" w:eastAsia="黑体"/>
                <w:sz w:val="18"/>
              </w:rPr>
            </w:r>
          </w:p>
        </w:tc>
        <w:tc>
          <w:tcPr>
            <w:tcW w:w="143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sz w:val="18"/>
              </w:rPr>
            </w:pPr>
            <w:r>
              <w:rPr>
                <w:rFonts w:ascii="SimHei" w:hAnsi="SimHei" w:cs="新宋体" w:eastAsia="黑体"/>
                <w:sz w:val="18"/>
              </w:rPr>
              <w:t>部门三：</w:t>
            </w:r>
          </w:p>
          <w:p>
            <w:pPr>
              <w:pStyle w:val="Normal"/>
              <w:spacing w:lineRule="auto" w:line="398"/>
              <w:rPr>
                <w:sz w:val="18"/>
              </w:rPr>
            </w:pPr>
            <w:r>
              <w:rPr>
                <w:rFonts w:ascii="SimHei" w:hAnsi="SimHei" w:eastAsia="黑体"/>
                <w:sz w:val="18"/>
              </w:rPr>
            </w:r>
          </w:p>
        </w:tc>
        <w:tc>
          <w:tcPr>
            <w:tcW w:w="1434"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sz w:val="18"/>
              </w:rPr>
            </w:pPr>
            <w:r>
              <w:rPr>
                <w:rFonts w:ascii="SimHei" w:hAnsi="SimHei" w:cs="新宋体" w:eastAsia="黑体"/>
                <w:sz w:val="18"/>
              </w:rPr>
              <w:t>部门四：</w:t>
            </w:r>
          </w:p>
          <w:p>
            <w:pPr>
              <w:pStyle w:val="Normal"/>
              <w:spacing w:lineRule="auto" w:line="398"/>
              <w:rPr>
                <w:sz w:val="18"/>
              </w:rPr>
            </w:pPr>
            <w:r>
              <w:rPr>
                <w:rFonts w:ascii="SimHei" w:hAnsi="SimHei" w:eastAsia="黑体"/>
                <w:sz w:val="18"/>
              </w:rPr>
            </w:r>
          </w:p>
        </w:tc>
        <w:tc>
          <w:tcPr>
            <w:tcW w:w="1542" w:type="dxa"/>
            <w:gridSpan w:val="5"/>
            <w:tcBorders>
              <w:top w:val="single" w:sz="4" w:space="0" w:color="000000"/>
              <w:start w:val="single" w:sz="4" w:space="0" w:color="000000"/>
              <w:bottom w:val="single" w:sz="4" w:space="0" w:color="000000"/>
              <w:end w:val="single" w:sz="12" w:space="0" w:color="000000"/>
            </w:tcBorders>
            <w:vAlign w:val="center"/>
          </w:tcPr>
          <w:p>
            <w:pPr>
              <w:pStyle w:val="Normal"/>
              <w:widowControl/>
              <w:spacing w:lineRule="auto" w:line="398"/>
              <w:jc w:val="start"/>
              <w:rPr>
                <w:sz w:val="18"/>
              </w:rPr>
            </w:pPr>
            <w:r>
              <w:rPr>
                <w:rFonts w:ascii="SimHei" w:hAnsi="SimHei" w:cs="新宋体" w:eastAsia="黑体"/>
                <w:sz w:val="18"/>
              </w:rPr>
              <w:t>部门五：</w:t>
            </w:r>
          </w:p>
          <w:p>
            <w:pPr>
              <w:pStyle w:val="Normal"/>
              <w:spacing w:lineRule="auto" w:line="398"/>
              <w:rPr>
                <w:sz w:val="18"/>
              </w:rPr>
            </w:pPr>
            <w:r>
              <w:rPr>
                <w:rFonts w:ascii="SimHei" w:hAnsi="SimHei" w:eastAsia="黑体"/>
                <w:sz w:val="18"/>
              </w:rPr>
            </w:r>
          </w:p>
        </w:tc>
      </w:tr>
      <w:tr>
        <w:trPr>
          <w:trHeight w:val="330" w:hRule="atLeast"/>
          <w:cantSplit w:val="true"/>
        </w:trPr>
        <w:tc>
          <w:tcPr>
            <w:tcW w:w="108" w:type="dxa"/>
            <w:tcBorders/>
            <w:tcMar>
              <w:start w:w="0" w:type="dxa"/>
              <w:end w:w="0" w:type="dxa"/>
            </w:tcMar>
          </w:tcPr>
          <w:p>
            <w:pPr>
              <w:pStyle w:val="Normal"/>
              <w:rPr>
                <w:sz w:val="18"/>
              </w:rPr>
            </w:pPr>
            <w:r>
              <w:rPr>
                <w:rFonts w:ascii="SimHei" w:hAnsi="SimHei" w:eastAsia="黑体"/>
                <w:sz w:val="18"/>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B</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C</w:t>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A</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C</w:t>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C</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C</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sz w:val="18"/>
              </w:rPr>
            </w:pPr>
            <w:r>
              <w:rPr>
                <w:rFonts w:eastAsia="黑体" w:cs="新宋体" w:ascii="SimHei" w:hAnsi="SimHei"/>
                <w:sz w:val="18"/>
              </w:rPr>
              <w:t>C</w:t>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pacing w:lineRule="auto" w:line="398"/>
              <w:jc w:val="center"/>
              <w:rPr>
                <w:sz w:val="18"/>
              </w:rPr>
            </w:pPr>
            <w:r>
              <w:rPr>
                <w:rFonts w:eastAsia="黑体" w:cs="新宋体" w:ascii="SimHei" w:hAnsi="SimHei"/>
                <w:sz w:val="18"/>
              </w:rPr>
              <w:t>D</w:t>
            </w:r>
          </w:p>
        </w:tc>
      </w:tr>
      <w:tr>
        <w:trPr>
          <w:trHeight w:val="794" w:hRule="atLeast"/>
          <w:cantSplit w:val="true"/>
        </w:trPr>
        <w:tc>
          <w:tcPr>
            <w:tcW w:w="108" w:type="dxa"/>
            <w:tcBorders/>
            <w:tcMar>
              <w:start w:w="0" w:type="dxa"/>
              <w:end w:w="0" w:type="dxa"/>
            </w:tcMar>
          </w:tcPr>
          <w:p>
            <w:pPr>
              <w:pStyle w:val="Normal"/>
              <w:rPr>
                <w:sz w:val="18"/>
              </w:rPr>
            </w:pPr>
            <w:r>
              <w:rPr>
                <w:rFonts w:ascii="SimHei" w:hAnsi="SimHei" w:eastAsia="黑体"/>
                <w:sz w:val="18"/>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主动性</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94" w:hRule="atLeast"/>
          <w:cantSplit w:val="true"/>
        </w:trPr>
        <w:tc>
          <w:tcPr>
            <w:tcW w:w="108" w:type="dxa"/>
            <w:tcBorders/>
            <w:tcMar>
              <w:start w:w="0" w:type="dxa"/>
              <w:end w:w="0" w:type="dxa"/>
            </w:tcMar>
          </w:tcPr>
          <w:p>
            <w:pPr>
              <w:pStyle w:val="Normal"/>
              <w:rPr/>
            </w:pPr>
            <w:r>
              <w:rPr>
                <w:rFonts w:ascii="SimHei" w:hAnsi="SimHei" w:eastAsia="黑体"/>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响应时间</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94" w:hRule="atLeast"/>
          <w:cantSplit w:val="true"/>
        </w:trPr>
        <w:tc>
          <w:tcPr>
            <w:tcW w:w="108" w:type="dxa"/>
            <w:tcBorders/>
            <w:tcMar>
              <w:start w:w="0" w:type="dxa"/>
              <w:end w:w="0" w:type="dxa"/>
            </w:tcMar>
          </w:tcPr>
          <w:p>
            <w:pPr>
              <w:pStyle w:val="Normal"/>
              <w:rPr/>
            </w:pPr>
            <w:r>
              <w:rPr>
                <w:rFonts w:ascii="SimHei" w:hAnsi="SimHei" w:eastAsia="黑体"/>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3</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解决问题时间</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94" w:hRule="atLeast"/>
          <w:cantSplit w:val="true"/>
        </w:trPr>
        <w:tc>
          <w:tcPr>
            <w:tcW w:w="108" w:type="dxa"/>
            <w:tcBorders/>
            <w:tcMar>
              <w:start w:w="0" w:type="dxa"/>
              <w:end w:w="0" w:type="dxa"/>
            </w:tcMar>
          </w:tcPr>
          <w:p>
            <w:pPr>
              <w:pStyle w:val="Normal"/>
              <w:rPr/>
            </w:pPr>
            <w:r>
              <w:rPr>
                <w:rFonts w:ascii="SimHei" w:hAnsi="SimHei" w:eastAsia="黑体"/>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4</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信息及时反馈</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94" w:hRule="atLeast"/>
          <w:cantSplit w:val="true"/>
        </w:trPr>
        <w:tc>
          <w:tcPr>
            <w:tcW w:w="108" w:type="dxa"/>
            <w:tcBorders/>
            <w:tcMar>
              <w:start w:w="0" w:type="dxa"/>
              <w:end w:w="0" w:type="dxa"/>
            </w:tcMar>
          </w:tcPr>
          <w:p>
            <w:pPr>
              <w:pStyle w:val="Normal"/>
              <w:rPr/>
            </w:pPr>
            <w:r>
              <w:rPr>
                <w:rFonts w:ascii="SimHei" w:hAnsi="SimHei" w:eastAsia="黑体"/>
              </w:rPr>
            </w:r>
          </w:p>
        </w:tc>
        <w:tc>
          <w:tcPr>
            <w:tcW w:w="691" w:type="dxa"/>
            <w:gridSpan w:val="2"/>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spacing w:lineRule="auto" w:line="398"/>
              <w:jc w:val="start"/>
              <w:rPr/>
            </w:pPr>
            <w:r>
              <w:rPr>
                <w:rFonts w:ascii="SimHei" w:hAnsi="SimHei" w:eastAsia="黑体"/>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5</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服务质量</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jc w:val="center"/>
              <w:rPr/>
            </w:pPr>
            <w:r>
              <w:rPr>
                <w:rFonts w:ascii="SimHei" w:hAnsi="SimHei" w:eastAsia="黑体"/>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252" w:hRule="atLeast"/>
          <w:cantSplit w:val="true"/>
        </w:trPr>
        <w:tc>
          <w:tcPr>
            <w:tcW w:w="1117" w:type="dxa"/>
            <w:gridSpan w:val="4"/>
            <w:tcBorders>
              <w:top w:val="single" w:sz="4" w:space="0" w:color="000000"/>
              <w:start w:val="single" w:sz="12" w:space="0" w:color="000000"/>
              <w:bottom w:val="single" w:sz="12"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8227" w:type="dxa"/>
            <w:gridSpan w:val="29"/>
            <w:tcBorders>
              <w:top w:val="single" w:sz="4" w:space="0" w:color="000000"/>
              <w:start w:val="single" w:sz="4"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rPr/>
      </w:pPr>
      <w:r>
        <w:rPr>
          <w:rFonts w:ascii="SimHei" w:hAnsi="SimHei" w:eastAsia="黑体"/>
        </w:rPr>
      </w:r>
      <w:r>
        <w:rPr>
          <w:rFonts w:ascii="SimHei" w:hAnsi="SimHei" w:eastAsia="黑体"/>
        </w:rPr>
      </w:r>
    </w:p>
    <w:p>
      <w:pPr>
        <w:pStyle w:val="Normal"/>
        <w:spacing w:lineRule="auto" w:line="398"/>
        <w:jc w:val="center"/>
        <w:rPr>
          <w:b/>
          <w:b/>
          <w:bCs/>
          <w:sz w:val="24"/>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3</w:t>
      </w:r>
      <w:r>
        <w:rPr>
          <w:rFonts w:eastAsia="黑体" w:cs="新宋体" w:ascii="SimHei" w:hAnsi="SimHei"/>
          <w:b/>
          <w:bCs/>
          <w:sz w:val="24"/>
        </w:rPr>
        <w:t xml:space="preserve"> </w:t>
      </w:r>
      <w:r>
        <w:rPr>
          <w:rFonts w:ascii="SimHei" w:hAnsi="SimHei" w:cs="新宋体" w:eastAsia="黑体"/>
          <w:b/>
          <w:bCs/>
          <w:sz w:val="24"/>
        </w:rPr>
        <w:t>中高层管理人员能力考核评分表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648"/>
        <w:gridCol w:w="900"/>
        <w:gridCol w:w="956"/>
        <w:gridCol w:w="1170"/>
        <w:gridCol w:w="8"/>
        <w:gridCol w:w="699"/>
        <w:gridCol w:w="2642"/>
        <w:gridCol w:w="386"/>
        <w:gridCol w:w="386"/>
        <w:gridCol w:w="386"/>
        <w:gridCol w:w="495"/>
      </w:tblGrid>
      <w:tr>
        <w:trPr>
          <w:trHeight w:val="285" w:hRule="atLeast"/>
          <w:cantSplit w:val="true"/>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653" w:type="dxa"/>
            <w:gridSpan w:val="4"/>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季度考核</w:t>
            </w:r>
          </w:p>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年度考核</w:t>
            </w:r>
          </w:p>
        </w:tc>
      </w:tr>
      <w:tr>
        <w:trPr>
          <w:trHeight w:val="284" w:hRule="atLeast"/>
          <w:cantSplit w:val="true"/>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3034" w:type="dxa"/>
            <w:gridSpan w:val="4"/>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w:t>
            </w:r>
          </w:p>
          <w:p>
            <w:pPr>
              <w:pStyle w:val="Normal"/>
              <w:spacing w:lineRule="auto" w:line="398"/>
              <w:jc w:val="center"/>
              <w:rPr>
                <w:rFonts w:ascii="新宋体" w:hAnsi="新宋体" w:eastAsia="新宋体" w:cs="新宋体"/>
              </w:rPr>
            </w:pPr>
            <w:r>
              <w:rPr>
                <w:rFonts w:ascii="SimHei" w:hAnsi="SimHei" w:cs="新宋体" w:eastAsia="黑体"/>
              </w:rPr>
              <w:t>力</w:t>
            </w:r>
          </w:p>
          <w:p>
            <w:pPr>
              <w:pStyle w:val="Normal"/>
              <w:spacing w:lineRule="auto" w:line="398"/>
              <w:jc w:val="center"/>
              <w:rPr>
                <w:rFonts w:ascii="新宋体" w:hAnsi="新宋体" w:eastAsia="新宋体" w:cs="新宋体"/>
              </w:rPr>
            </w:pPr>
            <w:r>
              <w:rPr>
                <w:rFonts w:ascii="SimHei" w:hAnsi="SimHei" w:cs="新宋体" w:eastAsia="黑体"/>
              </w:rPr>
              <w:t>素</w:t>
            </w:r>
          </w:p>
          <w:p>
            <w:pPr>
              <w:pStyle w:val="Normal"/>
              <w:spacing w:lineRule="auto" w:line="398"/>
              <w:jc w:val="center"/>
              <w:rPr>
                <w:rFonts w:ascii="新宋体" w:hAnsi="新宋体" w:eastAsia="新宋体" w:cs="新宋体"/>
              </w:rPr>
            </w:pPr>
            <w:r>
              <w:rPr>
                <w:rFonts w:ascii="SimHei" w:hAnsi="SimHei" w:cs="新宋体" w:eastAsia="黑体"/>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解决矛盾</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团队发展</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应变能力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领导能力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评估</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反馈和训练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授权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激励</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建立期望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责任管理</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战略思考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决策能力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026"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80" w:hRule="atLeast"/>
          <w:cantSplit w:val="true"/>
        </w:trPr>
        <w:tc>
          <w:tcPr>
            <w:tcW w:w="648" w:type="dxa"/>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8028" w:type="dxa"/>
            <w:gridSpan w:val="10"/>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TextBody"/>
        <w:spacing w:lineRule="auto" w:line="398"/>
        <w:rPr>
          <w:b/>
          <w:b/>
          <w:sz w:val="21"/>
          <w:szCs w:val="21"/>
        </w:rPr>
      </w:pPr>
      <w:r>
        <w:rPr>
          <w:rFonts w:ascii="SimHei" w:hAnsi="SimHei" w:cs="新宋体" w:eastAsia="黑体"/>
          <w:b/>
          <w:sz w:val="21"/>
          <w:szCs w:val="21"/>
        </w:rPr>
        <w:t>注：</w:t>
      </w:r>
      <w:r>
        <w:rPr>
          <w:rFonts w:eastAsia="黑体" w:cs="新宋体" w:ascii="SimHei" w:hAnsi="SimHei"/>
          <w:b/>
          <w:sz w:val="21"/>
          <w:szCs w:val="21"/>
        </w:rPr>
        <w:t>1</w:t>
      </w:r>
      <w:r>
        <w:rPr>
          <w:rFonts w:ascii="SimHei" w:hAnsi="SimHei" w:cs="新宋体" w:eastAsia="黑体"/>
          <w:b/>
          <w:sz w:val="21"/>
          <w:szCs w:val="21"/>
        </w:rPr>
        <w:t>、</w:t>
      </w:r>
      <w:r>
        <w:rPr>
          <w:rFonts w:ascii="SimHei" w:hAnsi="SimHei" w:cs="新宋体" w:eastAsia="黑体"/>
          <w:sz w:val="21"/>
          <w:szCs w:val="21"/>
        </w:rPr>
        <w:t>此表由被考核的中高层管理者的直接上级和直接下级填写</w:t>
      </w:r>
      <w:r>
        <w:rPr>
          <w:rFonts w:eastAsia="黑体" w:cs="新宋体" w:ascii="SimHei" w:hAnsi="SimHei"/>
          <w:sz w:val="21"/>
          <w:szCs w:val="21"/>
        </w:rPr>
        <w:t>.</w:t>
      </w:r>
      <w:r>
        <w:rPr>
          <w:rFonts w:ascii="SimHei" w:hAnsi="SimHei" w:eastAsia="黑体"/>
        </w:rPr>
      </w:r>
    </w:p>
    <w:p>
      <w:pPr>
        <w:pStyle w:val="Normal"/>
        <w:spacing w:lineRule="auto" w:line="398"/>
        <w:ind w:firstLine="420"/>
        <w:jc w:val="center"/>
        <w:rPr>
          <w:sz w:val="24"/>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4</w:t>
      </w:r>
      <w:r>
        <w:rPr>
          <w:rFonts w:eastAsia="黑体" w:cs="新宋体" w:ascii="SimHei" w:hAnsi="SimHei"/>
          <w:b/>
          <w:bCs/>
          <w:sz w:val="24"/>
        </w:rPr>
        <w:t xml:space="preserve">  </w:t>
      </w:r>
      <w:r>
        <w:rPr>
          <w:rFonts w:ascii="SimHei" w:hAnsi="SimHei" w:cs="新宋体" w:eastAsia="黑体"/>
          <w:b/>
          <w:bCs/>
          <w:sz w:val="24"/>
        </w:rPr>
        <w:t>公司机关职能人员直接上级绩效考核评分表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8"/>
        <w:gridCol w:w="539"/>
        <w:gridCol w:w="108"/>
        <w:gridCol w:w="311"/>
        <w:gridCol w:w="108"/>
        <w:gridCol w:w="85"/>
        <w:gridCol w:w="291"/>
        <w:gridCol w:w="108"/>
        <w:gridCol w:w="360"/>
        <w:gridCol w:w="6"/>
        <w:gridCol w:w="408"/>
        <w:gridCol w:w="1865"/>
        <w:gridCol w:w="108"/>
        <w:gridCol w:w="556"/>
        <w:gridCol w:w="1880"/>
        <w:gridCol w:w="108"/>
        <w:gridCol w:w="359"/>
        <w:gridCol w:w="108"/>
        <w:gridCol w:w="291"/>
        <w:gridCol w:w="108"/>
        <w:gridCol w:w="321"/>
        <w:gridCol w:w="108"/>
        <w:gridCol w:w="432"/>
      </w:tblGrid>
      <w:tr>
        <w:trPr>
          <w:trHeight w:val="280" w:hRule="atLeast"/>
          <w:cantSplit w:val="true"/>
        </w:trPr>
        <w:tc>
          <w:tcPr>
            <w:tcW w:w="647" w:type="dxa"/>
            <w:gridSpan w:val="2"/>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903" w:type="dxa"/>
            <w:gridSpan w:val="5"/>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882" w:type="dxa"/>
            <w:gridSpan w:val="4"/>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86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64" w:type="dxa"/>
            <w:gridSpan w:val="2"/>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188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835" w:type="dxa"/>
            <w:gridSpan w:val="8"/>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季度□年度</w:t>
            </w:r>
          </w:p>
        </w:tc>
      </w:tr>
      <w:tr>
        <w:trPr>
          <w:trHeight w:val="271"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w:t>
            </w:r>
          </w:p>
          <w:p>
            <w:pPr>
              <w:pStyle w:val="Normal"/>
              <w:spacing w:lineRule="auto" w:line="398"/>
              <w:jc w:val="center"/>
              <w:rPr>
                <w:rFonts w:ascii="新宋体" w:hAnsi="新宋体" w:eastAsia="新宋体" w:cs="新宋体"/>
              </w:rPr>
            </w:pPr>
            <w:r>
              <w:rPr>
                <w:rFonts w:ascii="SimHei" w:hAnsi="SimHei" w:cs="新宋体" w:eastAsia="黑体"/>
              </w:rPr>
              <w:t>效</w:t>
            </w:r>
          </w:p>
        </w:tc>
        <w:tc>
          <w:tcPr>
            <w:tcW w:w="419"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序号</w:t>
            </w:r>
          </w:p>
        </w:tc>
        <w:tc>
          <w:tcPr>
            <w:tcW w:w="2747"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完成情况</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rPr>
                <w:sz w:val="18"/>
              </w:rPr>
            </w:pPr>
            <w:r>
              <w:rPr>
                <w:rFonts w:ascii="SimHei" w:hAnsi="SimHei" w:cs="新宋体" w:eastAsia="黑体"/>
                <w:sz w:val="18"/>
              </w:rPr>
              <w:t>重要任务完成情况</w:t>
            </w:r>
          </w:p>
        </w:tc>
        <w:tc>
          <w:tcPr>
            <w:tcW w:w="2387"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rPr>
                <w:sz w:val="18"/>
              </w:rPr>
            </w:pPr>
            <w:r>
              <w:rPr>
                <w:rFonts w:ascii="SimHei" w:hAnsi="SimHei" w:eastAsia="黑体"/>
                <w:sz w:val="18"/>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87"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87"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87"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87"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rFonts w:ascii="新宋体" w:hAnsi="新宋体" w:eastAsia="新宋体" w:cs="新宋体"/>
                <w:sz w:val="18"/>
              </w:rPr>
            </w:pPr>
            <w:r>
              <w:rPr>
                <w:rFonts w:ascii="SimHei" w:hAnsi="SimHei" w:cs="新宋体" w:eastAsia="黑体"/>
                <w:sz w:val="18"/>
              </w:rPr>
              <w:t>定性指标</w:t>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4"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sz w:val="18"/>
              </w:rPr>
            </w:pPr>
            <w:r>
              <w:rPr>
                <w:rFonts w:ascii="SimHei" w:hAnsi="SimHei" w:cs="新宋体" w:eastAsia="黑体"/>
                <w:sz w:val="18"/>
              </w:rPr>
              <w:t>定量指标</w:t>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454" w:hRule="atLeast"/>
          <w:cantSplit w:val="true"/>
        </w:trPr>
        <w:tc>
          <w:tcPr>
            <w:tcW w:w="108" w:type="dxa"/>
            <w:tcBorders/>
            <w:tcMar>
              <w:start w:w="0" w:type="dxa"/>
              <w:end w:w="0" w:type="dxa"/>
            </w:tcMar>
          </w:tcPr>
          <w:p>
            <w:pPr>
              <w:pStyle w:val="Normal"/>
              <w:rPr/>
            </w:pPr>
            <w:r>
              <w:rPr>
                <w:rFonts w:ascii="SimHei" w:hAnsi="SimHei" w:eastAsia="黑体"/>
              </w:rPr>
            </w:r>
          </w:p>
        </w:tc>
        <w:tc>
          <w:tcPr>
            <w:tcW w:w="647"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19"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8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4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7"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19"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484" w:type="dxa"/>
            <w:gridSpan w:val="3"/>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5291"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服从安排</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7"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19"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484"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5291"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遵守制度</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945" w:hRule="atLeast"/>
          <w:cantSplit w:val="true"/>
        </w:trPr>
        <w:tc>
          <w:tcPr>
            <w:tcW w:w="1259" w:type="dxa"/>
            <w:gridSpan w:val="6"/>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417" w:type="dxa"/>
            <w:gridSpan w:val="17"/>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jc w:val="center"/>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rPr/>
      </w:pPr>
      <w:r>
        <w:rPr>
          <w:rFonts w:ascii="SimHei" w:hAnsi="SimHei" w:eastAsia="黑体"/>
        </w:rPr>
      </w:r>
    </w:p>
    <w:p>
      <w:pPr>
        <w:pStyle w:val="Normal"/>
        <w:spacing w:lineRule="auto" w:line="398"/>
        <w:jc w:val="center"/>
        <w:rPr>
          <w:sz w:val="28"/>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5</w:t>
      </w:r>
      <w:r>
        <w:rPr>
          <w:rFonts w:eastAsia="黑体" w:cs="新宋体" w:ascii="SimHei" w:hAnsi="SimHei"/>
          <w:b/>
          <w:bCs/>
          <w:sz w:val="24"/>
        </w:rPr>
        <w:t xml:space="preserve">  </w:t>
      </w:r>
      <w:r>
        <w:rPr>
          <w:rFonts w:ascii="SimHei" w:hAnsi="SimHei" w:cs="新宋体" w:eastAsia="黑体"/>
          <w:b/>
          <w:bCs/>
          <w:sz w:val="24"/>
        </w:rPr>
        <w:t>项目部一般管理人员</w:t>
      </w:r>
      <w:r>
        <w:rPr>
          <w:rFonts w:eastAsia="黑体" w:cs="新宋体" w:ascii="SimHei" w:hAnsi="SimHei"/>
          <w:b/>
          <w:bCs/>
          <w:sz w:val="24"/>
        </w:rPr>
        <w:t>/</w:t>
      </w:r>
      <w:r>
        <w:rPr>
          <w:rFonts w:ascii="SimHei" w:hAnsi="SimHei" w:cs="新宋体" w:eastAsia="黑体"/>
          <w:b/>
          <w:bCs/>
          <w:sz w:val="24"/>
        </w:rPr>
        <w:t>职能人员直接上级月度考核评分表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8"/>
        <w:gridCol w:w="540"/>
        <w:gridCol w:w="108"/>
        <w:gridCol w:w="312"/>
        <w:gridCol w:w="108"/>
        <w:gridCol w:w="85"/>
        <w:gridCol w:w="291"/>
        <w:gridCol w:w="108"/>
        <w:gridCol w:w="360"/>
        <w:gridCol w:w="6"/>
        <w:gridCol w:w="242"/>
        <w:gridCol w:w="1094"/>
        <w:gridCol w:w="996"/>
        <w:gridCol w:w="1351"/>
        <w:gridCol w:w="1132"/>
        <w:gridCol w:w="108"/>
        <w:gridCol w:w="187"/>
        <w:gridCol w:w="172"/>
        <w:gridCol w:w="108"/>
        <w:gridCol w:w="291"/>
        <w:gridCol w:w="108"/>
        <w:gridCol w:w="321"/>
        <w:gridCol w:w="108"/>
        <w:gridCol w:w="432"/>
      </w:tblGrid>
      <w:tr>
        <w:trPr>
          <w:trHeight w:val="280" w:hRule="atLeast"/>
          <w:cantSplit w:val="true"/>
        </w:trPr>
        <w:tc>
          <w:tcPr>
            <w:tcW w:w="648" w:type="dxa"/>
            <w:gridSpan w:val="2"/>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1620" w:type="dxa"/>
            <w:gridSpan w:val="9"/>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94" w:type="dxa"/>
            <w:tcBorders>
              <w:top w:val="single" w:sz="12"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2347" w:type="dxa"/>
            <w:gridSpan w:val="2"/>
            <w:tcBorders>
              <w:top w:val="single" w:sz="12"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gridSpan w:val="3"/>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1540" w:type="dxa"/>
            <w:gridSpan w:val="7"/>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1"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w:t>
            </w:r>
          </w:p>
          <w:p>
            <w:pPr>
              <w:pStyle w:val="Normal"/>
              <w:spacing w:lineRule="auto" w:line="398"/>
              <w:jc w:val="center"/>
              <w:rPr>
                <w:rFonts w:ascii="新宋体" w:hAnsi="新宋体" w:eastAsia="新宋体" w:cs="新宋体"/>
              </w:rPr>
            </w:pPr>
            <w:r>
              <w:rPr>
                <w:rFonts w:ascii="SimHei" w:hAnsi="SimHei" w:cs="新宋体" w:eastAsia="黑体"/>
              </w:rPr>
              <w:t>效</w:t>
            </w:r>
          </w:p>
        </w:tc>
        <w:tc>
          <w:tcPr>
            <w:tcW w:w="420"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序号</w:t>
            </w:r>
          </w:p>
        </w:tc>
        <w:tc>
          <w:tcPr>
            <w:tcW w:w="269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完成情况</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rPr>
                <w:sz w:val="18"/>
              </w:rPr>
            </w:pPr>
            <w:r>
              <w:rPr>
                <w:rFonts w:ascii="SimHei" w:hAnsi="SimHei" w:cs="新宋体" w:eastAsia="黑体"/>
                <w:sz w:val="18"/>
              </w:rPr>
              <w:t>重要任务完成情况</w:t>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8"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484" w:type="dxa"/>
            <w:gridSpan w:val="3"/>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5289"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服从安排</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8"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484"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5289"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遵守制度</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945" w:hRule="atLeast"/>
          <w:cantSplit w:val="true"/>
        </w:trPr>
        <w:tc>
          <w:tcPr>
            <w:tcW w:w="1261" w:type="dxa"/>
            <w:gridSpan w:val="6"/>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415" w:type="dxa"/>
            <w:gridSpan w:val="18"/>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rPr/>
      </w:pPr>
      <w:r>
        <w:rPr>
          <w:rFonts w:ascii="SimHei" w:hAnsi="SimHei" w:eastAsia="黑体"/>
        </w:rPr>
      </w:r>
    </w:p>
    <w:p>
      <w:pPr>
        <w:pStyle w:val="Normal"/>
        <w:jc w:val="center"/>
        <w:rPr/>
      </w:pPr>
      <w:r>
        <w:rPr>
          <w:rFonts w:ascii="SimHei" w:hAnsi="SimHei" w:eastAsia="黑体"/>
        </w:rPr>
      </w:r>
    </w:p>
    <w:p>
      <w:pPr>
        <w:pStyle w:val="Normal"/>
        <w:spacing w:lineRule="auto" w:line="398"/>
        <w:jc w:val="center"/>
        <w:rPr>
          <w:sz w:val="28"/>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6</w:t>
      </w:r>
      <w:r>
        <w:rPr>
          <w:rFonts w:eastAsia="黑体" w:cs="新宋体" w:ascii="SimHei" w:hAnsi="SimHei"/>
          <w:b/>
          <w:bCs/>
          <w:sz w:val="24"/>
        </w:rPr>
        <w:t xml:space="preserve">  </w:t>
      </w:r>
      <w:r>
        <w:rPr>
          <w:rFonts w:ascii="SimHei" w:hAnsi="SimHei" w:cs="新宋体" w:eastAsia="黑体"/>
          <w:b/>
          <w:bCs/>
          <w:sz w:val="24"/>
        </w:rPr>
        <w:t>项目部一般管理人员</w:t>
      </w:r>
      <w:r>
        <w:rPr>
          <w:rFonts w:eastAsia="黑体" w:cs="新宋体" w:ascii="SimHei" w:hAnsi="SimHei"/>
          <w:b/>
          <w:bCs/>
          <w:sz w:val="24"/>
        </w:rPr>
        <w:t>/</w:t>
      </w:r>
      <w:r>
        <w:rPr>
          <w:rFonts w:ascii="SimHei" w:hAnsi="SimHei" w:cs="新宋体" w:eastAsia="黑体"/>
          <w:b/>
          <w:bCs/>
          <w:sz w:val="24"/>
        </w:rPr>
        <w:t>职能人员直接上级年</w:t>
      </w:r>
      <w:r>
        <w:rPr>
          <w:rFonts w:eastAsia="黑体" w:cs="新宋体" w:ascii="SimHei" w:hAnsi="SimHei"/>
          <w:b/>
          <w:bCs/>
          <w:sz w:val="24"/>
        </w:rPr>
        <w:t>/</w:t>
      </w:r>
      <w:r>
        <w:rPr>
          <w:rFonts w:ascii="SimHei" w:hAnsi="SimHei" w:cs="新宋体" w:eastAsia="黑体"/>
          <w:b/>
          <w:bCs/>
          <w:sz w:val="24"/>
        </w:rPr>
        <w:t>项目度考核评分表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8"/>
        <w:gridCol w:w="540"/>
        <w:gridCol w:w="108"/>
        <w:gridCol w:w="312"/>
        <w:gridCol w:w="108"/>
        <w:gridCol w:w="85"/>
        <w:gridCol w:w="291"/>
        <w:gridCol w:w="108"/>
        <w:gridCol w:w="360"/>
        <w:gridCol w:w="6"/>
        <w:gridCol w:w="242"/>
        <w:gridCol w:w="1094"/>
        <w:gridCol w:w="996"/>
        <w:gridCol w:w="1351"/>
        <w:gridCol w:w="1132"/>
        <w:gridCol w:w="108"/>
        <w:gridCol w:w="187"/>
        <w:gridCol w:w="172"/>
        <w:gridCol w:w="108"/>
        <w:gridCol w:w="291"/>
        <w:gridCol w:w="108"/>
        <w:gridCol w:w="321"/>
        <w:gridCol w:w="108"/>
        <w:gridCol w:w="432"/>
      </w:tblGrid>
      <w:tr>
        <w:trPr>
          <w:trHeight w:val="280" w:hRule="atLeast"/>
          <w:cantSplit w:val="true"/>
        </w:trPr>
        <w:tc>
          <w:tcPr>
            <w:tcW w:w="648" w:type="dxa"/>
            <w:gridSpan w:val="2"/>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1620" w:type="dxa"/>
            <w:gridSpan w:val="9"/>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94" w:type="dxa"/>
            <w:tcBorders>
              <w:top w:val="single" w:sz="12"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2347" w:type="dxa"/>
            <w:gridSpan w:val="2"/>
            <w:tcBorders>
              <w:top w:val="single" w:sz="12"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gridSpan w:val="3"/>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1540" w:type="dxa"/>
            <w:gridSpan w:val="7"/>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1"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绩</w:t>
            </w:r>
          </w:p>
          <w:p>
            <w:pPr>
              <w:pStyle w:val="Normal"/>
              <w:spacing w:lineRule="auto" w:line="398"/>
              <w:jc w:val="center"/>
              <w:rPr>
                <w:rFonts w:ascii="新宋体" w:hAnsi="新宋体" w:eastAsia="新宋体" w:cs="新宋体"/>
              </w:rPr>
            </w:pPr>
            <w:r>
              <w:rPr>
                <w:rFonts w:ascii="SimHei" w:hAnsi="SimHei" w:cs="新宋体" w:eastAsia="黑体"/>
              </w:rPr>
              <w:t>效</w:t>
            </w:r>
          </w:p>
        </w:tc>
        <w:tc>
          <w:tcPr>
            <w:tcW w:w="420"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序号</w:t>
            </w:r>
          </w:p>
        </w:tc>
        <w:tc>
          <w:tcPr>
            <w:tcW w:w="2698"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完成情况</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rPr>
                <w:sz w:val="18"/>
              </w:rPr>
            </w:pPr>
            <w:r>
              <w:rPr>
                <w:rFonts w:ascii="SimHei" w:hAnsi="SimHei" w:cs="新宋体" w:eastAsia="黑体"/>
                <w:sz w:val="18"/>
              </w:rPr>
              <w:t>重要任务完成情况</w:t>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98"/>
              <w:jc w:val="center"/>
              <w:rPr>
                <w:sz w:val="18"/>
              </w:rPr>
            </w:pPr>
            <w:r>
              <w:rPr>
                <w:rFonts w:ascii="SimHei" w:hAnsi="SimHei" w:eastAsia="黑体"/>
                <w:sz w:val="18"/>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567" w:hRule="atLeast"/>
          <w:cantSplit w:val="true"/>
        </w:trPr>
        <w:tc>
          <w:tcPr>
            <w:tcW w:w="108" w:type="dxa"/>
            <w:tcBorders/>
            <w:tcMar>
              <w:start w:w="0" w:type="dxa"/>
              <w:end w:w="0" w:type="dxa"/>
            </w:tcMar>
          </w:tcPr>
          <w:p>
            <w:pPr>
              <w:pStyle w:val="Normal"/>
              <w:rPr/>
            </w:pPr>
            <w:r>
              <w:rPr>
                <w:rFonts w:ascii="SimHei" w:hAnsi="SimHei" w:eastAsia="黑体"/>
              </w:rPr>
            </w:r>
          </w:p>
        </w:tc>
        <w:tc>
          <w:tcPr>
            <w:tcW w:w="64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20"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484"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59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8"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tc>
        <w:tc>
          <w:tcPr>
            <w:tcW w:w="484" w:type="dxa"/>
            <w:gridSpan w:val="3"/>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1</w:t>
            </w:r>
          </w:p>
        </w:tc>
        <w:tc>
          <w:tcPr>
            <w:tcW w:w="5289"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服从安排</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cantSplit w:val="true"/>
        </w:trPr>
        <w:tc>
          <w:tcPr>
            <w:tcW w:w="648" w:type="dxa"/>
            <w:gridSpan w:val="2"/>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Fonts w:ascii="SimHei" w:hAnsi="SimHei" w:eastAsia="黑体"/>
              </w:rPr>
            </w:r>
          </w:p>
        </w:tc>
        <w:tc>
          <w:tcPr>
            <w:tcW w:w="4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484"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2</w:t>
            </w:r>
          </w:p>
        </w:tc>
        <w:tc>
          <w:tcPr>
            <w:tcW w:w="5289"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遵守制度</w:t>
            </w:r>
          </w:p>
        </w:tc>
        <w:tc>
          <w:tcPr>
            <w:tcW w:w="467"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9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29"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540"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945" w:hRule="atLeast"/>
          <w:cantSplit w:val="true"/>
        </w:trPr>
        <w:tc>
          <w:tcPr>
            <w:tcW w:w="1261" w:type="dxa"/>
            <w:gridSpan w:val="6"/>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415" w:type="dxa"/>
            <w:gridSpan w:val="18"/>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jc w:val="center"/>
        <w:rPr/>
      </w:pPr>
      <w:r>
        <w:rPr>
          <w:rFonts w:ascii="SimHei" w:hAnsi="SimHei" w:eastAsia="黑体"/>
        </w:rPr>
      </w:r>
      <w:r>
        <w:rPr>
          <w:rFonts w:ascii="SimHei" w:hAnsi="SimHei" w:eastAsia="黑体"/>
        </w:rPr>
      </w:r>
    </w:p>
    <w:p>
      <w:pPr>
        <w:pStyle w:val="Normal"/>
        <w:spacing w:lineRule="auto" w:line="398"/>
        <w:jc w:val="center"/>
        <w:rPr>
          <w:b/>
          <w:b/>
          <w:bCs/>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7</w:t>
      </w:r>
      <w:r>
        <w:rPr>
          <w:rFonts w:eastAsia="黑体" w:cs="新宋体" w:ascii="SimHei" w:hAnsi="SimHei"/>
          <w:b/>
          <w:bCs/>
          <w:sz w:val="24"/>
        </w:rPr>
        <w:t xml:space="preserve"> </w:t>
      </w:r>
      <w:r>
        <w:rPr>
          <w:rFonts w:ascii="SimHei" w:hAnsi="SimHei" w:cs="新宋体" w:eastAsia="黑体"/>
          <w:b/>
          <w:bCs/>
          <w:sz w:val="24"/>
        </w:rPr>
        <w:t>项目部一般管理人员能力考核评分表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08"/>
        <w:gridCol w:w="540"/>
        <w:gridCol w:w="956"/>
        <w:gridCol w:w="1170"/>
        <w:gridCol w:w="8"/>
        <w:gridCol w:w="699"/>
        <w:gridCol w:w="2642"/>
        <w:gridCol w:w="386"/>
        <w:gridCol w:w="386"/>
        <w:gridCol w:w="386"/>
        <w:gridCol w:w="495"/>
      </w:tblGrid>
      <w:tr>
        <w:trPr>
          <w:trHeight w:val="285" w:hRule="atLeast"/>
          <w:cantSplit w:val="true"/>
        </w:trPr>
        <w:tc>
          <w:tcPr>
            <w:tcW w:w="1008" w:type="dxa"/>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653" w:type="dxa"/>
            <w:gridSpan w:val="4"/>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季度考核</w:t>
            </w:r>
          </w:p>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年度考核</w:t>
            </w:r>
          </w:p>
        </w:tc>
      </w:tr>
      <w:tr>
        <w:trPr>
          <w:trHeight w:val="435" w:hRule="atLeast"/>
          <w:cantSplit w:val="true"/>
        </w:trPr>
        <w:tc>
          <w:tcPr>
            <w:tcW w:w="3682" w:type="dxa"/>
            <w:gridSpan w:val="5"/>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330" w:hRule="atLeast"/>
          <w:cantSplit w:val="true"/>
        </w:trPr>
        <w:tc>
          <w:tcPr>
            <w:tcW w:w="100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w:t>
            </w:r>
          </w:p>
          <w:p>
            <w:pPr>
              <w:pStyle w:val="Normal"/>
              <w:spacing w:lineRule="auto" w:line="398"/>
              <w:jc w:val="center"/>
              <w:rPr>
                <w:rFonts w:ascii="新宋体" w:hAnsi="新宋体" w:eastAsia="新宋体" w:cs="新宋体"/>
              </w:rPr>
            </w:pPr>
            <w:r>
              <w:rPr>
                <w:rFonts w:ascii="SimHei" w:hAnsi="SimHei" w:cs="新宋体" w:eastAsia="黑体"/>
              </w:rPr>
              <w:t>力</w:t>
            </w:r>
          </w:p>
          <w:p>
            <w:pPr>
              <w:pStyle w:val="Normal"/>
              <w:spacing w:lineRule="auto" w:line="398"/>
              <w:jc w:val="center"/>
              <w:rPr>
                <w:rFonts w:ascii="新宋体" w:hAnsi="新宋体" w:eastAsia="新宋体" w:cs="新宋体"/>
              </w:rPr>
            </w:pPr>
            <w:r>
              <w:rPr>
                <w:rFonts w:ascii="SimHei" w:hAnsi="SimHei" w:cs="新宋体" w:eastAsia="黑体"/>
              </w:rPr>
              <w:t>素</w:t>
            </w:r>
          </w:p>
          <w:p>
            <w:pPr>
              <w:pStyle w:val="Normal"/>
              <w:spacing w:lineRule="auto" w:line="398"/>
              <w:jc w:val="center"/>
              <w:rPr>
                <w:rFonts w:ascii="新宋体" w:hAnsi="新宋体" w:eastAsia="新宋体" w:cs="新宋体"/>
              </w:rPr>
            </w:pPr>
            <w:r>
              <w:rPr>
                <w:rFonts w:ascii="SimHei" w:hAnsi="SimHei" w:cs="新宋体" w:eastAsia="黑体"/>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4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3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2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3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39"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6015" w:type="dxa"/>
            <w:gridSpan w:val="6"/>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80" w:hRule="atLeast"/>
          <w:cantSplit w:val="true"/>
        </w:trPr>
        <w:tc>
          <w:tcPr>
            <w:tcW w:w="1008" w:type="dxa"/>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668" w:type="dxa"/>
            <w:gridSpan w:val="10"/>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rPr>
          <w:b/>
          <w:b/>
          <w:bCs/>
        </w:rPr>
      </w:pPr>
      <w:r>
        <w:rPr>
          <w:rFonts w:ascii="SimHei" w:hAnsi="SimHei" w:eastAsia="黑体"/>
          <w:b/>
          <w:bCs/>
        </w:rPr>
      </w:r>
    </w:p>
    <w:p>
      <w:pPr>
        <w:pStyle w:val="Normal"/>
        <w:spacing w:lineRule="auto" w:line="398"/>
        <w:jc w:val="center"/>
        <w:rPr>
          <w:b/>
          <w:b/>
          <w:bCs/>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8</w:t>
      </w:r>
      <w:r>
        <w:rPr>
          <w:rFonts w:eastAsia="黑体" w:cs="新宋体" w:ascii="SimHei" w:hAnsi="SimHei"/>
          <w:b/>
          <w:bCs/>
          <w:sz w:val="24"/>
        </w:rPr>
        <w:t xml:space="preserve"> </w:t>
      </w:r>
      <w:r>
        <w:rPr>
          <w:rFonts w:ascii="SimHei" w:hAnsi="SimHei" w:cs="新宋体" w:eastAsia="黑体"/>
          <w:b/>
          <w:bCs/>
          <w:sz w:val="24"/>
        </w:rPr>
        <w:t>技术人员能力考核评分表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08"/>
        <w:gridCol w:w="540"/>
        <w:gridCol w:w="956"/>
        <w:gridCol w:w="1170"/>
        <w:gridCol w:w="8"/>
        <w:gridCol w:w="699"/>
        <w:gridCol w:w="2642"/>
        <w:gridCol w:w="386"/>
        <w:gridCol w:w="386"/>
        <w:gridCol w:w="386"/>
        <w:gridCol w:w="495"/>
      </w:tblGrid>
      <w:tr>
        <w:trPr>
          <w:trHeight w:val="285" w:hRule="atLeast"/>
          <w:cantSplit w:val="true"/>
        </w:trPr>
        <w:tc>
          <w:tcPr>
            <w:tcW w:w="1008" w:type="dxa"/>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653" w:type="dxa"/>
            <w:gridSpan w:val="4"/>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季度考核</w:t>
            </w:r>
          </w:p>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年度考核</w:t>
            </w:r>
          </w:p>
        </w:tc>
      </w:tr>
      <w:tr>
        <w:trPr>
          <w:trHeight w:val="435" w:hRule="atLeast"/>
          <w:cantSplit w:val="true"/>
        </w:trPr>
        <w:tc>
          <w:tcPr>
            <w:tcW w:w="3682" w:type="dxa"/>
            <w:gridSpan w:val="5"/>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330" w:hRule="atLeast"/>
          <w:cantSplit w:val="true"/>
        </w:trPr>
        <w:tc>
          <w:tcPr>
            <w:tcW w:w="100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w:t>
            </w:r>
          </w:p>
          <w:p>
            <w:pPr>
              <w:pStyle w:val="Normal"/>
              <w:spacing w:lineRule="auto" w:line="398"/>
              <w:jc w:val="center"/>
              <w:rPr>
                <w:rFonts w:ascii="新宋体" w:hAnsi="新宋体" w:eastAsia="新宋体" w:cs="新宋体"/>
              </w:rPr>
            </w:pPr>
            <w:r>
              <w:rPr>
                <w:rFonts w:ascii="SimHei" w:hAnsi="SimHei" w:cs="新宋体" w:eastAsia="黑体"/>
              </w:rPr>
              <w:t>力</w:t>
            </w:r>
          </w:p>
          <w:p>
            <w:pPr>
              <w:pStyle w:val="Normal"/>
              <w:spacing w:lineRule="auto" w:line="398"/>
              <w:jc w:val="center"/>
              <w:rPr>
                <w:rFonts w:ascii="新宋体" w:hAnsi="新宋体" w:eastAsia="新宋体" w:cs="新宋体"/>
              </w:rPr>
            </w:pPr>
            <w:r>
              <w:rPr>
                <w:rFonts w:ascii="SimHei" w:hAnsi="SimHei" w:cs="新宋体" w:eastAsia="黑体"/>
              </w:rPr>
              <w:t>素</w:t>
            </w:r>
          </w:p>
          <w:p>
            <w:pPr>
              <w:pStyle w:val="Normal"/>
              <w:spacing w:lineRule="auto" w:line="398"/>
              <w:jc w:val="center"/>
              <w:rPr>
                <w:rFonts w:ascii="新宋体" w:hAnsi="新宋体" w:eastAsia="新宋体" w:cs="新宋体"/>
              </w:rPr>
            </w:pPr>
            <w:r>
              <w:rPr>
                <w:rFonts w:ascii="SimHei" w:hAnsi="SimHei" w:cs="新宋体" w:eastAsia="黑体"/>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4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3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2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3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39"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6015" w:type="dxa"/>
            <w:gridSpan w:val="6"/>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80" w:hRule="atLeast"/>
          <w:cantSplit w:val="true"/>
        </w:trPr>
        <w:tc>
          <w:tcPr>
            <w:tcW w:w="1008" w:type="dxa"/>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668" w:type="dxa"/>
            <w:gridSpan w:val="10"/>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spacing w:lineRule="auto" w:line="398"/>
        <w:rPr>
          <w:b/>
          <w:b/>
          <w:bCs/>
        </w:rPr>
      </w:pPr>
      <w:r>
        <w:rPr>
          <w:rFonts w:ascii="SimHei" w:hAnsi="SimHei" w:cs="新宋体" w:eastAsia="黑体"/>
          <w:b/>
          <w:bCs/>
        </w:rPr>
        <w:t>注：此表由被考核的技术人员的直接上级和同级填写。</w:t>
      </w:r>
    </w:p>
    <w:p>
      <w:pPr>
        <w:pStyle w:val="Normal"/>
        <w:rPr>
          <w:b/>
          <w:b/>
          <w:bCs/>
        </w:rPr>
      </w:pPr>
      <w:r>
        <w:rPr>
          <w:rFonts w:ascii="SimHei" w:hAnsi="SimHei" w:eastAsia="黑体"/>
          <w:b/>
          <w:bCs/>
        </w:rPr>
      </w:r>
    </w:p>
    <w:p>
      <w:pPr>
        <w:pStyle w:val="Normal"/>
        <w:spacing w:lineRule="auto" w:line="398"/>
        <w:jc w:val="center"/>
        <w:rPr>
          <w:b/>
          <w:b/>
          <w:bCs/>
        </w:rPr>
      </w:pPr>
      <w:r>
        <w:rPr>
          <w:rFonts w:ascii="SimHei" w:hAnsi="SimHei" w:cs="新宋体" w:eastAsia="黑体"/>
          <w:b/>
          <w:bCs/>
          <w:sz w:val="24"/>
        </w:rPr>
        <w:t>表</w:t>
      </w:r>
      <w:r>
        <w:rPr>
          <w:rFonts w:eastAsia="黑体" w:cs="新宋体" w:ascii="SimHei" w:hAnsi="SimHei"/>
          <w:b/>
          <w:bCs/>
          <w:sz w:val="24"/>
        </w:rPr>
        <w:t>1-</w:t>
      </w:r>
      <w:r>
        <w:rPr>
          <w:rFonts w:eastAsia="黑体" w:cs="新宋体" w:ascii="SimHei" w:hAnsi="SimHei"/>
          <w:b/>
          <w:bCs/>
          <w:sz w:val="24"/>
        </w:rPr>
        <w:t>9</w:t>
      </w:r>
      <w:r>
        <w:rPr>
          <w:rFonts w:ascii="SimHei" w:hAnsi="SimHei" w:cs="新宋体" w:eastAsia="黑体"/>
          <w:b/>
          <w:bCs/>
          <w:sz w:val="24"/>
        </w:rPr>
        <w:t>公司机关职能人员能力考核评分表</w:t>
      </w:r>
    </w:p>
    <w:p>
      <w:pPr>
        <w:pStyle w:val="Normal"/>
        <w:spacing w:lineRule="auto" w:line="398"/>
        <w:jc w:val="center"/>
        <w:rPr/>
      </w:pPr>
      <w:r>
        <w:rPr>
          <w:rFonts w:ascii="SimHei" w:hAnsi="SimHei" w:cs="新宋体" w:eastAsia="黑体"/>
        </w:rPr>
        <w:t>考核期间：</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月至</w:t>
      </w:r>
      <w:r>
        <w:rPr>
          <w:rFonts w:ascii="SimHei" w:hAnsi="SimHei" w:cs="新宋体" w:eastAsia="黑体"/>
        </w:rPr>
        <w:t xml:space="preserve">    </w:t>
      </w:r>
      <w:r>
        <w:rPr>
          <w:rFonts w:ascii="SimHei" w:hAnsi="SimHei" w:cs="新宋体" w:eastAsia="黑体"/>
        </w:rPr>
        <w:t>年</w:t>
      </w:r>
      <w:r>
        <w:rPr>
          <w:rFonts w:ascii="SimHei" w:hAnsi="SimHei" w:cs="新宋体" w:eastAsia="黑体"/>
        </w:rPr>
        <w:t xml:space="preserve">   </w:t>
      </w:r>
      <w:r>
        <w:rPr>
          <w:rFonts w:ascii="SimHei" w:hAnsi="SimHei" w:cs="新宋体" w:eastAsia="黑体"/>
        </w:rPr>
        <w:t>月</w:t>
      </w:r>
    </w:p>
    <w:tbl>
      <w:tblPr>
        <w:tblW w:w="8676" w:type="dxa"/>
        <w:jc w:val="start"/>
        <w:tblInd w:w="-108" w:type="dxa"/>
        <w:tblLayout w:type="fixed"/>
        <w:tblCellMar>
          <w:top w:w="0" w:type="dxa"/>
          <w:start w:w="108" w:type="dxa"/>
          <w:bottom w:w="0" w:type="dxa"/>
          <w:end w:w="108" w:type="dxa"/>
        </w:tblCellMar>
      </w:tblPr>
      <w:tblGrid>
        <w:gridCol w:w="1008"/>
        <w:gridCol w:w="540"/>
        <w:gridCol w:w="956"/>
        <w:gridCol w:w="1170"/>
        <w:gridCol w:w="8"/>
        <w:gridCol w:w="699"/>
        <w:gridCol w:w="2642"/>
        <w:gridCol w:w="386"/>
        <w:gridCol w:w="386"/>
        <w:gridCol w:w="386"/>
        <w:gridCol w:w="495"/>
      </w:tblGrid>
      <w:tr>
        <w:trPr>
          <w:trHeight w:val="285" w:hRule="atLeast"/>
          <w:cantSplit w:val="true"/>
        </w:trPr>
        <w:tc>
          <w:tcPr>
            <w:tcW w:w="1008" w:type="dxa"/>
            <w:tcBorders>
              <w:top w:val="single" w:sz="12"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姓名</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653" w:type="dxa"/>
            <w:gridSpan w:val="4"/>
            <w:tcBorders>
              <w:top w:val="single" w:sz="12"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季度考核</w:t>
            </w:r>
          </w:p>
          <w:p>
            <w:pPr>
              <w:pStyle w:val="Normal"/>
              <w:spacing w:lineRule="auto" w:line="398"/>
              <w:jc w:val="center"/>
              <w:rPr>
                <w:rFonts w:ascii="新宋体" w:hAnsi="新宋体" w:eastAsia="新宋体" w:cs="新宋体"/>
              </w:rPr>
            </w:pPr>
            <w:r>
              <w:rPr>
                <w:rFonts w:eastAsia="黑体" w:cs="新宋体" w:ascii="SimHei" w:hAnsi="SimHei"/>
              </w:rPr>
              <w:t>□</w:t>
            </w:r>
            <w:r>
              <w:rPr>
                <w:rFonts w:ascii="SimHei" w:hAnsi="SimHei" w:cs="新宋体" w:eastAsia="黑体"/>
              </w:rPr>
              <w:t>年度考核</w:t>
            </w:r>
          </w:p>
        </w:tc>
      </w:tr>
      <w:tr>
        <w:trPr>
          <w:trHeight w:val="435" w:hRule="atLeast"/>
          <w:cantSplit w:val="true"/>
        </w:trPr>
        <w:tc>
          <w:tcPr>
            <w:tcW w:w="3682" w:type="dxa"/>
            <w:gridSpan w:val="5"/>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C</w:t>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pacing w:lineRule="auto" w:line="398"/>
              <w:jc w:val="center"/>
              <w:rPr>
                <w:rFonts w:ascii="新宋体" w:hAnsi="新宋体" w:eastAsia="新宋体" w:cs="新宋体"/>
              </w:rPr>
            </w:pPr>
            <w:r>
              <w:rPr>
                <w:rFonts w:eastAsia="黑体" w:cs="新宋体" w:ascii="SimHei" w:hAnsi="SimHei"/>
              </w:rPr>
              <w:t>D</w:t>
            </w:r>
          </w:p>
        </w:tc>
      </w:tr>
      <w:tr>
        <w:trPr>
          <w:trHeight w:val="330" w:hRule="atLeast"/>
          <w:cantSplit w:val="true"/>
        </w:trPr>
        <w:tc>
          <w:tcPr>
            <w:tcW w:w="100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w:t>
            </w:r>
          </w:p>
          <w:p>
            <w:pPr>
              <w:pStyle w:val="Normal"/>
              <w:spacing w:lineRule="auto" w:line="398"/>
              <w:jc w:val="center"/>
              <w:rPr>
                <w:rFonts w:ascii="新宋体" w:hAnsi="新宋体" w:eastAsia="新宋体" w:cs="新宋体"/>
              </w:rPr>
            </w:pPr>
            <w:r>
              <w:rPr>
                <w:rFonts w:ascii="SimHei" w:hAnsi="SimHei" w:cs="新宋体" w:eastAsia="黑体"/>
              </w:rPr>
              <w:t>力</w:t>
            </w:r>
          </w:p>
          <w:p>
            <w:pPr>
              <w:pStyle w:val="Normal"/>
              <w:spacing w:lineRule="auto" w:line="398"/>
              <w:jc w:val="center"/>
              <w:rPr>
                <w:rFonts w:ascii="新宋体" w:hAnsi="新宋体" w:eastAsia="新宋体" w:cs="新宋体"/>
              </w:rPr>
            </w:pPr>
            <w:r>
              <w:rPr>
                <w:rFonts w:ascii="SimHei" w:hAnsi="SimHei" w:cs="新宋体" w:eastAsia="黑体"/>
              </w:rPr>
              <w:t>素</w:t>
            </w:r>
          </w:p>
          <w:p>
            <w:pPr>
              <w:pStyle w:val="Normal"/>
              <w:spacing w:lineRule="auto" w:line="398"/>
              <w:jc w:val="center"/>
              <w:rPr>
                <w:rFonts w:ascii="新宋体" w:hAnsi="新宋体" w:eastAsia="新宋体" w:cs="新宋体"/>
              </w:rPr>
            </w:pPr>
            <w:r>
              <w:rPr>
                <w:rFonts w:ascii="SimHei" w:hAnsi="SimHei" w:cs="新宋体" w:eastAsia="黑体"/>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4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400"/>
              <w:jc w:val="center"/>
              <w:rPr>
                <w:rFonts w:ascii="新宋体" w:hAnsi="新宋体" w:eastAsia="新宋体" w:cs="新宋体"/>
              </w:rPr>
            </w:pPr>
            <w:r>
              <w:rPr>
                <w:rFonts w:ascii="SimHei" w:hAnsi="SimHei" w:cs="新宋体" w:eastAsia="黑体"/>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3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239"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spacing w:lineRule="auto" w:line="398"/>
              <w:jc w:val="start"/>
              <w:rPr/>
            </w:pPr>
            <w:r>
              <w:rPr/>
            </w:r>
          </w:p>
        </w:tc>
        <w:tc>
          <w:tcPr>
            <w:tcW w:w="6015" w:type="dxa"/>
            <w:gridSpan w:val="6"/>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495"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uto" w:line="398"/>
              <w:jc w:val="center"/>
              <w:rPr/>
            </w:pPr>
            <w:r>
              <w:rPr>
                <w:rFonts w:ascii="SimHei" w:hAnsi="SimHei" w:eastAsia="黑体"/>
              </w:rPr>
            </w:r>
          </w:p>
        </w:tc>
      </w:tr>
      <w:tr>
        <w:trPr>
          <w:trHeight w:val="780" w:hRule="atLeast"/>
          <w:cantSplit w:val="true"/>
        </w:trPr>
        <w:tc>
          <w:tcPr>
            <w:tcW w:w="1008" w:type="dxa"/>
            <w:tcBorders>
              <w:top w:val="single" w:sz="6" w:space="0" w:color="000000"/>
              <w:start w:val="single" w:sz="12" w:space="0" w:color="000000"/>
              <w:bottom w:val="single" w:sz="12"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考核人</w:t>
            </w:r>
          </w:p>
        </w:tc>
        <w:tc>
          <w:tcPr>
            <w:tcW w:w="7668" w:type="dxa"/>
            <w:gridSpan w:val="10"/>
            <w:tcBorders>
              <w:top w:val="single" w:sz="6" w:space="0" w:color="000000"/>
              <w:start w:val="single" w:sz="6" w:space="0" w:color="000000"/>
              <w:bottom w:val="single" w:sz="12" w:space="0" w:color="000000"/>
              <w:end w:val="single" w:sz="12" w:space="0" w:color="000000"/>
            </w:tcBorders>
            <w:vAlign w:val="center"/>
          </w:tcPr>
          <w:p>
            <w:pPr>
              <w:pStyle w:val="Normal"/>
              <w:spacing w:lineRule="auto" w:line="398"/>
              <w:jc w:val="center"/>
              <w:rPr/>
            </w:pPr>
            <w:r>
              <w:rPr>
                <w:rFonts w:eastAsia="黑体" w:cs="新宋体" w:ascii="SimHei" w:hAnsi="SimHei"/>
              </w:rPr>
              <w:t xml:space="preserve">         </w:t>
            </w:r>
            <w:r>
              <w:rPr>
                <w:rFonts w:ascii="SimHei" w:hAnsi="SimHei" w:cs="新宋体" w:eastAsia="黑体"/>
              </w:rPr>
              <w:t>签字：</w:t>
            </w:r>
          </w:p>
          <w:p>
            <w:pPr>
              <w:pStyle w:val="Normal"/>
              <w:spacing w:lineRule="auto" w:line="398"/>
              <w:jc w:val="end"/>
              <w:rPr/>
            </w:pPr>
            <w:r>
              <w:rPr>
                <w:rFonts w:ascii="SimHei" w:hAnsi="SimHei" w:cs="新宋体" w:eastAsia="黑体"/>
              </w:rPr>
              <w:t>年</w:t>
            </w:r>
            <w:r>
              <w:rPr>
                <w:rFonts w:ascii="SimHei" w:hAnsi="SimHei" w:cs="新宋体" w:eastAsia="黑体"/>
              </w:rPr>
              <w:t xml:space="preserve">    </w:t>
            </w:r>
            <w:r>
              <w:rPr>
                <w:rFonts w:ascii="SimHei" w:hAnsi="SimHei" w:cs="新宋体" w:eastAsia="黑体"/>
              </w:rPr>
              <w:t>月</w:t>
            </w:r>
            <w:r>
              <w:rPr>
                <w:rFonts w:ascii="SimHei" w:hAnsi="SimHei" w:cs="新宋体" w:eastAsia="黑体"/>
              </w:rPr>
              <w:t xml:space="preserve">    </w:t>
            </w:r>
            <w:r>
              <w:rPr>
                <w:rFonts w:ascii="SimHei" w:hAnsi="SimHei" w:cs="新宋体" w:eastAsia="黑体"/>
              </w:rPr>
              <w:t>日</w:t>
            </w:r>
          </w:p>
        </w:tc>
      </w:tr>
    </w:tbl>
    <w:p>
      <w:pPr>
        <w:pStyle w:val="Normal"/>
        <w:ind w:start="360" w:hanging="0"/>
        <w:rPr/>
      </w:pPr>
      <w:r>
        <w:rPr>
          <w:rFonts w:ascii="SimHei" w:hAnsi="SimHei" w:eastAsia="黑体"/>
        </w:rPr>
      </w:r>
      <w:r>
        <w:rPr>
          <w:rFonts w:ascii="SimHei" w:hAnsi="SimHei" w:eastAsia="黑体"/>
        </w:rPr>
      </w:r>
    </w:p>
    <w:p>
      <w:pPr>
        <w:pStyle w:val="Normal"/>
        <w:spacing w:lineRule="auto" w:line="398"/>
        <w:jc w:val="center"/>
        <w:rPr>
          <w:b/>
          <w:b/>
          <w:bCs/>
          <w:sz w:val="28"/>
        </w:rPr>
      </w:pPr>
      <w:r>
        <w:rPr>
          <w:rFonts w:ascii="SimHei" w:hAnsi="SimHei" w:cs="新宋体" w:eastAsia="黑体"/>
          <w:b/>
          <w:bCs/>
          <w:sz w:val="24"/>
        </w:rPr>
        <w:t>考核评分表填表说明</w:t>
      </w:r>
    </w:p>
    <w:p>
      <w:pPr>
        <w:pStyle w:val="Normal"/>
        <w:numPr>
          <w:ilvl w:val="0"/>
          <w:numId w:val="31"/>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w:t>
      </w:r>
      <w:r>
        <w:rPr>
          <w:rFonts w:eastAsia="黑体" w:cs="新宋体" w:ascii="SimHei" w:hAnsi="SimHei"/>
          <w:sz w:val="24"/>
        </w:rPr>
        <w:t>XX</w:t>
      </w:r>
      <w:r>
        <w:rPr>
          <w:rFonts w:ascii="SimHei" w:hAnsi="SimHei" w:cs="新宋体" w:eastAsia="黑体"/>
          <w:sz w:val="24"/>
        </w:rPr>
        <w:t>直接上级绩效考核评分表》中重要任务完成情况的指标和权重，在考核期初，由被考核者和直接上级在协商的基础上确认，人力资源部备案，在考核期间出现的重要任务的变化，必须重新协商并填写指标和权重，人力资源部重新备案。其他指标及权重参照被绩效考核人岗位说明书填写。完成情况由被考核人在季（年）末同其直接上级共同讨论完成情况后由其直接上级评分。</w:t>
      </w:r>
    </w:p>
    <w:p>
      <w:pPr>
        <w:pStyle w:val="Normal"/>
        <w:numPr>
          <w:ilvl w:val="0"/>
          <w:numId w:val="4"/>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考核人在对被考核人评分时必须参照对应的岗位说明书中考核指标描述部分进行评分。</w:t>
      </w:r>
    </w:p>
    <w:p>
      <w:pPr>
        <w:pStyle w:val="Normal"/>
        <w:numPr>
          <w:ilvl w:val="0"/>
          <w:numId w:val="4"/>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考核评分一般分为</w:t>
      </w:r>
      <w:r>
        <w:rPr>
          <w:rFonts w:eastAsia="黑体" w:cs="新宋体" w:ascii="SimHei" w:hAnsi="SimHei"/>
          <w:sz w:val="24"/>
        </w:rPr>
        <w:t>A</w:t>
      </w:r>
      <w:r>
        <w:rPr>
          <w:rFonts w:ascii="SimHei" w:hAnsi="SimHei" w:cs="新宋体" w:eastAsia="黑体"/>
          <w:sz w:val="24"/>
        </w:rPr>
        <w:t>、</w:t>
      </w:r>
      <w:r>
        <w:rPr>
          <w:rFonts w:eastAsia="黑体" w:cs="新宋体" w:ascii="SimHei" w:hAnsi="SimHei"/>
          <w:sz w:val="24"/>
        </w:rPr>
        <w:t>B</w:t>
      </w:r>
      <w:r>
        <w:rPr>
          <w:rFonts w:ascii="SimHei" w:hAnsi="SimHei" w:cs="新宋体" w:eastAsia="黑体"/>
          <w:sz w:val="24"/>
        </w:rPr>
        <w:t>、</w:t>
      </w:r>
      <w:r>
        <w:rPr>
          <w:rFonts w:eastAsia="黑体" w:cs="新宋体" w:ascii="SimHei" w:hAnsi="SimHei"/>
          <w:sz w:val="24"/>
        </w:rPr>
        <w:t>C</w:t>
      </w:r>
      <w:r>
        <w:rPr>
          <w:rFonts w:ascii="SimHei" w:hAnsi="SimHei" w:cs="新宋体" w:eastAsia="黑体"/>
          <w:sz w:val="24"/>
        </w:rPr>
        <w:t>、</w:t>
      </w:r>
      <w:r>
        <w:rPr>
          <w:rFonts w:eastAsia="黑体" w:cs="新宋体" w:ascii="SimHei" w:hAnsi="SimHei"/>
          <w:sz w:val="24"/>
        </w:rPr>
        <w:t>D</w:t>
      </w:r>
      <w:r>
        <w:rPr>
          <w:rFonts w:ascii="SimHei" w:hAnsi="SimHei" w:cs="新宋体" w:eastAsia="黑体"/>
          <w:sz w:val="24"/>
        </w:rPr>
        <w:t>四级，每一级含义如下：</w:t>
      </w:r>
    </w:p>
    <w:p>
      <w:pPr>
        <w:pStyle w:val="Normal"/>
        <w:numPr>
          <w:ilvl w:val="0"/>
          <w:numId w:val="32"/>
        </w:numPr>
        <w:tabs>
          <w:tab w:val="clear" w:pos="420"/>
          <w:tab w:val="left" w:pos="720" w:leader="none"/>
        </w:tabs>
        <w:spacing w:lineRule="auto" w:line="398"/>
        <w:ind w:start="0" w:firstLine="716"/>
        <w:rPr>
          <w:sz w:val="24"/>
        </w:rPr>
      </w:pPr>
      <w:r>
        <w:rPr>
          <w:rFonts w:ascii="SimHei" w:hAnsi="SimHei" w:cs="新宋体" w:eastAsia="黑体"/>
          <w:sz w:val="24"/>
        </w:rPr>
        <w:t>定性指标中，打分项说明如下：</w:t>
      </w:r>
    </w:p>
    <w:p>
      <w:pPr>
        <w:pStyle w:val="Normal"/>
        <w:numPr>
          <w:ilvl w:val="0"/>
          <w:numId w:val="33"/>
        </w:numPr>
        <w:tabs>
          <w:tab w:val="clear" w:pos="420"/>
          <w:tab w:val="left" w:pos="720" w:leader="none"/>
        </w:tabs>
        <w:spacing w:lineRule="auto" w:line="398"/>
        <w:ind w:start="0" w:firstLine="716"/>
        <w:rPr>
          <w:sz w:val="24"/>
        </w:rPr>
      </w:pPr>
      <w:r>
        <w:rPr>
          <w:rFonts w:ascii="SimHei" w:hAnsi="SimHei" w:cs="新宋体" w:eastAsia="黑体"/>
          <w:sz w:val="24"/>
        </w:rPr>
        <w:t>超过目标完成任务，达到非常满意的工作效果</w:t>
      </w:r>
    </w:p>
    <w:p>
      <w:pPr>
        <w:pStyle w:val="Normal"/>
        <w:numPr>
          <w:ilvl w:val="0"/>
          <w:numId w:val="14"/>
        </w:numPr>
        <w:tabs>
          <w:tab w:val="clear" w:pos="420"/>
          <w:tab w:val="left" w:pos="720" w:leader="none"/>
        </w:tabs>
        <w:spacing w:lineRule="auto" w:line="398"/>
        <w:ind w:start="0" w:firstLine="716"/>
        <w:rPr>
          <w:sz w:val="24"/>
        </w:rPr>
      </w:pPr>
      <w:r>
        <w:rPr>
          <w:rFonts w:ascii="SimHei" w:hAnsi="SimHei" w:cs="新宋体" w:eastAsia="黑体"/>
          <w:sz w:val="24"/>
        </w:rPr>
        <w:t>完成任务，达到预定的工作效果</w:t>
      </w:r>
    </w:p>
    <w:p>
      <w:pPr>
        <w:pStyle w:val="Normal"/>
        <w:numPr>
          <w:ilvl w:val="0"/>
          <w:numId w:val="14"/>
        </w:numPr>
        <w:tabs>
          <w:tab w:val="clear" w:pos="420"/>
          <w:tab w:val="left" w:pos="720" w:leader="none"/>
        </w:tabs>
        <w:spacing w:lineRule="auto" w:line="398"/>
        <w:ind w:start="0" w:firstLine="716"/>
        <w:rPr>
          <w:sz w:val="24"/>
        </w:rPr>
      </w:pPr>
      <w:r>
        <w:rPr>
          <w:rFonts w:ascii="SimHei" w:hAnsi="SimHei" w:cs="新宋体" w:eastAsia="黑体"/>
          <w:sz w:val="24"/>
        </w:rPr>
        <w:t>未完成任务，但接近预定的工作效果</w:t>
      </w:r>
    </w:p>
    <w:p>
      <w:pPr>
        <w:pStyle w:val="Normal"/>
        <w:numPr>
          <w:ilvl w:val="0"/>
          <w:numId w:val="14"/>
        </w:numPr>
        <w:tabs>
          <w:tab w:val="clear" w:pos="420"/>
          <w:tab w:val="left" w:pos="720" w:leader="none"/>
        </w:tabs>
        <w:spacing w:lineRule="auto" w:line="398"/>
        <w:ind w:start="0" w:firstLine="716"/>
        <w:rPr>
          <w:sz w:val="24"/>
        </w:rPr>
      </w:pPr>
      <w:r>
        <w:rPr>
          <w:rFonts w:ascii="SimHei" w:hAnsi="SimHei" w:cs="新宋体" w:eastAsia="黑体"/>
          <w:sz w:val="24"/>
        </w:rPr>
        <w:t>远未完成任务，未达到预定的工作效果</w:t>
      </w:r>
    </w:p>
    <w:p>
      <w:pPr>
        <w:pStyle w:val="Normal"/>
        <w:numPr>
          <w:ilvl w:val="0"/>
          <w:numId w:val="15"/>
        </w:numPr>
        <w:tabs>
          <w:tab w:val="clear" w:pos="420"/>
          <w:tab w:val="left" w:pos="720" w:leader="none"/>
        </w:tabs>
        <w:spacing w:lineRule="auto" w:line="398"/>
        <w:ind w:start="0" w:firstLine="716"/>
        <w:rPr>
          <w:sz w:val="24"/>
        </w:rPr>
      </w:pPr>
      <w:r>
        <w:rPr>
          <w:rFonts w:ascii="SimHei" w:hAnsi="SimHei" w:cs="新宋体" w:eastAsia="黑体"/>
          <w:sz w:val="24"/>
        </w:rPr>
        <w:t>定量指标分为两类</w:t>
      </w:r>
    </w:p>
    <w:p>
      <w:pPr>
        <w:pStyle w:val="Normal"/>
        <w:numPr>
          <w:ilvl w:val="1"/>
          <w:numId w:val="21"/>
        </w:numPr>
        <w:spacing w:lineRule="auto" w:line="398"/>
        <w:ind w:start="0" w:firstLine="716"/>
        <w:rPr>
          <w:sz w:val="24"/>
        </w:rPr>
      </w:pPr>
      <w:r>
        <w:rPr>
          <w:rFonts w:ascii="SimHei" w:hAnsi="SimHei" w:cs="新宋体" w:eastAsia="黑体"/>
          <w:sz w:val="24"/>
        </w:rPr>
        <w:t>质量类指标（例如采购合格率、全年有无重大安全事故等），打分项说明如下：</w:t>
      </w:r>
    </w:p>
    <w:p>
      <w:pPr>
        <w:pStyle w:val="Normal"/>
        <w:numPr>
          <w:ilvl w:val="1"/>
          <w:numId w:val="20"/>
        </w:numPr>
        <w:spacing w:lineRule="auto" w:line="398"/>
        <w:ind w:start="0" w:firstLine="716"/>
        <w:rPr>
          <w:sz w:val="24"/>
        </w:rPr>
      </w:pPr>
      <w:r>
        <w:rPr>
          <w:rFonts w:ascii="SimHei" w:hAnsi="SimHei" w:cs="新宋体" w:eastAsia="黑体"/>
          <w:sz w:val="24"/>
        </w:rPr>
        <w:t>达到预定的指标量</w:t>
      </w:r>
    </w:p>
    <w:p>
      <w:pPr>
        <w:pStyle w:val="Normal"/>
        <w:tabs>
          <w:tab w:val="clear" w:pos="420"/>
          <w:tab w:val="left" w:pos="720" w:leader="none"/>
        </w:tabs>
        <w:spacing w:lineRule="auto" w:line="398"/>
        <w:ind w:firstLine="716"/>
        <w:rPr>
          <w:sz w:val="24"/>
        </w:rPr>
      </w:pPr>
      <w:r>
        <w:rPr>
          <w:rFonts w:eastAsia="黑体" w:cs="新宋体" w:ascii="SimHei" w:hAnsi="SimHei"/>
          <w:sz w:val="24"/>
        </w:rPr>
        <w:t>D</w:t>
        <w:tab/>
      </w:r>
      <w:r>
        <w:rPr>
          <w:rFonts w:ascii="SimHei" w:hAnsi="SimHei" w:cs="新宋体" w:eastAsia="黑体"/>
          <w:sz w:val="24"/>
        </w:rPr>
        <w:t>未达到预定的指标量</w:t>
      </w:r>
    </w:p>
    <w:p>
      <w:pPr>
        <w:pStyle w:val="Normal"/>
        <w:numPr>
          <w:ilvl w:val="1"/>
          <w:numId w:val="21"/>
        </w:numPr>
        <w:spacing w:lineRule="auto" w:line="398"/>
        <w:ind w:start="0" w:firstLine="716"/>
        <w:rPr>
          <w:sz w:val="24"/>
        </w:rPr>
      </w:pPr>
      <w:r>
        <w:rPr>
          <w:rFonts w:ascii="SimHei" w:hAnsi="SimHei" w:cs="新宋体" w:eastAsia="黑体"/>
          <w:sz w:val="24"/>
        </w:rPr>
        <w:t>其它类指标</w:t>
      </w:r>
      <w:r>
        <w:rPr>
          <w:rFonts w:eastAsia="黑体" w:cs="新宋体" w:ascii="SimHei" w:hAnsi="SimHei"/>
          <w:sz w:val="24"/>
        </w:rPr>
        <w:t>(</w:t>
      </w:r>
      <w:r>
        <w:rPr>
          <w:rFonts w:ascii="SimHei" w:hAnsi="SimHei" w:cs="新宋体" w:eastAsia="黑体"/>
          <w:sz w:val="24"/>
        </w:rPr>
        <w:t>例如市场占有率等</w:t>
      </w:r>
      <w:r>
        <w:rPr>
          <w:rFonts w:eastAsia="黑体" w:cs="新宋体" w:ascii="SimHei" w:hAnsi="SimHei"/>
          <w:sz w:val="24"/>
        </w:rPr>
        <w:t>)</w:t>
      </w:r>
      <w:r>
        <w:rPr>
          <w:rFonts w:ascii="SimHei" w:hAnsi="SimHei" w:cs="新宋体" w:eastAsia="黑体"/>
          <w:sz w:val="24"/>
        </w:rPr>
        <w:t>，打分项说明如下：</w:t>
      </w:r>
    </w:p>
    <w:p>
      <w:pPr>
        <w:pStyle w:val="Normal"/>
        <w:numPr>
          <w:ilvl w:val="0"/>
          <w:numId w:val="34"/>
        </w:numPr>
        <w:tabs>
          <w:tab w:val="clear" w:pos="420"/>
          <w:tab w:val="left" w:pos="840" w:leader="none"/>
        </w:tabs>
        <w:spacing w:lineRule="auto" w:line="398"/>
        <w:ind w:start="0" w:firstLine="716"/>
        <w:rPr>
          <w:sz w:val="24"/>
        </w:rPr>
      </w:pPr>
      <w:r>
        <w:rPr>
          <w:rFonts w:ascii="SimHei" w:hAnsi="SimHei" w:cs="新宋体" w:eastAsia="黑体"/>
          <w:sz w:val="24"/>
        </w:rPr>
        <w:t>超出预定的指标量</w:t>
      </w:r>
    </w:p>
    <w:p>
      <w:pPr>
        <w:pStyle w:val="Normal"/>
        <w:numPr>
          <w:ilvl w:val="0"/>
          <w:numId w:val="8"/>
        </w:numPr>
        <w:tabs>
          <w:tab w:val="clear" w:pos="420"/>
          <w:tab w:val="left" w:pos="840" w:leader="none"/>
        </w:tabs>
        <w:spacing w:lineRule="auto" w:line="398"/>
        <w:ind w:start="0" w:firstLine="716"/>
        <w:rPr>
          <w:sz w:val="24"/>
        </w:rPr>
      </w:pPr>
      <w:r>
        <w:rPr>
          <w:rFonts w:ascii="SimHei" w:hAnsi="SimHei" w:cs="新宋体" w:eastAsia="黑体"/>
          <w:sz w:val="24"/>
        </w:rPr>
        <w:t>达到预定的指标量</w:t>
      </w:r>
    </w:p>
    <w:p>
      <w:pPr>
        <w:pStyle w:val="Normal"/>
        <w:numPr>
          <w:ilvl w:val="0"/>
          <w:numId w:val="8"/>
        </w:numPr>
        <w:tabs>
          <w:tab w:val="clear" w:pos="420"/>
          <w:tab w:val="left" w:pos="840" w:leader="none"/>
        </w:tabs>
        <w:spacing w:lineRule="auto" w:line="398"/>
        <w:ind w:start="0" w:firstLine="716"/>
        <w:rPr>
          <w:sz w:val="24"/>
        </w:rPr>
      </w:pPr>
      <w:r>
        <w:rPr>
          <w:rFonts w:ascii="SimHei" w:hAnsi="SimHei" w:cs="新宋体" w:eastAsia="黑体"/>
          <w:sz w:val="24"/>
        </w:rPr>
        <w:t>完成预定指标量的</w:t>
      </w:r>
      <w:r>
        <w:rPr>
          <w:rFonts w:eastAsia="黑体" w:cs="新宋体" w:ascii="SimHei" w:hAnsi="SimHei"/>
          <w:sz w:val="24"/>
        </w:rPr>
        <w:t>90%</w:t>
      </w:r>
      <w:r>
        <w:rPr>
          <w:rFonts w:ascii="SimHei" w:hAnsi="SimHei" w:cs="新宋体" w:eastAsia="黑体"/>
          <w:sz w:val="24"/>
        </w:rPr>
        <w:t>以上</w:t>
      </w:r>
    </w:p>
    <w:p>
      <w:pPr>
        <w:pStyle w:val="Normal"/>
        <w:numPr>
          <w:ilvl w:val="0"/>
          <w:numId w:val="8"/>
        </w:numPr>
        <w:tabs>
          <w:tab w:val="clear" w:pos="420"/>
          <w:tab w:val="left" w:pos="840" w:leader="none"/>
        </w:tabs>
        <w:spacing w:lineRule="auto" w:line="398"/>
        <w:ind w:start="0" w:firstLine="716"/>
        <w:rPr>
          <w:sz w:val="24"/>
        </w:rPr>
      </w:pPr>
      <w:r>
        <w:rPr>
          <w:rFonts w:ascii="SimHei" w:hAnsi="SimHei" w:cs="新宋体" w:eastAsia="黑体"/>
          <w:sz w:val="24"/>
        </w:rPr>
        <w:t>完成预定指标量的</w:t>
      </w:r>
      <w:r>
        <w:rPr>
          <w:rFonts w:eastAsia="黑体" w:cs="新宋体" w:ascii="SimHei" w:hAnsi="SimHei"/>
          <w:sz w:val="24"/>
        </w:rPr>
        <w:t>90%</w:t>
      </w:r>
      <w:r>
        <w:rPr>
          <w:rFonts w:ascii="SimHei" w:hAnsi="SimHei" w:cs="新宋体" w:eastAsia="黑体"/>
          <w:sz w:val="24"/>
        </w:rPr>
        <w:t>以下</w:t>
      </w:r>
    </w:p>
    <w:p>
      <w:pPr>
        <w:pStyle w:val="Normal"/>
        <w:numPr>
          <w:ilvl w:val="0"/>
          <w:numId w:val="4"/>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有否决性指标的，如果否决性指标未达标则此项考核指标得分为</w:t>
      </w:r>
      <w:r>
        <w:rPr>
          <w:rFonts w:eastAsia="黑体" w:cs="新宋体" w:ascii="SimHei" w:hAnsi="SimHei"/>
          <w:sz w:val="24"/>
        </w:rPr>
        <w:t>0</w:t>
      </w:r>
      <w:r>
        <w:rPr>
          <w:rFonts w:ascii="SimHei" w:hAnsi="SimHei" w:cs="新宋体" w:eastAsia="黑体"/>
          <w:sz w:val="24"/>
        </w:rPr>
        <w:t>，其整体绩效绩效考核为不合格。</w:t>
      </w:r>
    </w:p>
    <w:p>
      <w:pPr>
        <w:pStyle w:val="Normal"/>
        <w:numPr>
          <w:ilvl w:val="0"/>
          <w:numId w:val="4"/>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考核评分表汇总到人力资源部后，人力资源部根据各个指标的权重和评分情况折算出评分表的得分。</w:t>
      </w:r>
    </w:p>
    <w:p>
      <w:pPr>
        <w:pStyle w:val="Normal"/>
        <w:numPr>
          <w:ilvl w:val="0"/>
          <w:numId w:val="4"/>
        </w:numPr>
        <w:tabs>
          <w:tab w:val="clear" w:pos="420"/>
          <w:tab w:val="left" w:pos="360" w:leader="none"/>
          <w:tab w:val="left" w:pos="840" w:leader="none"/>
        </w:tabs>
        <w:spacing w:lineRule="auto" w:line="398"/>
        <w:ind w:start="180" w:firstLine="540"/>
        <w:rPr>
          <w:sz w:val="24"/>
        </w:rPr>
      </w:pPr>
      <w:r>
        <w:rPr>
          <w:rFonts w:ascii="SimHei" w:hAnsi="SimHei" w:cs="新宋体" w:eastAsia="黑体"/>
          <w:sz w:val="24"/>
        </w:rPr>
        <w:t>部门考核指标为部门经理的任务绩效，周边绩效两项指标，人力资源部按其评分情况及权重计算出部门绩效得分。</w:t>
      </w:r>
    </w:p>
    <w:p>
      <w:pPr>
        <w:pStyle w:val="Normal"/>
        <w:spacing w:lineRule="auto" w:line="398"/>
        <w:jc w:val="center"/>
        <w:rPr/>
      </w:pPr>
      <w:r>
        <w:rPr>
          <w:rFonts w:ascii="SimHei" w:hAnsi="SimHei" w:cs="新宋体" w:eastAsia="黑体"/>
          <w:b/>
          <w:sz w:val="24"/>
        </w:rPr>
        <w:t>附表</w:t>
      </w:r>
      <w:r>
        <w:rPr>
          <w:rFonts w:eastAsia="黑体" w:cs="新宋体" w:ascii="SimHei" w:hAnsi="SimHei"/>
          <w:b/>
          <w:sz w:val="24"/>
        </w:rPr>
        <w:t>2</w:t>
      </w:r>
      <w:r>
        <w:rPr>
          <w:rFonts w:eastAsia="黑体" w:cs="新宋体" w:ascii="SimHei" w:hAnsi="SimHei"/>
        </w:rPr>
        <w:t xml:space="preserve">  </w:t>
      </w:r>
      <w:r>
        <w:rPr>
          <w:rFonts w:ascii="SimHei" w:hAnsi="SimHei" w:cs="新宋体" w:eastAsia="黑体"/>
          <w:b/>
          <w:bCs/>
          <w:sz w:val="24"/>
        </w:rPr>
        <w:t>考核指标定义</w:t>
      </w:r>
    </w:p>
    <w:p>
      <w:pPr>
        <w:pStyle w:val="Normal"/>
        <w:spacing w:lineRule="auto" w:line="398"/>
        <w:rPr/>
      </w:pPr>
      <w:r>
        <w:rPr>
          <w:rFonts w:ascii="SimHei" w:hAnsi="SimHei" w:cs="新宋体" w:eastAsia="黑体"/>
        </w:rPr>
        <w:t>表</w:t>
      </w:r>
      <w:r>
        <w:rPr>
          <w:rFonts w:eastAsia="黑体" w:cs="新宋体" w:ascii="SimHei" w:hAnsi="SimHei"/>
        </w:rPr>
        <w:t xml:space="preserve">2-1 </w:t>
      </w:r>
      <w:r>
        <w:rPr>
          <w:rFonts w:ascii="SimHei" w:hAnsi="SimHei" w:cs="新宋体" w:eastAsia="黑体"/>
        </w:rPr>
        <w:t>各类人员素质能力指标</w:t>
      </w:r>
    </w:p>
    <w:tbl>
      <w:tblPr>
        <w:tblW w:w="8856" w:type="dxa"/>
        <w:jc w:val="start"/>
        <w:tblInd w:w="-180" w:type="dxa"/>
        <w:tblLayout w:type="fixed"/>
        <w:tblCellMar>
          <w:top w:w="0" w:type="dxa"/>
          <w:start w:w="108" w:type="dxa"/>
          <w:bottom w:w="0" w:type="dxa"/>
          <w:end w:w="108" w:type="dxa"/>
        </w:tblCellMar>
      </w:tblPr>
      <w:tblGrid>
        <w:gridCol w:w="1620"/>
        <w:gridCol w:w="2268"/>
        <w:gridCol w:w="1620"/>
        <w:gridCol w:w="1620"/>
        <w:gridCol w:w="1728"/>
      </w:tblGrid>
      <w:tr>
        <w:trPr>
          <w:trHeight w:val="225"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Fonts w:ascii="SimHei" w:hAnsi="SimHei" w:eastAsia="黑体"/>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中高管理层</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项目部一般管理人员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技术人员</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pPr>
            <w:r>
              <w:rPr>
                <w:rFonts w:ascii="SimHei" w:hAnsi="SimHei" w:cs="新宋体" w:eastAsia="黑体"/>
              </w:rPr>
              <w:t>项目部操作</w:t>
            </w:r>
            <w:r>
              <w:rPr>
                <w:rFonts w:eastAsia="黑体" w:cs="新宋体" w:ascii="SimHei" w:hAnsi="SimHei"/>
              </w:rPr>
              <w:t>/</w:t>
            </w:r>
            <w:r>
              <w:rPr>
                <w:rFonts w:ascii="SimHei" w:hAnsi="SimHei" w:cs="新宋体" w:eastAsia="黑体"/>
              </w:rPr>
              <w:t>职能</w:t>
            </w:r>
            <w:r>
              <w:rPr>
                <w:rFonts w:eastAsia="黑体" w:cs="新宋体" w:ascii="SimHei" w:hAnsi="SimHei"/>
              </w:rPr>
              <w:t>/</w:t>
            </w:r>
            <w:r>
              <w:rPr>
                <w:rFonts w:ascii="SimHei" w:hAnsi="SimHei" w:cs="新宋体" w:eastAsia="黑体"/>
              </w:rPr>
              <w:t>公司总部职能人员</w:t>
            </w:r>
          </w:p>
        </w:tc>
      </w:tr>
      <w:tr>
        <w:trPr>
          <w:trHeight w:val="960" w:hRule="atLeast"/>
          <w:cantSplit w:val="true"/>
        </w:trPr>
        <w:tc>
          <w:tcPr>
            <w:tcW w:w="1620" w:type="dxa"/>
            <w:tcBorders>
              <w:top w:val="single" w:sz="4" w:space="0" w:color="000000"/>
              <w:start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人际交往能力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建立关系</w:t>
            </w:r>
          </w:p>
          <w:p>
            <w:pPr>
              <w:pStyle w:val="Normal"/>
              <w:spacing w:lineRule="auto" w:line="398"/>
              <w:rPr>
                <w:rFonts w:ascii="新宋体" w:hAnsi="新宋体" w:eastAsia="新宋体" w:cs="新宋体"/>
              </w:rPr>
            </w:pPr>
            <w:r>
              <w:rPr>
                <w:rFonts w:ascii="SimHei" w:hAnsi="SimHei" w:cs="新宋体" w:eastAsia="黑体"/>
              </w:rPr>
              <w:t>团队合作</w:t>
            </w:r>
          </w:p>
          <w:p>
            <w:pPr>
              <w:pStyle w:val="Normal"/>
              <w:spacing w:lineRule="auto" w:line="398"/>
              <w:rPr>
                <w:rFonts w:ascii="新宋体" w:hAnsi="新宋体" w:eastAsia="新宋体" w:cs="新宋体"/>
              </w:rPr>
            </w:pPr>
            <w:r>
              <w:rPr>
                <w:rFonts w:ascii="SimHei" w:hAnsi="SimHei" w:cs="新宋体" w:eastAsia="黑体"/>
              </w:rPr>
              <w:t>解决矛盾</w:t>
            </w:r>
          </w:p>
          <w:p>
            <w:pPr>
              <w:pStyle w:val="Normal"/>
              <w:spacing w:lineRule="auto" w:line="398"/>
              <w:rPr>
                <w:rFonts w:ascii="新宋体" w:hAnsi="新宋体" w:eastAsia="新宋体" w:cs="新宋体"/>
              </w:rPr>
            </w:pPr>
            <w:r>
              <w:rPr>
                <w:rFonts w:ascii="SimHei" w:hAnsi="SimHei" w:cs="新宋体" w:eastAsia="黑体"/>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建立关系</w:t>
            </w:r>
          </w:p>
          <w:p>
            <w:pPr>
              <w:pStyle w:val="Normal"/>
              <w:spacing w:lineRule="auto" w:line="398"/>
              <w:rPr>
                <w:rFonts w:ascii="新宋体" w:hAnsi="新宋体" w:eastAsia="新宋体" w:cs="新宋体"/>
              </w:rPr>
            </w:pPr>
            <w:r>
              <w:rPr>
                <w:rFonts w:ascii="SimHei" w:hAnsi="SimHei" w:cs="新宋体" w:eastAsia="黑体"/>
              </w:rPr>
              <w:t>团队合作</w:t>
            </w:r>
          </w:p>
          <w:p>
            <w:pPr>
              <w:pStyle w:val="Normal"/>
              <w:spacing w:lineRule="auto" w:line="398"/>
              <w:rPr>
                <w:rFonts w:ascii="新宋体" w:hAnsi="新宋体" w:eastAsia="新宋体" w:cs="新宋体"/>
              </w:rPr>
            </w:pPr>
            <w:r>
              <w:rPr>
                <w:rFonts w:ascii="SimHei" w:hAnsi="SimHei" w:cs="新宋体" w:eastAsia="黑体"/>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建立关系</w:t>
            </w:r>
          </w:p>
          <w:p>
            <w:pPr>
              <w:pStyle w:val="Normal"/>
              <w:spacing w:lineRule="auto" w:line="398"/>
              <w:rPr>
                <w:rFonts w:ascii="新宋体" w:hAnsi="新宋体" w:eastAsia="新宋体" w:cs="新宋体"/>
              </w:rPr>
            </w:pPr>
            <w:r>
              <w:rPr>
                <w:rFonts w:ascii="SimHei" w:hAnsi="SimHei" w:cs="新宋体" w:eastAsia="黑体"/>
              </w:rPr>
              <w:t>团队合作</w:t>
            </w:r>
          </w:p>
          <w:p>
            <w:pPr>
              <w:pStyle w:val="Normal"/>
              <w:spacing w:lineRule="auto" w:line="398"/>
              <w:rPr>
                <w:rFonts w:ascii="新宋体" w:hAnsi="新宋体" w:eastAsia="新宋体" w:cs="新宋体"/>
              </w:rPr>
            </w:pPr>
            <w:r>
              <w:rPr>
                <w:rFonts w:ascii="SimHei" w:hAnsi="SimHei" w:cs="新宋体" w:eastAsia="黑体"/>
              </w:rPr>
              <w:t>敏感性</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建立关系</w:t>
            </w:r>
          </w:p>
          <w:p>
            <w:pPr>
              <w:pStyle w:val="Normal"/>
              <w:spacing w:lineRule="auto" w:line="398"/>
              <w:rPr>
                <w:rFonts w:ascii="新宋体" w:hAnsi="新宋体" w:eastAsia="新宋体" w:cs="新宋体"/>
              </w:rPr>
            </w:pPr>
            <w:r>
              <w:rPr>
                <w:rFonts w:ascii="SimHei" w:hAnsi="SimHei" w:cs="新宋体" w:eastAsia="黑体"/>
              </w:rPr>
              <w:t>团队合作</w:t>
            </w:r>
          </w:p>
        </w:tc>
      </w:tr>
      <w:tr>
        <w:trPr>
          <w:trHeight w:val="312" w:hRule="atLeast"/>
          <w:cantSplit w:val="true"/>
        </w:trPr>
        <w:tc>
          <w:tcPr>
            <w:tcW w:w="1620" w:type="dxa"/>
            <w:vMerge w:val="restart"/>
            <w:tcBorders>
              <w:top w:val="single" w:sz="4" w:space="0" w:color="000000"/>
              <w:start w:val="single" w:sz="4" w:space="0" w:color="000000"/>
              <w:bottom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影响力</w:t>
            </w:r>
          </w:p>
        </w:tc>
        <w:tc>
          <w:tcPr>
            <w:tcW w:w="22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团队发展</w:t>
            </w:r>
          </w:p>
          <w:p>
            <w:pPr>
              <w:pStyle w:val="Normal"/>
              <w:spacing w:lineRule="auto" w:line="398"/>
              <w:rPr>
                <w:rFonts w:ascii="新宋体" w:hAnsi="新宋体" w:eastAsia="新宋体" w:cs="新宋体"/>
              </w:rPr>
            </w:pPr>
            <w:r>
              <w:rPr>
                <w:rFonts w:ascii="SimHei" w:hAnsi="SimHei" w:cs="新宋体" w:eastAsia="黑体"/>
              </w:rPr>
              <w:t>说服力</w:t>
            </w:r>
          </w:p>
          <w:p>
            <w:pPr>
              <w:pStyle w:val="Normal"/>
              <w:spacing w:lineRule="auto" w:line="398"/>
              <w:rPr>
                <w:rFonts w:ascii="新宋体" w:hAnsi="新宋体" w:eastAsia="新宋体" w:cs="新宋体"/>
              </w:rPr>
            </w:pPr>
            <w:r>
              <w:rPr>
                <w:rFonts w:ascii="SimHei" w:hAnsi="SimHei" w:cs="新宋体" w:eastAsia="黑体"/>
              </w:rPr>
              <w:t>应变能力</w:t>
            </w:r>
          </w:p>
          <w:p>
            <w:pPr>
              <w:pStyle w:val="Normal"/>
              <w:spacing w:lineRule="auto" w:line="398"/>
              <w:rPr>
                <w:rFonts w:ascii="新宋体" w:hAnsi="新宋体" w:eastAsia="新宋体" w:cs="新宋体"/>
              </w:rPr>
            </w:pPr>
            <w:r>
              <w:rPr>
                <w:rFonts w:ascii="SimHei" w:hAnsi="SimHei" w:cs="新宋体" w:eastAsia="黑体"/>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说服力</w:t>
            </w:r>
          </w:p>
          <w:p>
            <w:pPr>
              <w:pStyle w:val="Normal"/>
              <w:spacing w:lineRule="auto" w:line="398"/>
              <w:rPr>
                <w:rFonts w:ascii="新宋体" w:hAnsi="新宋体" w:eastAsia="新宋体" w:cs="新宋体"/>
              </w:rPr>
            </w:pPr>
            <w:r>
              <w:rPr>
                <w:rFonts w:ascii="SimHei" w:hAnsi="SimHei" w:cs="新宋体" w:eastAsia="黑体"/>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说服力</w:t>
            </w:r>
          </w:p>
          <w:p>
            <w:pPr>
              <w:pStyle w:val="Normal"/>
              <w:spacing w:lineRule="auto" w:line="398"/>
              <w:rPr>
                <w:rFonts w:ascii="新宋体" w:hAnsi="新宋体" w:eastAsia="新宋体" w:cs="新宋体"/>
              </w:rPr>
            </w:pPr>
            <w:r>
              <w:rPr>
                <w:rFonts w:ascii="SimHei" w:hAnsi="SimHei" w:cs="新宋体" w:eastAsia="黑体"/>
              </w:rPr>
              <w:t>影响能力</w:t>
            </w:r>
          </w:p>
        </w:tc>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Fonts w:ascii="SimHei" w:hAnsi="SimHei" w:eastAsia="黑体"/>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spacing w:lineRule="auto" w:line="398"/>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spacing w:lineRule="auto" w:line="398"/>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spacing w:lineRule="auto" w:line="398"/>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98"/>
              <w:rPr/>
            </w:pPr>
            <w:r>
              <w:rPr/>
            </w:r>
          </w:p>
        </w:tc>
      </w:tr>
      <w:tr>
        <w:trPr>
          <w:trHeight w:val="420" w:hRule="atLeast"/>
          <w:cantSplit w:val="true"/>
        </w:trPr>
        <w:tc>
          <w:tcPr>
            <w:tcW w:w="1620" w:type="dxa"/>
            <w:tcBorders>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领导能力</w:t>
            </w:r>
          </w:p>
        </w:tc>
        <w:tc>
          <w:tcPr>
            <w:tcW w:w="2268" w:type="dxa"/>
            <w:tcBorders>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评估</w:t>
            </w:r>
          </w:p>
          <w:p>
            <w:pPr>
              <w:pStyle w:val="Normal"/>
              <w:spacing w:lineRule="auto" w:line="398"/>
              <w:rPr>
                <w:rFonts w:ascii="新宋体" w:hAnsi="新宋体" w:eastAsia="新宋体" w:cs="新宋体"/>
              </w:rPr>
            </w:pPr>
            <w:r>
              <w:rPr>
                <w:rFonts w:ascii="SimHei" w:hAnsi="SimHei" w:cs="新宋体" w:eastAsia="黑体"/>
              </w:rPr>
              <w:t>反馈和训练</w:t>
            </w:r>
          </w:p>
          <w:p>
            <w:pPr>
              <w:pStyle w:val="Normal"/>
              <w:spacing w:lineRule="auto" w:line="398"/>
              <w:rPr>
                <w:rFonts w:ascii="新宋体" w:hAnsi="新宋体" w:eastAsia="新宋体" w:cs="新宋体"/>
              </w:rPr>
            </w:pPr>
            <w:r>
              <w:rPr>
                <w:rFonts w:ascii="SimHei" w:hAnsi="SimHei" w:cs="新宋体" w:eastAsia="黑体"/>
              </w:rPr>
              <w:t>授权</w:t>
            </w:r>
          </w:p>
          <w:p>
            <w:pPr>
              <w:pStyle w:val="Normal"/>
              <w:spacing w:lineRule="auto" w:line="398"/>
              <w:rPr>
                <w:rFonts w:ascii="新宋体" w:hAnsi="新宋体" w:eastAsia="新宋体" w:cs="新宋体"/>
              </w:rPr>
            </w:pPr>
            <w:r>
              <w:rPr>
                <w:rFonts w:ascii="SimHei" w:hAnsi="SimHei" w:cs="新宋体" w:eastAsia="黑体"/>
              </w:rPr>
              <w:t>激励</w:t>
            </w:r>
          </w:p>
          <w:p>
            <w:pPr>
              <w:pStyle w:val="Normal"/>
              <w:spacing w:lineRule="auto" w:line="398"/>
              <w:rPr>
                <w:rFonts w:ascii="新宋体" w:hAnsi="新宋体" w:eastAsia="新宋体" w:cs="新宋体"/>
              </w:rPr>
            </w:pPr>
            <w:r>
              <w:rPr>
                <w:rFonts w:ascii="SimHei" w:hAnsi="SimHei" w:cs="新宋体" w:eastAsia="黑体"/>
              </w:rPr>
              <w:t>建立期望</w:t>
            </w:r>
          </w:p>
          <w:p>
            <w:pPr>
              <w:pStyle w:val="Normal"/>
              <w:spacing w:lineRule="auto" w:line="398"/>
              <w:rPr>
                <w:rFonts w:ascii="新宋体" w:hAnsi="新宋体" w:eastAsia="新宋体" w:cs="新宋体"/>
              </w:rPr>
            </w:pPr>
            <w:r>
              <w:rPr>
                <w:rFonts w:ascii="SimHei" w:hAnsi="SimHei" w:cs="新宋体" w:eastAsia="黑体"/>
              </w:rPr>
              <w:t>责任管理</w:t>
            </w:r>
          </w:p>
        </w:tc>
        <w:tc>
          <w:tcPr>
            <w:tcW w:w="1620" w:type="dxa"/>
            <w:tcBorders>
              <w:start w:val="single" w:sz="4" w:space="0" w:color="000000"/>
              <w:bottom w:val="single" w:sz="4" w:space="0" w:color="000000"/>
              <w:end w:val="single" w:sz="4" w:space="0" w:color="000000"/>
            </w:tcBorders>
            <w:vAlign w:val="center"/>
          </w:tcPr>
          <w:p>
            <w:pPr>
              <w:pStyle w:val="Normal"/>
              <w:snapToGrid w:val="false"/>
              <w:spacing w:lineRule="auto" w:line="398"/>
              <w:rPr/>
            </w:pPr>
            <w:r>
              <w:rPr>
                <w:rFonts w:ascii="SimHei" w:hAnsi="SimHei" w:eastAsia="黑体"/>
              </w:rPr>
            </w:r>
          </w:p>
        </w:tc>
        <w:tc>
          <w:tcPr>
            <w:tcW w:w="1620" w:type="dxa"/>
            <w:tcBorders>
              <w:start w:val="single" w:sz="4" w:space="0" w:color="000000"/>
              <w:bottom w:val="single" w:sz="4" w:space="0" w:color="000000"/>
              <w:end w:val="single" w:sz="4" w:space="0" w:color="000000"/>
            </w:tcBorders>
            <w:vAlign w:val="center"/>
          </w:tcPr>
          <w:p>
            <w:pPr>
              <w:pStyle w:val="Normal"/>
              <w:snapToGrid w:val="false"/>
              <w:spacing w:lineRule="auto" w:line="398"/>
              <w:rPr/>
            </w:pPr>
            <w:r>
              <w:rPr>
                <w:rFonts w:ascii="SimHei" w:hAnsi="SimHei" w:eastAsia="黑体"/>
              </w:rPr>
            </w:r>
          </w:p>
        </w:tc>
        <w:tc>
          <w:tcPr>
            <w:tcW w:w="1728" w:type="dxa"/>
            <w:tcBorders>
              <w:start w:val="single" w:sz="4" w:space="0" w:color="000000"/>
              <w:bottom w:val="single" w:sz="4" w:space="0" w:color="000000"/>
              <w:end w:val="single" w:sz="4" w:space="0" w:color="000000"/>
            </w:tcBorders>
            <w:vAlign w:val="center"/>
          </w:tcPr>
          <w:p>
            <w:pPr>
              <w:pStyle w:val="Normal"/>
              <w:snapToGrid w:val="false"/>
              <w:spacing w:lineRule="auto" w:line="398"/>
              <w:rPr/>
            </w:pPr>
            <w:r>
              <w:rPr>
                <w:rFonts w:ascii="SimHei" w:hAnsi="SimHei" w:eastAsia="黑体"/>
              </w:rPr>
            </w:r>
          </w:p>
        </w:tc>
      </w:tr>
      <w:tr>
        <w:trPr>
          <w:trHeight w:val="920" w:hRule="atLeast"/>
          <w:cantSplit w:val="true"/>
        </w:trPr>
        <w:tc>
          <w:tcPr>
            <w:tcW w:w="1620" w:type="dxa"/>
            <w:tcBorders>
              <w:top w:val="single" w:sz="4" w:space="0" w:color="000000"/>
              <w:start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沟通能力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口头沟通</w:t>
            </w:r>
          </w:p>
          <w:p>
            <w:pPr>
              <w:pStyle w:val="Normal"/>
              <w:spacing w:lineRule="auto" w:line="398"/>
              <w:rPr>
                <w:rFonts w:ascii="新宋体" w:hAnsi="新宋体" w:eastAsia="新宋体" w:cs="新宋体"/>
              </w:rPr>
            </w:pPr>
            <w:r>
              <w:rPr>
                <w:rFonts w:ascii="SimHei" w:hAnsi="SimHei" w:cs="新宋体" w:eastAsia="黑体"/>
              </w:rPr>
              <w:t>倾听</w:t>
            </w:r>
          </w:p>
          <w:p>
            <w:pPr>
              <w:pStyle w:val="Normal"/>
              <w:spacing w:lineRule="auto" w:line="398"/>
              <w:rPr>
                <w:rFonts w:ascii="新宋体" w:hAnsi="新宋体" w:eastAsia="新宋体" w:cs="新宋体"/>
              </w:rPr>
            </w:pPr>
            <w:r>
              <w:rPr>
                <w:rFonts w:ascii="SimHei" w:hAnsi="SimHei" w:cs="新宋体" w:eastAsia="黑体"/>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口头沟通</w:t>
            </w:r>
          </w:p>
          <w:p>
            <w:pPr>
              <w:pStyle w:val="Normal"/>
              <w:spacing w:lineRule="auto" w:line="398"/>
              <w:rPr>
                <w:rFonts w:ascii="新宋体" w:hAnsi="新宋体" w:eastAsia="新宋体" w:cs="新宋体"/>
              </w:rPr>
            </w:pPr>
            <w:r>
              <w:rPr>
                <w:rFonts w:ascii="SimHei" w:hAnsi="SimHei" w:cs="新宋体" w:eastAsia="黑体"/>
              </w:rPr>
              <w:t>倾听</w:t>
            </w:r>
          </w:p>
          <w:p>
            <w:pPr>
              <w:pStyle w:val="Normal"/>
              <w:spacing w:lineRule="auto" w:line="398"/>
              <w:rPr>
                <w:rFonts w:ascii="新宋体" w:hAnsi="新宋体" w:eastAsia="新宋体" w:cs="新宋体"/>
              </w:rPr>
            </w:pPr>
            <w:r>
              <w:rPr>
                <w:rFonts w:ascii="SimHei" w:hAnsi="SimHei" w:cs="新宋体" w:eastAsia="黑体"/>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口头沟通</w:t>
            </w:r>
          </w:p>
          <w:p>
            <w:pPr>
              <w:pStyle w:val="Normal"/>
              <w:spacing w:lineRule="auto" w:line="398"/>
              <w:rPr>
                <w:rFonts w:ascii="新宋体" w:hAnsi="新宋体" w:eastAsia="新宋体" w:cs="新宋体"/>
              </w:rPr>
            </w:pPr>
            <w:r>
              <w:rPr>
                <w:rFonts w:ascii="SimHei" w:hAnsi="SimHei" w:cs="新宋体" w:eastAsia="黑体"/>
              </w:rPr>
              <w:t>倾听</w:t>
            </w:r>
          </w:p>
          <w:p>
            <w:pPr>
              <w:pStyle w:val="Normal"/>
              <w:spacing w:lineRule="auto" w:line="398"/>
              <w:rPr>
                <w:rFonts w:ascii="新宋体" w:hAnsi="新宋体" w:eastAsia="新宋体" w:cs="新宋体"/>
              </w:rPr>
            </w:pPr>
            <w:r>
              <w:rPr>
                <w:rFonts w:ascii="SimHei" w:hAnsi="SimHei" w:cs="新宋体" w:eastAsia="黑体"/>
              </w:rPr>
              <w:t>书面沟通</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口头沟通</w:t>
            </w:r>
          </w:p>
          <w:p>
            <w:pPr>
              <w:pStyle w:val="Normal"/>
              <w:spacing w:lineRule="auto" w:line="398"/>
              <w:rPr>
                <w:rFonts w:ascii="新宋体" w:hAnsi="新宋体" w:eastAsia="新宋体" w:cs="新宋体"/>
              </w:rPr>
            </w:pPr>
            <w:r>
              <w:rPr>
                <w:rFonts w:ascii="SimHei" w:hAnsi="SimHei" w:cs="新宋体" w:eastAsia="黑体"/>
              </w:rPr>
              <w:t>倾听</w:t>
            </w:r>
          </w:p>
          <w:p>
            <w:pPr>
              <w:pStyle w:val="Normal"/>
              <w:spacing w:lineRule="auto" w:line="398"/>
              <w:rPr/>
            </w:pPr>
            <w:r>
              <w:rPr>
                <w:rFonts w:ascii="SimHei" w:hAnsi="SimHei" w:eastAsia="黑体"/>
              </w:rPr>
            </w:r>
          </w:p>
        </w:tc>
      </w:tr>
      <w:tr>
        <w:trPr>
          <w:trHeight w:val="1540" w:hRule="atLeast"/>
          <w:cantSplit w:val="true"/>
        </w:trPr>
        <w:tc>
          <w:tcPr>
            <w:tcW w:w="1620" w:type="dxa"/>
            <w:tcBorders>
              <w:top w:val="single" w:sz="4" w:space="0" w:color="000000"/>
              <w:start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判断和决策能力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战略思考</w:t>
            </w:r>
          </w:p>
          <w:p>
            <w:pPr>
              <w:pStyle w:val="Normal"/>
              <w:spacing w:lineRule="auto" w:line="398"/>
              <w:rPr>
                <w:rFonts w:ascii="新宋体" w:hAnsi="新宋体" w:eastAsia="新宋体" w:cs="新宋体"/>
              </w:rPr>
            </w:pPr>
            <w:r>
              <w:rPr>
                <w:rFonts w:ascii="SimHei" w:hAnsi="SimHei" w:cs="新宋体" w:eastAsia="黑体"/>
              </w:rPr>
              <w:t>创新能力</w:t>
            </w:r>
          </w:p>
          <w:p>
            <w:pPr>
              <w:pStyle w:val="Normal"/>
              <w:spacing w:lineRule="auto" w:line="398"/>
              <w:rPr>
                <w:rFonts w:ascii="新宋体" w:hAnsi="新宋体" w:eastAsia="新宋体" w:cs="新宋体"/>
              </w:rPr>
            </w:pPr>
            <w:r>
              <w:rPr>
                <w:rFonts w:ascii="SimHei" w:hAnsi="SimHei" w:cs="新宋体" w:eastAsia="黑体"/>
              </w:rPr>
              <w:t>解决问题能力</w:t>
            </w:r>
          </w:p>
          <w:p>
            <w:pPr>
              <w:pStyle w:val="Normal"/>
              <w:spacing w:lineRule="auto" w:line="398"/>
              <w:rPr>
                <w:rFonts w:ascii="新宋体" w:hAnsi="新宋体" w:eastAsia="新宋体" w:cs="新宋体"/>
              </w:rPr>
            </w:pPr>
            <w:r>
              <w:rPr>
                <w:rFonts w:ascii="SimHei" w:hAnsi="SimHei" w:cs="新宋体" w:eastAsia="黑体"/>
              </w:rPr>
              <w:t>推断评估能力</w:t>
            </w:r>
          </w:p>
          <w:p>
            <w:pPr>
              <w:pStyle w:val="Normal"/>
              <w:spacing w:lineRule="auto" w:line="398"/>
              <w:rPr>
                <w:rFonts w:ascii="新宋体" w:hAnsi="新宋体" w:eastAsia="新宋体" w:cs="新宋体"/>
              </w:rPr>
            </w:pPr>
            <w:r>
              <w:rPr>
                <w:rFonts w:ascii="SimHei" w:hAnsi="SimHei" w:cs="新宋体" w:eastAsia="黑体"/>
              </w:rPr>
              <w:t>决策能力</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创新能力</w:t>
            </w:r>
          </w:p>
          <w:p>
            <w:pPr>
              <w:pStyle w:val="Normal"/>
              <w:spacing w:lineRule="auto" w:line="398"/>
              <w:rPr>
                <w:rFonts w:ascii="新宋体" w:hAnsi="新宋体" w:eastAsia="新宋体" w:cs="新宋体"/>
              </w:rPr>
            </w:pPr>
            <w:r>
              <w:rPr>
                <w:rFonts w:ascii="SimHei" w:hAnsi="SimHei" w:cs="新宋体" w:eastAsia="黑体"/>
              </w:rPr>
              <w:t>解决问题能力</w:t>
            </w:r>
          </w:p>
          <w:p>
            <w:pPr>
              <w:pStyle w:val="Normal"/>
              <w:spacing w:lineRule="auto" w:line="398"/>
              <w:rPr>
                <w:rFonts w:ascii="新宋体" w:hAnsi="新宋体" w:eastAsia="新宋体" w:cs="新宋体"/>
              </w:rPr>
            </w:pPr>
            <w:r>
              <w:rPr>
                <w:rFonts w:ascii="SimHei" w:hAnsi="SimHei" w:cs="新宋体" w:eastAsia="黑体"/>
              </w:rPr>
              <w:t>推断评估能力</w:t>
            </w:r>
          </w:p>
          <w:p>
            <w:pPr>
              <w:pStyle w:val="Normal"/>
              <w:spacing w:lineRule="auto" w:line="398"/>
              <w:rPr/>
            </w:pPr>
            <w:r>
              <w:rPr>
                <w:rFonts w:ascii="SimHei" w:hAnsi="SimHei" w:eastAsia="黑体"/>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创新能力</w:t>
            </w:r>
          </w:p>
          <w:p>
            <w:pPr>
              <w:pStyle w:val="Normal"/>
              <w:spacing w:lineRule="auto" w:line="398"/>
              <w:rPr>
                <w:rFonts w:ascii="新宋体" w:hAnsi="新宋体" w:eastAsia="新宋体" w:cs="新宋体"/>
              </w:rPr>
            </w:pPr>
            <w:r>
              <w:rPr>
                <w:rFonts w:ascii="SimHei" w:hAnsi="SimHei" w:cs="新宋体" w:eastAsia="黑体"/>
              </w:rPr>
              <w:t>解决问题能力</w:t>
            </w:r>
          </w:p>
          <w:p>
            <w:pPr>
              <w:pStyle w:val="Normal"/>
              <w:spacing w:lineRule="auto" w:line="398"/>
              <w:rPr>
                <w:rFonts w:ascii="新宋体" w:hAnsi="新宋体" w:eastAsia="新宋体" w:cs="新宋体"/>
              </w:rPr>
            </w:pPr>
            <w:r>
              <w:rPr>
                <w:rFonts w:ascii="SimHei" w:hAnsi="SimHei" w:cs="新宋体" w:eastAsia="黑体"/>
              </w:rPr>
              <w:t>推断评估能力</w:t>
            </w:r>
          </w:p>
          <w:p>
            <w:pPr>
              <w:pStyle w:val="Normal"/>
              <w:spacing w:lineRule="auto" w:line="398"/>
              <w:rPr/>
            </w:pPr>
            <w:r>
              <w:rPr>
                <w:rFonts w:ascii="SimHei" w:hAnsi="SimHei" w:eastAsia="黑体"/>
              </w:rPr>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创新能力</w:t>
            </w:r>
          </w:p>
          <w:p>
            <w:pPr>
              <w:pStyle w:val="Normal"/>
              <w:spacing w:lineRule="auto" w:line="398"/>
              <w:rPr>
                <w:rFonts w:ascii="新宋体" w:hAnsi="新宋体" w:eastAsia="新宋体" w:cs="新宋体"/>
              </w:rPr>
            </w:pPr>
            <w:r>
              <w:rPr>
                <w:rFonts w:ascii="SimHei" w:hAnsi="SimHei" w:cs="新宋体" w:eastAsia="黑体"/>
              </w:rPr>
              <w:t>解决问题能力</w:t>
            </w:r>
          </w:p>
        </w:tc>
      </w:tr>
      <w:tr>
        <w:trPr>
          <w:trHeight w:val="920"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计划和执行能力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准确性</w:t>
            </w:r>
          </w:p>
          <w:p>
            <w:pPr>
              <w:pStyle w:val="Normal"/>
              <w:spacing w:lineRule="auto" w:line="398"/>
              <w:rPr>
                <w:rFonts w:ascii="新宋体" w:hAnsi="新宋体" w:eastAsia="新宋体" w:cs="新宋体"/>
              </w:rPr>
            </w:pPr>
            <w:r>
              <w:rPr>
                <w:rFonts w:ascii="SimHei" w:hAnsi="SimHei" w:cs="新宋体" w:eastAsia="黑体"/>
              </w:rPr>
              <w:t>效率</w:t>
            </w:r>
          </w:p>
          <w:p>
            <w:pPr>
              <w:pStyle w:val="Normal"/>
              <w:spacing w:lineRule="auto" w:line="398"/>
              <w:rPr>
                <w:rFonts w:ascii="新宋体" w:hAnsi="新宋体" w:eastAsia="新宋体" w:cs="新宋体"/>
              </w:rPr>
            </w:pPr>
            <w:r>
              <w:rPr>
                <w:rFonts w:ascii="SimHei" w:hAnsi="SimHei" w:cs="新宋体" w:eastAsia="黑体"/>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准确性</w:t>
            </w:r>
          </w:p>
          <w:p>
            <w:pPr>
              <w:pStyle w:val="Normal"/>
              <w:spacing w:lineRule="auto" w:line="398"/>
              <w:rPr>
                <w:rFonts w:ascii="新宋体" w:hAnsi="新宋体" w:eastAsia="新宋体" w:cs="新宋体"/>
              </w:rPr>
            </w:pPr>
            <w:r>
              <w:rPr>
                <w:rFonts w:ascii="SimHei" w:hAnsi="SimHei" w:cs="新宋体" w:eastAsia="黑体"/>
              </w:rPr>
              <w:t>效率</w:t>
            </w:r>
          </w:p>
          <w:p>
            <w:pPr>
              <w:pStyle w:val="Normal"/>
              <w:spacing w:lineRule="auto" w:line="398"/>
              <w:rPr>
                <w:rFonts w:ascii="新宋体" w:hAnsi="新宋体" w:eastAsia="新宋体" w:cs="新宋体"/>
              </w:rPr>
            </w:pPr>
            <w:r>
              <w:rPr>
                <w:rFonts w:ascii="SimHei" w:hAnsi="SimHei" w:cs="新宋体" w:eastAsia="黑体"/>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准确性</w:t>
            </w:r>
          </w:p>
          <w:p>
            <w:pPr>
              <w:pStyle w:val="Normal"/>
              <w:spacing w:lineRule="auto" w:line="398"/>
              <w:rPr>
                <w:rFonts w:ascii="新宋体" w:hAnsi="新宋体" w:eastAsia="新宋体" w:cs="新宋体"/>
              </w:rPr>
            </w:pPr>
            <w:r>
              <w:rPr>
                <w:rFonts w:ascii="SimHei" w:hAnsi="SimHei" w:cs="新宋体" w:eastAsia="黑体"/>
              </w:rPr>
              <w:t>效率</w:t>
            </w:r>
          </w:p>
          <w:p>
            <w:pPr>
              <w:pStyle w:val="Normal"/>
              <w:spacing w:lineRule="auto" w:line="398"/>
              <w:rPr>
                <w:rFonts w:ascii="新宋体" w:hAnsi="新宋体" w:eastAsia="新宋体" w:cs="新宋体"/>
              </w:rPr>
            </w:pPr>
            <w:r>
              <w:rPr>
                <w:rFonts w:ascii="SimHei" w:hAnsi="SimHei" w:cs="新宋体" w:eastAsia="黑体"/>
              </w:rPr>
              <w:t>计划和组织</w:t>
            </w:r>
          </w:p>
        </w:tc>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98"/>
              <w:rPr>
                <w:rFonts w:ascii="新宋体" w:hAnsi="新宋体" w:eastAsia="新宋体" w:cs="新宋体"/>
              </w:rPr>
            </w:pPr>
            <w:r>
              <w:rPr>
                <w:rFonts w:ascii="SimHei" w:hAnsi="SimHei" w:cs="新宋体" w:eastAsia="黑体"/>
              </w:rPr>
              <w:t>准确性</w:t>
            </w:r>
          </w:p>
          <w:p>
            <w:pPr>
              <w:pStyle w:val="Normal"/>
              <w:spacing w:lineRule="auto" w:line="398"/>
              <w:rPr>
                <w:rFonts w:ascii="新宋体" w:hAnsi="新宋体" w:eastAsia="新宋体" w:cs="新宋体"/>
              </w:rPr>
            </w:pPr>
            <w:r>
              <w:rPr>
                <w:rFonts w:ascii="SimHei" w:hAnsi="SimHei" w:cs="新宋体" w:eastAsia="黑体"/>
              </w:rPr>
              <w:t>效率</w:t>
            </w:r>
          </w:p>
        </w:tc>
      </w:tr>
    </w:tbl>
    <w:p>
      <w:pPr>
        <w:pStyle w:val="Normal"/>
        <w:spacing w:lineRule="auto" w:line="398"/>
        <w:rPr/>
      </w:pPr>
      <w:r>
        <w:rPr>
          <w:rFonts w:ascii="SimHei" w:hAnsi="SimHei" w:eastAsia="黑体"/>
        </w:rPr>
      </w:r>
      <w:r>
        <w:rPr>
          <w:rFonts w:ascii="SimHei" w:hAnsi="SimHei" w:cs="新宋体" w:eastAsia="黑体"/>
          <w:sz w:val="24"/>
        </w:rPr>
        <w:t>表</w:t>
      </w:r>
      <w:r>
        <w:rPr>
          <w:rFonts w:eastAsia="黑体" w:cs="新宋体" w:ascii="SimHei" w:hAnsi="SimHei"/>
          <w:sz w:val="24"/>
        </w:rPr>
        <w:t>2-2</w:t>
      </w:r>
      <w:r>
        <w:rPr>
          <w:rFonts w:ascii="SimHei" w:hAnsi="SimHei" w:cs="新宋体" w:eastAsia="黑体"/>
          <w:sz w:val="24"/>
        </w:rPr>
        <w:t>员工素质能力表</w:t>
      </w:r>
    </w:p>
    <w:p>
      <w:pPr>
        <w:pStyle w:val="Normal"/>
        <w:spacing w:lineRule="auto" w:line="398"/>
        <w:rPr>
          <w:sz w:val="18"/>
        </w:rPr>
      </w:pPr>
      <w:r>
        <w:rPr>
          <w:rFonts w:ascii="SimHei" w:hAnsi="SimHei" w:cs="新宋体" w:eastAsia="黑体"/>
          <w:sz w:val="18"/>
        </w:rPr>
        <w:t>此部分有若干项目组成，每个项目包括几个指标，请对每个指标打分填写在相应栏内。</w:t>
      </w:r>
    </w:p>
    <w:p>
      <w:pPr>
        <w:pStyle w:val="Normal"/>
        <w:rPr>
          <w:sz w:val="18"/>
        </w:rPr>
      </w:pPr>
      <w:r>
        <w:rPr>
          <w:rFonts w:ascii="SimHei" w:hAnsi="SimHei" w:eastAsia="黑体"/>
          <w:sz w:val="18"/>
        </w:rPr>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400"/>
              <w:rPr>
                <w:rFonts w:ascii="宋体;SimSun" w:hAnsi="宋体;SimSun"/>
              </w:rPr>
            </w:pPr>
            <w:r>
              <w:rPr>
                <w:rFonts w:ascii="SimHei" w:hAnsi="SimHei" w:cs="新宋体" w:eastAsia="黑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cantSplit w:val="true"/>
        </w:trPr>
        <w:tc>
          <w:tcPr>
            <w:tcW w:w="8537" w:type="dxa"/>
            <w:gridSpan w:val="5"/>
            <w:tcBorders>
              <w:top w:val="single" w:sz="4" w:space="0" w:color="000000"/>
              <w:start w:val="single" w:sz="4" w:space="0" w:color="000000"/>
              <w:end w:val="single" w:sz="4" w:space="0" w:color="000000"/>
            </w:tcBorders>
            <w:shd w:fill="F2F2F2" w:val="clear"/>
          </w:tcPr>
          <w:p>
            <w:pPr>
              <w:pStyle w:val="Normal"/>
              <w:spacing w:lineRule="atLeast" w:line="400"/>
              <w:rPr>
                <w:rFonts w:ascii="宋体;SimSun" w:hAnsi="宋体;SimSun"/>
                <w:imprint/>
                <w:sz w:val="18"/>
              </w:rPr>
            </w:pPr>
            <w:r>
              <w:rPr>
                <w:rFonts w:ascii="SimHei" w:hAnsi="SimHei" w:cs="新宋体" w:eastAsia="黑体"/>
                <w:b/>
                <w:sz w:val="18"/>
              </w:rPr>
              <w:t>人际交往能力</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sz w:val="18"/>
              </w:rPr>
              <w:t>关系建立：</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易与他人建立可信赖的积极发展的长期关系</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能够与他人建立可信赖的长期关系</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较为自我，不易与他人建立长期关系</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刚愎自用不易与他人相处，自我封闭</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sz w:val="18"/>
              </w:rPr>
              <w:t>团队合作：</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善于与他人合作共事，相互支持，充分发挥各自的优势，保持良好的团队工作氛围</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能够与他人合作共事，相互支持，保证团队任务的完成</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团队合作精神不强，对工作有影响</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不能与他人很好合作，独断专行</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sz w:val="18"/>
              </w:rPr>
              <w:t>解决矛盾：</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巧妙地和建设性地解决不同矛盾</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能够解决已发生的矛盾，不致对工作产生大的负面影响</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解决矛盾手法生硬，影响工作顺利进行</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遇到矛盾不知如何解决</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敏感性：</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对他人较关心，容易感知别人的想法，体谅他人，善于领会他人的请求，并付之于适当的言行</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能关心他人，体谅他人，领会他人的请求，有时帮助想办法解决</w:t>
            </w:r>
          </w:p>
        </w:tc>
        <w:tc>
          <w:tcPr>
            <w:tcW w:w="1686" w:type="dxa"/>
            <w:tcBorders>
              <w:top w:val="single" w:sz="4" w:space="0" w:color="000000"/>
              <w:start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有时能关心他人，体会人的苦衷</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不太关心他人，对他人的需求毫无感觉</w:t>
            </w:r>
          </w:p>
        </w:tc>
      </w:tr>
      <w:tr>
        <w:trPr>
          <w:cantSplit w:val="true"/>
        </w:trPr>
        <w:tc>
          <w:tcPr>
            <w:tcW w:w="8537" w:type="dxa"/>
            <w:gridSpan w:val="5"/>
            <w:tcBorders>
              <w:top w:val="single" w:sz="4" w:space="0" w:color="000000"/>
              <w:start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b/>
                <w:sz w:val="18"/>
              </w:rPr>
              <w:t>影响力</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团队发展：</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易于与他人沟通，积极促进团队协作，在团队中是自然的核心人物，并能引导团队达到组织目标</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能够根据公司要求努力促进团队的协作和沟通，使工作顺利开展</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尚能与人合作，但协调不善，影响工作</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无法与人协调</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说服力：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trHeight w:val="2850"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能够表述自己的主张、论点及理由，比较容易的说服别人接受某一看法与意见</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能说服下级、同事、上级接受某一看法与意见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说服别人比较困难</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无法说服别人，或咄咄逼人，或逃避退让</w:t>
            </w:r>
          </w:p>
        </w:tc>
      </w:tr>
    </w:tbl>
    <w:p>
      <w:pPr>
        <w:pStyle w:val="Normal"/>
        <w:rPr/>
      </w:pPr>
      <w:r>
        <w:rPr>
          <w:rFonts w:ascii="SimHei" w:hAnsi="SimHei" w:eastAsia="黑体"/>
        </w:rPr>
      </w:r>
      <w:r>
        <w:rPr>
          <w:rFonts w:ascii="SimHei" w:hAnsi="SimHei" w:eastAsia="黑体"/>
        </w:rPr>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eastAsia="新宋体" w:cs="新宋体"/>
                <w:sz w:val="18"/>
              </w:rPr>
            </w:pPr>
            <w:r>
              <w:rPr>
                <w:rFonts w:eastAsia="黑体" w:cs="新宋体" w:ascii="SimHei" w:hAnsi="SimHei"/>
                <w:sz w:val="18"/>
              </w:rPr>
            </w:r>
          </w:p>
        </w:tc>
        <w:tc>
          <w:tcPr>
            <w:tcW w:w="1686" w:type="dxa"/>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sz w:val="18"/>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sz w:val="18"/>
              </w:rPr>
            </w:pPr>
            <w:r>
              <w:rPr>
                <w:rFonts w:ascii="SimHei" w:hAnsi="SimHei" w:cs="新宋体" w:eastAsia="黑体"/>
                <w:sz w:val="18"/>
              </w:rPr>
              <w:t>应变能力：</w:t>
            </w:r>
          </w:p>
          <w:p>
            <w:pPr>
              <w:pStyle w:val="Normal"/>
              <w:spacing w:lineRule="atLeast" w:line="400"/>
              <w:rPr>
                <w:rFonts w:ascii="宋体;SimSun" w:hAnsi="宋体;SimSun"/>
                <w:b/>
                <w:b/>
                <w:sz w:val="18"/>
              </w:rPr>
            </w:pPr>
            <w:r>
              <w:rPr>
                <w:rFonts w:ascii="SimHei" w:hAnsi="SimHei" w:eastAsia="黑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待人处世很灵活，善于审时度势，很容易适应岗位、职位或管理的变化所带来的冲击，并能顺应其变化很快适应环境，取得主动</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待人处世较灵活，能够根据公司要求，认可公司变化所带来的冲击，并能顺利的完成转变</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对公司的变化或角色的转变不太适应，工作开展有困难</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待人处世刻板，适应性差</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影响能力：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能积极影响他人的思维方式和发展方向</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能以自己积极的言行带领大家努力工作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有时能影响他人</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对他人几乎无影响力或完全操纵利用他人</w:t>
            </w:r>
          </w:p>
        </w:tc>
      </w:tr>
      <w:tr>
        <w:trPr>
          <w:cantSplit w:val="true"/>
        </w:trPr>
        <w:tc>
          <w:tcPr>
            <w:tcW w:w="8537"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b/>
                <w:sz w:val="18"/>
              </w:rPr>
              <w:t>领导能力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评估：</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能合理评价他人的技能和绩效，使下属心服口服，并能使下属明确努力方向</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能较为合理的评价他人的技能和绩效，指出其不足</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能够按公司要求对他人作评估</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无法正确评估他人</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反馈和培训：</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善于了解下属需要，通过一对一的反馈和培训以帮助他人成长和发展</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能够根据实际情况，通过培训和反馈帮助他人成长和发展</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不能很好的利用反馈和培训的手段</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对下属的工作无反馈和培训</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授权：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善于分配工作与权力，并能积极传授工作知识，引导部属完成任务</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能够顺利分配工作与权力，有效传授工作知识，完成任务</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欠缺分配工作、权力及指导部属之方法，任务进行偶有困难</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不善分配工作与权力，缺乏指导员工的方法，内部时有不服怨言</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激励：</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trHeight w:val="1769"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了解他人的需求，善于引导下级积极主动地工作，用奖励和表彰等方式提高积极性，并使员工积极努力地工作</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有制度，能够利用奖励和表彰等方式提高员工积极性</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有一定的制度，但不能充分发挥作用，无改进措施，员工积极性不高</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工作主要靠命令与指示</w:t>
            </w:r>
          </w:p>
        </w:tc>
      </w:tr>
    </w:tbl>
    <w:p>
      <w:pPr>
        <w:pStyle w:val="Normal"/>
        <w:rPr/>
      </w:pPr>
      <w:r>
        <w:rPr>
          <w:rFonts w:ascii="SimHei" w:hAnsi="SimHei" w:eastAsia="黑体"/>
        </w:rPr>
      </w:r>
      <w:r>
        <w:rPr>
          <w:rFonts w:ascii="SimHei" w:hAnsi="SimHei" w:eastAsia="黑体"/>
        </w:rPr>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400"/>
              <w:rPr>
                <w:rFonts w:ascii="宋体;SimSun" w:hAnsi="宋体;SimSun"/>
              </w:rPr>
            </w:pPr>
            <w:r>
              <w:rPr>
                <w:rFonts w:ascii="SimHei" w:hAnsi="SimHei" w:cs="新宋体" w:eastAsia="黑体"/>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建立期望：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trHeight w:val="1548"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善于与员工沟通，给下属订立明确合理的工作目标和标准并建立合理的期望</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能够与员工沟通，给下属订立明确的期望目标和标准</w:t>
            </w:r>
          </w:p>
          <w:p>
            <w:pPr>
              <w:pStyle w:val="Normal"/>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能够给下属订立工作标准和分配任务</w:t>
            </w:r>
          </w:p>
          <w:p>
            <w:pPr>
              <w:pStyle w:val="Normal"/>
              <w:spacing w:lineRule="atLeast" w:line="300"/>
              <w:rPr>
                <w:rFonts w:ascii="宋体;SimSun" w:hAnsi="宋体;SimSun"/>
                <w:sz w:val="18"/>
              </w:rPr>
            </w:pPr>
            <w:r>
              <w:rPr>
                <w:rFonts w:ascii="SimHei" w:hAnsi="SimHei" w:eastAsia="黑体"/>
                <w:sz w:val="18"/>
              </w:rPr>
            </w:r>
          </w:p>
          <w:p>
            <w:pPr>
              <w:pStyle w:val="Normal"/>
              <w:spacing w:lineRule="atLeast" w:line="300"/>
              <w:rPr>
                <w:rFonts w:ascii="宋体;SimSun" w:hAnsi="宋体;SimSun"/>
                <w:sz w:val="18"/>
              </w:rPr>
            </w:pPr>
            <w:r>
              <w:rPr>
                <w:rFonts w:ascii="SimHei" w:hAnsi="SimHei" w:eastAsia="黑体"/>
                <w:sz w:val="18"/>
              </w:rPr>
            </w:r>
          </w:p>
          <w:p>
            <w:pPr>
              <w:pStyle w:val="Normal"/>
              <w:spacing w:lineRule="atLeast" w:line="400"/>
              <w:rPr>
                <w:rFonts w:ascii="宋体;SimSun" w:hAnsi="宋体;SimSun"/>
                <w:sz w:val="18"/>
              </w:rPr>
            </w:pPr>
            <w:r>
              <w:rPr>
                <w:rFonts w:ascii="SimHei" w:hAnsi="SimHei" w:eastAsia="黑体"/>
                <w:sz w:val="18"/>
              </w:rPr>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无法给员工建立期望</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责任管理：</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能够充分与下属沟通，督导员工的工作进展及时反馈和培训，让下属对自己的工作担负责任</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能够与下属沟通，注重过程管理，指导和协助员工完成任务</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虽能与员工沟通但缺乏对员工的指导和协助</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放任自流</w:t>
            </w:r>
          </w:p>
        </w:tc>
      </w:tr>
      <w:tr>
        <w:trPr>
          <w:cantSplit w:val="true"/>
        </w:trPr>
        <w:tc>
          <w:tcPr>
            <w:tcW w:w="8537"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b/>
                <w:b/>
                <w:sz w:val="18"/>
              </w:rPr>
            </w:pPr>
            <w:r>
              <w:rPr>
                <w:rFonts w:ascii="SimHei" w:hAnsi="SimHei" w:cs="新宋体" w:eastAsia="黑体"/>
                <w:b/>
                <w:sz w:val="18"/>
              </w:rPr>
              <w:t>沟通能力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口头沟通：</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简明扼要，具有出色的谈话技巧，易于理解</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抓住要点，表达意图，陈述意见，不太需要重复说明</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语言欠清晰，但尚能表达意图，有时需反复解释</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含糊其词，意图不明</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倾听：</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能够很好的倾听别人的倾述，很快明白倾述人的想法和要求</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能够注意倾听，力求明白</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能够倾听，有时一知半解</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不注意倾听，常常不知对方所云</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书面沟通：</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表达清晰、简洁，易于理解，无可挑剔</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几乎不需修改补充，比较准确的表达意见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文章不够通顺，但尚能表达清楚主要意图</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文理不通，意图不清，需作大修改</w:t>
            </w:r>
          </w:p>
        </w:tc>
      </w:tr>
      <w:tr>
        <w:trPr>
          <w:cantSplit w:val="true"/>
        </w:trPr>
        <w:tc>
          <w:tcPr>
            <w:tcW w:w="8537"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b/>
                <w:sz w:val="18"/>
              </w:rPr>
              <w:t>判断和决策能力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战略思考：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能透过现象看本质，把握组织面临的挑战和机会，兼顾短期和长远目标</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能够根据现状，了解组织面临的挑战和机会</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主要忙于事务性工作，有时也会注意公司的前景和对策等问题</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对公司的将来不太关心，也不注意工作上可能出现的机会和挑战</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创新能力：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工作中能不断提出新想法、新措施，善于学习，注意规避风险，锐意求新，在工作中有较大创新</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工作中能够努力学习，提出新想法、新措施与新的工作方法并有风险意识</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安步就班，很少提出新想法、新措施与新的工作方法</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因循守旧，墨守成规</w:t>
            </w:r>
          </w:p>
        </w:tc>
      </w:tr>
    </w:tbl>
    <w:p>
      <w:pPr>
        <w:pStyle w:val="Normal"/>
        <w:rPr/>
      </w:pPr>
      <w:r>
        <w:rPr>
          <w:rFonts w:ascii="SimHei" w:hAnsi="SimHei" w:eastAsia="黑体"/>
        </w:rPr>
      </w:r>
      <w:r>
        <w:rPr>
          <w:rFonts w:ascii="SimHei" w:hAnsi="SimHei" w:eastAsia="黑体"/>
        </w:rPr>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400"/>
              <w:rPr>
                <w:rFonts w:ascii="宋体;SimSun" w:hAnsi="宋体;SimSun"/>
              </w:rPr>
            </w:pPr>
            <w:r>
              <w:rPr>
                <w:rFonts w:ascii="SimHei" w:hAnsi="SimHei" w:cs="新宋体" w:eastAsia="黑体"/>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解决问题的能力：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能迅速理解并把握复杂的事物，发现明确关键问题、、找到解决办法</w:t>
            </w:r>
          </w:p>
          <w:p>
            <w:pPr>
              <w:pStyle w:val="Normal"/>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问题发生后，能够分辨关键问题，找到解决办法，并设法解决</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发生问题，能够去想解决办法，但有时抓不注关键</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遇到问题，束手无策</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推断评估能力：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对所做决策有良好的权衡和判断评估</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大致能作出正确的判断和评估</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对事物有大概的判断和评估，缺乏方法和手段，结果不能十分可信</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对日常工作经常判断失误，耽误工作进程</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决策能力：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善于确定决策时机，提出可行方案，合理权衡，优化选择，对困难的事处理果断得当</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善于确定决策时机，提出可行方案，但在权衡、选择时偶有适当，大多数日常事务处理果断得当</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能够确定决策时机，但很少提出可行方案，常求助于幕僚</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遇事优柔寡断，缺乏主见</w:t>
            </w:r>
          </w:p>
        </w:tc>
      </w:tr>
      <w:tr>
        <w:trPr>
          <w:cantSplit w:val="true"/>
        </w:trPr>
        <w:tc>
          <w:tcPr>
            <w:tcW w:w="8537"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b/>
                <w:sz w:val="18"/>
              </w:rPr>
              <w:t>计划和执行能力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 xml:space="preserve">准确性： </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能够按照计划严格执行，并确保在每个细节上减少差错</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能按照计划执行，比较注意细节，偶有差错发生并能迅速改正</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能大致按计划执行，不太注意细节，偶有差错发生</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工作无计划，随意，常出差错</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效率：</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时间和资源的利用达到最佳，工作效率高，完成任务速度快，质量高，效益好</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工作效率尚可，能分清主次，能够按时完成工作，基本保证质量</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工作效率较低，需要别人帮助才能完成任务</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工作不分主次、效率低，经常完不成任务</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sz w:val="18"/>
              </w:rPr>
              <w:t>计划和组织：</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具有极强的制定计划的能力，能自如的指挥调度下属，通过有效的计划提高工作效率，以最佳的结果为目的</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sz w:val="18"/>
              </w:rPr>
              <w:t>能根据公司的要求，制定相应程序和计划，在权限范围内配置资源，明确目标和方针，以及确保供应的保障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400"/>
              <w:rPr>
                <w:rFonts w:ascii="宋体;SimSun" w:hAnsi="宋体;SimSun"/>
                <w:sz w:val="18"/>
              </w:rPr>
            </w:pPr>
            <w:r>
              <w:rPr>
                <w:rFonts w:ascii="SimHei" w:hAnsi="SimHei" w:cs="新宋体" w:eastAsia="黑体"/>
                <w:sz w:val="18"/>
              </w:rPr>
              <w:t>制定计划和组织实施有难度，需要别人帮助方能进行</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做事无计划，缺乏组织能力</w:t>
            </w:r>
          </w:p>
        </w:tc>
      </w:tr>
    </w:tbl>
    <w:p>
      <w:pPr>
        <w:pStyle w:val="Normal"/>
        <w:rPr/>
      </w:pPr>
      <w:r>
        <w:rPr>
          <w:rFonts w:ascii="SimHei" w:hAnsi="SimHei" w:eastAsia="黑体"/>
        </w:rPr>
      </w:r>
      <w:r>
        <w:rPr>
          <w:rFonts w:ascii="SimHei" w:hAnsi="SimHei" w:eastAsia="黑体"/>
        </w:rPr>
      </w:r>
    </w:p>
    <w:p>
      <w:pPr>
        <w:pStyle w:val="Normal"/>
        <w:jc w:val="center"/>
        <w:rPr/>
      </w:pPr>
      <w:r>
        <w:rPr>
          <w:rFonts w:ascii="SimHei" w:hAnsi="SimHei" w:eastAsia="黑体"/>
        </w:rPr>
      </w:r>
    </w:p>
    <w:p>
      <w:pPr>
        <w:pStyle w:val="Normal"/>
        <w:spacing w:lineRule="auto" w:line="398"/>
        <w:jc w:val="center"/>
        <w:rPr/>
      </w:pPr>
      <w:r>
        <w:rPr>
          <w:rFonts w:ascii="SimHei" w:hAnsi="SimHei" w:cs="新宋体" w:eastAsia="黑体"/>
          <w:b/>
          <w:bCs/>
          <w:sz w:val="24"/>
        </w:rPr>
        <w:t>表</w:t>
      </w:r>
      <w:r>
        <w:rPr>
          <w:rFonts w:eastAsia="黑体" w:cs="新宋体" w:ascii="SimHei" w:hAnsi="SimHei"/>
          <w:b/>
          <w:bCs/>
          <w:sz w:val="24"/>
        </w:rPr>
        <w:t xml:space="preserve">2-3 </w:t>
      </w:r>
      <w:r>
        <w:rPr>
          <w:rFonts w:ascii="SimHei" w:hAnsi="SimHei" w:cs="新宋体" w:eastAsia="黑体"/>
          <w:b/>
          <w:bCs/>
          <w:sz w:val="24"/>
        </w:rPr>
        <w:t>中高管理层周边绩效指标定义表</w:t>
      </w:r>
    </w:p>
    <w:tbl>
      <w:tblPr>
        <w:tblW w:w="8630" w:type="dxa"/>
        <w:jc w:val="center"/>
        <w:tblInd w:w="0" w:type="dxa"/>
        <w:tblLayout w:type="fixed"/>
        <w:tblCellMar>
          <w:top w:w="0" w:type="dxa"/>
          <w:start w:w="108" w:type="dxa"/>
          <w:bottom w:w="0" w:type="dxa"/>
          <w:end w:w="108" w:type="dxa"/>
        </w:tblCellMar>
      </w:tblPr>
      <w:tblGrid>
        <w:gridCol w:w="2268"/>
        <w:gridCol w:w="6362"/>
      </w:tblGrid>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b/>
                <w:b/>
                <w:bCs/>
              </w:rPr>
            </w:pPr>
            <w:r>
              <w:rPr>
                <w:rFonts w:ascii="SimHei" w:hAnsi="SimHei" w:cs="新宋体" w:eastAsia="黑体"/>
                <w:b/>
                <w:bCs/>
              </w:rPr>
              <w:t>指标</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b/>
                <w:b/>
                <w:bCs/>
              </w:rPr>
            </w:pPr>
            <w:r>
              <w:rPr>
                <w:rFonts w:ascii="SimHei" w:hAnsi="SimHei" w:cs="新宋体" w:eastAsia="黑体"/>
                <w:b/>
                <w:bCs/>
              </w:rPr>
              <w:t>定义</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主动性</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是否主动与相关部门沟通，配合相关部门工作</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响应时间</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其它部门提出合理工作协助要求时，是否安排本部门人员积极配合</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rPr>
                <w:b/>
                <w:b/>
              </w:rPr>
            </w:pPr>
            <w:r>
              <w:rPr>
                <w:rFonts w:ascii="SimHei" w:hAnsi="SimHei" w:cs="新宋体" w:eastAsia="黑体"/>
              </w:rPr>
              <w:t>解决问题时间</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是否调动本部门资源，尽快协助解决问题</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信息及时反馈</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协助工作完成后，是否能及时将完成情况反馈到要求协助部门</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服务质量</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其他部门对协助工作结果的满意度</w:t>
            </w:r>
          </w:p>
        </w:tc>
      </w:tr>
    </w:tbl>
    <w:p>
      <w:pPr>
        <w:pStyle w:val="Normal"/>
        <w:jc w:val="center"/>
        <w:rPr>
          <w:b/>
          <w:b/>
          <w:bCs/>
          <w:sz w:val="24"/>
        </w:rPr>
      </w:pPr>
      <w:r>
        <w:rPr>
          <w:rFonts w:ascii="SimHei" w:hAnsi="SimHei" w:eastAsia="黑体"/>
          <w:b/>
          <w:bCs/>
          <w:sz w:val="24"/>
        </w:rPr>
      </w:r>
    </w:p>
    <w:p>
      <w:pPr>
        <w:pStyle w:val="Normal"/>
        <w:spacing w:lineRule="auto" w:line="398"/>
        <w:ind w:firstLine="2117"/>
        <w:rPr>
          <w:b/>
          <w:b/>
        </w:rPr>
      </w:pPr>
      <w:r>
        <w:rPr>
          <w:rFonts w:ascii="SimHei" w:hAnsi="SimHei" w:cs="新宋体" w:eastAsia="黑体"/>
          <w:b/>
          <w:bCs/>
          <w:sz w:val="24"/>
        </w:rPr>
        <w:t>表</w:t>
      </w:r>
      <w:r>
        <w:rPr>
          <w:rFonts w:eastAsia="黑体" w:cs="新宋体" w:ascii="SimHei" w:hAnsi="SimHei"/>
          <w:b/>
          <w:bCs/>
          <w:sz w:val="24"/>
        </w:rPr>
        <w:t xml:space="preserve">2-4 </w:t>
      </w:r>
      <w:r>
        <w:rPr>
          <w:rFonts w:ascii="SimHei" w:hAnsi="SimHei" w:cs="新宋体" w:eastAsia="黑体"/>
          <w:b/>
          <w:bCs/>
          <w:sz w:val="24"/>
        </w:rPr>
        <w:t>中高管理层周边绩效</w:t>
      </w:r>
    </w:p>
    <w:p>
      <w:pPr>
        <w:pStyle w:val="Normal"/>
        <w:spacing w:lineRule="auto" w:line="398"/>
        <w:rPr>
          <w:rFonts w:ascii="新宋体" w:hAnsi="新宋体" w:eastAsia="新宋体" w:cs="新宋体"/>
          <w:sz w:val="18"/>
        </w:rPr>
      </w:pPr>
      <w:r>
        <w:rPr>
          <w:rFonts w:ascii="SimHei" w:hAnsi="SimHei" w:cs="新宋体" w:eastAsia="黑体"/>
          <w:sz w:val="18"/>
        </w:rPr>
        <w:t>此部分有若干项目组成，每个项目包括几个指标，请对每个指标打分，填写在相应栏内。</w:t>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400"/>
              <w:rPr>
                <w:rFonts w:ascii="宋体;SimSun" w:hAnsi="宋体;SimSun"/>
              </w:rPr>
            </w:pPr>
            <w:r>
              <w:rPr>
                <w:rFonts w:ascii="SimHei" w:hAnsi="SimHei" w:cs="新宋体" w:eastAsia="黑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rPr>
              <w:t>主动性</w:t>
            </w:r>
            <w:r>
              <w:rPr>
                <w:rFonts w:ascii="SimHei" w:hAnsi="SimHei" w:cs="新宋体" w:eastAsia="黑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总是主动承担本部门义务</w:t>
            </w:r>
            <w:r>
              <w:rPr>
                <w:rFonts w:eastAsia="黑体" w:cs="新宋体" w:ascii="SimHei" w:hAnsi="SimHei"/>
              </w:rPr>
              <w:t>,</w:t>
            </w:r>
            <w:r>
              <w:rPr>
                <w:rFonts w:ascii="SimHei" w:hAnsi="SimHei" w:cs="新宋体" w:eastAsia="黑体"/>
              </w:rPr>
              <w:t>经常主动与相关部门协调关系</w:t>
            </w:r>
            <w:r>
              <w:rPr>
                <w:rFonts w:eastAsia="黑体" w:cs="新宋体" w:ascii="SimHei" w:hAnsi="SimHei"/>
              </w:rPr>
              <w:t>,</w:t>
            </w:r>
            <w:r>
              <w:rPr>
                <w:rFonts w:ascii="SimHei" w:hAnsi="SimHei" w:cs="新宋体" w:eastAsia="黑体"/>
              </w:rPr>
              <w:t>从不需催办</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rPr>
              <w:t>主动承担本部门义务</w:t>
            </w:r>
            <w:r>
              <w:rPr>
                <w:rFonts w:eastAsia="黑体" w:cs="新宋体" w:ascii="SimHei" w:hAnsi="SimHei"/>
              </w:rPr>
              <w:t>,</w:t>
            </w:r>
            <w:r>
              <w:rPr>
                <w:rFonts w:ascii="SimHei" w:hAnsi="SimHei" w:cs="新宋体" w:eastAsia="黑体"/>
              </w:rPr>
              <w:t>主动协调与相关部门关系</w:t>
            </w:r>
            <w:r>
              <w:rPr>
                <w:rFonts w:eastAsia="黑体" w:cs="新宋体" w:ascii="SimHei" w:hAnsi="SimHei"/>
              </w:rPr>
              <w:t>,</w:t>
            </w:r>
            <w:r>
              <w:rPr>
                <w:rFonts w:ascii="SimHei" w:hAnsi="SimHei" w:cs="新宋体" w:eastAsia="黑体"/>
              </w:rPr>
              <w:t>很少需催办</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较少主动承担义务</w:t>
            </w:r>
            <w:r>
              <w:rPr>
                <w:rFonts w:eastAsia="黑体" w:cs="新宋体" w:ascii="SimHei" w:hAnsi="SimHei"/>
              </w:rPr>
              <w:t>,</w:t>
            </w:r>
            <w:r>
              <w:rPr>
                <w:rFonts w:ascii="SimHei" w:hAnsi="SimHei" w:cs="新宋体" w:eastAsia="黑体"/>
              </w:rPr>
              <w:t>经常等待催办</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从来不主动承担义务</w:t>
            </w:r>
            <w:r>
              <w:rPr>
                <w:rFonts w:eastAsia="黑体" w:cs="新宋体" w:ascii="SimHei" w:hAnsi="SimHei"/>
              </w:rPr>
              <w:t>,</w:t>
            </w:r>
            <w:r>
              <w:rPr>
                <w:rFonts w:ascii="SimHei" w:hAnsi="SimHei" w:cs="新宋体" w:eastAsia="黑体"/>
              </w:rPr>
              <w:t>从不主动协调其他部门</w:t>
            </w:r>
            <w:r>
              <w:rPr>
                <w:rFonts w:eastAsia="黑体" w:cs="新宋体" w:ascii="SimHei" w:hAnsi="SimHei"/>
              </w:rPr>
              <w:t>,</w:t>
            </w:r>
            <w:r>
              <w:rPr>
                <w:rFonts w:ascii="SimHei" w:hAnsi="SimHei" w:cs="新宋体" w:eastAsia="黑体"/>
              </w:rPr>
              <w:t>总是等待催办</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rPr>
              <w:t>响应时间</w:t>
            </w:r>
            <w:r>
              <w:rPr>
                <w:rFonts w:ascii="SimHei" w:hAnsi="SimHei" w:cs="新宋体" w:eastAsia="黑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每次及时</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uto" w:line="398"/>
              <w:rPr>
                <w:rFonts w:ascii="宋体;SimSun" w:hAnsi="宋体;SimSun"/>
                <w:sz w:val="18"/>
              </w:rPr>
            </w:pPr>
            <w:r>
              <w:rPr>
                <w:rFonts w:ascii="SimHei" w:hAnsi="SimHei" w:cs="新宋体" w:eastAsia="黑体"/>
              </w:rPr>
              <w:t>多数及时</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少数及时</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从不及时</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rPr>
              <w:t>解决问题时间</w:t>
            </w:r>
            <w:r>
              <w:rPr>
                <w:rFonts w:ascii="SimHei" w:hAnsi="SimHei" w:cs="新宋体" w:eastAsia="黑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远低于预期时间</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rPr>
              <w:t>在预期时间内</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超出预期时间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根本未解决</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rPr>
              <w:t>信息及时反馈</w:t>
            </w:r>
            <w:r>
              <w:rPr>
                <w:rFonts w:ascii="SimHei" w:hAnsi="SimHei" w:cs="新宋体" w:eastAsia="黑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每次及时</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rPr>
              <w:t>多数及时</w:t>
            </w:r>
          </w:p>
        </w:tc>
        <w:tc>
          <w:tcPr>
            <w:tcW w:w="1686" w:type="dxa"/>
            <w:tcBorders>
              <w:top w:val="single" w:sz="4" w:space="0" w:color="000000"/>
              <w:start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偶尔及时</w:t>
            </w:r>
          </w:p>
        </w:tc>
        <w:tc>
          <w:tcPr>
            <w:tcW w:w="1794" w:type="dxa"/>
            <w:tcBorders>
              <w:top w:val="single" w:sz="4" w:space="0" w:color="000000"/>
              <w:start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从不及时</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b/>
                <w:b/>
                <w:sz w:val="18"/>
              </w:rPr>
            </w:pPr>
            <w:r>
              <w:rPr>
                <w:rFonts w:ascii="SimHei" w:hAnsi="SimHei" w:cs="新宋体" w:eastAsia="黑体"/>
              </w:rPr>
              <w:t>服务质量</w:t>
            </w:r>
            <w:r>
              <w:rPr>
                <w:rFonts w:ascii="SimHei" w:hAnsi="SimHei" w:cs="新宋体" w:eastAsia="黑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b/>
                <w:b/>
                <w:sz w:val="18"/>
              </w:rPr>
            </w:pPr>
            <w:r>
              <w:rPr>
                <w:rFonts w:ascii="宋体;SimSun" w:hAnsi="宋体;SimSun"/>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被服务方非常满意</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400"/>
              <w:rPr>
                <w:rFonts w:ascii="宋体;SimSun" w:hAnsi="宋体;SimSun"/>
                <w:sz w:val="18"/>
              </w:rPr>
            </w:pPr>
            <w:r>
              <w:rPr>
                <w:rFonts w:ascii="SimHei" w:hAnsi="SimHei" w:cs="新宋体" w:eastAsia="黑体"/>
              </w:rPr>
              <w:t>被服务方满意</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被服务方不太满意</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被服务方很不满意</w:t>
            </w:r>
          </w:p>
        </w:tc>
      </w:tr>
    </w:tbl>
    <w:p>
      <w:pPr>
        <w:pStyle w:val="Normal"/>
        <w:rPr/>
      </w:pPr>
      <w:r>
        <w:rPr>
          <w:rFonts w:ascii="SimHei" w:hAnsi="SimHei" w:eastAsia="黑体"/>
        </w:rPr>
      </w:r>
    </w:p>
    <w:p>
      <w:pPr>
        <w:pStyle w:val="Normal"/>
        <w:spacing w:lineRule="auto" w:line="398"/>
        <w:ind w:firstLine="1440"/>
        <w:rPr>
          <w:b/>
          <w:b/>
          <w:bCs/>
          <w:sz w:val="24"/>
        </w:rPr>
      </w:pPr>
      <w:r>
        <w:rPr>
          <w:rFonts w:ascii="SimHei" w:hAnsi="SimHei" w:cs="新宋体" w:eastAsia="黑体"/>
          <w:b/>
          <w:bCs/>
          <w:sz w:val="24"/>
        </w:rPr>
        <w:t>表</w:t>
      </w:r>
      <w:r>
        <w:rPr>
          <w:rFonts w:eastAsia="黑体" w:cs="新宋体" w:ascii="SimHei" w:hAnsi="SimHei"/>
          <w:b/>
          <w:bCs/>
          <w:sz w:val="24"/>
        </w:rPr>
        <w:t xml:space="preserve">2-5 </w:t>
      </w:r>
      <w:r>
        <w:rPr>
          <w:rFonts w:ascii="SimHei" w:hAnsi="SimHei" w:cs="新宋体" w:eastAsia="黑体"/>
          <w:b/>
          <w:bCs/>
          <w:sz w:val="24"/>
        </w:rPr>
        <w:t>一般人员态度绩效考核指标定义表</w:t>
      </w:r>
    </w:p>
    <w:tbl>
      <w:tblPr>
        <w:tblW w:w="8630" w:type="dxa"/>
        <w:jc w:val="center"/>
        <w:tblInd w:w="0" w:type="dxa"/>
        <w:tblLayout w:type="fixed"/>
        <w:tblCellMar>
          <w:top w:w="0" w:type="dxa"/>
          <w:start w:w="108" w:type="dxa"/>
          <w:bottom w:w="0" w:type="dxa"/>
          <w:end w:w="108" w:type="dxa"/>
        </w:tblCellMar>
      </w:tblPr>
      <w:tblGrid>
        <w:gridCol w:w="2268"/>
        <w:gridCol w:w="6362"/>
      </w:tblGrid>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b/>
                <w:b/>
                <w:bCs/>
              </w:rPr>
            </w:pPr>
            <w:r>
              <w:rPr>
                <w:rFonts w:ascii="SimHei" w:hAnsi="SimHei" w:cs="新宋体" w:eastAsia="黑体"/>
                <w:b/>
                <w:bCs/>
              </w:rPr>
              <w:t>指标</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jc w:val="center"/>
              <w:rPr>
                <w:b/>
                <w:b/>
                <w:bCs/>
              </w:rPr>
            </w:pPr>
            <w:r>
              <w:rPr>
                <w:rFonts w:ascii="SimHei" w:hAnsi="SimHei" w:cs="新宋体" w:eastAsia="黑体"/>
                <w:b/>
                <w:bCs/>
              </w:rPr>
              <w:t>定义</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考勤</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遵守公司考勤制度情况</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服从安排</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服从上级工作安排，行动听指挥</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400"/>
              <w:rPr>
                <w:b/>
                <w:b/>
              </w:rPr>
            </w:pPr>
            <w:r>
              <w:rPr>
                <w:rFonts w:ascii="SimHei" w:hAnsi="SimHei" w:cs="新宋体" w:eastAsia="黑体"/>
              </w:rPr>
              <w:t>遵守制度</w:t>
            </w:r>
          </w:p>
        </w:tc>
        <w:tc>
          <w:tcPr>
            <w:tcW w:w="6362"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新宋体" w:hAnsi="新宋体" w:eastAsia="新宋体" w:cs="新宋体"/>
              </w:rPr>
            </w:pPr>
            <w:r>
              <w:rPr>
                <w:rFonts w:ascii="SimHei" w:hAnsi="SimHei" w:cs="新宋体" w:eastAsia="黑体"/>
              </w:rPr>
              <w:t>遵守公司各项规章、制度，履行制度规定义务，无制度明令禁止行为</w:t>
            </w:r>
          </w:p>
        </w:tc>
      </w:tr>
    </w:tbl>
    <w:p>
      <w:pPr>
        <w:pStyle w:val="Normal"/>
        <w:jc w:val="center"/>
        <w:rPr>
          <w:b/>
          <w:b/>
          <w:bCs/>
          <w:sz w:val="24"/>
        </w:rPr>
      </w:pPr>
      <w:r>
        <w:rPr>
          <w:rFonts w:ascii="SimHei" w:hAnsi="SimHei" w:eastAsia="黑体"/>
          <w:b/>
          <w:bCs/>
          <w:sz w:val="24"/>
        </w:rPr>
      </w:r>
    </w:p>
    <w:p>
      <w:pPr>
        <w:pStyle w:val="Normal"/>
        <w:spacing w:lineRule="auto" w:line="398"/>
        <w:ind w:firstLine="1999"/>
        <w:rPr>
          <w:b/>
          <w:b/>
          <w:bCs/>
          <w:sz w:val="24"/>
        </w:rPr>
      </w:pPr>
      <w:r>
        <w:rPr>
          <w:rFonts w:ascii="SimHei" w:hAnsi="SimHei" w:cs="新宋体" w:eastAsia="黑体"/>
          <w:b/>
          <w:bCs/>
          <w:sz w:val="24"/>
        </w:rPr>
        <w:t>表</w:t>
      </w:r>
      <w:r>
        <w:rPr>
          <w:rFonts w:eastAsia="黑体" w:cs="新宋体" w:ascii="SimHei" w:hAnsi="SimHei"/>
          <w:b/>
          <w:bCs/>
          <w:sz w:val="24"/>
        </w:rPr>
        <w:t xml:space="preserve">2-6 </w:t>
      </w:r>
      <w:r>
        <w:rPr>
          <w:rFonts w:ascii="SimHei" w:hAnsi="SimHei" w:cs="新宋体" w:eastAsia="黑体"/>
          <w:b/>
          <w:bCs/>
          <w:sz w:val="24"/>
        </w:rPr>
        <w:t>一般人员态度考核指标评描述表</w:t>
      </w:r>
    </w:p>
    <w:p>
      <w:pPr>
        <w:pStyle w:val="Normal"/>
        <w:spacing w:lineRule="auto" w:line="398"/>
        <w:rPr>
          <w:rFonts w:ascii="新宋体" w:hAnsi="新宋体" w:eastAsia="新宋体" w:cs="新宋体"/>
          <w:sz w:val="18"/>
        </w:rPr>
      </w:pPr>
      <w:r>
        <w:rPr>
          <w:rFonts w:ascii="SimHei" w:hAnsi="SimHei" w:cs="新宋体" w:eastAsia="黑体"/>
          <w:sz w:val="18"/>
        </w:rPr>
        <w:t>此部分有若干项目组成，每个项目包括几个指标，请对每个指标打分，填写在相应栏内。</w:t>
      </w:r>
    </w:p>
    <w:tbl>
      <w:tblPr>
        <w:tblW w:w="8537" w:type="dxa"/>
        <w:jc w:val="start"/>
        <w:tblInd w:w="-108" w:type="dxa"/>
        <w:tblLayout w:type="fixed"/>
        <w:tblCellMar>
          <w:top w:w="0" w:type="dxa"/>
          <w:start w:w="108" w:type="dxa"/>
          <w:bottom w:w="0" w:type="dxa"/>
          <w:end w:w="108" w:type="dxa"/>
        </w:tblCellMar>
      </w:tblPr>
      <w:tblGrid>
        <w:gridCol w:w="1685"/>
        <w:gridCol w:w="1686"/>
        <w:gridCol w:w="1686"/>
        <w:gridCol w:w="1686"/>
        <w:gridCol w:w="1794"/>
      </w:tblGrid>
      <w:tr>
        <w:trPr>
          <w:cantSplit w:val="true"/>
        </w:trPr>
        <w:tc>
          <w:tcPr>
            <w:tcW w:w="1685" w:type="dxa"/>
            <w:tcBorders>
              <w:top w:val="single" w:sz="4" w:space="0" w:color="000000"/>
              <w:start w:val="single" w:sz="4" w:space="0" w:color="000000"/>
            </w:tcBorders>
          </w:tcPr>
          <w:p>
            <w:pPr>
              <w:pStyle w:val="Normal"/>
              <w:snapToGrid w:val="false"/>
              <w:spacing w:lineRule="atLeast" w:line="400"/>
              <w:rPr>
                <w:rFonts w:ascii="宋体;SimSun" w:hAnsi="宋体;SimSun"/>
                <w:sz w:val="18"/>
              </w:rPr>
            </w:pPr>
            <w:r>
              <w:rPr>
                <w:rFonts w:ascii="SimHei" w:hAnsi="SimHei" w:eastAsia="黑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400"/>
              <w:rPr>
                <w:rFonts w:ascii="宋体;SimSun" w:hAnsi="宋体;SimSun"/>
              </w:rPr>
            </w:pPr>
            <w:r>
              <w:rPr>
                <w:rFonts w:ascii="SimHei" w:hAnsi="SimHei" w:cs="新宋体" w:eastAsia="黑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ascii="SimHei" w:hAnsi="SimHei" w:cs="新宋体" w:eastAsia="黑体"/>
                <w:sz w:val="18"/>
              </w:rPr>
              <w:t>目标</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ascii="SimHei" w:hAnsi="SimHei" w:cs="新宋体" w:eastAsia="黑体"/>
                <w:sz w:val="18"/>
              </w:rPr>
              <w:t>低</w:t>
            </w:r>
          </w:p>
        </w:tc>
        <w:tc>
          <w:tcPr>
            <w:tcW w:w="1794" w:type="dxa"/>
            <w:tcBorders>
              <w:top w:val="single" w:sz="4" w:space="0" w:color="000000"/>
              <w:start w:val="single" w:sz="4" w:space="0" w:color="000000"/>
              <w:end w:val="single" w:sz="4" w:space="0" w:color="000000"/>
            </w:tcBorders>
          </w:tcPr>
          <w:p>
            <w:pPr>
              <w:pStyle w:val="Normal"/>
              <w:snapToGrid w:val="false"/>
              <w:spacing w:lineRule="atLeast" w:line="400"/>
              <w:jc w:val="center"/>
              <w:rPr>
                <w:rFonts w:ascii="宋体;SimSun" w:hAnsi="宋体;SimSun"/>
                <w:sz w:val="18"/>
              </w:rPr>
            </w:pPr>
            <w:r>
              <w:rPr>
                <w:rFonts w:ascii="SimHei" w:hAnsi="SimHei" w:eastAsia="黑体"/>
                <w:sz w:val="18"/>
              </w:rPr>
            </w:r>
          </w:p>
        </w:tc>
      </w:tr>
      <w:tr>
        <w:trPr>
          <w:trHeight w:val="442" w:hRule="atLeast"/>
          <w:cantSplit w:val="true"/>
        </w:trPr>
        <w:tc>
          <w:tcPr>
            <w:tcW w:w="1685" w:type="dxa"/>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rPr>
              <w:t>考勤</w:t>
            </w:r>
            <w:r>
              <w:rPr>
                <w:rFonts w:ascii="SimHei" w:hAnsi="SimHei" w:cs="新宋体" w:eastAsia="黑体"/>
                <w:sz w:val="18"/>
              </w:rPr>
              <w:t>：</w:t>
            </w:r>
          </w:p>
        </w:tc>
        <w:tc>
          <w:tcPr>
            <w:tcW w:w="6852"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sz w:val="18"/>
              </w:rPr>
              <w:t>考核方法详见“绩效考核制度”第四章第二条</w:t>
            </w:r>
            <w:r>
              <w:rPr>
                <w:rFonts w:eastAsia="黑体" w:cs="新宋体" w:ascii="SimHei" w:hAnsi="SimHei"/>
                <w:sz w:val="18"/>
              </w:rPr>
              <w:t>3</w:t>
            </w:r>
            <w:r>
              <w:rPr>
                <w:rFonts w:ascii="SimHei" w:hAnsi="SimHei" w:cs="新宋体" w:eastAsia="黑体"/>
                <w:sz w:val="18"/>
              </w:rPr>
              <w:t>款的具体规定</w:t>
            </w:r>
          </w:p>
        </w:tc>
      </w:tr>
      <w:tr>
        <w:trPr>
          <w:cantSplit w:val="true"/>
        </w:trPr>
        <w:tc>
          <w:tcPr>
            <w:tcW w:w="1685" w:type="dxa"/>
            <w:vMerge w:val="restart"/>
            <w:tcBorders>
              <w:top w:val="single" w:sz="4" w:space="0" w:color="000000"/>
              <w:start w:val="single" w:sz="4" w:space="0" w:color="000000"/>
            </w:tcBorders>
          </w:tcPr>
          <w:p>
            <w:pPr>
              <w:pStyle w:val="Normal"/>
              <w:spacing w:lineRule="atLeast" w:line="400"/>
              <w:rPr>
                <w:rFonts w:ascii="宋体;SimSun" w:hAnsi="宋体;SimSun"/>
                <w:sz w:val="18"/>
              </w:rPr>
            </w:pPr>
            <w:r>
              <w:rPr>
                <w:rFonts w:ascii="SimHei" w:hAnsi="SimHei" w:cs="新宋体" w:eastAsia="黑体"/>
              </w:rPr>
              <w:t>服从安排</w:t>
            </w:r>
            <w:r>
              <w:rPr>
                <w:rFonts w:ascii="SimHei" w:hAnsi="SimHei" w:cs="新宋体" w:eastAsia="黑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 w:val="18"/>
              </w:rPr>
            </w:pPr>
            <w:r>
              <w:rPr>
                <w:rFonts w:ascii="SimHei" w:hAnsi="SimHei" w:cs="新宋体" w:eastAsia="黑体"/>
              </w:rPr>
              <w:t>完全服从上级工作安排，对于上级交办的任务每次都认真执行，从不需要督促</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uto" w:line="398"/>
              <w:rPr>
                <w:rFonts w:ascii="宋体;SimSun" w:hAnsi="宋体;SimSun"/>
                <w:sz w:val="18"/>
              </w:rPr>
            </w:pPr>
            <w:r>
              <w:rPr>
                <w:rFonts w:ascii="SimHei" w:hAnsi="SimHei" w:cs="新宋体" w:eastAsia="黑体"/>
              </w:rPr>
              <w:t>能够服从上级工作安排，对于上级交办的任务多数都认真执行，有时需要督促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基本能服从上级工作安排，对上级交办的任务经常需要督促才能够执行</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uto" w:line="398"/>
              <w:rPr>
                <w:rFonts w:ascii="宋体;SimSun" w:hAnsi="宋体;SimSun"/>
                <w:sz w:val="18"/>
              </w:rPr>
            </w:pPr>
            <w:r>
              <w:rPr>
                <w:rFonts w:ascii="SimHei" w:hAnsi="SimHei" w:cs="新宋体" w:eastAsia="黑体"/>
              </w:rPr>
              <w:t>经常不服从上级工作安排，对上级交办的任务总是需要督促才肯执行</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400"/>
              <w:rPr>
                <w:rFonts w:ascii="宋体;SimSun" w:hAnsi="宋体;SimSun"/>
                <w:sz w:val="18"/>
              </w:rPr>
            </w:pPr>
            <w:r>
              <w:rPr>
                <w:rFonts w:ascii="SimHei" w:hAnsi="SimHei" w:cs="新宋体" w:eastAsia="黑体"/>
              </w:rPr>
              <w:t>遵守制度</w:t>
            </w:r>
            <w:r>
              <w:rPr>
                <w:rFonts w:ascii="SimHei" w:hAnsi="SimHei" w:cs="新宋体" w:eastAsia="黑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400"/>
              <w:jc w:val="center"/>
              <w:rPr>
                <w:rFonts w:ascii="宋体;SimSun" w:hAnsi="宋体;SimSun"/>
                <w:sz w:val="18"/>
              </w:rPr>
            </w:pPr>
            <w:r>
              <w:rPr>
                <w:rFonts w:eastAsia="黑体" w:cs="新宋体" w:ascii="SimHei" w:hAnsi="SimHei"/>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C</w:t>
            </w:r>
          </w:p>
        </w:tc>
        <w:tc>
          <w:tcPr>
            <w:tcW w:w="1794" w:type="dxa"/>
            <w:tcBorders>
              <w:top w:val="single" w:sz="4" w:space="0" w:color="000000"/>
              <w:start w:val="single" w:sz="4" w:space="0" w:color="000000"/>
              <w:end w:val="single" w:sz="4" w:space="0" w:color="000000"/>
            </w:tcBorders>
          </w:tcPr>
          <w:p>
            <w:pPr>
              <w:pStyle w:val="Normal"/>
              <w:spacing w:lineRule="atLeast" w:line="400"/>
              <w:jc w:val="center"/>
              <w:rPr>
                <w:rFonts w:ascii="宋体;SimSun" w:hAnsi="宋体;SimSun"/>
                <w:sz w:val="18"/>
              </w:rPr>
            </w:pPr>
            <w:r>
              <w:rPr>
                <w:rFonts w:eastAsia="黑体" w:cs="新宋体" w:ascii="SimHei" w:hAnsi="SimHei"/>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spacing w:lineRule="auto" w:line="398"/>
              <w:jc w:val="start"/>
              <w:rPr>
                <w:rFonts w:ascii="宋体;SimSun" w:hAnsi="宋体;SimSun"/>
                <w:sz w:val="18"/>
              </w:rPr>
            </w:pPr>
            <w:r>
              <w:rPr>
                <w:rFonts w:ascii="宋体;SimSun" w:hAnsi="宋体;SimSun"/>
                <w:sz w:val="18"/>
              </w:rPr>
            </w:r>
          </w:p>
        </w:tc>
        <w:tc>
          <w:tcPr>
            <w:tcW w:w="1686" w:type="dxa"/>
            <w:tcBorders>
              <w:top w:val="single" w:sz="4" w:space="0" w:color="000000"/>
              <w:start w:val="single" w:sz="4" w:space="0" w:color="000000"/>
              <w:bottom w:val="single" w:sz="4" w:space="0" w:color="000000"/>
              <w:end w:val="single" w:sz="4" w:space="0" w:color="000000"/>
            </w:tcBorders>
          </w:tcPr>
          <w:p>
            <w:pPr>
              <w:pStyle w:val="Contents1"/>
              <w:spacing w:lineRule="auto" w:line="398"/>
              <w:rPr>
                <w:sz w:val="21"/>
                <w:szCs w:val="21"/>
              </w:rPr>
            </w:pPr>
            <w:r>
              <w:rPr>
                <w:rFonts w:ascii="SimHei" w:hAnsi="SimHei" w:cs="新宋体" w:eastAsia="黑体"/>
                <w:sz w:val="21"/>
                <w:szCs w:val="21"/>
              </w:rPr>
              <w:t>严格遵守公司各项规章制度，严格履行制度规定义务，没有任何违规行为</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Contents1"/>
              <w:spacing w:lineRule="auto" w:line="398"/>
              <w:rPr>
                <w:sz w:val="21"/>
                <w:szCs w:val="21"/>
              </w:rPr>
            </w:pPr>
            <w:r>
              <w:rPr>
                <w:rFonts w:ascii="SimHei" w:hAnsi="SimHei" w:cs="新宋体" w:eastAsia="黑体"/>
                <w:sz w:val="21"/>
                <w:szCs w:val="21"/>
              </w:rPr>
              <w:t>遵守公司规章制度，基本能履行制度规定义务，没有违规行为</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Cs w:val="21"/>
              </w:rPr>
            </w:pPr>
            <w:r>
              <w:rPr>
                <w:rFonts w:ascii="SimHei" w:hAnsi="SimHei" w:cs="新宋体" w:eastAsia="黑体"/>
                <w:szCs w:val="21"/>
              </w:rPr>
              <w:t>基本能遵守公司规章制度，有时不能履行制度规定义务，偶尔有违规行为</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atLeast" w:line="400"/>
              <w:rPr>
                <w:rFonts w:ascii="宋体;SimSun" w:hAnsi="宋体;SimSun"/>
                <w:szCs w:val="21"/>
              </w:rPr>
            </w:pPr>
            <w:r>
              <w:rPr>
                <w:rFonts w:ascii="SimHei" w:hAnsi="SimHei" w:cs="新宋体" w:eastAsia="黑体"/>
                <w:szCs w:val="21"/>
              </w:rPr>
              <w:t>不能遵守公司规章制度，经常不履行制度规定义务，经常有违规行为</w:t>
            </w:r>
          </w:p>
        </w:tc>
      </w:tr>
    </w:tbl>
    <w:p>
      <w:pPr>
        <w:pStyle w:val="Heading2"/>
        <w:spacing w:lineRule="auto" w:line="398"/>
        <w:rPr>
          <w:b/>
          <w:b/>
          <w:bCs/>
        </w:rPr>
      </w:pPr>
      <w:r>
        <w:rPr>
          <w:rFonts w:ascii="SimHei" w:hAnsi="SimHei" w:cs="新宋体" w:eastAsia="黑体"/>
          <w:b/>
          <w:bCs/>
          <w:sz w:val="30"/>
        </w:rPr>
        <w:t>附表</w:t>
      </w:r>
      <w:r>
        <w:rPr>
          <w:rFonts w:eastAsia="黑体" w:cs="新宋体" w:ascii="SimHei" w:hAnsi="SimHei"/>
          <w:b/>
          <w:bCs/>
          <w:sz w:val="30"/>
        </w:rPr>
        <w:t xml:space="preserve">3  </w:t>
      </w:r>
      <w:r>
        <w:rPr>
          <w:rFonts w:ascii="SimHei" w:hAnsi="SimHei" w:cs="新宋体" w:eastAsia="黑体"/>
          <w:b/>
          <w:bCs/>
          <w:sz w:val="30"/>
        </w:rPr>
        <w:t>考核统计表</w:t>
      </w:r>
    </w:p>
    <w:p>
      <w:pPr>
        <w:pStyle w:val="Normal"/>
        <w:spacing w:lineRule="auto" w:line="398"/>
        <w:jc w:val="center"/>
        <w:rPr>
          <w:b/>
          <w:b/>
          <w:bCs/>
          <w:sz w:val="24"/>
        </w:rPr>
      </w:pPr>
      <w:r>
        <w:rPr>
          <w:rFonts w:ascii="SimHei" w:hAnsi="SimHei" w:cs="新宋体" w:eastAsia="黑体"/>
          <w:b/>
          <w:bCs/>
          <w:sz w:val="24"/>
        </w:rPr>
        <w:t>表</w:t>
      </w:r>
      <w:r>
        <w:rPr>
          <w:rFonts w:eastAsia="黑体" w:cs="新宋体" w:ascii="SimHei" w:hAnsi="SimHei"/>
          <w:b/>
          <w:bCs/>
          <w:sz w:val="24"/>
        </w:rPr>
        <w:t xml:space="preserve">3-1 </w:t>
      </w:r>
      <w:r>
        <w:rPr>
          <w:rFonts w:ascii="SimHei" w:hAnsi="SimHei" w:cs="新宋体" w:eastAsia="黑体"/>
          <w:b/>
          <w:bCs/>
          <w:sz w:val="24"/>
        </w:rPr>
        <w:t>中层考核统计表（季度）</w:t>
      </w:r>
    </w:p>
    <w:p>
      <w:pPr>
        <w:pStyle w:val="Normal"/>
        <w:jc w:val="center"/>
        <w:rPr>
          <w:b/>
          <w:b/>
          <w:bCs/>
          <w:sz w:val="24"/>
        </w:rPr>
      </w:pPr>
      <w:r>
        <w:rPr>
          <w:rFonts w:ascii="SimHei" w:hAnsi="SimHei" w:eastAsia="黑体"/>
          <w:b/>
          <w:bCs/>
          <w:sz w:val="24"/>
        </w:rPr>
      </w:r>
    </w:p>
    <w:tbl>
      <w:tblPr>
        <w:tblW w:w="8630" w:type="dxa"/>
        <w:jc w:val="center"/>
        <w:tblInd w:w="0" w:type="dxa"/>
        <w:tblLayout w:type="fixed"/>
        <w:tblCellMar>
          <w:top w:w="0" w:type="dxa"/>
          <w:start w:w="108" w:type="dxa"/>
          <w:bottom w:w="0" w:type="dxa"/>
          <w:end w:w="108" w:type="dxa"/>
        </w:tblCellMar>
      </w:tblPr>
      <w:tblGrid>
        <w:gridCol w:w="601"/>
        <w:gridCol w:w="822"/>
        <w:gridCol w:w="1021"/>
        <w:gridCol w:w="1176"/>
        <w:gridCol w:w="1253"/>
        <w:gridCol w:w="1492"/>
        <w:gridCol w:w="2157"/>
        <w:gridCol w:w="108"/>
      </w:tblGrid>
      <w:tr>
        <w:trPr/>
        <w:tc>
          <w:tcPr>
            <w:tcW w:w="2444"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176"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125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下级打分</w:t>
            </w:r>
          </w:p>
        </w:tc>
        <w:tc>
          <w:tcPr>
            <w:tcW w:w="149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同级打分</w:t>
            </w:r>
          </w:p>
        </w:tc>
        <w:tc>
          <w:tcPr>
            <w:tcW w:w="2265"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601"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60%</w:t>
            </w:r>
          </w:p>
        </w:tc>
        <w:tc>
          <w:tcPr>
            <w:tcW w:w="822"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15%</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7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7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其它任务绩效</w:t>
            </w:r>
          </w:p>
          <w:p>
            <w:pPr>
              <w:pStyle w:val="Normal"/>
              <w:spacing w:lineRule="auto" w:line="398"/>
              <w:jc w:val="center"/>
              <w:rPr>
                <w:rFonts w:ascii="新宋体" w:hAnsi="新宋体" w:eastAsia="新宋体" w:cs="新宋体"/>
              </w:rPr>
            </w:pPr>
            <w:r>
              <w:rPr>
                <w:rFonts w:eastAsia="黑体" w:cs="新宋体" w:ascii="SimHei" w:hAnsi="SimHei"/>
              </w:rPr>
              <w:t>45%</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2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6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3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2"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5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92"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57"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00" w:hRule="atLeast"/>
          <w:cantSplit w:val="true"/>
        </w:trPr>
        <w:tc>
          <w:tcPr>
            <w:tcW w:w="1423"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管理绩效</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23"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3"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3"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5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92"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57"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65" w:hRule="atLeast"/>
          <w:cantSplit w:val="true"/>
        </w:trPr>
        <w:tc>
          <w:tcPr>
            <w:tcW w:w="1423"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周边绩效</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5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15" w:hRule="atLeast"/>
          <w:cantSplit w:val="true"/>
        </w:trPr>
        <w:tc>
          <w:tcPr>
            <w:tcW w:w="1423"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23"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3"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3"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7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5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9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5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1423"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5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9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157"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822"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5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92"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5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822"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7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5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92"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5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8630"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pPr>
      <w:r>
        <w:rPr>
          <w:rFonts w:ascii="SimHei" w:hAnsi="SimHei" w:eastAsia="黑体"/>
        </w:rPr>
      </w:r>
    </w:p>
    <w:p>
      <w:pPr>
        <w:pStyle w:val="Normal"/>
        <w:spacing w:lineRule="auto" w:line="398"/>
        <w:ind w:firstLine="2760"/>
        <w:rPr>
          <w:b/>
          <w:b/>
          <w:bCs/>
          <w:sz w:val="24"/>
        </w:rPr>
      </w:pPr>
      <w:r>
        <w:rPr>
          <w:rFonts w:ascii="SimHei" w:hAnsi="SimHei" w:cs="新宋体" w:eastAsia="黑体"/>
          <w:b/>
          <w:bCs/>
          <w:sz w:val="24"/>
        </w:rPr>
        <w:t>表</w:t>
      </w:r>
      <w:r>
        <w:rPr>
          <w:rFonts w:eastAsia="黑体" w:cs="新宋体" w:ascii="SimHei" w:hAnsi="SimHei"/>
          <w:b/>
          <w:bCs/>
          <w:sz w:val="24"/>
        </w:rPr>
        <w:t xml:space="preserve">3-2 </w:t>
      </w:r>
      <w:r>
        <w:rPr>
          <w:rFonts w:ascii="SimHei" w:hAnsi="SimHei" w:cs="新宋体" w:eastAsia="黑体"/>
          <w:b/>
          <w:bCs/>
          <w:sz w:val="24"/>
        </w:rPr>
        <w:t>中层考核统计表（年度）</w:t>
      </w:r>
    </w:p>
    <w:p>
      <w:pPr>
        <w:pStyle w:val="Normal"/>
        <w:jc w:val="center"/>
        <w:rPr>
          <w:b/>
          <w:b/>
          <w:bCs/>
          <w:sz w:val="24"/>
        </w:rPr>
      </w:pPr>
      <w:r>
        <w:rPr>
          <w:rFonts w:ascii="SimHei" w:hAnsi="SimHei" w:eastAsia="黑体"/>
          <w:b/>
          <w:bCs/>
          <w:sz w:val="24"/>
        </w:rPr>
      </w:r>
    </w:p>
    <w:tbl>
      <w:tblPr>
        <w:tblW w:w="8630" w:type="dxa"/>
        <w:jc w:val="center"/>
        <w:tblInd w:w="0" w:type="dxa"/>
        <w:tblLayout w:type="fixed"/>
        <w:tblCellMar>
          <w:top w:w="0" w:type="dxa"/>
          <w:start w:w="108" w:type="dxa"/>
          <w:bottom w:w="0" w:type="dxa"/>
          <w:end w:w="108" w:type="dxa"/>
        </w:tblCellMar>
      </w:tblPr>
      <w:tblGrid>
        <w:gridCol w:w="602"/>
        <w:gridCol w:w="817"/>
        <w:gridCol w:w="1021"/>
        <w:gridCol w:w="1163"/>
        <w:gridCol w:w="1238"/>
        <w:gridCol w:w="1472"/>
        <w:gridCol w:w="2209"/>
        <w:gridCol w:w="108"/>
      </w:tblGrid>
      <w:tr>
        <w:trPr/>
        <w:tc>
          <w:tcPr>
            <w:tcW w:w="2440"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163"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123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下级打分</w:t>
            </w:r>
          </w:p>
        </w:tc>
        <w:tc>
          <w:tcPr>
            <w:tcW w:w="1472"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同级打分</w:t>
            </w:r>
          </w:p>
        </w:tc>
        <w:tc>
          <w:tcPr>
            <w:tcW w:w="2317"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602"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50%</w:t>
            </w:r>
          </w:p>
        </w:tc>
        <w:tc>
          <w:tcPr>
            <w:tcW w:w="817"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7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70"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其他任务绩效</w:t>
            </w:r>
          </w:p>
          <w:p>
            <w:pPr>
              <w:pStyle w:val="Normal"/>
              <w:spacing w:lineRule="auto" w:line="398"/>
              <w:jc w:val="center"/>
              <w:rPr>
                <w:rFonts w:ascii="新宋体" w:hAnsi="新宋体" w:eastAsia="新宋体" w:cs="新宋体"/>
              </w:rPr>
            </w:pPr>
            <w:r>
              <w:rPr>
                <w:rFonts w:eastAsia="黑体" w:cs="新宋体" w:ascii="SimHei" w:hAnsi="SimHei"/>
              </w:rPr>
              <w:t>40%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2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60"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35" w:hRule="atLeast"/>
          <w:cantSplit w:val="true"/>
        </w:trPr>
        <w:tc>
          <w:tcPr>
            <w:tcW w:w="602"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17"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3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72"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20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00" w:hRule="atLeast"/>
          <w:cantSplit w:val="true"/>
        </w:trPr>
        <w:tc>
          <w:tcPr>
            <w:tcW w:w="1419"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管理绩效</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19"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19"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19"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3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72"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20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65" w:hRule="atLeast"/>
          <w:cantSplit w:val="true"/>
        </w:trPr>
        <w:tc>
          <w:tcPr>
            <w:tcW w:w="1419"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周边绩效</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0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15" w:hRule="atLeast"/>
          <w:cantSplit w:val="true"/>
        </w:trPr>
        <w:tc>
          <w:tcPr>
            <w:tcW w:w="1419"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19"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19"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19"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3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7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0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1419"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3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7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20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2"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817"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3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72"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2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2"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817"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6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3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72"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20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8630"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pPr>
      <w:r>
        <w:rPr>
          <w:rFonts w:ascii="SimHei" w:hAnsi="SimHei" w:eastAsia="黑体"/>
        </w:rPr>
      </w:r>
      <w:r>
        <w:rPr>
          <w:rFonts w:ascii="SimHei" w:hAnsi="SimHei" w:eastAsia="黑体"/>
        </w:rPr>
      </w:r>
    </w:p>
    <w:p>
      <w:pPr>
        <w:pStyle w:val="Normal"/>
        <w:spacing w:lineRule="auto" w:line="398"/>
        <w:jc w:val="center"/>
        <w:rPr>
          <w:b/>
          <w:b/>
          <w:bCs/>
          <w:sz w:val="24"/>
        </w:rPr>
      </w:pPr>
      <w:r>
        <w:rPr>
          <w:rFonts w:ascii="SimHei" w:hAnsi="SimHei" w:cs="新宋体" w:eastAsia="黑体"/>
          <w:b/>
          <w:bCs/>
          <w:sz w:val="24"/>
        </w:rPr>
        <w:t>表</w:t>
      </w:r>
      <w:r>
        <w:rPr>
          <w:rFonts w:eastAsia="黑体" w:cs="新宋体" w:ascii="SimHei" w:hAnsi="SimHei"/>
          <w:b/>
          <w:bCs/>
          <w:sz w:val="24"/>
        </w:rPr>
        <w:t>3-3</w:t>
      </w:r>
      <w:r>
        <w:rPr>
          <w:rFonts w:eastAsia="黑体" w:cs="新宋体" w:ascii="SimHei" w:hAnsi="SimHei"/>
        </w:rPr>
        <w:t xml:space="preserve"> </w:t>
      </w:r>
      <w:r>
        <w:rPr>
          <w:rFonts w:ascii="SimHei" w:hAnsi="SimHei" w:cs="新宋体" w:eastAsia="黑体"/>
          <w:b/>
          <w:bCs/>
          <w:sz w:val="24"/>
        </w:rPr>
        <w:t>高层考核统计表（年度）</w:t>
      </w:r>
    </w:p>
    <w:p>
      <w:pPr>
        <w:pStyle w:val="Normal"/>
        <w:jc w:val="center"/>
        <w:rPr>
          <w:b/>
          <w:b/>
          <w:bCs/>
          <w:sz w:val="24"/>
        </w:rPr>
      </w:pPr>
      <w:r>
        <w:rPr>
          <w:rFonts w:ascii="SimHei" w:hAnsi="SimHei" w:eastAsia="黑体"/>
          <w:b/>
          <w:bCs/>
          <w:sz w:val="24"/>
        </w:rPr>
      </w:r>
    </w:p>
    <w:tbl>
      <w:tblPr>
        <w:tblW w:w="8630" w:type="dxa"/>
        <w:jc w:val="center"/>
        <w:tblInd w:w="0" w:type="dxa"/>
        <w:tblLayout w:type="fixed"/>
        <w:tblCellMar>
          <w:top w:w="0" w:type="dxa"/>
          <w:start w:w="108" w:type="dxa"/>
          <w:bottom w:w="0" w:type="dxa"/>
          <w:end w:w="108" w:type="dxa"/>
        </w:tblCellMar>
      </w:tblPr>
      <w:tblGrid>
        <w:gridCol w:w="601"/>
        <w:gridCol w:w="826"/>
        <w:gridCol w:w="1021"/>
        <w:gridCol w:w="1189"/>
        <w:gridCol w:w="1268"/>
        <w:gridCol w:w="1513"/>
        <w:gridCol w:w="2104"/>
        <w:gridCol w:w="108"/>
      </w:tblGrid>
      <w:tr>
        <w:trPr/>
        <w:tc>
          <w:tcPr>
            <w:tcW w:w="2448"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189"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下级打分</w:t>
            </w:r>
          </w:p>
        </w:tc>
        <w:tc>
          <w:tcPr>
            <w:tcW w:w="151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同级打分</w:t>
            </w:r>
          </w:p>
        </w:tc>
        <w:tc>
          <w:tcPr>
            <w:tcW w:w="2212"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601"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70%</w:t>
            </w:r>
          </w:p>
        </w:tc>
        <w:tc>
          <w:tcPr>
            <w:tcW w:w="826"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7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7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50%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2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6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3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826"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6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51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00" w:hRule="atLeast"/>
          <w:cantSplit w:val="true"/>
        </w:trPr>
        <w:tc>
          <w:tcPr>
            <w:tcW w:w="1427"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管理绩效</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27"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7"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7"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6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513"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65" w:hRule="atLeast"/>
          <w:cantSplit w:val="true"/>
        </w:trPr>
        <w:tc>
          <w:tcPr>
            <w:tcW w:w="1427"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周边绩效</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15" w:hRule="atLeast"/>
          <w:cantSplit w:val="true"/>
        </w:trPr>
        <w:tc>
          <w:tcPr>
            <w:tcW w:w="1427"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1427"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7"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1427"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268"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51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1427"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268"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51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826"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513"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826"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专业知识及技能</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513" w:type="dxa"/>
            <w:tcBorders>
              <w:top w:val="single" w:sz="6"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8630" w:type="dxa"/>
            <w:gridSpan w:val="8"/>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pPr>
      <w:r>
        <w:rPr>
          <w:rFonts w:ascii="SimHei" w:hAnsi="SimHei" w:eastAsia="黑体"/>
        </w:rPr>
      </w:r>
    </w:p>
    <w:p>
      <w:pPr>
        <w:pStyle w:val="Normal"/>
        <w:spacing w:lineRule="auto" w:line="398"/>
        <w:jc w:val="center"/>
        <w:rPr>
          <w:b/>
          <w:b/>
          <w:bCs/>
          <w:sz w:val="24"/>
        </w:rPr>
      </w:pPr>
      <w:r>
        <w:rPr>
          <w:rFonts w:ascii="SimHei" w:hAnsi="SimHei" w:cs="新宋体" w:eastAsia="黑体"/>
          <w:b/>
          <w:bCs/>
          <w:sz w:val="24"/>
        </w:rPr>
        <w:t>表</w:t>
      </w:r>
      <w:r>
        <w:rPr>
          <w:rFonts w:eastAsia="黑体" w:cs="新宋体" w:ascii="SimHei" w:hAnsi="SimHei"/>
          <w:b/>
          <w:bCs/>
          <w:sz w:val="24"/>
        </w:rPr>
        <w:t>3-</w:t>
      </w:r>
      <w:r>
        <w:rPr>
          <w:rFonts w:eastAsia="黑体" w:cs="新宋体" w:ascii="SimHei" w:hAnsi="SimHei"/>
          <w:b/>
          <w:bCs/>
          <w:sz w:val="24"/>
        </w:rPr>
        <w:t>4</w:t>
      </w:r>
      <w:r>
        <w:rPr>
          <w:rFonts w:eastAsia="黑体" w:cs="新宋体" w:ascii="SimHei" w:hAnsi="SimHei"/>
          <w:b/>
          <w:bCs/>
          <w:sz w:val="24"/>
        </w:rPr>
        <w:t xml:space="preserve"> </w:t>
      </w:r>
      <w:r>
        <w:rPr>
          <w:rFonts w:ascii="SimHei" w:hAnsi="SimHei" w:cs="新宋体" w:eastAsia="黑体"/>
          <w:b/>
          <w:bCs/>
          <w:sz w:val="24"/>
        </w:rPr>
        <w:t>项目部一般管理人员考核统计表（月度）</w:t>
      </w:r>
    </w:p>
    <w:p>
      <w:pPr>
        <w:pStyle w:val="Normal"/>
        <w:jc w:val="center"/>
        <w:rPr>
          <w:b/>
          <w:b/>
          <w:bCs/>
          <w:sz w:val="24"/>
        </w:rPr>
      </w:pPr>
      <w:r>
        <w:rPr>
          <w:rFonts w:ascii="SimHei" w:hAnsi="SimHei" w:eastAsia="黑体"/>
          <w:b/>
          <w:bCs/>
          <w:sz w:val="24"/>
        </w:rPr>
      </w:r>
    </w:p>
    <w:tbl>
      <w:tblPr>
        <w:tblW w:w="8199" w:type="dxa"/>
        <w:jc w:val="center"/>
        <w:tblInd w:w="0" w:type="dxa"/>
        <w:tblLayout w:type="fixed"/>
        <w:tblCellMar>
          <w:top w:w="0" w:type="dxa"/>
          <w:start w:w="108" w:type="dxa"/>
          <w:bottom w:w="0" w:type="dxa"/>
          <w:end w:w="108" w:type="dxa"/>
        </w:tblCellMar>
      </w:tblPr>
      <w:tblGrid>
        <w:gridCol w:w="758"/>
        <w:gridCol w:w="1678"/>
        <w:gridCol w:w="1021"/>
        <w:gridCol w:w="1150"/>
        <w:gridCol w:w="3484"/>
        <w:gridCol w:w="108"/>
      </w:tblGrid>
      <w:tr>
        <w:trPr/>
        <w:tc>
          <w:tcPr>
            <w:tcW w:w="3457"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3592"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758"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p>
            <w:pPr>
              <w:pStyle w:val="Normal"/>
              <w:spacing w:lineRule="auto" w:line="398"/>
              <w:jc w:val="center"/>
              <w:rPr>
                <w:rFonts w:ascii="新宋体" w:hAnsi="新宋体" w:eastAsia="新宋体" w:cs="新宋体"/>
              </w:rPr>
            </w:pPr>
            <w:r>
              <w:rPr>
                <w:rFonts w:eastAsia="黑体" w:cs="新宋体" w:ascii="SimHei" w:hAnsi="SimHei"/>
              </w:rPr>
              <w:t>90%</w:t>
            </w:r>
          </w:p>
        </w:tc>
        <w:tc>
          <w:tcPr>
            <w:tcW w:w="1678"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4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restart"/>
            <w:tcBorders>
              <w:top w:val="single" w:sz="6"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其它任务绩效</w:t>
            </w:r>
          </w:p>
          <w:p>
            <w:pPr>
              <w:pStyle w:val="Normal"/>
              <w:spacing w:lineRule="auto" w:line="398"/>
              <w:jc w:val="center"/>
              <w:rPr>
                <w:rFonts w:ascii="新宋体" w:hAnsi="新宋体" w:eastAsia="新宋体" w:cs="新宋体"/>
              </w:rPr>
            </w:pPr>
            <w:r>
              <w:rPr>
                <w:rFonts w:eastAsia="黑体" w:cs="新宋体" w:ascii="SimHei" w:hAnsi="SimHei"/>
              </w:rPr>
              <w:t>60%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4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2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36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3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15" w:hRule="atLeast"/>
          <w:cantSplit w:val="true"/>
        </w:trPr>
        <w:tc>
          <w:tcPr>
            <w:tcW w:w="758"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2699" w:type="dxa"/>
            <w:gridSpan w:val="2"/>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ascii="SimHei" w:hAnsi="SimHei" w:cs="新宋体" w:eastAsia="黑体"/>
              </w:rPr>
              <w:t>服从安排</w:t>
            </w:r>
            <w:r>
              <w:rPr>
                <w:rFonts w:eastAsia="黑体" w:cs="新宋体" w:ascii="SimHei" w:hAnsi="SimHei"/>
              </w:rPr>
              <w:t>5%</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8" w:hRule="atLeast"/>
          <w:cantSplit w:val="true"/>
        </w:trPr>
        <w:tc>
          <w:tcPr>
            <w:tcW w:w="75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699" w:type="dxa"/>
            <w:gridSpan w:val="2"/>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ascii="SimHei" w:hAnsi="SimHei" w:cs="新宋体" w:eastAsia="黑体"/>
              </w:rPr>
              <w:t>遵守制度</w:t>
            </w:r>
            <w:r>
              <w:rPr>
                <w:rFonts w:eastAsia="黑体" w:cs="新宋体" w:ascii="SimHei" w:hAnsi="SimHei"/>
              </w:rPr>
              <w:t>5%</w:t>
            </w:r>
          </w:p>
        </w:tc>
        <w:tc>
          <w:tcPr>
            <w:tcW w:w="11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7" w:hRule="atLeast"/>
          <w:cantSplit w:val="true"/>
        </w:trPr>
        <w:tc>
          <w:tcPr>
            <w:tcW w:w="75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699" w:type="dxa"/>
            <w:gridSpan w:val="2"/>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592"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r>
      <w:tr>
        <w:trPr>
          <w:cantSplit w:val="true"/>
        </w:trPr>
        <w:tc>
          <w:tcPr>
            <w:tcW w:w="8199" w:type="dxa"/>
            <w:gridSpan w:val="6"/>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pPr>
      <w:r>
        <w:rPr>
          <w:rFonts w:ascii="SimHei" w:hAnsi="SimHei" w:eastAsia="黑体"/>
        </w:rPr>
      </w:r>
    </w:p>
    <w:p>
      <w:pPr>
        <w:pStyle w:val="Normal"/>
        <w:spacing w:lineRule="auto" w:line="398"/>
        <w:ind w:firstLine="1680"/>
        <w:rPr>
          <w:b/>
          <w:b/>
          <w:bCs/>
          <w:sz w:val="24"/>
        </w:rPr>
      </w:pPr>
      <w:r>
        <w:rPr>
          <w:rFonts w:ascii="SimHei" w:hAnsi="SimHei" w:cs="新宋体" w:eastAsia="黑体"/>
          <w:b/>
          <w:bCs/>
          <w:sz w:val="24"/>
        </w:rPr>
        <w:t>表</w:t>
      </w:r>
      <w:r>
        <w:rPr>
          <w:rFonts w:eastAsia="黑体" w:cs="新宋体" w:ascii="SimHei" w:hAnsi="SimHei"/>
          <w:b/>
          <w:bCs/>
          <w:sz w:val="24"/>
        </w:rPr>
        <w:t>3-</w:t>
      </w:r>
      <w:r>
        <w:rPr>
          <w:rFonts w:eastAsia="黑体" w:cs="新宋体" w:ascii="SimHei" w:hAnsi="SimHei"/>
          <w:b/>
          <w:bCs/>
          <w:sz w:val="24"/>
        </w:rPr>
        <w:t>5</w:t>
      </w:r>
      <w:r>
        <w:rPr>
          <w:rFonts w:eastAsia="黑体" w:cs="新宋体" w:ascii="SimHei" w:hAnsi="SimHei"/>
        </w:rPr>
        <w:t xml:space="preserve"> </w:t>
      </w:r>
      <w:r>
        <w:rPr>
          <w:rFonts w:ascii="SimHei" w:hAnsi="SimHei" w:cs="新宋体" w:eastAsia="黑体"/>
          <w:b/>
          <w:sz w:val="24"/>
        </w:rPr>
        <w:t>项目部</w:t>
      </w:r>
      <w:r>
        <w:rPr>
          <w:rFonts w:ascii="SimHei" w:hAnsi="SimHei" w:cs="新宋体" w:eastAsia="黑体"/>
          <w:b/>
          <w:bCs/>
          <w:sz w:val="24"/>
        </w:rPr>
        <w:t>一般管理人员考核统计表（年度）</w:t>
      </w:r>
    </w:p>
    <w:p>
      <w:pPr>
        <w:pStyle w:val="Normal"/>
        <w:jc w:val="center"/>
        <w:rPr>
          <w:b/>
          <w:b/>
          <w:bCs/>
          <w:sz w:val="24"/>
        </w:rPr>
      </w:pPr>
      <w:r>
        <w:rPr>
          <w:rFonts w:ascii="SimHei" w:hAnsi="SimHei" w:eastAsia="黑体"/>
          <w:b/>
          <w:bCs/>
          <w:sz w:val="24"/>
        </w:rPr>
      </w:r>
    </w:p>
    <w:tbl>
      <w:tblPr>
        <w:tblW w:w="8199" w:type="dxa"/>
        <w:jc w:val="center"/>
        <w:tblInd w:w="0" w:type="dxa"/>
        <w:tblLayout w:type="fixed"/>
        <w:tblCellMar>
          <w:top w:w="0" w:type="dxa"/>
          <w:start w:w="108" w:type="dxa"/>
          <w:bottom w:w="0" w:type="dxa"/>
          <w:end w:w="108" w:type="dxa"/>
        </w:tblCellMar>
      </w:tblPr>
      <w:tblGrid>
        <w:gridCol w:w="973"/>
        <w:gridCol w:w="1463"/>
        <w:gridCol w:w="1021"/>
        <w:gridCol w:w="1150"/>
        <w:gridCol w:w="3484"/>
        <w:gridCol w:w="108"/>
      </w:tblGrid>
      <w:tr>
        <w:trPr/>
        <w:tc>
          <w:tcPr>
            <w:tcW w:w="3457"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3592"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973"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w:t>
            </w:r>
          </w:p>
          <w:p>
            <w:pPr>
              <w:pStyle w:val="Normal"/>
              <w:spacing w:lineRule="auto" w:line="398"/>
              <w:jc w:val="center"/>
              <w:rPr>
                <w:rFonts w:ascii="新宋体" w:hAnsi="新宋体" w:eastAsia="新宋体" w:cs="新宋体"/>
              </w:rPr>
            </w:pPr>
            <w:r>
              <w:rPr>
                <w:rFonts w:ascii="SimHei" w:hAnsi="SimHei" w:cs="新宋体" w:eastAsia="黑体"/>
              </w:rPr>
              <w:t>绩效</w:t>
            </w:r>
          </w:p>
          <w:p>
            <w:pPr>
              <w:pStyle w:val="Normal"/>
              <w:spacing w:lineRule="auto" w:line="398"/>
              <w:jc w:val="center"/>
              <w:rPr>
                <w:rFonts w:ascii="新宋体" w:hAnsi="新宋体" w:eastAsia="新宋体" w:cs="新宋体"/>
              </w:rPr>
            </w:pPr>
            <w:r>
              <w:rPr>
                <w:rFonts w:eastAsia="黑体" w:cs="新宋体" w:ascii="SimHei" w:hAnsi="SimHei"/>
              </w:rPr>
              <w:t>70%</w:t>
            </w:r>
          </w:p>
        </w:tc>
        <w:tc>
          <w:tcPr>
            <w:tcW w:w="1463"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4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37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7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restart"/>
            <w:tcBorders>
              <w:top w:val="single" w:sz="6" w:space="0" w:color="000000"/>
              <w:start w:val="single" w:sz="4"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其它任务绩效</w:t>
            </w:r>
          </w:p>
          <w:p>
            <w:pPr>
              <w:pStyle w:val="Normal"/>
              <w:spacing w:lineRule="auto" w:line="398"/>
              <w:jc w:val="center"/>
              <w:rPr>
                <w:rFonts w:ascii="新宋体" w:hAnsi="新宋体" w:eastAsia="新宋体" w:cs="新宋体"/>
              </w:rPr>
            </w:pPr>
            <w:r>
              <w:rPr>
                <w:rFonts w:eastAsia="黑体" w:cs="新宋体" w:ascii="SimHei" w:hAnsi="SimHei"/>
              </w:rPr>
              <w:t>50%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5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4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2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36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359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3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15" w:hRule="atLeast"/>
          <w:cantSplit w:val="true"/>
        </w:trPr>
        <w:tc>
          <w:tcPr>
            <w:tcW w:w="973" w:type="dxa"/>
            <w:vMerge w:val="restart"/>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p>
            <w:pPr>
              <w:pStyle w:val="Normal"/>
              <w:spacing w:lineRule="auto" w:line="398"/>
              <w:jc w:val="center"/>
              <w:rPr>
                <w:rFonts w:ascii="新宋体" w:hAnsi="新宋体" w:eastAsia="新宋体" w:cs="新宋体"/>
              </w:rPr>
            </w:pPr>
            <w:r>
              <w:rPr>
                <w:rFonts w:eastAsia="黑体" w:cs="新宋体" w:ascii="SimHei" w:hAnsi="SimHei"/>
              </w:rPr>
              <w:t>15%</w:t>
            </w:r>
          </w:p>
        </w:tc>
        <w:tc>
          <w:tcPr>
            <w:tcW w:w="2484" w:type="dxa"/>
            <w:gridSpan w:val="2"/>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ascii="SimHei" w:hAnsi="SimHei" w:cs="新宋体" w:eastAsia="黑体"/>
              </w:rPr>
              <w:t>服从安排</w:t>
            </w:r>
            <w:r>
              <w:rPr>
                <w:rFonts w:eastAsia="黑体" w:cs="新宋体" w:ascii="SimHei" w:hAnsi="SimHei"/>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8" w:hRule="atLeast"/>
          <w:cantSplit w:val="true"/>
        </w:trPr>
        <w:tc>
          <w:tcPr>
            <w:tcW w:w="973"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484" w:type="dxa"/>
            <w:gridSpan w:val="2"/>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ascii="SimHei" w:hAnsi="SimHei" w:cs="新宋体" w:eastAsia="黑体"/>
              </w:rPr>
              <w:t>遵守制度</w:t>
            </w:r>
            <w:r>
              <w:rPr>
                <w:rFonts w:eastAsia="黑体" w:cs="新宋体" w:ascii="SimHei" w:hAnsi="SimHei"/>
              </w:rPr>
              <w:t>%</w:t>
            </w:r>
          </w:p>
        </w:tc>
        <w:tc>
          <w:tcPr>
            <w:tcW w:w="11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359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157" w:hRule="atLeast"/>
          <w:cantSplit w:val="true"/>
        </w:trPr>
        <w:tc>
          <w:tcPr>
            <w:tcW w:w="973"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484" w:type="dxa"/>
            <w:gridSpan w:val="2"/>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3592"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r>
      <w:tr>
        <w:trPr>
          <w:cantSplit w:val="true"/>
        </w:trPr>
        <w:tc>
          <w:tcPr>
            <w:tcW w:w="973"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15%</w:t>
            </w:r>
          </w:p>
        </w:tc>
        <w:tc>
          <w:tcPr>
            <w:tcW w:w="1463" w:type="dxa"/>
            <w:tcBorders>
              <w:top w:val="single" w:sz="4"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w:t>
            </w:r>
          </w:p>
          <w:p>
            <w:pPr>
              <w:pStyle w:val="Normal"/>
              <w:spacing w:lineRule="auto" w:line="398"/>
              <w:jc w:val="center"/>
              <w:rPr>
                <w:rFonts w:ascii="新宋体" w:hAnsi="新宋体" w:eastAsia="新宋体" w:cs="新宋体"/>
              </w:rPr>
            </w:pPr>
            <w:r>
              <w:rPr>
                <w:rFonts w:ascii="SimHei" w:hAnsi="SimHei" w:cs="新宋体" w:eastAsia="黑体"/>
              </w:rPr>
              <w:t>专业知识技能</w:t>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150"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359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r>
      <w:tr>
        <w:trPr>
          <w:cantSplit w:val="true"/>
        </w:trPr>
        <w:tc>
          <w:tcPr>
            <w:tcW w:w="8199" w:type="dxa"/>
            <w:gridSpan w:val="6"/>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rPr/>
      </w:pPr>
      <w:r>
        <w:rPr>
          <w:rFonts w:ascii="SimHei" w:hAnsi="SimHei" w:eastAsia="黑体"/>
        </w:rPr>
      </w:r>
    </w:p>
    <w:p>
      <w:pPr>
        <w:pStyle w:val="Normal"/>
        <w:spacing w:lineRule="auto" w:line="398"/>
        <w:ind w:firstLine="1920"/>
        <w:rPr>
          <w:b/>
          <w:b/>
          <w:bCs/>
          <w:sz w:val="24"/>
        </w:rPr>
      </w:pPr>
      <w:r>
        <w:rPr>
          <w:rFonts w:ascii="SimHei" w:hAnsi="SimHei" w:cs="新宋体" w:eastAsia="黑体"/>
          <w:b/>
          <w:bCs/>
          <w:sz w:val="24"/>
        </w:rPr>
        <w:t>表</w:t>
      </w:r>
      <w:r>
        <w:rPr>
          <w:rFonts w:eastAsia="黑体" w:cs="新宋体" w:ascii="SimHei" w:hAnsi="SimHei"/>
          <w:b/>
          <w:bCs/>
          <w:sz w:val="24"/>
        </w:rPr>
        <w:t>3-</w:t>
      </w:r>
      <w:r>
        <w:rPr>
          <w:rFonts w:eastAsia="黑体" w:cs="新宋体" w:ascii="SimHei" w:hAnsi="SimHei"/>
          <w:b/>
          <w:bCs/>
          <w:sz w:val="24"/>
        </w:rPr>
        <w:t>6</w:t>
      </w:r>
      <w:r>
        <w:rPr>
          <w:rFonts w:eastAsia="黑体" w:cs="新宋体" w:ascii="SimHei" w:hAnsi="SimHei"/>
          <w:b/>
          <w:bCs/>
          <w:sz w:val="24"/>
        </w:rPr>
        <w:t xml:space="preserve"> </w:t>
      </w:r>
      <w:r>
        <w:rPr>
          <w:rFonts w:eastAsia="黑体" w:cs="新宋体" w:ascii="SimHei" w:hAnsi="SimHei"/>
        </w:rPr>
        <w:t xml:space="preserve"> </w:t>
      </w:r>
      <w:r>
        <w:rPr>
          <w:rFonts w:ascii="SimHei" w:hAnsi="SimHei" w:cs="新宋体" w:eastAsia="黑体"/>
          <w:b/>
          <w:bCs/>
          <w:sz w:val="24"/>
        </w:rPr>
        <w:t>技术人员考核统计表（季度）</w:t>
      </w:r>
    </w:p>
    <w:p>
      <w:pPr>
        <w:pStyle w:val="Normal"/>
        <w:jc w:val="center"/>
        <w:rPr>
          <w:b/>
          <w:b/>
          <w:bCs/>
          <w:sz w:val="24"/>
        </w:rPr>
      </w:pPr>
      <w:r>
        <w:rPr>
          <w:rFonts w:ascii="SimHei" w:hAnsi="SimHei" w:eastAsia="黑体"/>
          <w:b/>
          <w:bCs/>
          <w:sz w:val="24"/>
        </w:rPr>
      </w:r>
    </w:p>
    <w:tbl>
      <w:tblPr>
        <w:tblW w:w="7783" w:type="dxa"/>
        <w:jc w:val="center"/>
        <w:tblInd w:w="0" w:type="dxa"/>
        <w:tblLayout w:type="fixed"/>
        <w:tblCellMar>
          <w:top w:w="0" w:type="dxa"/>
          <w:start w:w="108" w:type="dxa"/>
          <w:bottom w:w="0" w:type="dxa"/>
          <w:end w:w="108" w:type="dxa"/>
        </w:tblCellMar>
      </w:tblPr>
      <w:tblGrid>
        <w:gridCol w:w="601"/>
        <w:gridCol w:w="1105"/>
        <w:gridCol w:w="1021"/>
        <w:gridCol w:w="1417"/>
        <w:gridCol w:w="1427"/>
        <w:gridCol w:w="2104"/>
        <w:gridCol w:w="108"/>
      </w:tblGrid>
      <w:tr>
        <w:trPr/>
        <w:tc>
          <w:tcPr>
            <w:tcW w:w="2727"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同级打分</w:t>
            </w:r>
          </w:p>
        </w:tc>
        <w:tc>
          <w:tcPr>
            <w:tcW w:w="2212"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601"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80%</w:t>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7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7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60%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2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6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3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2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65" w:hRule="atLeast"/>
          <w:cantSplit w:val="true"/>
        </w:trPr>
        <w:tc>
          <w:tcPr>
            <w:tcW w:w="601" w:type="dxa"/>
            <w:vMerge w:val="restart"/>
            <w:tcBorders>
              <w:top w:val="single" w:sz="4"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pPr>
            <w:r>
              <w:rPr>
                <w:rFonts w:ascii="SimHei" w:hAnsi="SimHei" w:cs="新宋体" w:eastAsia="黑体"/>
              </w:rPr>
              <w:t>服从安排</w:t>
            </w:r>
            <w:r>
              <w:rPr>
                <w:rFonts w:eastAsia="黑体" w:cs="新宋体" w:ascii="SimHei" w:hAnsi="SimHei"/>
              </w:rPr>
              <w:t>5%</w:t>
            </w:r>
          </w:p>
        </w:tc>
        <w:tc>
          <w:tcPr>
            <w:tcW w:w="1417"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1"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pPr>
            <w:r>
              <w:rPr>
                <w:rFonts w:ascii="SimHei" w:hAnsi="SimHei" w:cs="新宋体" w:eastAsia="黑体"/>
              </w:rPr>
              <w:t>遵守制度</w:t>
            </w:r>
            <w:r>
              <w:rPr>
                <w:rFonts w:eastAsia="黑体" w:cs="新宋体" w:ascii="SimHei" w:hAnsi="SimHei"/>
              </w:rPr>
              <w:t>5%</w:t>
            </w:r>
          </w:p>
        </w:tc>
        <w:tc>
          <w:tcPr>
            <w:tcW w:w="1417"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30" w:hRule="atLeast"/>
          <w:cantSplit w:val="true"/>
        </w:trPr>
        <w:tc>
          <w:tcPr>
            <w:tcW w:w="601"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4"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105"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能力素质专业知识及技能</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21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r>
      <w:tr>
        <w:trPr>
          <w:cantSplit w:val="true"/>
        </w:trPr>
        <w:tc>
          <w:tcPr>
            <w:tcW w:w="7783" w:type="dxa"/>
            <w:gridSpan w:val="7"/>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b/>
          <w:b/>
          <w:bCs/>
          <w:sz w:val="24"/>
        </w:rPr>
      </w:pPr>
      <w:r>
        <w:rPr>
          <w:rFonts w:ascii="SimHei" w:hAnsi="SimHei" w:eastAsia="黑体"/>
          <w:b/>
          <w:bCs/>
          <w:sz w:val="24"/>
        </w:rPr>
      </w:r>
    </w:p>
    <w:p>
      <w:pPr>
        <w:pStyle w:val="Normal"/>
        <w:spacing w:lineRule="auto" w:line="398"/>
        <w:ind w:firstLine="1764"/>
        <w:rPr>
          <w:b/>
          <w:b/>
          <w:bCs/>
          <w:sz w:val="24"/>
        </w:rPr>
      </w:pPr>
      <w:r>
        <w:rPr>
          <w:rFonts w:ascii="SimHei" w:hAnsi="SimHei" w:cs="新宋体" w:eastAsia="黑体"/>
          <w:b/>
          <w:bCs/>
          <w:sz w:val="24"/>
        </w:rPr>
        <w:t>表</w:t>
      </w:r>
      <w:r>
        <w:rPr>
          <w:rFonts w:eastAsia="黑体" w:cs="新宋体" w:ascii="SimHei" w:hAnsi="SimHei"/>
          <w:b/>
          <w:bCs/>
          <w:sz w:val="24"/>
        </w:rPr>
        <w:t>3-</w:t>
      </w:r>
      <w:r>
        <w:rPr>
          <w:rFonts w:eastAsia="黑体" w:cs="新宋体" w:ascii="SimHei" w:hAnsi="SimHei"/>
          <w:b/>
          <w:bCs/>
          <w:sz w:val="24"/>
        </w:rPr>
        <w:t>7</w:t>
      </w:r>
      <w:r>
        <w:rPr>
          <w:rFonts w:eastAsia="黑体" w:cs="新宋体" w:ascii="SimHei" w:hAnsi="SimHei"/>
          <w:b/>
          <w:bCs/>
          <w:sz w:val="24"/>
        </w:rPr>
        <w:t xml:space="preserve">  </w:t>
      </w:r>
      <w:r>
        <w:rPr>
          <w:rFonts w:ascii="SimHei" w:hAnsi="SimHei" w:cs="新宋体" w:eastAsia="黑体"/>
          <w:b/>
          <w:bCs/>
          <w:sz w:val="24"/>
        </w:rPr>
        <w:t>技术人员考核统计表（年度）</w:t>
      </w:r>
    </w:p>
    <w:p>
      <w:pPr>
        <w:pStyle w:val="Normal"/>
        <w:jc w:val="center"/>
        <w:rPr>
          <w:b/>
          <w:b/>
          <w:bCs/>
          <w:sz w:val="24"/>
        </w:rPr>
      </w:pPr>
      <w:r>
        <w:rPr>
          <w:rFonts w:ascii="SimHei" w:hAnsi="SimHei" w:eastAsia="黑体"/>
          <w:b/>
          <w:bCs/>
          <w:sz w:val="24"/>
        </w:rPr>
      </w:r>
    </w:p>
    <w:tbl>
      <w:tblPr>
        <w:tblW w:w="7783" w:type="dxa"/>
        <w:jc w:val="center"/>
        <w:tblInd w:w="0" w:type="dxa"/>
        <w:tblLayout w:type="fixed"/>
        <w:tblCellMar>
          <w:top w:w="0" w:type="dxa"/>
          <w:start w:w="108" w:type="dxa"/>
          <w:bottom w:w="0" w:type="dxa"/>
          <w:end w:w="108" w:type="dxa"/>
        </w:tblCellMar>
      </w:tblPr>
      <w:tblGrid>
        <w:gridCol w:w="601"/>
        <w:gridCol w:w="1105"/>
        <w:gridCol w:w="1021"/>
        <w:gridCol w:w="1417"/>
        <w:gridCol w:w="1427"/>
        <w:gridCol w:w="2104"/>
        <w:gridCol w:w="108"/>
      </w:tblGrid>
      <w:tr>
        <w:trPr/>
        <w:tc>
          <w:tcPr>
            <w:tcW w:w="2727" w:type="dxa"/>
            <w:gridSpan w:val="3"/>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考核项</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上级打分</w:t>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同级打分</w:t>
            </w:r>
          </w:p>
        </w:tc>
        <w:tc>
          <w:tcPr>
            <w:tcW w:w="2212"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本项得分</w:t>
            </w:r>
          </w:p>
        </w:tc>
      </w:tr>
      <w:tr>
        <w:trPr>
          <w:trHeight w:val="270" w:hRule="atLeast"/>
          <w:cantSplit w:val="true"/>
        </w:trPr>
        <w:tc>
          <w:tcPr>
            <w:tcW w:w="601" w:type="dxa"/>
            <w:vMerge w:val="restart"/>
            <w:tcBorders>
              <w:top w:val="single" w:sz="6" w:space="0" w:color="000000"/>
              <w:start w:val="single" w:sz="6" w:space="0" w:color="000000"/>
              <w:bottom w:val="single" w:sz="4"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70%</w:t>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重要任务完成情况</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7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7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5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8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任务绩效</w:t>
            </w:r>
          </w:p>
          <w:p>
            <w:pPr>
              <w:pStyle w:val="Normal"/>
              <w:spacing w:lineRule="auto" w:line="398"/>
              <w:jc w:val="center"/>
              <w:rPr>
                <w:rFonts w:ascii="新宋体" w:hAnsi="新宋体" w:eastAsia="新宋体" w:cs="新宋体"/>
              </w:rPr>
            </w:pPr>
            <w:r>
              <w:rPr>
                <w:rFonts w:eastAsia="黑体" w:cs="新宋体" w:ascii="SimHei" w:hAnsi="SimHei"/>
              </w:rPr>
              <w:t>50%</w:t>
            </w:r>
          </w:p>
        </w:tc>
        <w:tc>
          <w:tcPr>
            <w:tcW w:w="1021" w:type="dxa"/>
            <w:tcBorders>
              <w:top w:val="single" w:sz="6"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1</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5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2</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4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3</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22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4</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360"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98"/>
              <w:jc w:val="center"/>
              <w:rPr/>
            </w:pPr>
            <w:r>
              <w:rPr>
                <w:rFonts w:eastAsia="黑体" w:cs="新宋体" w:ascii="SimHei" w:hAnsi="SimHei"/>
              </w:rPr>
              <w:t>5</w:t>
            </w:r>
            <w:r>
              <w:rPr>
                <w:rFonts w:ascii="SimHei" w:hAnsi="SimHei" w:cs="新宋体" w:eastAsia="黑体"/>
              </w:rPr>
              <w:t>（</w:t>
            </w:r>
            <w:r>
              <w:rPr>
                <w:rFonts w:ascii="SimHei" w:hAnsi="SimHei" w:cs="新宋体" w:eastAsia="黑体"/>
              </w:rPr>
              <w:t xml:space="preserve">  </w:t>
            </w:r>
            <w:r>
              <w:rPr>
                <w:rFonts w:eastAsia="黑体" w:cs="新宋体" w:ascii="SimHei" w:hAnsi="SimHei"/>
              </w:rPr>
              <w:t>%</w:t>
            </w:r>
            <w:r>
              <w:rPr>
                <w:rFonts w:ascii="SimHei" w:hAnsi="SimHei" w:cs="新宋体" w:eastAsia="黑体"/>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35" w:hRule="atLeast"/>
          <w:cantSplit w:val="true"/>
        </w:trPr>
        <w:tc>
          <w:tcPr>
            <w:tcW w:w="601"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spacing w:lineRule="auto" w:line="398"/>
              <w:jc w:val="start"/>
              <w:rPr/>
            </w:pPr>
            <w:r>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1021"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142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trHeight w:val="165" w:hRule="atLeast"/>
          <w:cantSplit w:val="true"/>
        </w:trPr>
        <w:tc>
          <w:tcPr>
            <w:tcW w:w="601" w:type="dxa"/>
            <w:vMerge w:val="restart"/>
            <w:tcBorders>
              <w:top w:val="single" w:sz="4"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态度</w:t>
            </w:r>
          </w:p>
          <w:p>
            <w:pPr>
              <w:pStyle w:val="Normal"/>
              <w:spacing w:lineRule="auto" w:line="398"/>
              <w:jc w:val="center"/>
              <w:rPr>
                <w:rFonts w:ascii="新宋体" w:hAnsi="新宋体" w:eastAsia="新宋体" w:cs="新宋体"/>
              </w:rPr>
            </w:pPr>
            <w:r>
              <w:rPr>
                <w:rFonts w:eastAsia="黑体" w:cs="新宋体" w:ascii="SimHei" w:hAnsi="SimHei"/>
              </w:rPr>
              <w:t>20%</w:t>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pPr>
            <w:r>
              <w:rPr>
                <w:rFonts w:ascii="SimHei" w:hAnsi="SimHei" w:cs="新宋体" w:eastAsia="黑体"/>
              </w:rPr>
              <w:t>服从安排</w:t>
            </w:r>
            <w:r>
              <w:rPr>
                <w:rFonts w:eastAsia="黑体" w:cs="新宋体" w:ascii="SimHei" w:hAnsi="SimHei"/>
              </w:rPr>
              <w:t>10%</w:t>
            </w:r>
          </w:p>
        </w:tc>
        <w:tc>
          <w:tcPr>
            <w:tcW w:w="1417"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12"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285" w:hRule="atLeast"/>
          <w:cantSplit w:val="true"/>
        </w:trPr>
        <w:tc>
          <w:tcPr>
            <w:tcW w:w="601"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pPr>
            <w:r>
              <w:rPr>
                <w:rFonts w:ascii="SimHei" w:hAnsi="SimHei" w:cs="新宋体" w:eastAsia="黑体"/>
              </w:rPr>
              <w:t>遵守制度</w:t>
            </w:r>
            <w:r>
              <w:rPr>
                <w:rFonts w:eastAsia="黑体" w:cs="新宋体" w:ascii="SimHei" w:hAnsi="SimHei"/>
              </w:rPr>
              <w:t>10%</w:t>
            </w:r>
          </w:p>
        </w:tc>
        <w:tc>
          <w:tcPr>
            <w:tcW w:w="1417"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c>
          <w:tcPr>
            <w:tcW w:w="2212"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jc w:val="center"/>
              <w:rPr/>
            </w:pPr>
            <w:r>
              <w:rPr>
                <w:rFonts w:ascii="SimHei" w:hAnsi="SimHei" w:eastAsia="黑体"/>
              </w:rPr>
            </w:r>
          </w:p>
        </w:tc>
      </w:tr>
      <w:tr>
        <w:trPr>
          <w:trHeight w:val="330" w:hRule="atLeast"/>
          <w:cantSplit w:val="true"/>
        </w:trPr>
        <w:tc>
          <w:tcPr>
            <w:tcW w:w="601"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spacing w:lineRule="auto" w:line="398"/>
              <w:jc w:val="start"/>
              <w:rPr/>
            </w:pPr>
            <w:r>
              <w:rPr/>
            </w:r>
          </w:p>
        </w:tc>
        <w:tc>
          <w:tcPr>
            <w:tcW w:w="2126"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4" w:space="0" w:color="000000"/>
              <w:start w:val="single" w:sz="4" w:space="0" w:color="000000"/>
              <w:bottom w:val="single" w:sz="4" w:space="0" w:color="000000"/>
              <w:end w:val="single" w:sz="6" w:space="0" w:color="000000"/>
            </w:tcBorders>
            <w:shd w:fill="D8D8D8" w:val="clear"/>
            <w:vAlign w:val="center"/>
          </w:tcPr>
          <w:p>
            <w:pPr>
              <w:pStyle w:val="Normal"/>
              <w:snapToGrid w:val="false"/>
              <w:spacing w:lineRule="auto" w:line="398"/>
              <w:jc w:val="center"/>
              <w:rPr/>
            </w:pPr>
            <w:r>
              <w:rPr>
                <w:rFonts w:ascii="SimHei" w:hAnsi="SimHei" w:eastAsia="黑体"/>
              </w:rPr>
            </w:r>
          </w:p>
        </w:tc>
        <w:tc>
          <w:tcPr>
            <w:tcW w:w="1427" w:type="dxa"/>
            <w:tcBorders>
              <w:top w:val="single" w:sz="4" w:space="0" w:color="000000"/>
              <w:start w:val="single" w:sz="6" w:space="0" w:color="000000"/>
              <w:bottom w:val="single" w:sz="6" w:space="0" w:color="000000"/>
              <w:end w:val="single" w:sz="6" w:space="0" w:color="000000"/>
            </w:tcBorders>
            <w:shd w:fill="D8D8D8" w:val="clear"/>
            <w:vAlign w:val="center"/>
          </w:tcPr>
          <w:p>
            <w:pPr>
              <w:pStyle w:val="Normal"/>
              <w:snapToGrid w:val="false"/>
              <w:spacing w:lineRule="auto" w:line="398"/>
              <w:rPr/>
            </w:pPr>
            <w:r>
              <w:rPr>
                <w:rFonts w:ascii="SimHei" w:hAnsi="SimHei" w:eastAsia="黑体"/>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08" w:type="dxa"/>
            <w:tcBorders/>
            <w:tcMar>
              <w:start w:w="0" w:type="dxa"/>
              <w:end w:w="0" w:type="dxa"/>
            </w:tcMar>
          </w:tcPr>
          <w:p>
            <w:pPr>
              <w:pStyle w:val="Normal"/>
              <w:snapToGrid w:val="false"/>
              <w:rPr/>
            </w:pPr>
            <w:r>
              <w:rPr>
                <w:rFonts w:ascii="SimHei" w:hAnsi="SimHei" w:eastAsia="黑体"/>
              </w:rPr>
            </w:r>
          </w:p>
        </w:tc>
      </w:tr>
      <w:tr>
        <w:trPr>
          <w:cantSplit w:val="true"/>
        </w:trPr>
        <w:tc>
          <w:tcPr>
            <w:tcW w:w="601"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w:t>
            </w:r>
          </w:p>
          <w:p>
            <w:pPr>
              <w:pStyle w:val="Normal"/>
              <w:spacing w:lineRule="auto" w:line="398"/>
              <w:jc w:val="center"/>
              <w:rPr>
                <w:rFonts w:ascii="新宋体" w:hAnsi="新宋体" w:eastAsia="新宋体" w:cs="新宋体"/>
              </w:rPr>
            </w:pPr>
            <w:r>
              <w:rPr>
                <w:rFonts w:eastAsia="黑体" w:cs="新宋体" w:ascii="SimHei" w:hAnsi="SimHei"/>
              </w:rPr>
              <w:t>10%</w:t>
            </w:r>
          </w:p>
        </w:tc>
        <w:tc>
          <w:tcPr>
            <w:tcW w:w="1105" w:type="dxa"/>
            <w:tcBorders>
              <w:top w:val="single" w:sz="6" w:space="0" w:color="000000"/>
              <w:start w:val="single" w:sz="4" w:space="0" w:color="000000"/>
              <w:bottom w:val="single" w:sz="6" w:space="0" w:color="000000"/>
              <w:end w:val="single" w:sz="4"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能力素质专业知识及技能</w:t>
            </w:r>
          </w:p>
        </w:tc>
        <w:tc>
          <w:tcPr>
            <w:tcW w:w="1021"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98"/>
              <w:jc w:val="center"/>
              <w:rPr>
                <w:rFonts w:ascii="新宋体" w:hAnsi="新宋体" w:eastAsia="新宋体" w:cs="新宋体"/>
              </w:rPr>
            </w:pPr>
            <w:r>
              <w:rPr>
                <w:rFonts w:ascii="SimHei" w:hAnsi="SimHei" w:cs="新宋体" w:eastAsia="黑体"/>
              </w:rPr>
              <w:t>合计</w:t>
            </w:r>
          </w:p>
        </w:tc>
        <w:tc>
          <w:tcPr>
            <w:tcW w:w="14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c>
          <w:tcPr>
            <w:tcW w:w="221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98"/>
              <w:rPr/>
            </w:pPr>
            <w:r>
              <w:rPr>
                <w:rFonts w:ascii="SimHei" w:hAnsi="SimHei" w:eastAsia="黑体"/>
              </w:rPr>
            </w:r>
          </w:p>
        </w:tc>
      </w:tr>
      <w:tr>
        <w:trPr>
          <w:cantSplit w:val="true"/>
        </w:trPr>
        <w:tc>
          <w:tcPr>
            <w:tcW w:w="7783" w:type="dxa"/>
            <w:gridSpan w:val="7"/>
            <w:tcBorders>
              <w:top w:val="single" w:sz="6" w:space="0" w:color="000000"/>
              <w:start w:val="single" w:sz="6" w:space="0" w:color="000000"/>
              <w:bottom w:val="single" w:sz="6" w:space="0" w:color="000000"/>
              <w:end w:val="single" w:sz="6" w:space="0" w:color="000000"/>
            </w:tcBorders>
            <w:vAlign w:val="center"/>
          </w:tcPr>
          <w:p>
            <w:pPr>
              <w:pStyle w:val="Normal"/>
              <w:spacing w:lineRule="auto" w:line="398"/>
              <w:rPr/>
            </w:pPr>
            <w:r>
              <w:rPr>
                <w:rFonts w:ascii="SimHei" w:hAnsi="SimHei" w:cs="新宋体" w:eastAsia="黑体"/>
              </w:rPr>
              <w:t>总分</w:t>
            </w:r>
            <w:r>
              <w:rPr>
                <w:rFonts w:eastAsia="黑体" w:cs="新宋体" w:ascii="SimHei" w:hAnsi="SimHei"/>
              </w:rPr>
              <w:t>=</w:t>
            </w:r>
          </w:p>
        </w:tc>
      </w:tr>
    </w:tbl>
    <w:p>
      <w:pPr>
        <w:pStyle w:val="Normal"/>
        <w:jc w:val="center"/>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spacing w:lineRule="auto" w:line="480"/>
        <w:ind w:end="1120" w:hanging="0"/>
        <w:rPr>
          <w:rFonts w:ascii="宋体;SimSun" w:hAnsi="宋体;SimSun" w:eastAsia="等线;DengXian" w:cs="宋体;SimSun"/>
          <w:bCs/>
          <w:sz w:val="24"/>
          <w:szCs w:val="28"/>
        </w:rPr>
      </w:pPr>
      <w:r>
        <w:rPr>
          <w:rFonts w:eastAsia="黑体" w:cs="宋体;SimSun" w:ascii="SimHei" w:hAnsi="SimHei"/>
          <w:bCs/>
          <w:sz w:val="24"/>
          <w:szCs w:val="28"/>
        </w:rPr>
      </w:r>
    </w:p>
    <w:p>
      <w:pPr>
        <w:pStyle w:val="Normal"/>
        <w:spacing w:lineRule="auto" w:line="480"/>
        <w:ind w:end="1120" w:hanging="0"/>
        <w:rPr>
          <w:rFonts w:ascii="宋体;SimSun" w:hAnsi="宋体;SimSun" w:eastAsia="等线;DengXian" w:cs="宋体;SimSun"/>
          <w:bCs/>
          <w:sz w:val="24"/>
          <w:szCs w:val="28"/>
        </w:rPr>
      </w:pPr>
      <w:r>
        <w:rPr>
          <w:rFonts w:eastAsia="黑体" w:cs="宋体;SimSun" w:ascii="SimHei" w:hAnsi="SimHei"/>
          <w:bCs/>
          <w:sz w:val="24"/>
          <w:szCs w:val="28"/>
        </w:rPr>
      </w:r>
    </w:p>
    <w:p>
      <w:pPr>
        <w:pStyle w:val="Normal"/>
        <w:spacing w:lineRule="auto" w:line="480"/>
        <w:ind w:end="1120" w:hanging="0"/>
        <w:rPr>
          <w:rFonts w:ascii="宋体;SimSun" w:hAnsi="宋体;SimSun" w:eastAsia="等线;DengXian" w:cs="宋体;SimSun"/>
          <w:bCs/>
          <w:sz w:val="24"/>
          <w:szCs w:val="28"/>
        </w:rPr>
      </w:pPr>
      <w:r>
        <w:rPr>
          <w:rFonts w:eastAsia="黑体" w:cs="宋体;SimSun" w:ascii="SimHei" w:hAnsi="SimHei"/>
          <w:bCs/>
          <w:sz w:val="24"/>
          <w:szCs w:val="28"/>
        </w:rPr>
      </w:r>
    </w:p>
    <w:tbl>
      <w:tblPr>
        <w:tblW w:w="8296" w:type="dxa"/>
        <w:jc w:val="center"/>
        <w:tblInd w:w="0" w:type="dxa"/>
        <w:tblLayout w:type="fixed"/>
        <w:tblCellMar>
          <w:top w:w="0" w:type="dxa"/>
          <w:start w:w="108" w:type="dxa"/>
          <w:bottom w:w="0" w:type="dxa"/>
          <w:end w:w="108" w:type="dxa"/>
        </w:tblCellMar>
      </w:tblPr>
      <w:tblGrid>
        <w:gridCol w:w="8296"/>
      </w:tblGrid>
      <w:tr>
        <w:trPr/>
        <w:tc>
          <w:tcPr>
            <w:tcW w:w="829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98"/>
              <w:ind w:end="70" w:hanging="0"/>
              <w:jc w:val="end"/>
              <w:rPr>
                <w:rFonts w:ascii="宋体;SimSun" w:hAnsi="宋体;SimSun" w:eastAsia="等线;DengXian" w:cs="Times New Roman"/>
                <w:bCs/>
                <w:kern w:val="2"/>
                <w:sz w:val="20"/>
                <w:szCs w:val="28"/>
                <w:lang w:val="en-US" w:eastAsia="zh-CN" w:bidi="ar-SA"/>
              </w:rPr>
            </w:pPr>
            <w:r>
              <w:rPr>
                <w:rFonts w:ascii="SimHei" w:hAnsi="SimHei" w:cs="新宋体" w:eastAsia="黑体"/>
                <w:bCs/>
                <w:kern w:val="2"/>
                <w:sz w:val="20"/>
                <w:szCs w:val="28"/>
                <w:lang w:val="en-US" w:eastAsia="zh-CN" w:bidi="ar-SA"/>
              </w:rPr>
              <w:t>精心搜集整理，因文档各种差异性，请按实际需求再行修改编辑调整字体属性及大小</w:t>
            </w:r>
          </w:p>
          <w:p>
            <w:pPr>
              <w:pStyle w:val="Normal"/>
              <w:widowControl w:val="false"/>
              <w:spacing w:lineRule="auto" w:line="398"/>
              <w:ind w:end="70" w:hanging="0"/>
              <w:jc w:val="end"/>
              <w:rPr>
                <w:rFonts w:ascii="宋体;SimSun" w:hAnsi="宋体;SimSun" w:eastAsia="等线;DengXian" w:cs="Times New Roman"/>
                <w:bCs/>
                <w:kern w:val="2"/>
                <w:sz w:val="20"/>
                <w:szCs w:val="28"/>
                <w:lang w:val="en-US" w:eastAsia="zh-CN" w:bidi="ar-SA"/>
              </w:rPr>
            </w:pPr>
            <w:r>
              <w:rPr>
                <w:rFonts w:eastAsia="黑体" w:cs="新宋体" w:ascii="SimHei" w:hAnsi="SimHei"/>
                <w:bCs/>
                <w:kern w:val="2"/>
                <w:sz w:val="18"/>
                <w:szCs w:val="28"/>
                <w:lang w:val="en-US" w:eastAsia="zh-CN" w:bidi="ar-SA"/>
              </w:rPr>
              <w:t>2</w:t>
            </w:r>
            <w:r>
              <w:rPr>
                <w:rFonts w:eastAsia="黑体" w:cs="新宋体" w:ascii="SimHei" w:hAnsi="SimHei"/>
                <w:bCs/>
                <w:kern w:val="2"/>
                <w:sz w:val="18"/>
                <w:szCs w:val="28"/>
                <w:lang w:val="en-US" w:eastAsia="zh-CN" w:bidi="ar-SA"/>
              </w:rPr>
              <w:t>020</w:t>
            </w:r>
            <w:r>
              <w:rPr>
                <w:rFonts w:ascii="SimHei" w:hAnsi="SimHei" w:cs="新宋体" w:eastAsia="黑体"/>
                <w:bCs/>
                <w:kern w:val="2"/>
                <w:sz w:val="18"/>
                <w:szCs w:val="28"/>
                <w:lang w:val="en-US" w:eastAsia="zh-CN" w:bidi="ar-SA"/>
              </w:rPr>
              <w:t>年</w:t>
            </w:r>
            <w:r>
              <w:rPr>
                <w:rFonts w:eastAsia="黑体" w:cs="新宋体" w:ascii="SimHei" w:hAnsi="SimHei"/>
                <w:bCs/>
                <w:kern w:val="2"/>
                <w:sz w:val="18"/>
                <w:szCs w:val="28"/>
                <w:lang w:val="en-US" w:eastAsia="zh-CN" w:bidi="ar-SA"/>
              </w:rPr>
              <w:t>3</w:t>
            </w:r>
            <w:r>
              <w:rPr>
                <w:rFonts w:ascii="SimHei" w:hAnsi="SimHei" w:cs="新宋体" w:eastAsia="黑体"/>
                <w:bCs/>
                <w:kern w:val="2"/>
                <w:sz w:val="18"/>
                <w:szCs w:val="28"/>
                <w:lang w:val="en-US" w:eastAsia="zh-CN" w:bidi="ar-SA"/>
              </w:rPr>
              <w:t>月</w:t>
            </w:r>
          </w:p>
        </w:tc>
      </w:tr>
    </w:tbl>
    <w:p>
      <w:pPr>
        <w:pStyle w:val="Normal"/>
        <w:ind w:end="710" w:hanging="0"/>
        <w:rPr>
          <w:rFonts w:ascii="宋体;SimSun" w:hAnsi="宋体;SimSun" w:cs="宋体;SimSun"/>
          <w:sz w:val="16"/>
          <w:szCs w:val="22"/>
        </w:rPr>
      </w:pPr>
      <w:r>
        <w:rPr>
          <w:rFonts w:cs="宋体;SimSun" w:ascii="SimHei" w:hAnsi="SimHei" w:eastAsia="黑体"/>
          <w:sz w:val="16"/>
          <w:szCs w:val="22"/>
        </w:rPr>
      </w:r>
      <w:bookmarkStart w:id="1" w:name="_GoBack"/>
      <w:bookmarkStart w:id="2" w:name="_GoBack"/>
      <w:bookmarkEnd w:id="2"/>
    </w:p>
    <w:p>
      <w:pPr>
        <w:pStyle w:val="Normal"/>
        <w:rPr>
          <w:rFonts w:ascii="宋体;SimSun" w:hAnsi="宋体;SimSun" w:cs="宋体;SimSun"/>
          <w:sz w:val="16"/>
          <w:szCs w:val="22"/>
        </w:rPr>
      </w:pPr>
      <w:r>
        <w:rPr>
          <w:rFonts w:cs="宋体;SimSun" w:ascii="SimHei" w:hAnsi="SimHei" w:eastAsia="黑体"/>
          <w:sz w:val="16"/>
          <w:szCs w:val="22"/>
        </w:rPr>
      </w:r>
    </w:p>
    <w:sectPr>
      <w:type w:val="nextPage"/>
      <w:pgSz w:w="11906" w:h="16838"/>
      <w:pgMar w:left="1797" w:right="1797" w:header="0" w:top="1440" w:footer="0"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新宋体">
    <w:charset w:val="00" w:characterSet="windows-1252"/>
    <w:family w:val="auto"/>
    <w:pitch w:val="default"/>
  </w:font>
  <w:font w:name="宋体">
    <w:altName w:val="SimSun"/>
    <w:charset w:val="86"/>
    <w:family w:val="auto"/>
    <w:pitch w:val="variable"/>
  </w:font>
  <w:font w:name="仿宋">
    <w:altName w:val="Arial Unicode MS"/>
    <w:charset w:val="86"/>
    <w:family w:val="modern"/>
    <w:pitch w:val="default"/>
  </w:font>
  <w:font w:name="Arial Unicode MS">
    <w:charset w:val="86"/>
    <w:family w:val="swiss"/>
    <w:pitch w:val="variable"/>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1916"/>
        </w:tabs>
        <w:ind w:start="1916" w:hanging="1200"/>
      </w:pPr>
      <w:rPr>
        <w:sz w:val="24"/>
        <w:rFonts w:ascii="新宋体" w:hAnsi="新宋体" w:eastAsia="新宋体" w:cs="新宋体"/>
      </w:rPr>
    </w:lvl>
  </w:abstractNum>
  <w:abstractNum w:abstractNumId="3">
    <w:lvl w:ilvl="0">
      <w:start w:val="1"/>
      <w:numFmt w:val="decimal"/>
      <w:lvlText w:val="%1."/>
      <w:lvlJc w:val="start"/>
      <w:pPr>
        <w:tabs>
          <w:tab w:val="num" w:pos="840"/>
        </w:tabs>
        <w:ind w:start="840" w:hanging="420"/>
      </w:pPr>
      <w:rPr>
        <w:b/>
        <w:kern w:val="0"/>
        <w:bCs/>
        <w:vanish/>
        <w:rFonts w:ascii="新宋体" w:hAnsi="新宋体" w:eastAsia="新宋体" w:cs="新宋体"/>
      </w:rPr>
    </w:lvl>
  </w:abstractNum>
  <w:abstractNum w:abstractNumId="4">
    <w:lvl w:ilvl="0">
      <w:start w:val="1"/>
      <w:numFmt w:val="chineseCountingThousand"/>
      <w:lvlText w:val="第%1条"/>
      <w:lvlJc w:val="start"/>
      <w:pPr>
        <w:tabs>
          <w:tab w:val="num" w:pos="1916"/>
        </w:tabs>
        <w:ind w:start="1916" w:hanging="1200"/>
      </w:pPr>
      <w:rPr>
        <w:sz w:val="24"/>
        <w:rFonts w:ascii="新宋体" w:hAnsi="新宋体" w:eastAsia="新宋体" w:cs="新宋体"/>
      </w:rPr>
    </w:lvl>
  </w:abstractNum>
  <w:abstractNum w:abstractNumId="5">
    <w:lvl w:ilvl="0">
      <w:start w:val="3"/>
      <w:numFmt w:val="chineseCountingThousand"/>
      <w:lvlText w:val="第%1条、"/>
      <w:lvlJc w:val="start"/>
      <w:pPr>
        <w:tabs>
          <w:tab w:val="num" w:pos="1080"/>
        </w:tabs>
        <w:ind w:start="1080" w:hanging="1080"/>
      </w:pPr>
      <w:rPr>
        <w:rFonts w:ascii="新宋体" w:hAnsi="新宋体" w:eastAsia="新宋体" w:cs="新宋体"/>
      </w:rPr>
    </w:lvl>
  </w:abstractNum>
  <w:abstractNum w:abstractNumId="6">
    <w:lvl w:ilvl="0">
      <w:start w:val="1"/>
      <w:numFmt w:val="decimal"/>
      <w:lvlText w:val="%1."/>
      <w:lvlJc w:val="start"/>
      <w:pPr>
        <w:tabs>
          <w:tab w:val="num" w:pos="1136"/>
        </w:tabs>
        <w:ind w:start="1136" w:hanging="420"/>
      </w:pPr>
      <w:rPr>
        <w:sz w:val="24"/>
        <w:rFonts w:ascii="新宋体" w:hAnsi="新宋体" w:eastAsia="新宋体" w:cs="新宋体"/>
      </w:rPr>
    </w:lvl>
  </w:abstractNum>
  <w:abstractNum w:abstractNumId="7">
    <w:lvl w:ilvl="0">
      <w:start w:val="1"/>
      <w:numFmt w:val="decimal"/>
      <w:lvlText w:val="%1."/>
      <w:lvlJc w:val="start"/>
      <w:pPr>
        <w:tabs>
          <w:tab w:val="num" w:pos="420"/>
        </w:tabs>
        <w:ind w:start="420" w:hanging="420"/>
      </w:pPr>
      <w:rPr>
        <w:rFonts w:ascii="新宋体" w:hAnsi="新宋体" w:eastAsia="新宋体" w:cs="新宋体"/>
      </w:rPr>
    </w:lvl>
  </w:abstractNum>
  <w:abstractNum w:abstractNumId="8">
    <w:lvl w:ilvl="0">
      <w:start w:val="1"/>
      <w:numFmt w:val="upperLetter"/>
      <w:lvlText w:val="%1."/>
      <w:lvlJc w:val="start"/>
      <w:pPr>
        <w:tabs>
          <w:tab w:val="num" w:pos="420"/>
        </w:tabs>
        <w:ind w:start="420" w:hanging="420"/>
      </w:pPr>
      <w:rPr>
        <w:sz w:val="24"/>
        <w:rFonts w:ascii="新宋体" w:hAnsi="新宋体" w:eastAsia="新宋体" w:cs="新宋体"/>
      </w:rPr>
    </w:lvl>
  </w:abstractNum>
  <w:abstractNum w:abstractNumId="9">
    <w:lvl w:ilvl="0">
      <w:start w:val="1"/>
      <w:numFmt w:val="decimal"/>
      <w:lvlText w:val="%1)"/>
      <w:lvlJc w:val="start"/>
      <w:pPr>
        <w:tabs>
          <w:tab w:val="num" w:pos="420"/>
        </w:tabs>
        <w:ind w:start="840" w:hanging="420"/>
      </w:pPr>
      <w:rPr>
        <w:rFonts w:ascii="新宋体" w:hAnsi="新宋体" w:eastAsia="新宋体" w:cs="新宋体"/>
      </w:rPr>
    </w:lvl>
  </w:abstractNum>
  <w:abstractNum w:abstractNumId="10">
    <w:lvl w:ilvl="0">
      <w:start w:val="1"/>
      <w:numFmt w:val="decimal"/>
      <w:lvlText w:val="%1."/>
      <w:lvlJc w:val="start"/>
      <w:pPr>
        <w:tabs>
          <w:tab w:val="num" w:pos="840"/>
        </w:tabs>
        <w:ind w:start="840" w:hanging="420"/>
      </w:pPr>
      <w:rPr>
        <w:rFonts w:ascii="新宋体" w:hAnsi="新宋体" w:eastAsia="新宋体" w:cs="新宋体"/>
      </w:rPr>
    </w:lvl>
  </w:abstractNum>
  <w:abstractNum w:abstractNumId="11">
    <w:lvl w:ilvl="0">
      <w:start w:val="1"/>
      <w:numFmt w:val="decimal"/>
      <w:lvlText w:val="%1)"/>
      <w:lvlJc w:val="start"/>
      <w:pPr>
        <w:tabs>
          <w:tab w:val="num" w:pos="420"/>
        </w:tabs>
        <w:ind w:start="420" w:hanging="420"/>
      </w:pPr>
      <w:rPr>
        <w:sz w:val="24"/>
        <w:kern w:val="0"/>
        <w:szCs w:val="18"/>
        <w:vanish/>
        <w:rFonts w:ascii="新宋体" w:hAnsi="新宋体" w:eastAsia="新宋体" w:cs="新宋体"/>
      </w:rPr>
    </w:lvl>
  </w:abstractNum>
  <w:abstractNum w:abstractNumId="12">
    <w:lvl w:ilvl="0">
      <w:start w:val="1"/>
      <w:numFmt w:val="decimal"/>
      <w:lvlText w:val="%1."/>
      <w:lvlJc w:val="start"/>
      <w:pPr>
        <w:tabs>
          <w:tab w:val="num" w:pos="840"/>
        </w:tabs>
        <w:ind w:start="840" w:hanging="420"/>
      </w:pPr>
      <w:rPr>
        <w:sz w:val="24"/>
        <w:rFonts w:ascii="新宋体" w:hAnsi="新宋体" w:eastAsia="新宋体" w:cs="新宋体"/>
      </w:rPr>
    </w:lvl>
  </w:abstractNum>
  <w:abstractNum w:abstractNumId="13">
    <w:lvl w:ilvl="0">
      <w:start w:val="1"/>
      <w:numFmt w:val="chineseCountingThousand"/>
      <w:lvlText w:val="第%1条"/>
      <w:lvlJc w:val="start"/>
      <w:pPr>
        <w:tabs>
          <w:tab w:val="num" w:pos="2156"/>
        </w:tabs>
        <w:ind w:start="2156" w:hanging="1200"/>
      </w:pPr>
      <w:rPr>
        <w:i w:val="false"/>
        <w:b w:val="false"/>
        <w:rFonts w:ascii="新宋体" w:hAnsi="新宋体" w:eastAsia="新宋体" w:cs="新宋体"/>
      </w:rPr>
    </w:lvl>
  </w:abstractNum>
  <w:abstractNum w:abstractNumId="14">
    <w:lvl w:ilvl="0">
      <w:start w:val="1"/>
      <w:numFmt w:val="upperLetter"/>
      <w:lvlText w:val="%1."/>
      <w:lvlJc w:val="start"/>
      <w:pPr>
        <w:tabs>
          <w:tab w:val="num" w:pos="420"/>
        </w:tabs>
        <w:ind w:start="420" w:hanging="420"/>
      </w:pPr>
      <w:rPr>
        <w:sz w:val="24"/>
        <w:rFonts w:ascii="新宋体" w:hAnsi="新宋体" w:eastAsia="新宋体" w:cs="新宋体"/>
      </w:rPr>
    </w:lvl>
  </w:abstractNum>
  <w:abstractNum w:abstractNumId="15">
    <w:lvl w:ilvl="0">
      <w:start w:val="1"/>
      <w:numFmt w:val="decimal"/>
      <w:lvlText w:val="%1."/>
      <w:lvlJc w:val="start"/>
      <w:pPr>
        <w:tabs>
          <w:tab w:val="num" w:pos="420"/>
        </w:tabs>
        <w:ind w:start="420" w:hanging="420"/>
      </w:pPr>
      <w:rPr>
        <w:rFonts w:ascii="新宋体" w:hAnsi="新宋体" w:eastAsia="新宋体" w:cs="新宋体"/>
      </w:rPr>
    </w:lvl>
  </w:abstractNum>
  <w:abstractNum w:abstractNumId="16">
    <w:lvl w:ilvl="0">
      <w:start w:val="1"/>
      <w:numFmt w:val="decimal"/>
      <w:lvlText w:val="%1."/>
      <w:lvlJc w:val="start"/>
      <w:pPr>
        <w:tabs>
          <w:tab w:val="num" w:pos="840"/>
        </w:tabs>
        <w:ind w:start="840" w:hanging="420"/>
      </w:pPr>
      <w:rPr>
        <w:sz w:val="24"/>
        <w:rFonts w:ascii="新宋体" w:hAnsi="新宋体" w:eastAsia="新宋体" w:cs="新宋体"/>
      </w:rPr>
    </w:lvl>
    <w:lvl w:ilvl="1">
      <w:start w:val="1"/>
      <w:numFmt w:val="decimal"/>
      <w:lvlText w:val="%2)"/>
      <w:lvlJc w:val="start"/>
      <w:pPr>
        <w:tabs>
          <w:tab w:val="num" w:pos="840"/>
        </w:tabs>
        <w:ind w:start="840" w:hanging="420"/>
      </w:pPr>
      <w:rPr>
        <w:sz w:val="24"/>
        <w:rFonts w:ascii="新宋体" w:hAnsi="新宋体" w:eastAsia="新宋体" w:cs="新宋体"/>
      </w:rPr>
    </w:lvl>
    <w:lvl w:ilvl="2">
      <w:start w:val="1"/>
      <w:numFmt w:val="decimal"/>
      <w:lvlText w:val="%3."/>
      <w:lvlJc w:val="start"/>
      <w:pPr>
        <w:tabs>
          <w:tab w:val="num" w:pos="1260"/>
        </w:tabs>
        <w:ind w:start="1260" w:hanging="42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7">
    <w:lvl w:ilvl="0">
      <w:start w:val="1"/>
      <w:numFmt w:val="decimal"/>
      <w:lvlText w:val="%1."/>
      <w:lvlJc w:val="start"/>
      <w:pPr>
        <w:tabs>
          <w:tab w:val="num" w:pos="840"/>
        </w:tabs>
        <w:ind w:start="840" w:hanging="420"/>
      </w:pPr>
      <w:rPr>
        <w:b/>
        <w:kern w:val="0"/>
        <w:bCs/>
        <w:vanish/>
        <w:rFonts w:ascii="新宋体" w:hAnsi="新宋体" w:eastAsia="新宋体" w:cs="新宋体"/>
      </w:rPr>
    </w:lvl>
    <w:lvl w:ilvl="1">
      <w:start w:val="1"/>
      <w:numFmt w:val="lowerLetter"/>
      <w:lvlText w:val="%2)"/>
      <w:lvlJc w:val="start"/>
      <w:pPr>
        <w:tabs>
          <w:tab w:val="num" w:pos="840"/>
        </w:tabs>
        <w:ind w:start="840" w:hanging="420"/>
      </w:pPr>
      <w:rPr/>
    </w:lvl>
    <w:lvl w:ilvl="2">
      <w:start w:val="1"/>
      <w:numFmt w:val="decimal"/>
      <w:lvlText w:val="%3）"/>
      <w:lvlJc w:val="start"/>
      <w:pPr>
        <w:tabs>
          <w:tab w:val="num" w:pos="1200"/>
        </w:tabs>
        <w:ind w:start="1200" w:hanging="360"/>
      </w:pPr>
      <w:rPr>
        <w:b/>
        <w:kern w:val="0"/>
        <w:bCs/>
        <w:vanish/>
        <w:rFonts w:ascii="新宋体" w:hAnsi="新宋体" w:eastAsia="新宋体" w:cs="新宋体"/>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8">
    <w:lvl w:ilvl="0">
      <w:start w:val="1"/>
      <w:numFmt w:val="decimal"/>
      <w:lvlText w:val="%1)"/>
      <w:lvlJc w:val="start"/>
      <w:pPr>
        <w:tabs>
          <w:tab w:val="num" w:pos="420"/>
        </w:tabs>
        <w:ind w:start="840" w:hanging="420"/>
      </w:pPr>
      <w:rPr>
        <w:rFonts w:ascii="新宋体" w:hAnsi="新宋体" w:eastAsia="新宋体" w:cs="新宋体"/>
      </w:rPr>
    </w:lvl>
  </w:abstractNum>
  <w:abstractNum w:abstractNumId="19">
    <w:lvl w:ilvl="0">
      <w:start w:val="8"/>
      <w:numFmt w:val="chineseCountingThousand"/>
      <w:lvlText w:val="第%1节"/>
      <w:lvlJc w:val="start"/>
      <w:pPr>
        <w:tabs>
          <w:tab w:val="num" w:pos="1079"/>
        </w:tabs>
        <w:ind w:start="1079" w:hanging="720"/>
      </w:pPr>
      <w:rPr/>
    </w:lvl>
    <w:lvl w:ilvl="1">
      <w:start w:val="1"/>
      <w:numFmt w:val="lowerLetter"/>
      <w:lvlText w:val="%2)"/>
      <w:lvlJc w:val="start"/>
      <w:pPr>
        <w:tabs>
          <w:tab w:val="num" w:pos="1199"/>
        </w:tabs>
        <w:ind w:start="1199" w:hanging="420"/>
      </w:pPr>
      <w:rPr/>
    </w:lvl>
    <w:lvl w:ilvl="2">
      <w:start w:val="1"/>
      <w:numFmt w:val="chineseCountingThousand"/>
      <w:lvlText w:val="第%3条"/>
      <w:lvlJc w:val="start"/>
      <w:pPr>
        <w:tabs>
          <w:tab w:val="num" w:pos="1755"/>
        </w:tabs>
        <w:ind w:start="1755" w:hanging="855"/>
      </w:pPr>
      <w:rPr>
        <w:sz w:val="24"/>
        <w:szCs w:val="28"/>
        <w:rFonts w:ascii="新宋体" w:hAnsi="新宋体" w:eastAsia="新宋体" w:cs="新宋体"/>
        <w:color w:val="000000"/>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0">
    <w:lvl w:ilvl="0">
      <w:start w:val="1"/>
      <w:numFmt w:val="decimal"/>
      <w:lvlText w:val="%1."/>
      <w:lvlJc w:val="start"/>
      <w:pPr>
        <w:tabs>
          <w:tab w:val="num" w:pos="420"/>
        </w:tabs>
        <w:ind w:start="420" w:hanging="420"/>
      </w:pPr>
      <w:rPr>
        <w:rFonts w:ascii="新宋体" w:hAnsi="新宋体" w:eastAsia="新宋体" w:cs="新宋体"/>
      </w:rPr>
    </w:lvl>
    <w:lvl w:ilvl="1">
      <w:start w:val="1"/>
      <w:numFmt w:val="upperLetter"/>
      <w:lvlText w:val="%2."/>
      <w:lvlJc w:val="start"/>
      <w:pPr>
        <w:tabs>
          <w:tab w:val="num" w:pos="840"/>
        </w:tabs>
        <w:ind w:start="840" w:hanging="420"/>
      </w:pPr>
      <w:rPr>
        <w:rFonts w:ascii="新宋体" w:hAnsi="新宋体" w:eastAsia="新宋体" w:cs="新宋体"/>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1">
    <w:lvl w:ilvl="0">
      <w:start w:val="1"/>
      <w:numFmt w:val="upperLetter"/>
      <w:lvlText w:val="%1."/>
      <w:lvlJc w:val="start"/>
      <w:pPr>
        <w:tabs>
          <w:tab w:val="num" w:pos="420"/>
        </w:tabs>
        <w:ind w:start="420" w:hanging="420"/>
      </w:pPr>
      <w:rPr>
        <w:sz w:val="24"/>
        <w:rFonts w:ascii="新宋体" w:hAnsi="新宋体" w:eastAsia="新宋体" w:cs="新宋体"/>
      </w:rPr>
    </w:lvl>
    <w:lvl w:ilvl="1">
      <w:start w:val="1"/>
      <w:numFmt w:val="decimal"/>
      <w:lvlText w:val="%2)"/>
      <w:lvlJc w:val="start"/>
      <w:pPr>
        <w:tabs>
          <w:tab w:val="num" w:pos="840"/>
        </w:tabs>
        <w:ind w:start="840" w:hanging="420"/>
      </w:pPr>
      <w:rPr>
        <w:sz w:val="24"/>
        <w:rFonts w:ascii="新宋体" w:hAnsi="新宋体" w:eastAsia="新宋体" w:cs="新宋体"/>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
    <w:lvlOverride w:ilvl="0">
      <w:startOverride w:val="1"/>
    </w:lvlOverride>
  </w:num>
  <w:num w:numId="23">
    <w:abstractNumId w:val="7"/>
    <w:lvlOverride w:ilvl="0">
      <w:startOverride w:val="1"/>
    </w:lvlOverride>
  </w:num>
  <w:num w:numId="24">
    <w:abstractNumId w:val="13"/>
    <w:lvlOverride w:ilvl="0">
      <w:startOverride w:val="1"/>
    </w:lvlOverride>
  </w:num>
  <w:num w:numId="25">
    <w:abstractNumId w:val="12"/>
    <w:lvlOverride w:ilvl="0">
      <w:startOverride w:val="1"/>
    </w:lvlOverride>
  </w:num>
  <w:num w:numId="26">
    <w:abstractNumId w:val="6"/>
    <w:lvlOverride w:ilvl="0">
      <w:startOverride w:val="1"/>
    </w:lvlOverride>
  </w:num>
  <w:num w:numId="27">
    <w:abstractNumId w:val="3"/>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10"/>
    <w:lvlOverride w:ilvl="0">
      <w:startOverride w:val="1"/>
    </w:lvlOverride>
  </w:num>
  <w:num w:numId="31">
    <w:abstractNumId w:val="4"/>
    <w:lvlOverride w:ilvl="0">
      <w:startOverride w:val="1"/>
    </w:lvlOverride>
  </w:num>
  <w:num w:numId="32">
    <w:abstractNumId w:val="15"/>
    <w:lvlOverride w:ilvl="0">
      <w:startOverride w:val="1"/>
    </w:lvlOverride>
  </w:num>
  <w:num w:numId="33">
    <w:abstractNumId w:val="14"/>
    <w:lvlOverride w:ilvl="0">
      <w:startOverride w:val="1"/>
    </w:lvlOverride>
  </w:num>
  <w:num w:numId="34">
    <w:abstractNumId w:val="8"/>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before="0" w:after="0"/>
      <w:outlineLvl w:val="0"/>
    </w:pPr>
    <w:rPr>
      <w:rFonts w:ascii="Times New Roman" w:hAnsi="Times New Roman" w:cs="Arial"/>
      <w:b w:val="false"/>
      <w:bCs w:val="false"/>
      <w:kern w:val="2"/>
      <w:sz w:val="28"/>
      <w:szCs w:val="44"/>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Arial" w:hAnsi="Arial" w:eastAsia="黑体;SimHei" w:cs="宋体;SimSun"/>
      <w:sz w:val="32"/>
      <w:szCs w:val="32"/>
    </w:rPr>
  </w:style>
  <w:style w:type="character" w:styleId="WW8Num1z0">
    <w:name w:val="WW8Num1z0"/>
    <w:qFormat/>
    <w:rPr>
      <w:rFonts w:ascii="新宋体" w:hAnsi="新宋体" w:eastAsia="新宋体" w:cs="新宋体"/>
      <w:sz w:val="24"/>
    </w:rPr>
  </w:style>
  <w:style w:type="character" w:styleId="WW8Num1z1">
    <w:name w:val="WW8Num1z1"/>
    <w:qFormat/>
    <w:rPr/>
  </w:style>
  <w:style w:type="character" w:styleId="WW8Num1z2">
    <w:name w:val="WW8Num1z2"/>
    <w:qFormat/>
    <w:rPr>
      <w:rFonts w:ascii="宋体;SimSun" w:hAnsi="宋体;SimSun" w:cs="宋体;SimSun"/>
    </w:rPr>
  </w:style>
  <w:style w:type="character" w:styleId="WW8Num1z3">
    <w:name w:val="WW8Num1z3"/>
    <w:qFormat/>
    <w:rPr/>
  </w:style>
  <w:style w:type="character" w:styleId="WW8Num1z4">
    <w:name w:val="WW8Num1z4"/>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新宋体" w:hAnsi="新宋体" w:eastAsia="新宋体" w:cs="新宋体"/>
      <w:b/>
      <w:bCs/>
      <w:vanish/>
      <w:kern w:val="0"/>
    </w:rPr>
  </w:style>
  <w:style w:type="character" w:styleId="WW8Num2z1">
    <w:name w:val="WW8Num2z1"/>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新宋体" w:hAnsi="新宋体" w:eastAsia="新宋体" w:cs="新宋体"/>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新宋体" w:hAnsi="新宋体" w:eastAsia="新宋体" w:cs="新宋体"/>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新宋体" w:hAnsi="新宋体" w:eastAsia="新宋体" w:cs="新宋体"/>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b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新宋体" w:hAnsi="新宋体" w:eastAsia="新宋体" w:cs="新宋体"/>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新宋体" w:hAnsi="新宋体" w:eastAsia="新宋体" w:cs="新宋体"/>
      <w:sz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宋体;SimSun" w:hAnsi="宋体;SimSun" w:cs="宋体;SimSun"/>
      <w:lang w:val="en-U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新宋体" w:hAnsi="新宋体" w:eastAsia="新宋体" w:cs="新宋体"/>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新宋体" w:hAnsi="新宋体" w:eastAsia="新宋体" w:cs="新宋体"/>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新宋体" w:hAnsi="新宋体" w:eastAsia="新宋体" w:cs="新宋体"/>
      <w:vanish/>
      <w:kern w:val="0"/>
      <w:sz w:val="24"/>
      <w:szCs w:val="18"/>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新宋体" w:hAnsi="新宋体" w:eastAsia="新宋体" w:cs="新宋体"/>
      <w:sz w:val="24"/>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宋体;SimSun" w:hAnsi="宋体;SimSun" w:cs="宋体;SimSun"/>
    </w:rPr>
  </w:style>
  <w:style w:type="character" w:styleId="WW8Num17z1">
    <w:name w:val="WW8Num17z1"/>
    <w:qFormat/>
    <w:rPr>
      <w:rFonts w:ascii="Arial" w:hAnsi="Arial" w:eastAsia="黑体;SimHei" w:cs="宋体;SimSun"/>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新宋体" w:hAnsi="新宋体" w:eastAsia="新宋体" w:cs="新宋体"/>
      <w:b w:val="false"/>
      <w:i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新宋体" w:hAnsi="新宋体" w:eastAsia="新宋体" w:cs="新宋体"/>
      <w:sz w:val="24"/>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rFonts w:ascii="新宋体" w:hAnsi="新宋体" w:eastAsia="新宋体" w:cs="新宋体"/>
      <w:color w:val="000000"/>
      <w:sz w:val="24"/>
      <w:szCs w:val="28"/>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新宋体" w:hAnsi="新宋体" w:eastAsia="新宋体" w:cs="新宋体"/>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Style12">
    <w:name w:val="默认段落字体"/>
    <w:qFormat/>
    <w:rPr/>
  </w:style>
  <w:style w:type="character" w:styleId="PageNumber">
    <w:name w:val="Page Number"/>
    <w:basedOn w:val="Style12"/>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rPr>
      <w:rFonts w:eastAsia="楷体_GB2312"/>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1">
    <w:name w:val="TOC 1"/>
    <w:basedOn w:val="Normal"/>
    <w:next w:val="Normal"/>
    <w:pPr>
      <w:spacing w:lineRule="atLeast" w:line="300"/>
    </w:pPr>
    <w:rPr>
      <w:rFonts w:ascii="宋体;SimSun" w:hAnsi="宋体;SimSun"/>
      <w:bCs/>
      <w:caps/>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日期"/>
    <w:basedOn w:val="Normal"/>
    <w:next w:val="Normal"/>
    <w:qFormat/>
    <w:pPr/>
    <w:rPr>
      <w:rFonts w:ascii="宋体;SimSun" w:hAnsi="宋体;SimSun" w:cs="宋体;SimSun"/>
      <w:bCs/>
      <w:szCs w:val="20"/>
    </w:rPr>
  </w:style>
  <w:style w:type="paragraph" w:styleId="1">
    <w:name w:val="样式1"/>
    <w:basedOn w:val="Normal"/>
    <w:qFormat/>
    <w:pPr>
      <w:spacing w:lineRule="atLeast" w:line="300"/>
      <w:jc w:val="center"/>
    </w:pPr>
    <w:rPr>
      <w:b/>
      <w:shd w:fill="D8D8D8" w:val="clea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2012-10-24T16:18:00Z</dcterms:created>
  <dc:creator/>
  <dc:description>2020/4/5</dc:description>
  <cp:keywords>2020/4/5 2020/4/5</cp:keywords>
  <dc:language>en-US</dc:language>
  <cp:lastModifiedBy>User</cp:lastModifiedBy>
  <cp:lastPrinted>2010-12-03T09:08:00Z</cp:lastPrinted>
  <dcterms:modified xsi:type="dcterms:W3CDTF">2017-03-14T09:08:00Z</dcterms:modified>
  <cp:revision>4</cp:revision>
  <dc:subject>2020/4/5</dc:subject>
  <dc:title>建筑工程公司绩效考核制度</dc:title>
</cp:coreProperties>
</file>