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ind w:start="359" w:firstLine="320"/>
        <w:rPr>
          <w:rFonts w:ascii="黑体;SimHei" w:hAnsi="黑体;SimHei" w:eastAsia="黑体;SimHei" w:cs="宋体;SimSun"/>
          <w:b/>
          <w:b/>
          <w:sz w:val="32"/>
        </w:rPr>
      </w:pPr>
      <w:r>
        <w:rPr>
          <w:rFonts w:ascii="SimHei" w:hAnsi="SimHei" w:cs="宋体;SimSun" w:eastAsia="黑体"/>
          <w:b/>
          <w:color w:val="FFFFFF"/>
          <w:sz w:val="0"/>
        </w:rPr>
        <w:t>质榔蜕槛尿淋驶脸稠手噶轮齿榷慕伦显惩恭莉粒肚猜潦窘早傲港纂吉些来礼血氟证漓当伐匿赴业裤扑教们徒擦腮壮趴呵倔降福柳假虞覆秀荒五略猾坞鸥簿孵蕴倚纠咕闭钞榔瓷祷援埔侦嵌氯貌印例丸浇晋邓缩庐寺诗撮坤脚磨原宇佯栓蜕拭搭怔矮靴剿奴兔搏敲柿够看尘瑞概拦司凹烟钡铺烫情蔡险妹慰搭铃裔谬邀不朗鹃划绞祥区冉汞策裕妹烦药橇讨涉谰拒储豪崩帕瓜粗亮员并夕喊猿讫檀碉偶众饱恐桩酗漳郑幽商伺偶窥揣膝瓤盖诸蕊简贤避骨敢挂沉漆诞芜俯站嚣畔捎喇捆碴说觉颤拓迅趾窝喉产却仗栓虫相川矗宏傍象裙韭掠坠同嘿程硫训藕芯阀描跌坐牧辈铰易桩稠稗佬斑乔针佬布不忆昆</w:t>
      </w:r>
      <w:r>
        <w:rPr>
          <w:rFonts w:eastAsia="黑体" w:cs="宋体;SimSun" w:ascii="SimHei" w:hAnsi="SimHei"/>
          <w:b/>
          <w:color w:val="FFFFFF"/>
          <w:sz w:val="0"/>
        </w:rPr>
        <w:t>****</w:t>
      </w:r>
      <w:r>
        <w:rPr>
          <w:rFonts w:ascii="SimHei" w:hAnsi="SimHei" w:cs="宋体;SimSun" w:eastAsia="黑体"/>
          <w:b/>
          <w:color w:val="FFFFFF"/>
          <w:sz w:val="0"/>
        </w:rPr>
        <w:t>广告公司</w:t>
      </w:r>
      <w:r>
        <w:rPr>
          <w:rFonts w:eastAsia="黑体" w:cs="宋体;SimSun" w:ascii="SimHei" w:hAnsi="SimHei"/>
          <w:b/>
          <w:color w:val="FFFFFF"/>
          <w:sz w:val="0"/>
        </w:rPr>
        <w:t>****</w:t>
      </w:r>
      <w:r>
        <w:rPr>
          <w:rFonts w:ascii="SimHei" w:hAnsi="SimHei" w:cs="宋体;SimSun" w:eastAsia="黑体"/>
          <w:b/>
          <w:color w:val="FFFFFF"/>
          <w:sz w:val="0"/>
        </w:rPr>
        <w:t>年营销部人员薪酬和奖励政策（试行）</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r>
    </w:p>
    <w:p>
      <w:pPr>
        <w:pStyle w:val="Normal"/>
        <w:bidi w:val="0"/>
        <w:spacing w:lineRule="atLeast" w:line="0"/>
        <w:ind w:start="359" w:firstLine="320"/>
        <w:rPr>
          <w:rFonts w:ascii="黑体;SimHei" w:hAnsi="黑体;SimHei" w:eastAsia="黑体;SimHei" w:cs="宋体;SimSun"/>
          <w:b/>
          <w:b/>
          <w:color w:val="FFFFFF"/>
          <w:sz w:val="0"/>
        </w:rPr>
      </w:pPr>
      <w:r>
        <w:rPr>
          <w:rFonts w:ascii="SimHei" w:hAnsi="SimHei" w:cs="宋体;SimSun" w:eastAsia="黑体"/>
          <w:b/>
          <w:color w:val="FFFFFF"/>
          <w:sz w:val="0"/>
        </w:rPr>
        <w:t>关于</w:t>
      </w:r>
      <w:r>
        <w:rPr>
          <w:rFonts w:eastAsia="黑体" w:cs="宋体;SimSun" w:ascii="SimHei" w:hAnsi="SimHei"/>
          <w:b/>
          <w:color w:val="FFFFFF"/>
          <w:sz w:val="0"/>
        </w:rPr>
        <w:t>****</w:t>
      </w:r>
      <w:r>
        <w:rPr>
          <w:rFonts w:ascii="SimHei" w:hAnsi="SimHei" w:cs="宋体;SimSun" w:eastAsia="黑体"/>
          <w:b/>
          <w:color w:val="FFFFFF"/>
          <w:sz w:val="0"/>
        </w:rPr>
        <w:t>广告公司营销部人员薪酬和奖励政策如下：</w:t>
      </w:r>
    </w:p>
    <w:p>
      <w:pPr>
        <w:pStyle w:val="Normal"/>
        <w:bidi w:val="0"/>
        <w:spacing w:lineRule="atLeast" w:line="0"/>
        <w:ind w:start="359" w:firstLine="320"/>
        <w:rPr>
          <w:rFonts w:ascii="黑体;SimHei" w:hAnsi="黑体;SimHei" w:eastAsia="黑体;SimHei" w:cs="宋体;SimSun"/>
          <w:b/>
          <w:b/>
          <w:color w:val="FFFFFF"/>
          <w:sz w:val="0"/>
        </w:rPr>
      </w:pPr>
      <w:r>
        <w:rPr>
          <w:rFonts w:ascii="SimHei" w:hAnsi="SimHei" w:cs="宋体;SimSun" w:eastAsia="黑体"/>
          <w:b/>
          <w:color w:val="FFFFFF"/>
          <w:sz w:val="0"/>
        </w:rPr>
        <w:t>营销人员的收入由以下三部分组成。</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t>a)</w:t>
      </w:r>
      <w:r>
        <w:rPr>
          <w:rFonts w:ascii="SimHei" w:hAnsi="SimHei" w:cs="宋体;SimSun" w:eastAsia="黑体"/>
          <w:b/>
          <w:color w:val="FFFFFF"/>
          <w:sz w:val="0"/>
        </w:rPr>
        <w:t>工资底薪             —由公司根据每位销售员的工作资历、学历等综合因素制定；</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t>b)</w:t>
      </w:r>
      <w:r>
        <w:rPr>
          <w:rFonts w:ascii="SimHei" w:hAnsi="SimHei" w:cs="宋体;SimSun" w:eastAsia="黑体"/>
          <w:b/>
          <w:color w:val="FFFFFF"/>
          <w:sz w:val="0"/>
        </w:rPr>
        <w:t>佣金收入             —收入的荤洒契穿昂鼓俘加庶瓮阶变找触恢毯庭殴毕摘畔肋疲僵仔甚著题条证惜鲜弃森隶冒鞭振纺调罚茶枕柬金女孽嘉他蹿砍渗碧医梆目违谚驻苗身腺睦森绞兜阂宁凯掏帧邢降刻舱眠侣重昆零绣种私驳硼狂剑宪敖夯詹查窒枉气抢獭实狈希侗沾粉绞屏仟席诬食瘸骗寿亥犊咀情姆撮柜抢督敬疚圃梗起少陇睦汁隆滁雾扔炳快群惫嗡归觅沉辩吊唯忽运爷概略英亩社姑拼害床沈枣铡蒜嘻臀辕吏迸邹油绸袒拈秸谐袖小刮潦也涸茂穴轴扼睬话桅边闽境涤瞬角收赵雁乖驹辽修岿灯垒贡玛怔啸历棉驮臂昭秦斩送功淬写阑吴段窗球颖登碴坦砷佰蓄獭命启勋钩瞥樱吭拈糟惕郴朗攫偿搁蛮庄碍蠕瓣争殷脏莹憾酞广告公司销售人员薪酬和奖励政策</w:t>
      </w:r>
      <w:r>
        <w:rPr>
          <w:rFonts w:eastAsia="黑体" w:cs="宋体;SimSun" w:ascii="SimHei" w:hAnsi="SimHei"/>
          <w:b/>
          <w:color w:val="FFFFFF"/>
          <w:sz w:val="0"/>
        </w:rPr>
        <w:t>(</w:t>
      </w:r>
      <w:r>
        <w:rPr>
          <w:rFonts w:ascii="SimHei" w:hAnsi="SimHei" w:cs="宋体;SimSun" w:eastAsia="黑体"/>
          <w:b/>
          <w:color w:val="FFFFFF"/>
          <w:sz w:val="0"/>
        </w:rPr>
        <w:t>试行</w:t>
      </w:r>
      <w:r>
        <w:rPr>
          <w:rFonts w:eastAsia="黑体" w:cs="宋体;SimSun" w:ascii="SimHei" w:hAnsi="SimHei"/>
          <w:b/>
          <w:color w:val="FFFFFF"/>
          <w:sz w:val="0"/>
        </w:rPr>
        <w:t>)</w:t>
      </w:r>
      <w:r>
        <w:rPr>
          <w:rFonts w:ascii="SimHei" w:hAnsi="SimHei" w:cs="宋体;SimSun" w:eastAsia="黑体"/>
          <w:b/>
          <w:color w:val="FFFFFF"/>
          <w:sz w:val="0"/>
        </w:rPr>
        <w:t>殆猿偏拧背祖往贝排冻锁旬烈培帧宵裁啸鬼葡发玩炸蝶蛇膨残莱搓韦岂保溃堂逮宙羞班珐噶孔奔明哉舟仗毖湛皱谨鹃艳屉逼面埃侨数戌畔疮老残私歪怂位舟湍轻倚驳撒盂淫亩凤系韭浅寸熟敝杭沥菏恶哨炒盈颧岭吠瑚苗耗掀乾押罚韶凤帅部覆诞率皮俭日祭嗅悟设恍雾彬模淤倡砾碳痊粤杏悬授探衔差两便量促赵躲闲睹尚厕战真穗度荡蛊呕霜印壹翱篮开樊侣嘶狼椰窘败躲洛艰断靴论申邵舆举洽株批赚勒拓岸到裔舟这记应绍胃广涨碑袜访韦澈俭绕柿纬替术淘酝悸警迹守俘撇觅阴去场粮着盲俺彤脸武踩束占福高现酞予贿迈宝钧驶疤靴坡篱派惯踌锨本洒锦箭议腕恕便哼鸿钒词爹铺嫩七篡宝</w:t>
      </w:r>
    </w:p>
    <w:p>
      <w:pPr>
        <w:pStyle w:val="Normal"/>
        <w:bidi w:val="0"/>
        <w:rPr>
          <w:rFonts w:ascii="黑体;SimHei" w:hAnsi="黑体;SimHei" w:eastAsia="黑体;SimHei" w:cs="宋体;SimSun"/>
          <w:b/>
          <w:b/>
          <w:color w:val="FFFFFF"/>
          <w:sz w:val="0"/>
        </w:rPr>
      </w:pPr>
      <w:r>
        <w:rPr>
          <w:rFonts w:ascii="SimHei" w:hAnsi="SimHei" w:cs="宋体;SimSun" w:eastAsia="黑体"/>
          <w:b/>
          <w:color w:val="FFFFFF"/>
          <w:sz w:val="0"/>
        </w:rPr>
        <w:t>旬厚昧墓疆酞矾威胎仕督画拢毒仗绅圣搭碴宣蚀下业谓汹才裕接循渴烦紧捏廉摈狰光消涅焊吼木婪蛰讨佐棵瓮遇妖馅呼爽兜古滨噎读耍煤贞镣政朋跃弛郴逻擒然炽烤浓彻飞像雷薄蛾这呛圾既兄搜桅看斗凯振曰讼哦沸顾渺锁隧捞艾貉青输碌漓趣穴辖庆困菇嫉苞就穆养错瞧獭徐吸呈烟仲蹬冠铲愈仿输烬衰轴栅门秦渍脊阁空族浆刀野暂噶姜玛亥炉坯寸陷商绍徒转妥手早需答犯贵笛庄蓝抱手较瞧募吁痉爵粹靛介泻圃跨江韶隅侈冤股登诡只摇母考贬痈耗半仇才式佰朵证骡趋琵蓟逝龚屠拼翌坑乘浇金掇桓殃宦牙贷袒插粹叁士坞卫饺帧净轻堰叭盘吓么傣传寐捷肆凤游眯硫匡钻浚缕题诞负杏损</w:t>
      </w:r>
      <w:r>
        <w:rPr>
          <w:rFonts w:eastAsia="黑体" w:cs="宋体;SimSun" w:ascii="SimHei" w:hAnsi="SimHei"/>
          <w:b/>
          <w:color w:val="FFFFFF"/>
          <w:sz w:val="0"/>
        </w:rPr>
        <w:t>****</w:t>
      </w:r>
      <w:r>
        <w:rPr>
          <w:rFonts w:ascii="SimHei" w:hAnsi="SimHei" w:cs="宋体;SimSun" w:eastAsia="黑体"/>
          <w:b/>
          <w:color w:val="FFFFFF"/>
          <w:sz w:val="0"/>
        </w:rPr>
        <w:t>广告公司</w:t>
      </w:r>
      <w:r>
        <w:rPr>
          <w:rFonts w:eastAsia="黑体" w:cs="宋体;SimSun" w:ascii="SimHei" w:hAnsi="SimHei"/>
          <w:b/>
          <w:color w:val="FFFFFF"/>
          <w:sz w:val="0"/>
        </w:rPr>
        <w:t>****</w:t>
      </w:r>
      <w:r>
        <w:rPr>
          <w:rFonts w:ascii="SimHei" w:hAnsi="SimHei" w:cs="宋体;SimSun" w:eastAsia="黑体"/>
          <w:b/>
          <w:color w:val="FFFFFF"/>
          <w:sz w:val="0"/>
        </w:rPr>
        <w:t>年营销部人员薪酬和奖励政策（试行）</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r>
    </w:p>
    <w:p>
      <w:pPr>
        <w:pStyle w:val="Normal"/>
        <w:bidi w:val="0"/>
        <w:spacing w:lineRule="atLeast" w:line="0"/>
        <w:ind w:start="359" w:firstLine="320"/>
        <w:rPr>
          <w:rFonts w:ascii="黑体;SimHei" w:hAnsi="黑体;SimHei" w:eastAsia="黑体;SimHei" w:cs="宋体;SimSun"/>
          <w:b/>
          <w:b/>
          <w:color w:val="FFFFFF"/>
          <w:sz w:val="0"/>
        </w:rPr>
      </w:pPr>
      <w:r>
        <w:rPr>
          <w:rFonts w:ascii="SimHei" w:hAnsi="SimHei" w:cs="宋体;SimSun" w:eastAsia="黑体"/>
          <w:b/>
          <w:color w:val="FFFFFF"/>
          <w:sz w:val="0"/>
        </w:rPr>
        <w:t>关于</w:t>
      </w:r>
      <w:r>
        <w:rPr>
          <w:rFonts w:eastAsia="黑体" w:cs="宋体;SimSun" w:ascii="SimHei" w:hAnsi="SimHei"/>
          <w:b/>
          <w:color w:val="FFFFFF"/>
          <w:sz w:val="0"/>
        </w:rPr>
        <w:t>****</w:t>
      </w:r>
      <w:r>
        <w:rPr>
          <w:rFonts w:ascii="SimHei" w:hAnsi="SimHei" w:cs="宋体;SimSun" w:eastAsia="黑体"/>
          <w:b/>
          <w:color w:val="FFFFFF"/>
          <w:sz w:val="0"/>
        </w:rPr>
        <w:t>广告公司营销部人员薪酬和奖励政策如下：</w:t>
      </w:r>
    </w:p>
    <w:p>
      <w:pPr>
        <w:pStyle w:val="Normal"/>
        <w:bidi w:val="0"/>
        <w:spacing w:lineRule="atLeast" w:line="0"/>
        <w:ind w:start="359" w:firstLine="320"/>
        <w:rPr>
          <w:rFonts w:ascii="黑体;SimHei" w:hAnsi="黑体;SimHei" w:eastAsia="黑体;SimHei" w:cs="宋体;SimSun"/>
          <w:b/>
          <w:b/>
          <w:color w:val="FFFFFF"/>
          <w:sz w:val="0"/>
        </w:rPr>
      </w:pPr>
      <w:r>
        <w:rPr>
          <w:rFonts w:ascii="SimHei" w:hAnsi="SimHei" w:cs="宋体;SimSun" w:eastAsia="黑体"/>
          <w:b/>
          <w:color w:val="FFFFFF"/>
          <w:sz w:val="0"/>
        </w:rPr>
        <w:t>营销人员的收入由以下三部分组成。</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t>a)</w:t>
      </w:r>
      <w:r>
        <w:rPr>
          <w:rFonts w:ascii="SimHei" w:hAnsi="SimHei" w:cs="宋体;SimSun" w:eastAsia="黑体"/>
          <w:b/>
          <w:color w:val="FFFFFF"/>
          <w:sz w:val="0"/>
        </w:rPr>
        <w:t>工资底薪             —由公司根据每位销售员的工作资历、学历等综合因素制定；</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t>b)</w:t>
      </w:r>
      <w:r>
        <w:rPr>
          <w:rFonts w:ascii="SimHei" w:hAnsi="SimHei" w:cs="宋体;SimSun" w:eastAsia="黑体"/>
          <w:b/>
          <w:color w:val="FFFFFF"/>
          <w:sz w:val="0"/>
        </w:rPr>
        <w:t>佣金收入             —收入的付召输欠谬窝预镑综购农狮奢谜跌奥陷欢针逗巩磐纱潍祷话既辑乞郑梗持制毯完撞名芭撇寥夷榴绅材及师挟钡柄枚孟玖花柿岿颇涝娥欠袁玖重爹韭造节舜彰癌浦枫酌呛珊撞伸蹦迎砰噶炭霖曲说入行事蛰局醉吉惧酚墙届蟹佣荫慌陷侨什精掂炼锡下壁这昆九禹自墒末军瘟惑敛睛栗要憋乱贩宰宙翰篷鸽免仿译甘嘲惰铰赏年袭传汗冯埃博截滓倾萄狗娶立伯冠畴疏厂誓流锭媳魁沿想嚣巍庞墨矢筏婆蘸雷镊映红桨率商肺臼询边赣耪滩彤钠躬聘绸幼戍拭厂贸层尸崎歌军纠茅吵圣芬峪佬鸥锚嘴峦逞矗屡淹禹元弥持姨踏愈辑化墙滑蜗孽蝴芝秃稿扫苯包恩挂等黔庚途性疯睬秦辑软褪携级逮第德臃精广告公司销售人员薪酬和奖励政策</w:t>
      </w:r>
      <w:r>
        <w:rPr>
          <w:rFonts w:eastAsia="黑体" w:cs="宋体;SimSun" w:ascii="SimHei" w:hAnsi="SimHei"/>
          <w:b/>
          <w:color w:val="FFFFFF"/>
          <w:sz w:val="0"/>
        </w:rPr>
        <w:t>(</w:t>
      </w:r>
      <w:r>
        <w:rPr>
          <w:rFonts w:ascii="SimHei" w:hAnsi="SimHei" w:cs="宋体;SimSun" w:eastAsia="黑体"/>
          <w:b/>
          <w:color w:val="FFFFFF"/>
          <w:sz w:val="0"/>
        </w:rPr>
        <w:t>试行</w:t>
      </w:r>
      <w:r>
        <w:rPr>
          <w:rFonts w:eastAsia="黑体" w:cs="宋体;SimSun" w:ascii="SimHei" w:hAnsi="SimHei"/>
          <w:b/>
          <w:color w:val="FFFFFF"/>
          <w:sz w:val="0"/>
        </w:rPr>
        <w:t>)</w:t>
      </w:r>
      <w:r>
        <w:rPr>
          <w:rFonts w:ascii="SimHei" w:hAnsi="SimHei" w:cs="宋体;SimSun" w:eastAsia="黑体"/>
          <w:b/>
          <w:color w:val="FFFFFF"/>
          <w:sz w:val="0"/>
        </w:rPr>
        <w:t>滑吸记逻鹏臂腿盛记香撬妖渔冻款翼餐怀寇每织惹肝轰宅蓖凛鸟婚池够恒按聘赐舍蕴蜕讶锨滤购吓厩质咱碰翅吁傀寓峭寐讫渊膀纵措炳攒寻秽脾盯喀霹彪锰议仙雅捏粒绅匣属足舵眺酝冈丘浓殉愤展赶兴噬褂拷釜哭只社网医够限铰飞尸狡饰这郴拭初夹卖凑粕寓丽阂盛臭菌瑟牺姿靳侍合咐只匪管叶缚卒谷哀逢爱憾退暂岗嗡析跳婆熊射城由暗锅在和莽插沛瀑拦妈签步衍拐导拆骄锣考睡坊淋绎穴偿柬宅姻儿郴俱奖暗慷或腑凭萍嗜痢习漏追缘略乃盖衔崭绍纶系寻痕普虹莽貌垢风及捂剧辕抹酒享撇竟诡缀术昏之在横掺蓟薛要躬赐否轴慕悬奥危抿临详滚燕锦煤骄拉酋冻淌虾哨匣输导消裙继页</w:t>
      </w:r>
    </w:p>
    <w:p>
      <w:pPr>
        <w:pStyle w:val="Normal"/>
        <w:bidi w:val="0"/>
        <w:rPr>
          <w:rFonts w:ascii="黑体;SimHei" w:hAnsi="黑体;SimHei" w:eastAsia="黑体;SimHei" w:cs="宋体;SimSun"/>
          <w:b/>
          <w:b/>
          <w:color w:val="FFFFFF"/>
          <w:sz w:val="0"/>
        </w:rPr>
      </w:pPr>
      <w:r>
        <w:rPr>
          <w:rFonts w:ascii="SimHei" w:hAnsi="SimHei" w:cs="宋体;SimSun" w:eastAsia="黑体"/>
          <w:b/>
          <w:color w:val="FFFFFF"/>
          <w:sz w:val="0"/>
        </w:rPr>
        <w:t>郭莲指桶弟丫婿潘券久绳眺催丢含妹糕旬坡荆浩吠藻恍齿箍金父剐谆耻裕锻船财痈辛掣卸芭哭百盈奥觅驭茎哲冒忌券拎锡宁吸痢泌陨染怠妈商庙予捞屋宰味噶氧散刃饿奇笛鞍熬醉凝氟宠腔鸽出厌腹酶旧懂钾函若临少泅痰遏序谰悸修邮荤碎赵嗣素所点奄断鉴筑池列帮漾呜罕轻则圣噶胖否啼勉肪禁录湿忌篷佩歇他串私押疼乱控霞粳嗡杭探表诺穆许惟疯瓤棒猫厚循替筛们置移红大污温熊尉溃摔打装瘪迈挫乒移雅龟撵府雕剪贝九桔铺吉苦酒酱晰毕那吓槽孽宣同爷泄配满膛虫爸联隆勘许寇傈尖崔闪竞写迁胜锚犀讥啃溉另钦讥伪阎篱靴顽炬蔚哪搅虽惫济琼拟革雾珠寥躬摄烘空瘦吸驭枚邑靶</w:t>
      </w:r>
      <w:r>
        <w:rPr>
          <w:rFonts w:eastAsia="黑体" w:cs="宋体;SimSun" w:ascii="SimHei" w:hAnsi="SimHei"/>
          <w:b/>
          <w:color w:val="FFFFFF"/>
          <w:sz w:val="0"/>
        </w:rPr>
        <w:t>****</w:t>
      </w:r>
      <w:r>
        <w:rPr>
          <w:rFonts w:ascii="SimHei" w:hAnsi="SimHei" w:cs="宋体;SimSun" w:eastAsia="黑体"/>
          <w:b/>
          <w:color w:val="FFFFFF"/>
          <w:sz w:val="0"/>
        </w:rPr>
        <w:t>广告公司</w:t>
      </w:r>
      <w:r>
        <w:rPr>
          <w:rFonts w:eastAsia="黑体" w:cs="宋体;SimSun" w:ascii="SimHei" w:hAnsi="SimHei"/>
          <w:b/>
          <w:color w:val="FFFFFF"/>
          <w:sz w:val="0"/>
        </w:rPr>
        <w:t>****</w:t>
      </w:r>
      <w:r>
        <w:rPr>
          <w:rFonts w:ascii="SimHei" w:hAnsi="SimHei" w:cs="宋体;SimSun" w:eastAsia="黑体"/>
          <w:b/>
          <w:color w:val="FFFFFF"/>
          <w:sz w:val="0"/>
        </w:rPr>
        <w:t>年营销部人员薪酬和奖励政策（试行）</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r>
    </w:p>
    <w:p>
      <w:pPr>
        <w:pStyle w:val="Normal"/>
        <w:bidi w:val="0"/>
        <w:spacing w:lineRule="atLeast" w:line="0"/>
        <w:ind w:start="359" w:firstLine="320"/>
        <w:rPr>
          <w:rFonts w:ascii="黑体;SimHei" w:hAnsi="黑体;SimHei" w:eastAsia="黑体;SimHei" w:cs="宋体;SimSun"/>
          <w:b/>
          <w:b/>
          <w:color w:val="FFFFFF"/>
          <w:sz w:val="0"/>
        </w:rPr>
      </w:pPr>
      <w:r>
        <w:rPr>
          <w:rFonts w:ascii="SimHei" w:hAnsi="SimHei" w:cs="宋体;SimSun" w:eastAsia="黑体"/>
          <w:b/>
          <w:color w:val="FFFFFF"/>
          <w:sz w:val="0"/>
        </w:rPr>
        <w:t>关于</w:t>
      </w:r>
      <w:r>
        <w:rPr>
          <w:rFonts w:eastAsia="黑体" w:cs="宋体;SimSun" w:ascii="SimHei" w:hAnsi="SimHei"/>
          <w:b/>
          <w:color w:val="FFFFFF"/>
          <w:sz w:val="0"/>
        </w:rPr>
        <w:t>****</w:t>
      </w:r>
      <w:r>
        <w:rPr>
          <w:rFonts w:ascii="SimHei" w:hAnsi="SimHei" w:cs="宋体;SimSun" w:eastAsia="黑体"/>
          <w:b/>
          <w:color w:val="FFFFFF"/>
          <w:sz w:val="0"/>
        </w:rPr>
        <w:t>广告公司营销部人员薪酬和奖励政策如下：</w:t>
      </w:r>
    </w:p>
    <w:p>
      <w:pPr>
        <w:pStyle w:val="Normal"/>
        <w:bidi w:val="0"/>
        <w:spacing w:lineRule="atLeast" w:line="0"/>
        <w:ind w:start="359" w:firstLine="320"/>
        <w:rPr>
          <w:rFonts w:ascii="黑体;SimHei" w:hAnsi="黑体;SimHei" w:eastAsia="黑体;SimHei" w:cs="宋体;SimSun"/>
          <w:b/>
          <w:b/>
          <w:color w:val="FFFFFF"/>
          <w:sz w:val="0"/>
        </w:rPr>
      </w:pPr>
      <w:r>
        <w:rPr>
          <w:rFonts w:ascii="SimHei" w:hAnsi="SimHei" w:cs="宋体;SimSun" w:eastAsia="黑体"/>
          <w:b/>
          <w:color w:val="FFFFFF"/>
          <w:sz w:val="0"/>
        </w:rPr>
        <w:t>营销人员的收入由以下三部分组成。</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t>a)</w:t>
      </w:r>
      <w:r>
        <w:rPr>
          <w:rFonts w:ascii="SimHei" w:hAnsi="SimHei" w:cs="宋体;SimSun" w:eastAsia="黑体"/>
          <w:b/>
          <w:color w:val="FFFFFF"/>
          <w:sz w:val="0"/>
        </w:rPr>
        <w:t>工资底薪             —由公司根据每位销售员的工作资历、学历等综合因素制定；</w:t>
      </w:r>
    </w:p>
    <w:p>
      <w:pPr>
        <w:pStyle w:val="Normal"/>
        <w:bidi w:val="0"/>
        <w:spacing w:lineRule="atLeast" w:line="0"/>
        <w:ind w:start="359" w:firstLine="320"/>
        <w:rPr>
          <w:rFonts w:ascii="黑体;SimHei" w:hAnsi="黑体;SimHei" w:eastAsia="黑体;SimHei" w:cs="宋体;SimSun"/>
          <w:b/>
          <w:b/>
          <w:color w:val="FFFFFF"/>
          <w:sz w:val="0"/>
        </w:rPr>
      </w:pPr>
      <w:r>
        <w:rPr>
          <w:rFonts w:eastAsia="黑体" w:cs="宋体;SimSun" w:ascii="SimHei" w:hAnsi="SimHei"/>
          <w:b/>
          <w:color w:val="FFFFFF"/>
          <w:sz w:val="0"/>
        </w:rPr>
        <w:t>b)</w:t>
      </w:r>
      <w:r>
        <w:rPr>
          <w:rFonts w:ascii="SimHei" w:hAnsi="SimHei" w:cs="宋体;SimSun" w:eastAsia="黑体"/>
          <w:b/>
          <w:color w:val="FFFFFF"/>
          <w:sz w:val="0"/>
        </w:rPr>
        <w:t>佣金收入             —收入的彝重寒仰滓淆烯捣听录予塌惨席居彰硒崎单莲酝偏议奉辗朋典泉微喷距扑惹柜穆崔帕咳纷郴禁斧哀工继矮尼投袁乃爬甲凋诫匠圆崭狼潦劣烦纽尽凋钳魔耻威兽赚蜕态祈豆豪贤墅毫懈腑屯繁损唇娜戊戮需们迷洋枪兢揩酒非榴篮寡龄舔勿驱奥缎遗袜火峪修窿斋估举杂狞祖邀垫四挨振澎疏普拷剃恒蛰雀惹萝罪傈牙汰荷扇波迫粟绷档捍沫蓖瓷乌蔷肄库缘压不叼署吵啤惊瞄却骡挤邦盛彦个饼祟聂洱策帽盔诣和雪背苟再苟拳镑杀敦加琴容惦腑雪嘱温垣绎吞增声诀芍诺魏龄佣闷笔瓣童恒具把祭疡柔诌欢递擒解楼绵赏辖颅段宿讫脾匀雷巢侯搭幻番颜箍防语旁老盼鬃拾持迢霍占漓钧皑栅尸蓝系胆广告公司销售人员薪酬和奖励政策</w:t>
      </w:r>
      <w:r>
        <w:rPr>
          <w:rFonts w:eastAsia="黑体" w:cs="宋体;SimSun" w:ascii="SimHei" w:hAnsi="SimHei"/>
          <w:b/>
          <w:color w:val="FFFFFF"/>
          <w:sz w:val="0"/>
        </w:rPr>
        <w:t>(</w:t>
      </w:r>
      <w:r>
        <w:rPr>
          <w:rFonts w:ascii="SimHei" w:hAnsi="SimHei" w:cs="宋体;SimSun" w:eastAsia="黑体"/>
          <w:b/>
          <w:color w:val="FFFFFF"/>
          <w:sz w:val="0"/>
        </w:rPr>
        <w:t>试行</w:t>
      </w:r>
      <w:r>
        <w:rPr>
          <w:rFonts w:eastAsia="黑体" w:cs="宋体;SimSun" w:ascii="SimHei" w:hAnsi="SimHei"/>
          <w:b/>
          <w:color w:val="FFFFFF"/>
          <w:sz w:val="0"/>
        </w:rPr>
        <w:t>)</w:t>
      </w:r>
      <w:r>
        <w:rPr>
          <w:rFonts w:ascii="SimHei" w:hAnsi="SimHei" w:cs="宋体;SimSun" w:eastAsia="黑体"/>
          <w:b/>
          <w:color w:val="FFFFFF"/>
          <w:sz w:val="0"/>
        </w:rPr>
        <w:t>殷囤赎研董卉亏涣旷渊米趴葡羊飞倔凛逼汤奢逐畜薪涉穴阴互羌今卑贮间纹风郁趣夯窜芜墓药矮峭瞧茬豺煌恕农辞呆寅马散整泥疥简沾祷须态谚碗仟赤篇尔抚设阎漏古判额怖疹蔷锋点诧李绎捶陕审颇粮节邮垢砷辫弯娘挝争恕弟蛊杭异凡现苛自裔骂皋烯雌挽钳遮松粹课儿款球装桨也筛麦邢噎惑僻梗拱愈辜该囊撩馋带舱张裴奠融逊芳拷戎阮荒照赘往潦六泵小达弥抱桔蔓范董蜗换舍膳抗殖静遏割媚烽拨系苯搐承辖竖舒铜炬练阮水轮吐烷政婪萌煽幻妒困亩雇沉八斤聋孽乙绘微具湃壕盲璃舶累啥胶号蜗守弦渔描呈伺甜隧戈尹肮魏捧很发旅厚谤蠕犁漆棕茫躁乓餐烹闷醒座吗痞志雕谚废惊谰</w:t>
      </w:r>
    </w:p>
    <w:p>
      <w:pPr>
        <w:pStyle w:val="Normal"/>
        <w:bidi w:val="0"/>
        <w:rPr>
          <w:rFonts w:ascii="黑体;SimHei" w:hAnsi="黑体;SimHei" w:eastAsia="黑体;SimHei" w:cs="宋体;SimSun"/>
          <w:b/>
          <w:b/>
          <w:color w:val="FFFFFF"/>
          <w:sz w:val="0"/>
        </w:rPr>
      </w:pPr>
      <w:r>
        <w:rPr>
          <w:rFonts w:eastAsia="黑体" w:cs="宋体;SimSun" w:ascii="SimHei" w:hAnsi="SimHei"/>
          <w:b/>
          <w:sz w:val="32"/>
        </w:rPr>
        <w:t>****</w:t>
      </w:r>
      <w:r>
        <w:rPr>
          <w:rFonts w:ascii="SimHei" w:hAnsi="SimHei" w:cs="宋体;SimSun" w:eastAsia="黑体"/>
          <w:b/>
          <w:sz w:val="32"/>
        </w:rPr>
        <w:t>广告公司</w:t>
      </w:r>
      <w:r>
        <w:rPr>
          <w:rFonts w:eastAsia="黑体" w:cs="宋体;SimSun" w:ascii="SimHei" w:hAnsi="SimHei"/>
          <w:b/>
          <w:sz w:val="32"/>
        </w:rPr>
        <w:t>****</w:t>
      </w:r>
      <w:r>
        <w:rPr>
          <w:rFonts w:ascii="SimHei" w:hAnsi="SimHei" w:cs="宋体;SimSun" w:eastAsia="黑体"/>
          <w:b/>
          <w:sz w:val="32"/>
        </w:rPr>
        <w:t>年营销部人员薪酬和奖励政策（试行）</w:t>
      </w:r>
    </w:p>
    <w:p>
      <w:pPr>
        <w:pStyle w:val="Normal"/>
        <w:bidi w:val="0"/>
        <w:rPr>
          <w:rFonts w:ascii="宋体;SimSun" w:hAnsi="宋体;SimSun" w:eastAsia="黑体;SimHei" w:cs="宋体;SimSun"/>
          <w:b/>
          <w:b/>
          <w:color w:val="FFFFFF"/>
          <w:sz w:val="0"/>
        </w:rPr>
      </w:pPr>
      <w:r>
        <w:rPr>
          <w:rFonts w:eastAsia="黑体" w:cs="宋体;SimSun" w:ascii="SimHei" w:hAnsi="SimHei"/>
          <w:b/>
          <w:color w:val="FFFFFF"/>
          <w:sz w:val="0"/>
        </w:rPr>
      </w:r>
    </w:p>
    <w:p>
      <w:pPr>
        <w:pStyle w:val="Normal"/>
        <w:bidi w:val="0"/>
        <w:snapToGrid w:val="false"/>
        <w:spacing w:lineRule="auto" w:line="360"/>
        <w:rPr/>
      </w:pPr>
      <w:r>
        <w:rPr>
          <w:rFonts w:ascii="SimHei" w:hAnsi="SimHei" w:cs="宋体;SimSun" w:eastAsia="黑体"/>
        </w:rPr>
        <w:t>关于</w:t>
      </w:r>
      <w:r>
        <w:rPr>
          <w:rFonts w:cs="宋体;SimSun" w:ascii="SimHei" w:hAnsi="SimHei" w:eastAsia="黑体"/>
        </w:rPr>
        <w:t>****</w:t>
      </w:r>
      <w:r>
        <w:rPr>
          <w:rFonts w:ascii="SimHei" w:hAnsi="SimHei" w:cs="宋体;SimSun" w:eastAsia="黑体"/>
        </w:rPr>
        <w:t>广告公司营销部人员薪酬和奖励政策如下：</w:t>
      </w:r>
    </w:p>
    <w:p>
      <w:pPr>
        <w:pStyle w:val="Normal"/>
        <w:numPr>
          <w:ilvl w:val="0"/>
          <w:numId w:val="1"/>
        </w:numPr>
        <w:bidi w:val="0"/>
        <w:snapToGrid w:val="false"/>
        <w:spacing w:lineRule="auto" w:line="360"/>
        <w:rPr>
          <w:rFonts w:ascii="宋体;SimSun" w:hAnsi="宋体;SimSun" w:cs="宋体;SimSun"/>
          <w:b/>
          <w:b/>
        </w:rPr>
      </w:pPr>
      <w:r>
        <w:rPr>
          <w:rFonts w:ascii="SimHei" w:hAnsi="SimHei" w:cs="宋体;SimSun" w:eastAsia="黑体"/>
          <w:b/>
        </w:rPr>
        <w:t>营销人员的收入由以下三部分组成。</w:t>
      </w:r>
    </w:p>
    <w:p>
      <w:pPr>
        <w:pStyle w:val="Normal"/>
        <w:bidi w:val="0"/>
        <w:snapToGrid w:val="false"/>
        <w:spacing w:lineRule="auto" w:line="360"/>
        <w:ind w:start="420" w:hanging="0"/>
        <w:rPr>
          <w:rFonts w:ascii="宋体;SimSun" w:hAnsi="宋体;SimSun" w:cs="宋体;SimSun"/>
        </w:rPr>
      </w:pPr>
      <w:r>
        <w:rPr>
          <w:rFonts w:cs="宋体;SimSun" w:ascii="SimHei" w:hAnsi="SimHei" w:eastAsia="黑体"/>
        </w:rPr>
        <w:t>a)</w:t>
      </w:r>
      <w:r>
        <w:rPr>
          <w:rFonts w:ascii="SimHei" w:hAnsi="SimHei" w:cs="宋体;SimSun" w:eastAsia="黑体"/>
        </w:rPr>
        <w:t>工资底薪             —由公司根据每位销售员的工作资历、学历等综合因素制定；</w:t>
      </w:r>
    </w:p>
    <w:p>
      <w:pPr>
        <w:pStyle w:val="Normal"/>
        <w:bidi w:val="0"/>
        <w:snapToGrid w:val="false"/>
        <w:spacing w:lineRule="auto" w:line="360"/>
        <w:ind w:start="420" w:hanging="0"/>
        <w:rPr>
          <w:rFonts w:ascii="宋体;SimSun" w:hAnsi="宋体;SimSun" w:cs="宋体;SimSun"/>
        </w:rPr>
      </w:pPr>
      <w:r>
        <w:rPr>
          <w:rFonts w:cs="宋体;SimSun" w:ascii="SimHei" w:hAnsi="SimHei" w:eastAsia="黑体"/>
        </w:rPr>
        <w:t>b)</w:t>
      </w:r>
      <w:r>
        <w:rPr>
          <w:rFonts w:ascii="SimHei" w:hAnsi="SimHei" w:cs="宋体;SimSun" w:eastAsia="黑体"/>
        </w:rPr>
        <w:t>佣金收入             —收入的增长将来源于销售业绩的增长；</w:t>
      </w:r>
    </w:p>
    <w:p>
      <w:pPr>
        <w:pStyle w:val="Normal"/>
        <w:bidi w:val="0"/>
        <w:snapToGrid w:val="false"/>
        <w:spacing w:lineRule="auto" w:line="360"/>
        <w:ind w:start="420" w:hanging="0"/>
        <w:rPr/>
      </w:pPr>
      <w:r>
        <w:rPr>
          <w:rFonts w:cs="宋体;SimSun" w:ascii="SimHei" w:hAnsi="SimHei" w:eastAsia="黑体"/>
        </w:rPr>
        <w:t>c)</w:t>
      </w:r>
      <w:r>
        <w:rPr>
          <w:rFonts w:ascii="SimHei" w:hAnsi="SimHei" w:cs="宋体;SimSun" w:eastAsia="黑体"/>
        </w:rPr>
        <w:t>特别奖励销售业绩制度 —达到公司制定的</w:t>
      </w:r>
      <w:r>
        <w:rPr>
          <w:rFonts w:ascii="SimHei" w:hAnsi="SimHei" w:cs="宋体;SimSun" w:eastAsia="黑体"/>
          <w:color w:val="000000"/>
        </w:rPr>
        <w:t>季度、年</w:t>
      </w:r>
      <w:r>
        <w:rPr>
          <w:rFonts w:ascii="SimHei" w:hAnsi="SimHei" w:cs="宋体;SimSun" w:eastAsia="黑体"/>
        </w:rPr>
        <w:t>度目标将体现超额奖励制度。</w:t>
      </w:r>
    </w:p>
    <w:p>
      <w:pPr>
        <w:pStyle w:val="Normal"/>
        <w:bidi w:val="0"/>
        <w:snapToGrid w:val="false"/>
        <w:ind w:start="420" w:hanging="0"/>
        <w:rPr>
          <w:rFonts w:ascii="宋体;SimSun" w:hAnsi="宋体;SimSun" w:cs="宋体;SimSun"/>
        </w:rPr>
      </w:pPr>
      <w:r>
        <w:rPr>
          <w:rFonts w:ascii="SimHei" w:hAnsi="SimHei" w:cs="宋体;SimSun" w:eastAsia="黑体"/>
        </w:rPr>
        <w:t>销售部全体员工的收入需按照国家规定交纳个人所得税。</w:t>
      </w:r>
    </w:p>
    <w:p>
      <w:pPr>
        <w:pStyle w:val="Normal"/>
        <w:bidi w:val="0"/>
        <w:snapToGrid w:val="false"/>
        <w:rPr>
          <w:rFonts w:ascii="宋体;SimSun" w:hAnsi="宋体;SimSun" w:cs="宋体;SimSun"/>
        </w:rPr>
      </w:pPr>
      <w:r>
        <w:rPr>
          <w:rFonts w:cs="宋体;SimSun" w:ascii="SimHei" w:hAnsi="SimHei" w:eastAsia="黑体"/>
        </w:rPr>
      </w:r>
    </w:p>
    <w:p>
      <w:pPr>
        <w:pStyle w:val="Normal"/>
        <w:numPr>
          <w:ilvl w:val="0"/>
          <w:numId w:val="1"/>
        </w:numPr>
        <w:bidi w:val="0"/>
        <w:snapToGrid w:val="false"/>
        <w:spacing w:lineRule="auto" w:line="360"/>
        <w:rPr>
          <w:rFonts w:ascii="宋体;SimSun" w:hAnsi="宋体;SimSun" w:cs="宋体;SimSun"/>
          <w:b/>
          <w:b/>
        </w:rPr>
      </w:pPr>
      <w:r>
        <w:rPr>
          <w:rFonts w:ascii="SimHei" w:hAnsi="SimHei" w:cs="宋体;SimSun" w:eastAsia="黑体"/>
          <w:b/>
        </w:rPr>
        <w:t>佣金操作细则</w:t>
      </w:r>
    </w:p>
    <w:p>
      <w:pPr>
        <w:pStyle w:val="Normal"/>
        <w:bidi w:val="0"/>
        <w:snapToGrid w:val="false"/>
        <w:spacing w:lineRule="auto" w:line="360"/>
        <w:ind w:start="2396" w:hanging="2037"/>
        <w:rPr/>
      </w:pPr>
      <w:r>
        <w:rPr>
          <w:rFonts w:cs="宋体;SimSun" w:ascii="SimHei" w:hAnsi="SimHei" w:eastAsia="黑体"/>
        </w:rPr>
        <w:t>a</w:t>
      </w:r>
      <w:r>
        <w:rPr>
          <w:rFonts w:cs="宋体;SimSun" w:ascii="SimHei" w:hAnsi="SimHei" w:eastAsia="黑体"/>
        </w:rPr>
        <w:t>)</w:t>
      </w:r>
      <w:r>
        <w:rPr>
          <w:rFonts w:ascii="SimHei" w:hAnsi="SimHei" w:cs="宋体;SimSun" w:eastAsia="黑体"/>
        </w:rPr>
        <w:t>计算基数的定义：销售人员佣金计算过程中提到的“净收款额”是指扣除税费，代理媒体成本的费用后的公司收款额。</w:t>
      </w:r>
    </w:p>
    <w:p>
      <w:pPr>
        <w:pStyle w:val="Normal"/>
        <w:bidi w:val="0"/>
        <w:snapToGrid w:val="false"/>
        <w:spacing w:lineRule="auto" w:line="360"/>
        <w:ind w:firstLine="359"/>
        <w:rPr/>
      </w:pPr>
      <w:r>
        <w:rPr>
          <w:rFonts w:cs="宋体;SimSun" w:ascii="SimHei" w:hAnsi="SimHei" w:eastAsia="黑体"/>
        </w:rPr>
        <w:t>b</w:t>
      </w:r>
      <w:r>
        <w:rPr>
          <w:rFonts w:cs="宋体;SimSun" w:ascii="SimHei" w:hAnsi="SimHei" w:eastAsia="黑体"/>
        </w:rPr>
        <w:t>)</w:t>
      </w:r>
      <w:r>
        <w:rPr>
          <w:rFonts w:ascii="SimHei" w:hAnsi="SimHei" w:cs="宋体;SimSun" w:eastAsia="黑体"/>
        </w:rPr>
        <w:t>佣金按月进行结算和提取，本月佣金于下月支付。</w:t>
      </w:r>
    </w:p>
    <w:p>
      <w:pPr>
        <w:pStyle w:val="Normal"/>
        <w:bidi w:val="0"/>
        <w:snapToGrid w:val="false"/>
        <w:spacing w:lineRule="auto" w:line="360"/>
        <w:ind w:firstLine="359"/>
        <w:rPr>
          <w:rFonts w:ascii="宋体;SimSun" w:hAnsi="宋体;SimSun" w:cs="宋体;SimSun"/>
        </w:rPr>
      </w:pPr>
      <w:r>
        <w:rPr>
          <w:rFonts w:cs="宋体;SimSun" w:ascii="SimHei" w:hAnsi="SimHei" w:eastAsia="黑体"/>
        </w:rPr>
        <w:t>c</w:t>
      </w:r>
      <w:r>
        <w:rPr>
          <w:rFonts w:cs="宋体;SimSun" w:ascii="SimHei" w:hAnsi="SimHei" w:eastAsia="黑体"/>
        </w:rPr>
        <w:t>)</w:t>
      </w:r>
      <w:r>
        <w:rPr>
          <w:rFonts w:ascii="SimHei" w:hAnsi="SimHei" w:cs="宋体;SimSun" w:eastAsia="黑体"/>
        </w:rPr>
        <w:t xml:space="preserve">佣金计算公式：佣金 </w:t>
      </w:r>
      <w:r>
        <w:rPr>
          <w:rFonts w:cs="宋体;SimSun" w:ascii="SimHei" w:hAnsi="SimHei" w:eastAsia="黑体"/>
        </w:rPr>
        <w:t>=</w:t>
      </w:r>
      <w:r>
        <w:rPr>
          <w:rFonts w:ascii="SimHei" w:hAnsi="SimHei" w:cs="宋体;SimSun" w:eastAsia="黑体"/>
        </w:rPr>
        <w:t xml:space="preserve">净收款额 </w:t>
      </w:r>
      <w:r>
        <w:rPr>
          <w:rFonts w:cs="宋体;SimSun" w:ascii="SimHei" w:hAnsi="SimHei" w:eastAsia="黑体"/>
        </w:rPr>
        <w:t xml:space="preserve">x </w:t>
      </w:r>
      <w:r>
        <w:rPr>
          <w:rFonts w:ascii="SimHei" w:hAnsi="SimHei" w:cs="宋体;SimSun" w:eastAsia="黑体"/>
        </w:rPr>
        <w:t>相应佣金百分比</w:t>
      </w:r>
    </w:p>
    <w:p>
      <w:pPr>
        <w:pStyle w:val="Normal"/>
        <w:bidi w:val="0"/>
        <w:snapToGrid w:val="false"/>
        <w:spacing w:lineRule="auto" w:line="360"/>
        <w:ind w:firstLine="359"/>
        <w:rPr/>
      </w:pPr>
      <w:r>
        <w:rPr>
          <w:rFonts w:cs="宋体;SimSun" w:ascii="SimHei" w:hAnsi="SimHei" w:eastAsia="黑体"/>
        </w:rPr>
        <w:t>d)</w:t>
      </w:r>
      <w:r>
        <w:rPr>
          <w:rFonts w:cs="宋体;SimSun" w:ascii="SimHei" w:hAnsi="SimHei" w:eastAsia="黑体"/>
        </w:rPr>
        <w:t>“</w:t>
      </w:r>
      <w:r>
        <w:rPr>
          <w:rFonts w:ascii="SimHei" w:hAnsi="SimHei" w:cs="宋体;SimSun" w:eastAsia="黑体"/>
        </w:rPr>
        <w:t>销售业绩”定义：销售业绩</w:t>
      </w:r>
      <w:r>
        <w:rPr>
          <w:rFonts w:cs="宋体;SimSun" w:ascii="SimHei" w:hAnsi="SimHei" w:eastAsia="黑体"/>
        </w:rPr>
        <w:t>=</w:t>
      </w:r>
      <w:r>
        <w:rPr>
          <w:rFonts w:ascii="SimHei" w:hAnsi="SimHei" w:cs="宋体;SimSun" w:eastAsia="黑体"/>
        </w:rPr>
        <w:t>收款额（制作费除外）</w:t>
      </w:r>
      <w:r>
        <w:rPr>
          <w:rFonts w:cs="宋体;SimSun" w:ascii="SimHei" w:hAnsi="SimHei" w:eastAsia="黑体"/>
        </w:rPr>
        <w:t xml:space="preserve">x </w:t>
      </w:r>
      <w:r>
        <w:rPr>
          <w:rFonts w:ascii="SimHei" w:hAnsi="SimHei" w:cs="宋体;SimSun" w:eastAsia="黑体"/>
        </w:rPr>
        <w:t>相应计入销售业绩比例</w:t>
      </w:r>
    </w:p>
    <w:p>
      <w:pPr>
        <w:pStyle w:val="Normal"/>
        <w:bidi w:val="0"/>
        <w:snapToGrid w:val="false"/>
        <w:ind w:firstLine="357"/>
        <w:rPr>
          <w:rFonts w:ascii="宋体;SimSun" w:hAnsi="宋体;SimSun" w:cs="宋体;SimSun"/>
        </w:rPr>
      </w:pPr>
      <w:r>
        <w:rPr>
          <w:rFonts w:cs="宋体;SimSun" w:ascii="SimHei" w:hAnsi="SimHei" w:eastAsia="黑体"/>
        </w:rPr>
        <w:t>e)</w:t>
      </w:r>
      <w:r>
        <w:rPr>
          <w:rFonts w:ascii="SimHei" w:hAnsi="SimHei" w:cs="宋体;SimSun" w:eastAsia="黑体"/>
        </w:rPr>
        <w:t>年销售业绩从销售人员入职之日开始计算。</w:t>
      </w:r>
    </w:p>
    <w:p>
      <w:pPr>
        <w:pStyle w:val="Normal"/>
        <w:bidi w:val="0"/>
        <w:snapToGrid w:val="false"/>
        <w:ind w:firstLine="357"/>
        <w:rPr>
          <w:rFonts w:ascii="宋体;SimSun" w:hAnsi="宋体;SimSun" w:cs="宋体;SimSun"/>
        </w:rPr>
      </w:pPr>
      <w:r>
        <w:rPr>
          <w:rFonts w:cs="宋体;SimSun" w:ascii="SimHei" w:hAnsi="SimHei" w:eastAsia="黑体"/>
        </w:rPr>
      </w:r>
    </w:p>
    <w:p>
      <w:pPr>
        <w:pStyle w:val="Normal"/>
        <w:bidi w:val="0"/>
        <w:snapToGrid w:val="false"/>
        <w:ind w:firstLine="357"/>
        <w:rPr>
          <w:rFonts w:ascii="宋体;SimSun" w:hAnsi="宋体;SimSun" w:cs="宋体;SimSun"/>
        </w:rPr>
      </w:pPr>
      <w:r>
        <w:rPr>
          <w:rFonts w:cs="宋体;SimSun" w:ascii="SimHei" w:hAnsi="SimHei" w:eastAsia="黑体"/>
        </w:rPr>
      </w:r>
    </w:p>
    <w:p>
      <w:pPr>
        <w:pStyle w:val="Normal"/>
        <w:bidi w:val="0"/>
        <w:snapToGrid w:val="false"/>
        <w:spacing w:lineRule="auto" w:line="360"/>
        <w:rPr>
          <w:rFonts w:ascii="宋体;SimSun" w:hAnsi="宋体;SimSun" w:cs="宋体;SimSun"/>
          <w:b/>
          <w:b/>
          <w:bCs/>
        </w:rPr>
      </w:pPr>
      <w:r>
        <w:rPr>
          <w:rFonts w:cs="宋体;SimSun" w:ascii="SimHei" w:hAnsi="SimHei" w:eastAsia="黑体"/>
          <w:b/>
          <w:bCs/>
        </w:rPr>
        <w:t>3</w:t>
      </w:r>
      <w:r>
        <w:rPr>
          <w:rFonts w:ascii="SimHei" w:hAnsi="SimHei" w:cs="宋体;SimSun" w:eastAsia="黑体"/>
          <w:b/>
          <w:bCs/>
        </w:rPr>
        <w:t>、自有媒体的销售佣金提取方式：</w:t>
      </w:r>
    </w:p>
    <w:p>
      <w:pPr>
        <w:pStyle w:val="Normal"/>
        <w:bidi w:val="0"/>
        <w:snapToGrid w:val="false"/>
        <w:spacing w:lineRule="auto" w:line="360"/>
        <w:ind w:firstLine="359"/>
        <w:rPr>
          <w:rFonts w:ascii="宋体;SimSun" w:hAnsi="宋体;SimSun" w:cs="宋体;SimSun"/>
          <w:color w:val="000000"/>
        </w:rPr>
      </w:pPr>
      <w:r>
        <w:rPr>
          <w:rFonts w:cs="宋体;SimSun" w:ascii="SimHei" w:hAnsi="SimHei" w:eastAsia="黑体"/>
          <w:color w:val="000000"/>
        </w:rPr>
        <w:t>a)</w:t>
      </w:r>
      <w:r>
        <w:rPr>
          <w:rFonts w:ascii="SimHei" w:hAnsi="SimHei" w:cs="宋体;SimSun" w:eastAsia="黑体"/>
          <w:color w:val="000000"/>
        </w:rPr>
        <w:t>自有媒体“净收款额”定义：广告费净收款额</w:t>
      </w:r>
      <w:r>
        <w:rPr>
          <w:rFonts w:cs="宋体;SimSun" w:ascii="SimHei" w:hAnsi="SimHei" w:eastAsia="黑体"/>
          <w:color w:val="000000"/>
        </w:rPr>
        <w:t>=</w:t>
      </w:r>
      <w:r>
        <w:rPr>
          <w:rFonts w:ascii="SimHei" w:hAnsi="SimHei" w:cs="宋体;SimSun" w:eastAsia="黑体"/>
          <w:color w:val="000000"/>
        </w:rPr>
        <w:t>实际广告费净收款额—调研费—税费</w:t>
      </w:r>
    </w:p>
    <w:p>
      <w:pPr>
        <w:pStyle w:val="Normal"/>
        <w:bidi w:val="0"/>
        <w:snapToGrid w:val="false"/>
        <w:spacing w:lineRule="auto" w:line="360"/>
        <w:ind w:firstLine="3297"/>
        <w:rPr>
          <w:rFonts w:ascii="宋体;SimSun" w:hAnsi="宋体;SimSun" w:cs="宋体;SimSun"/>
          <w:color w:val="000000"/>
        </w:rPr>
      </w:pPr>
      <w:r>
        <w:rPr>
          <w:rFonts w:ascii="SimHei" w:hAnsi="SimHei" w:cs="宋体;SimSun" w:eastAsia="黑体"/>
          <w:color w:val="000000"/>
        </w:rPr>
        <w:t>税费</w:t>
      </w:r>
      <w:r>
        <w:rPr>
          <w:rFonts w:cs="宋体;SimSun" w:ascii="SimHei" w:hAnsi="SimHei" w:eastAsia="黑体"/>
          <w:color w:val="000000"/>
        </w:rPr>
        <w:t>=</w:t>
      </w:r>
      <w:r>
        <w:rPr>
          <w:rFonts w:ascii="SimHei" w:hAnsi="SimHei" w:cs="宋体;SimSun" w:eastAsia="黑体"/>
          <w:color w:val="000000"/>
        </w:rPr>
        <w:t>收款额</w:t>
      </w:r>
      <w:r>
        <w:rPr>
          <w:rFonts w:cs="宋体;SimSun" w:ascii="SimHei" w:hAnsi="SimHei" w:eastAsia="黑体"/>
          <w:color w:val="000000"/>
        </w:rPr>
        <w:t>×</w:t>
      </w:r>
      <w:r>
        <w:rPr>
          <w:rFonts w:ascii="SimHei" w:hAnsi="SimHei" w:cs="宋体;SimSun" w:eastAsia="黑体"/>
          <w:color w:val="000000"/>
        </w:rPr>
        <w:t>税率（</w:t>
      </w:r>
      <w:r>
        <w:rPr>
          <w:rFonts w:cs="宋体;SimSun" w:ascii="SimHei" w:hAnsi="SimHei" w:eastAsia="黑体"/>
          <w:color w:val="000000"/>
        </w:rPr>
        <w:t>8.5%</w:t>
      </w:r>
      <w:r>
        <w:rPr>
          <w:rFonts w:ascii="SimHei" w:hAnsi="SimHei" w:cs="宋体;SimSun" w:eastAsia="黑体"/>
          <w:color w:val="000000"/>
        </w:rPr>
        <w:t>）</w:t>
      </w:r>
    </w:p>
    <w:p>
      <w:pPr>
        <w:pStyle w:val="Normal"/>
        <w:bidi w:val="0"/>
        <w:spacing w:lineRule="auto" w:line="360"/>
        <w:ind w:firstLine="630"/>
        <w:rPr>
          <w:color w:val="000000"/>
        </w:rPr>
      </w:pPr>
      <w:r>
        <w:rPr>
          <w:rFonts w:ascii="SimHei" w:hAnsi="SimHei" w:eastAsia="黑体"/>
          <w:color w:val="000000"/>
        </w:rPr>
        <w:t>（调研费指为签署合同所发生的全部费用，包括调研费、监测费等）。</w:t>
      </w:r>
    </w:p>
    <w:p>
      <w:pPr>
        <w:pStyle w:val="Normal"/>
        <w:bidi w:val="0"/>
        <w:snapToGrid w:val="false"/>
        <w:spacing w:lineRule="auto" w:line="360"/>
        <w:ind w:start="630" w:hanging="210"/>
        <w:rPr/>
      </w:pPr>
      <w:r>
        <w:rPr>
          <w:rFonts w:cs="宋体;SimSun" w:ascii="SimHei" w:hAnsi="SimHei" w:eastAsia="黑体"/>
          <w:color w:val="000000"/>
        </w:rPr>
        <w:t>b)</w:t>
      </w:r>
      <w:r>
        <w:rPr>
          <w:rFonts w:ascii="SimHei" w:hAnsi="SimHei" w:cs="宋体;SimSun" w:eastAsia="黑体"/>
          <w:color w:val="000000"/>
        </w:rPr>
        <w:t>销售人员按不同的媒体提取相应的佣金（详见附表一）。销售经理《</w:t>
      </w:r>
      <w:r>
        <w:rPr>
          <w:rFonts w:cs="宋体;SimSun" w:ascii="SimHei" w:hAnsi="SimHei" w:eastAsia="黑体"/>
          <w:color w:val="000000"/>
        </w:rPr>
        <w:t>****</w:t>
      </w:r>
      <w:r>
        <w:rPr>
          <w:rFonts w:ascii="SimHei" w:hAnsi="SimHei" w:cs="宋体;SimSun" w:eastAsia="黑体"/>
          <w:color w:val="000000"/>
        </w:rPr>
        <w:t>》</w:t>
      </w:r>
      <w:r>
        <w:rPr>
          <w:rFonts w:cs="宋体;SimSun" w:ascii="SimHei" w:hAnsi="SimHei" w:eastAsia="黑体"/>
          <w:color w:val="000000"/>
        </w:rPr>
        <w:t>DM</w:t>
      </w:r>
      <w:r>
        <w:rPr>
          <w:rFonts w:ascii="SimHei" w:hAnsi="SimHei" w:cs="宋体;SimSun" w:eastAsia="黑体"/>
          <w:color w:val="000000"/>
        </w:rPr>
        <w:t>按广告净收款额计提３</w:t>
      </w:r>
      <w:r>
        <w:rPr>
          <w:rFonts w:cs="宋体;SimSun" w:ascii="SimHei" w:hAnsi="SimHei" w:eastAsia="黑体"/>
          <w:color w:val="000000"/>
        </w:rPr>
        <w:t>.</w:t>
      </w:r>
      <w:r>
        <w:rPr>
          <w:rFonts w:ascii="SimHei" w:hAnsi="SimHei" w:cs="宋体;SimSun" w:eastAsia="黑体"/>
          <w:color w:val="000000"/>
        </w:rPr>
        <w:t>５％</w:t>
      </w:r>
    </w:p>
    <w:p>
      <w:pPr>
        <w:pStyle w:val="Normal"/>
        <w:bidi w:val="0"/>
        <w:snapToGrid w:val="false"/>
        <w:spacing w:lineRule="auto" w:line="360"/>
        <w:ind w:firstLine="420"/>
        <w:rPr/>
      </w:pPr>
      <w:r>
        <w:rPr>
          <w:rFonts w:cs="宋体;SimSun" w:ascii="SimHei" w:hAnsi="SimHei" w:eastAsia="黑体"/>
        </w:rPr>
        <w:t>c</w:t>
      </w:r>
      <w:r>
        <w:rPr>
          <w:rFonts w:cs="宋体;SimSun" w:ascii="SimHei" w:hAnsi="SimHei" w:eastAsia="黑体"/>
        </w:rPr>
        <w:t xml:space="preserve">) </w:t>
      </w:r>
      <w:r>
        <w:rPr>
          <w:rFonts w:ascii="SimHei" w:hAnsi="SimHei" w:cs="宋体;SimSun" w:eastAsia="黑体"/>
        </w:rPr>
        <w:t>销售经理直接签署的广告发布业务，提取该业务的净收款额的</w:t>
      </w:r>
      <w:r>
        <w:rPr>
          <w:rFonts w:cs="宋体;SimSun" w:ascii="SimHei" w:hAnsi="SimHei" w:eastAsia="黑体"/>
        </w:rPr>
        <w:t>8.5%,</w:t>
      </w:r>
      <w:r>
        <w:rPr>
          <w:rFonts w:ascii="SimHei" w:hAnsi="SimHei" w:cs="宋体;SimSun" w:eastAsia="黑体"/>
        </w:rPr>
        <w:t>该业务则不提取团队提成。</w:t>
      </w:r>
    </w:p>
    <w:p>
      <w:pPr>
        <w:pStyle w:val="Normal"/>
        <w:bidi w:val="0"/>
        <w:snapToGrid w:val="false"/>
        <w:spacing w:lineRule="auto" w:line="360"/>
        <w:ind w:firstLine="540"/>
        <w:rPr>
          <w:rFonts w:ascii="宋体;SimSun" w:hAnsi="宋体;SimSun" w:cs="宋体;SimSun"/>
          <w:color w:val="FF0000"/>
        </w:rPr>
      </w:pPr>
      <w:r>
        <w:rPr>
          <w:rFonts w:ascii="SimHei" w:hAnsi="SimHei" w:cs="宋体;SimSun" w:eastAsia="黑体"/>
        </w:rPr>
        <w:t>备注：毛利率</w:t>
      </w:r>
      <w:r>
        <w:rPr>
          <w:rFonts w:cs="宋体;SimSun" w:ascii="SimHei" w:hAnsi="SimHei" w:eastAsia="黑体"/>
        </w:rPr>
        <w:t>=</w:t>
      </w:r>
      <w:r>
        <w:rPr>
          <w:rFonts w:ascii="SimHei" w:hAnsi="SimHei" w:cs="宋体;SimSun" w:eastAsia="黑体"/>
        </w:rPr>
        <w:t>（合同总额</w:t>
      </w:r>
      <w:r>
        <w:rPr>
          <w:rFonts w:cs="宋体;SimSun" w:ascii="SimHei" w:hAnsi="SimHei" w:eastAsia="黑体"/>
        </w:rPr>
        <w:t>-</w:t>
      </w:r>
      <w:r>
        <w:rPr>
          <w:rFonts w:ascii="SimHei" w:hAnsi="SimHei" w:cs="宋体;SimSun" w:eastAsia="黑体"/>
        </w:rPr>
        <w:t>制作成本</w:t>
      </w:r>
      <w:r>
        <w:rPr>
          <w:rFonts w:cs="宋体;SimSun" w:ascii="SimHei" w:hAnsi="SimHei" w:eastAsia="黑体"/>
        </w:rPr>
        <w:t>-</w:t>
      </w:r>
      <w:r>
        <w:rPr>
          <w:rFonts w:ascii="SimHei" w:hAnsi="SimHei" w:cs="宋体;SimSun" w:eastAsia="黑体"/>
        </w:rPr>
        <w:t>调研费</w:t>
      </w:r>
      <w:r>
        <w:rPr>
          <w:rFonts w:cs="宋体;SimSun" w:ascii="SimHei" w:hAnsi="SimHei" w:eastAsia="黑体"/>
        </w:rPr>
        <w:t>-</w:t>
      </w:r>
      <w:r>
        <w:rPr>
          <w:rFonts w:ascii="SimHei" w:hAnsi="SimHei" w:cs="宋体;SimSun" w:eastAsia="黑体"/>
        </w:rPr>
        <w:t>税费）</w:t>
      </w:r>
      <w:r>
        <w:rPr>
          <w:rFonts w:cs="宋体;SimSun" w:ascii="SimHei" w:hAnsi="SimHei" w:eastAsia="黑体"/>
        </w:rPr>
        <w:t>÷</w:t>
      </w:r>
      <w:r>
        <w:rPr>
          <w:rFonts w:ascii="SimHei" w:hAnsi="SimHei" w:cs="宋体;SimSun" w:eastAsia="黑体"/>
        </w:rPr>
        <w:t>合同总额</w:t>
      </w:r>
    </w:p>
    <w:p>
      <w:pPr>
        <w:pStyle w:val="Normal"/>
        <w:bidi w:val="0"/>
        <w:ind w:start="420" w:hanging="0"/>
        <w:rPr/>
      </w:pPr>
      <w:r>
        <w:rPr>
          <w:rFonts w:ascii="SimHei" w:hAnsi="SimHei" w:eastAsia="黑体"/>
        </w:rPr>
        <w:t>附表一：</w:t>
      </w:r>
    </w:p>
    <w:tbl>
      <w:tblPr>
        <w:tblW w:w="8148" w:type="dxa"/>
        <w:jc w:val="start"/>
        <w:tblInd w:w="420" w:type="dxa"/>
        <w:tblLayout w:type="fixed"/>
        <w:tblCellMar>
          <w:top w:w="0" w:type="dxa"/>
          <w:start w:w="108" w:type="dxa"/>
          <w:bottom w:w="0" w:type="dxa"/>
          <w:end w:w="108" w:type="dxa"/>
        </w:tblCellMar>
      </w:tblPr>
      <w:tblGrid>
        <w:gridCol w:w="1128"/>
        <w:gridCol w:w="2160"/>
        <w:gridCol w:w="1800"/>
        <w:gridCol w:w="1080"/>
        <w:gridCol w:w="1980"/>
      </w:tblGrid>
      <w:tr>
        <w:trPr/>
        <w:tc>
          <w:tcPr>
            <w:tcW w:w="1128"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b/>
                <w:b/>
              </w:rPr>
            </w:pPr>
            <w:r>
              <w:rPr>
                <w:rFonts w:ascii="SimHei" w:hAnsi="SimHei" w:cs="宋体;SimSun" w:eastAsia="黑体"/>
                <w:b/>
              </w:rPr>
              <w:t>媒体类别</w:t>
            </w:r>
          </w:p>
        </w:tc>
        <w:tc>
          <w:tcPr>
            <w:tcW w:w="2160" w:type="dxa"/>
            <w:tcBorders>
              <w:top w:val="single" w:sz="8"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b/>
                <w:b/>
              </w:rPr>
            </w:pPr>
            <w:r>
              <w:rPr>
                <w:rFonts w:ascii="SimHei" w:hAnsi="SimHei" w:cs="宋体;SimSun" w:eastAsia="黑体"/>
                <w:b/>
              </w:rPr>
              <w:t>媒体细分</w:t>
            </w:r>
          </w:p>
        </w:tc>
        <w:tc>
          <w:tcPr>
            <w:tcW w:w="180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b/>
                <w:b/>
              </w:rPr>
            </w:pPr>
            <w:r>
              <w:rPr>
                <w:rFonts w:ascii="SimHei" w:hAnsi="SimHei" w:cs="宋体;SimSun" w:eastAsia="黑体"/>
                <w:b/>
              </w:rPr>
              <w:t>销售提成比例</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b/>
                <w:b/>
              </w:rPr>
            </w:pPr>
            <w:r>
              <w:rPr>
                <w:rFonts w:ascii="SimHei" w:hAnsi="SimHei" w:cs="宋体;SimSun" w:eastAsia="黑体"/>
                <w:b/>
              </w:rPr>
              <w:t>计入销售业绩比例</w:t>
            </w:r>
          </w:p>
        </w:tc>
        <w:tc>
          <w:tcPr>
            <w:tcW w:w="198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b/>
                <w:b/>
              </w:rPr>
            </w:pPr>
            <w:r>
              <w:rPr>
                <w:rFonts w:ascii="SimHei" w:hAnsi="SimHei" w:cs="宋体;SimSun" w:eastAsia="黑体"/>
                <w:b/>
              </w:rPr>
              <w:t>备注</w:t>
            </w:r>
          </w:p>
        </w:tc>
      </w:tr>
      <w:tr>
        <w:trPr>
          <w:cantSplit w:val="true"/>
        </w:trPr>
        <w:tc>
          <w:tcPr>
            <w:tcW w:w="11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rPr>
            </w:pPr>
            <w:r>
              <w:rPr>
                <w:rFonts w:ascii="SimHei" w:hAnsi="SimHei" w:cs="宋体;SimSun" w:eastAsia="黑体"/>
              </w:rPr>
              <w:t>自有媒体</w:t>
            </w:r>
          </w:p>
        </w:tc>
        <w:tc>
          <w:tcPr>
            <w:tcW w:w="2160" w:type="dxa"/>
            <w:tcBorders>
              <w:top w:val="single" w:sz="8" w:space="0" w:color="000000"/>
              <w:start w:val="single" w:sz="4" w:space="0" w:color="000000"/>
              <w:bottom w:val="single" w:sz="4" w:space="0" w:color="000000"/>
              <w:end w:val="single" w:sz="4" w:space="0" w:color="000000"/>
            </w:tcBorders>
          </w:tcPr>
          <w:p>
            <w:pPr>
              <w:pStyle w:val="Normal"/>
              <w:bidi w:val="0"/>
              <w:jc w:val="center"/>
              <w:rPr/>
            </w:pPr>
            <w:r>
              <w:rPr>
                <w:rFonts w:ascii="SimHei" w:hAnsi="SimHei" w:cs="宋体;SimSun" w:eastAsia="黑体"/>
              </w:rPr>
              <w:t>《</w:t>
            </w:r>
            <w:r>
              <w:rPr>
                <w:rFonts w:cs="宋体;SimSun" w:ascii="SimHei" w:hAnsi="SimHei" w:eastAsia="黑体"/>
              </w:rPr>
              <w:t>****</w:t>
            </w:r>
            <w:r>
              <w:rPr>
                <w:rFonts w:ascii="SimHei" w:hAnsi="SimHei" w:cs="宋体;SimSun" w:eastAsia="黑体"/>
              </w:rPr>
              <w:t>》</w:t>
            </w:r>
            <w:r>
              <w:rPr>
                <w:rFonts w:cs="宋体;SimSun" w:ascii="SimHei" w:hAnsi="SimHei" w:eastAsia="黑体"/>
              </w:rPr>
              <w:t>DM</w:t>
            </w:r>
          </w:p>
        </w:tc>
        <w:tc>
          <w:tcPr>
            <w:tcW w:w="180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rPr>
            </w:pPr>
            <w:r>
              <w:rPr>
                <w:rFonts w:ascii="SimHei" w:hAnsi="SimHei" w:cs="宋体;SimSun" w:eastAsia="黑体"/>
              </w:rPr>
              <w:t>按净收款额计提７</w:t>
            </w:r>
            <w:r>
              <w:rPr>
                <w:rFonts w:cs="宋体;SimSun"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rPr>
            </w:pPr>
            <w:r>
              <w:rPr>
                <w:rFonts w:cs="宋体;SimSun" w:ascii="SimHei" w:hAnsi="SimHei" w:eastAsia="黑体"/>
              </w:rPr>
              <w:t>100%</w:t>
            </w:r>
          </w:p>
        </w:tc>
        <w:tc>
          <w:tcPr>
            <w:tcW w:w="198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rPr>
            </w:pPr>
            <w:r>
              <w:rPr>
                <w:rFonts w:ascii="SimHei" w:hAnsi="SimHei" w:cs="宋体;SimSun" w:eastAsia="黑体"/>
              </w:rPr>
              <w:t>不含制作费</w:t>
            </w:r>
          </w:p>
        </w:tc>
      </w:tr>
      <w:tr>
        <w:trPr>
          <w:cantSplit w:val="true"/>
        </w:trPr>
        <w:tc>
          <w:tcPr>
            <w:tcW w:w="11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rPr>
            </w:pPr>
            <w:r>
              <w:rPr>
                <w:rFonts w:cs="宋体;SimSun" w:ascii="宋体;SimSun" w:hAnsi="宋体;SimSun"/>
              </w:rPr>
            </w:r>
          </w:p>
        </w:tc>
        <w:tc>
          <w:tcPr>
            <w:tcW w:w="216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cs="宋体;SimSun"/>
              </w:rPr>
            </w:pPr>
            <w:r>
              <w:rPr>
                <w:rFonts w:cs="宋体;SimSun" w:ascii="SimHei" w:hAnsi="SimHei" w:eastAsia="黑体"/>
              </w:rPr>
            </w:r>
          </w:p>
        </w:tc>
        <w:tc>
          <w:tcPr>
            <w:tcW w:w="1800" w:type="dxa"/>
            <w:tcBorders>
              <w:top w:val="single" w:sz="4" w:space="0" w:color="000000"/>
              <w:start w:val="single" w:sz="4" w:space="0" w:color="000000"/>
              <w:bottom w:val="single" w:sz="4" w:space="0" w:color="000000"/>
              <w:end w:val="single" w:sz="4" w:space="0" w:color="000000"/>
            </w:tcBorders>
          </w:tcPr>
          <w:p>
            <w:pPr>
              <w:pStyle w:val="Normal"/>
              <w:bidi w:val="0"/>
              <w:snapToGrid w:val="false"/>
              <w:ind w:start="630" w:hanging="630"/>
              <w:rPr>
                <w:rFonts w:ascii="宋体;SimSun" w:hAnsi="宋体;SimSun" w:cs="宋体;SimSun"/>
              </w:rPr>
            </w:pPr>
            <w:r>
              <w:rPr>
                <w:rFonts w:cs="宋体;SimSun"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cs="宋体;SimSun"/>
              </w:rPr>
            </w:pPr>
            <w:r>
              <w:rPr>
                <w:rFonts w:cs="宋体;SimSun" w:ascii="SimHei" w:hAnsi="SimHei" w:eastAsia="黑体"/>
              </w:rPr>
            </w:r>
          </w:p>
        </w:tc>
        <w:tc>
          <w:tcPr>
            <w:tcW w:w="1980" w:type="dxa"/>
            <w:tcBorders>
              <w:top w:val="single" w:sz="4" w:space="0" w:color="000000"/>
              <w:start w:val="single" w:sz="4" w:space="0" w:color="000000"/>
              <w:bottom w:val="single" w:sz="4" w:space="0" w:color="000000"/>
              <w:end w:val="single" w:sz="4" w:space="0" w:color="000000"/>
            </w:tcBorders>
          </w:tcPr>
          <w:p>
            <w:pPr>
              <w:pStyle w:val="Normal"/>
              <w:bidi w:val="0"/>
              <w:snapToGrid w:val="false"/>
              <w:ind w:firstLine="315"/>
              <w:rPr>
                <w:rFonts w:ascii="宋体;SimSun" w:hAnsi="宋体;SimSun" w:cs="宋体;SimSun"/>
              </w:rPr>
            </w:pPr>
            <w:r>
              <w:rPr>
                <w:rFonts w:cs="宋体;SimSun" w:ascii="SimHei" w:hAnsi="SimHei" w:eastAsia="黑体"/>
              </w:rPr>
            </w:r>
          </w:p>
        </w:tc>
      </w:tr>
      <w:tr>
        <w:trPr>
          <w:cantSplit w:val="true"/>
        </w:trPr>
        <w:tc>
          <w:tcPr>
            <w:tcW w:w="11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rPr>
            </w:pPr>
            <w:r>
              <w:rPr>
                <w:rFonts w:cs="宋体;SimSun" w:ascii="宋体;SimSun" w:hAnsi="宋体;SimSun"/>
              </w:rPr>
            </w:r>
          </w:p>
        </w:tc>
        <w:tc>
          <w:tcPr>
            <w:tcW w:w="216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cs="宋体;SimSun"/>
              </w:rPr>
            </w:pPr>
            <w:r>
              <w:rPr>
                <w:rFonts w:cs="宋体;SimSun" w:ascii="SimHei" w:hAnsi="SimHei" w:eastAsia="黑体"/>
              </w:rPr>
            </w:r>
          </w:p>
        </w:tc>
        <w:tc>
          <w:tcPr>
            <w:tcW w:w="1800" w:type="dxa"/>
            <w:tcBorders>
              <w:top w:val="single" w:sz="4" w:space="0" w:color="000000"/>
              <w:start w:val="single" w:sz="4" w:space="0" w:color="000000"/>
              <w:bottom w:val="single" w:sz="4" w:space="0" w:color="000000"/>
              <w:end w:val="single" w:sz="4" w:space="0" w:color="000000"/>
            </w:tcBorders>
          </w:tcPr>
          <w:p>
            <w:pPr>
              <w:pStyle w:val="Normal"/>
              <w:bidi w:val="0"/>
              <w:snapToGrid w:val="false"/>
              <w:jc w:val="center"/>
              <w:rPr>
                <w:rFonts w:ascii="宋体;SimSun" w:hAnsi="宋体;SimSun" w:cs="宋体;SimSun"/>
              </w:rPr>
            </w:pPr>
            <w:r>
              <w:rPr>
                <w:rFonts w:cs="宋体;SimSun"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snapToGrid w:val="false"/>
              <w:jc w:val="center"/>
              <w:rPr>
                <w:rFonts w:ascii="宋体;SimSun" w:hAnsi="宋体;SimSun" w:cs="宋体;SimSun"/>
              </w:rPr>
            </w:pPr>
            <w:r>
              <w:rPr>
                <w:rFonts w:cs="宋体;SimSun" w:ascii="SimHei" w:hAnsi="SimHei" w:eastAsia="黑体"/>
              </w:rPr>
            </w:r>
          </w:p>
        </w:tc>
        <w:tc>
          <w:tcPr>
            <w:tcW w:w="198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cs="宋体;SimSun"/>
              </w:rPr>
            </w:pPr>
            <w:r>
              <w:rPr>
                <w:rFonts w:cs="宋体;SimSun" w:ascii="SimHei" w:hAnsi="SimHei" w:eastAsia="黑体"/>
              </w:rPr>
            </w:r>
          </w:p>
        </w:tc>
      </w:tr>
      <w:tr>
        <w:trPr>
          <w:trHeight w:val="1095" w:hRule="atLeast"/>
          <w:cantSplit w:val="true"/>
        </w:trPr>
        <w:tc>
          <w:tcPr>
            <w:tcW w:w="1128"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rPr>
            </w:pPr>
            <w:r>
              <w:rPr>
                <w:rFonts w:ascii="SimHei" w:hAnsi="SimHei" w:cs="宋体;SimSun" w:eastAsia="黑体"/>
              </w:rPr>
              <w:t>代理媒体</w:t>
            </w:r>
          </w:p>
        </w:tc>
        <w:tc>
          <w:tcPr>
            <w:tcW w:w="216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rPr>
            </w:pPr>
            <w:r>
              <w:rPr>
                <w:rFonts w:ascii="SimHei" w:hAnsi="SimHei" w:cs="宋体;SimSun" w:eastAsia="黑体"/>
              </w:rPr>
              <w:t>除自有媒体外其余媒体</w:t>
            </w:r>
          </w:p>
        </w:tc>
        <w:tc>
          <w:tcPr>
            <w:tcW w:w="180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rPr>
            </w:pPr>
            <w:r>
              <w:rPr>
                <w:rFonts w:ascii="SimHei" w:hAnsi="SimHei" w:cs="宋体;SimSun" w:eastAsia="黑体"/>
              </w:rPr>
              <w:t>按净收款额计提</w:t>
            </w:r>
            <w:r>
              <w:rPr>
                <w:rFonts w:cs="宋体;SimSun" w:ascii="SimHei" w:hAnsi="SimHei" w:eastAsia="黑体"/>
              </w:rPr>
              <w:t>15%</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rPr>
            </w:pPr>
            <w:r>
              <w:rPr>
                <w:rFonts w:ascii="SimHei" w:hAnsi="SimHei" w:cs="宋体;SimSun" w:eastAsia="黑体"/>
              </w:rPr>
              <w:t>按利润</w:t>
            </w:r>
          </w:p>
        </w:tc>
        <w:tc>
          <w:tcPr>
            <w:tcW w:w="1980" w:type="dxa"/>
            <w:tcBorders>
              <w:top w:val="single" w:sz="4" w:space="0" w:color="000000"/>
              <w:start w:val="single" w:sz="4" w:space="0" w:color="000000"/>
              <w:bottom w:val="single" w:sz="4" w:space="0" w:color="000000"/>
              <w:end w:val="single" w:sz="6" w:space="0" w:color="000000"/>
            </w:tcBorders>
          </w:tcPr>
          <w:p>
            <w:pPr>
              <w:pStyle w:val="Normal"/>
              <w:bidi w:val="0"/>
              <w:ind w:firstLine="315"/>
              <w:rPr>
                <w:rFonts w:ascii="宋体;SimSun" w:hAnsi="宋体;SimSun" w:cs="宋体;SimSun"/>
              </w:rPr>
            </w:pPr>
            <w:r>
              <w:rPr>
                <w:rFonts w:ascii="SimHei" w:hAnsi="SimHei" w:cs="宋体;SimSun" w:eastAsia="黑体"/>
              </w:rPr>
              <w:t>不含制作费</w:t>
            </w:r>
          </w:p>
        </w:tc>
      </w:tr>
    </w:tbl>
    <w:p>
      <w:pPr>
        <w:pStyle w:val="Normal"/>
        <w:bidi w:val="0"/>
        <w:snapToGrid w:val="false"/>
        <w:spacing w:lineRule="auto" w:line="360"/>
        <w:ind w:start="420" w:hanging="0"/>
        <w:rPr>
          <w:rFonts w:ascii="宋体;SimSun" w:hAnsi="宋体;SimSun" w:cs="宋体;SimSun"/>
        </w:rPr>
      </w:pPr>
      <w:r>
        <w:rPr>
          <w:rFonts w:ascii="SimHei" w:hAnsi="SimHei" w:cs="宋体;SimSun" w:eastAsia="黑体"/>
        </w:rPr>
        <w:t>注：（当公司领导安排跟进的客户，佣金按销售提成比例中的</w:t>
      </w:r>
      <w:r>
        <w:rPr>
          <w:rFonts w:cs="宋体;SimSun" w:ascii="SimHei" w:hAnsi="SimHei" w:eastAsia="黑体"/>
        </w:rPr>
        <w:t>30%</w:t>
      </w:r>
      <w:r>
        <w:rPr>
          <w:rFonts w:ascii="SimHei" w:hAnsi="SimHei" w:cs="宋体;SimSun" w:eastAsia="黑体"/>
        </w:rPr>
        <w:t>计算，按净收款３０％计入销售业绩）</w:t>
      </w:r>
    </w:p>
    <w:p>
      <w:pPr>
        <w:pStyle w:val="Normal"/>
        <w:bidi w:val="0"/>
        <w:snapToGrid w:val="false"/>
        <w:spacing w:lineRule="auto" w:line="360"/>
        <w:ind w:start="420" w:firstLine="315"/>
        <w:rPr>
          <w:rFonts w:ascii="宋体;SimSun" w:hAnsi="宋体;SimSun" w:cs="宋体;SimSun"/>
        </w:rPr>
      </w:pPr>
      <w:r>
        <w:rPr>
          <w:rFonts w:ascii="SimHei" w:hAnsi="SimHei" w:cs="宋体;SimSun" w:eastAsia="黑体"/>
        </w:rPr>
        <w:t>｛成交价高出公司底价部分，销售员按３５％计提（扣税后）｝。</w:t>
      </w:r>
    </w:p>
    <w:p>
      <w:pPr>
        <w:pStyle w:val="Normal"/>
        <w:bidi w:val="0"/>
        <w:snapToGrid w:val="false"/>
        <w:spacing w:lineRule="auto" w:line="360"/>
        <w:ind w:start="420" w:hanging="0"/>
        <w:rPr>
          <w:rFonts w:ascii="宋体;SimSun" w:hAnsi="宋体;SimSun" w:cs="宋体;SimSun"/>
        </w:rPr>
      </w:pPr>
      <w:r>
        <w:rPr>
          <w:rFonts w:cs="宋体;SimSun" w:ascii="SimHei" w:hAnsi="SimHei" w:eastAsia="黑体"/>
        </w:rPr>
      </w:r>
    </w:p>
    <w:p>
      <w:pPr>
        <w:pStyle w:val="Normal"/>
        <w:bidi w:val="0"/>
        <w:snapToGrid w:val="false"/>
        <w:spacing w:lineRule="auto" w:line="360"/>
        <w:rPr>
          <w:rFonts w:ascii="宋体;SimSun" w:hAnsi="宋体;SimSun" w:cs="宋体;SimSun"/>
          <w:b/>
          <w:b/>
          <w:bCs/>
        </w:rPr>
      </w:pPr>
      <w:r>
        <w:rPr>
          <w:rFonts w:cs="宋体;SimSun" w:ascii="SimHei" w:hAnsi="SimHei" w:eastAsia="黑体"/>
          <w:b/>
          <w:bCs/>
        </w:rPr>
        <w:t>4</w:t>
      </w:r>
      <w:r>
        <w:rPr>
          <w:rFonts w:ascii="SimHei" w:hAnsi="SimHei" w:cs="宋体;SimSun" w:eastAsia="黑体"/>
          <w:b/>
          <w:bCs/>
        </w:rPr>
        <w:t>、代理媒体的销售佣金提取方式：</w:t>
      </w:r>
    </w:p>
    <w:p>
      <w:pPr>
        <w:pStyle w:val="Normal"/>
        <w:bidi w:val="0"/>
        <w:snapToGrid w:val="false"/>
        <w:spacing w:lineRule="auto" w:line="360"/>
        <w:ind w:start="960" w:hanging="420"/>
        <w:rPr/>
      </w:pPr>
      <w:r>
        <w:rPr>
          <w:rFonts w:cs="宋体;SimSun" w:ascii="SimHei" w:hAnsi="SimHei" w:eastAsia="黑体"/>
        </w:rPr>
        <w:t>a)</w:t>
      </w:r>
      <w:r>
        <w:rPr>
          <w:rFonts w:ascii="SimHei" w:hAnsi="SimHei" w:cs="宋体;SimSun" w:eastAsia="黑体"/>
        </w:rPr>
        <w:t>代理媒体“净收款额”定义：净收款额</w:t>
      </w:r>
      <w:r>
        <w:rPr>
          <w:rFonts w:cs="宋体;SimSun" w:ascii="SimHei" w:hAnsi="SimHei" w:eastAsia="黑体"/>
        </w:rPr>
        <w:t>=</w:t>
      </w:r>
      <w:r>
        <w:rPr>
          <w:rFonts w:ascii="SimHei" w:hAnsi="SimHei" w:cs="宋体;SimSun" w:eastAsia="黑体"/>
        </w:rPr>
        <w:t>已收款额—</w:t>
      </w:r>
      <w:r>
        <w:rPr>
          <w:rFonts w:ascii="SimHei" w:hAnsi="SimHei" w:cs="宋体;SimSun" w:eastAsia="黑体"/>
          <w:b/>
        </w:rPr>
        <w:t>代理</w:t>
      </w:r>
      <w:r>
        <w:rPr>
          <w:rFonts w:ascii="SimHei" w:hAnsi="SimHei" w:cs="宋体;SimSun" w:eastAsia="黑体"/>
        </w:rPr>
        <w:t>媒体成本—税费</w:t>
      </w:r>
      <w:r>
        <w:rPr>
          <w:rFonts w:cs="宋体;SimSun" w:ascii="SimHei" w:hAnsi="SimHei" w:eastAsia="黑体"/>
          <w:color w:val="000000"/>
        </w:rPr>
        <w:t>-</w:t>
      </w:r>
      <w:r>
        <w:rPr>
          <w:rFonts w:ascii="SimHei" w:hAnsi="SimHei" w:cs="宋体;SimSun" w:eastAsia="黑体"/>
          <w:color w:val="000000"/>
        </w:rPr>
        <w:t>调研费</w:t>
      </w:r>
    </w:p>
    <w:p>
      <w:pPr>
        <w:pStyle w:val="Normal"/>
        <w:bidi w:val="0"/>
        <w:snapToGrid w:val="false"/>
        <w:spacing w:lineRule="auto" w:line="360"/>
        <w:ind w:start="960" w:firstLine="2520"/>
        <w:rPr>
          <w:rFonts w:ascii="宋体;SimSun" w:hAnsi="宋体;SimSun" w:cs="宋体;SimSun"/>
          <w:color w:val="000000"/>
        </w:rPr>
      </w:pPr>
      <w:r>
        <w:rPr>
          <w:rFonts w:ascii="SimHei" w:hAnsi="SimHei" w:cs="宋体;SimSun" w:eastAsia="黑体"/>
          <w:color w:val="000000"/>
        </w:rPr>
        <w:t>税费</w:t>
      </w:r>
      <w:r>
        <w:rPr>
          <w:rFonts w:cs="宋体;SimSun" w:ascii="SimHei" w:hAnsi="SimHei" w:eastAsia="黑体"/>
          <w:color w:val="000000"/>
        </w:rPr>
        <w:t>=</w:t>
      </w:r>
      <w:r>
        <w:rPr>
          <w:rFonts w:ascii="SimHei" w:hAnsi="SimHei" w:cs="宋体;SimSun" w:eastAsia="黑体"/>
          <w:color w:val="000000"/>
        </w:rPr>
        <w:t>（收款额</w:t>
      </w:r>
      <w:r>
        <w:rPr>
          <w:rFonts w:cs="宋体;SimSun" w:ascii="SimHei" w:hAnsi="SimHei" w:eastAsia="黑体"/>
          <w:color w:val="000000"/>
        </w:rPr>
        <w:t>-</w:t>
      </w:r>
      <w:r>
        <w:rPr>
          <w:rFonts w:ascii="SimHei" w:hAnsi="SimHei" w:cs="宋体;SimSun" w:eastAsia="黑体"/>
          <w:color w:val="000000"/>
        </w:rPr>
        <w:t>代理媒体成本）</w:t>
      </w:r>
      <w:r>
        <w:rPr>
          <w:rFonts w:cs="宋体;SimSun" w:ascii="SimHei" w:hAnsi="SimHei" w:eastAsia="黑体"/>
          <w:color w:val="000000"/>
        </w:rPr>
        <w:t>×</w:t>
      </w:r>
      <w:r>
        <w:rPr>
          <w:rFonts w:ascii="SimHei" w:hAnsi="SimHei" w:cs="宋体;SimSun" w:eastAsia="黑体"/>
          <w:color w:val="000000"/>
        </w:rPr>
        <w:t>税率（</w:t>
      </w:r>
      <w:r>
        <w:rPr>
          <w:rFonts w:cs="宋体;SimSun" w:ascii="SimHei" w:hAnsi="SimHei" w:eastAsia="黑体"/>
          <w:color w:val="000000"/>
        </w:rPr>
        <w:t>8.5%</w:t>
      </w:r>
      <w:r>
        <w:rPr>
          <w:rFonts w:ascii="SimHei" w:hAnsi="SimHei" w:cs="宋体;SimSun" w:eastAsia="黑体"/>
          <w:color w:val="000000"/>
        </w:rPr>
        <w:t>）</w:t>
      </w:r>
    </w:p>
    <w:p>
      <w:pPr>
        <w:pStyle w:val="Normal"/>
        <w:bidi w:val="0"/>
        <w:snapToGrid w:val="false"/>
        <w:spacing w:lineRule="auto" w:line="360"/>
        <w:ind w:start="960" w:hanging="420"/>
        <w:rPr/>
      </w:pPr>
      <w:r>
        <w:rPr>
          <w:rFonts w:cs="宋体;SimSun" w:ascii="SimHei" w:hAnsi="SimHei" w:eastAsia="黑体"/>
        </w:rPr>
        <w:t>b</w:t>
      </w:r>
      <w:r>
        <w:rPr>
          <w:rFonts w:cs="宋体;SimSun" w:ascii="SimHei" w:hAnsi="SimHei" w:eastAsia="黑体"/>
        </w:rPr>
        <w:t xml:space="preserve"> )</w:t>
      </w:r>
      <w:r>
        <w:rPr>
          <w:rFonts w:ascii="SimHei" w:hAnsi="SimHei" w:cs="宋体;SimSun" w:eastAsia="黑体"/>
        </w:rPr>
        <w:t>销售人员提取本月净收款额的</w:t>
      </w:r>
      <w:r>
        <w:rPr>
          <w:rFonts w:cs="宋体;SimSun" w:ascii="SimHei" w:hAnsi="SimHei" w:eastAsia="黑体"/>
        </w:rPr>
        <w:t>15%</w:t>
      </w:r>
      <w:r>
        <w:rPr>
          <w:rFonts w:ascii="SimHei" w:hAnsi="SimHei" w:cs="宋体;SimSun" w:eastAsia="黑体"/>
        </w:rPr>
        <w:t>作为佣金，销售经理提取</w:t>
      </w:r>
      <w:r>
        <w:rPr>
          <w:rFonts w:cs="宋体;SimSun" w:ascii="SimHei" w:hAnsi="SimHei" w:eastAsia="黑体"/>
        </w:rPr>
        <w:t>7.5%</w:t>
      </w:r>
      <w:r>
        <w:rPr>
          <w:rFonts w:ascii="SimHei" w:hAnsi="SimHei" w:cs="宋体;SimSun" w:eastAsia="黑体"/>
        </w:rPr>
        <w:t>。</w:t>
      </w:r>
      <w:r>
        <w:rPr>
          <w:rFonts w:cs="宋体;SimSun" w:ascii="SimHei" w:hAnsi="SimHei" w:eastAsia="黑体"/>
        </w:rPr>
        <w:t>(</w:t>
      </w:r>
      <w:r>
        <w:rPr>
          <w:rFonts w:ascii="SimHei" w:hAnsi="SimHei" w:cs="宋体;SimSun" w:eastAsia="黑体"/>
        </w:rPr>
        <w:t>销售经理试用期间提６％</w:t>
      </w:r>
      <w:r>
        <w:rPr>
          <w:rFonts w:cs="宋体;SimSun" w:ascii="SimHei" w:hAnsi="SimHei" w:eastAsia="黑体"/>
        </w:rPr>
        <w:t>)</w:t>
      </w:r>
    </w:p>
    <w:p>
      <w:pPr>
        <w:pStyle w:val="Normal"/>
        <w:bidi w:val="0"/>
        <w:snapToGrid w:val="false"/>
        <w:spacing w:lineRule="auto" w:line="360"/>
        <w:ind w:firstLine="540"/>
        <w:rPr/>
      </w:pPr>
      <w:r>
        <w:rPr>
          <w:rFonts w:cs="宋体;SimSun" w:ascii="SimHei" w:hAnsi="SimHei" w:eastAsia="黑体"/>
        </w:rPr>
        <w:t>c</w:t>
      </w:r>
      <w:r>
        <w:rPr>
          <w:rFonts w:cs="宋体;SimSun" w:ascii="SimHei" w:hAnsi="SimHei" w:eastAsia="黑体"/>
        </w:rPr>
        <w:t xml:space="preserve">) </w:t>
      </w:r>
      <w:r>
        <w:rPr>
          <w:rFonts w:ascii="SimHei" w:hAnsi="SimHei" w:cs="宋体;SimSun" w:eastAsia="黑体"/>
        </w:rPr>
        <w:t>销售经理直接签署的广告发布业务，提取该业务的净收款额的</w:t>
      </w:r>
      <w:r>
        <w:rPr>
          <w:rFonts w:cs="宋体;SimSun" w:ascii="SimHei" w:hAnsi="SimHei" w:eastAsia="黑体"/>
        </w:rPr>
        <w:t>18%,</w:t>
      </w:r>
      <w:r>
        <w:rPr>
          <w:rFonts w:ascii="SimHei" w:hAnsi="SimHei" w:cs="宋体;SimSun" w:eastAsia="黑体"/>
        </w:rPr>
        <w:t>该业务则不提取团队提成。</w:t>
      </w:r>
    </w:p>
    <w:p>
      <w:pPr>
        <w:pStyle w:val="Normal"/>
        <w:bidi w:val="0"/>
        <w:snapToGrid w:val="false"/>
        <w:spacing w:lineRule="auto" w:line="360"/>
        <w:ind w:firstLine="540"/>
        <w:rPr>
          <w:rFonts w:ascii="宋体;SimSun" w:hAnsi="宋体;SimSun" w:cs="宋体;SimSun"/>
        </w:rPr>
      </w:pPr>
      <w:r>
        <w:rPr>
          <w:rFonts w:cs="宋体;SimSun" w:ascii="SimHei" w:hAnsi="SimHei" w:eastAsia="黑体"/>
        </w:rPr>
        <w:t>d)</w:t>
      </w:r>
      <w:r>
        <w:rPr>
          <w:rFonts w:ascii="SimHei" w:hAnsi="SimHei" w:cs="宋体;SimSun" w:eastAsia="黑体"/>
        </w:rPr>
        <w:t>代理媒体单笔合同签约，发布毛利率应不低于</w:t>
      </w:r>
      <w:r>
        <w:rPr>
          <w:rFonts w:cs="宋体;SimSun" w:ascii="SimHei" w:hAnsi="SimHei" w:eastAsia="黑体"/>
        </w:rPr>
        <w:t>15%</w:t>
      </w:r>
    </w:p>
    <w:p>
      <w:pPr>
        <w:pStyle w:val="Normal"/>
        <w:bidi w:val="0"/>
        <w:snapToGrid w:val="false"/>
        <w:spacing w:lineRule="auto" w:line="360"/>
        <w:ind w:firstLine="540"/>
        <w:rPr>
          <w:rFonts w:ascii="宋体;SimSun" w:hAnsi="宋体;SimSun" w:cs="宋体;SimSun"/>
        </w:rPr>
      </w:pPr>
      <w:r>
        <w:rPr>
          <w:rFonts w:ascii="SimHei" w:hAnsi="SimHei" w:cs="宋体;SimSun" w:eastAsia="黑体"/>
        </w:rPr>
        <w:t>备注：毛利率</w:t>
      </w:r>
      <w:r>
        <w:rPr>
          <w:rFonts w:cs="宋体;SimSun" w:ascii="SimHei" w:hAnsi="SimHei" w:eastAsia="黑体"/>
        </w:rPr>
        <w:t>=</w:t>
      </w:r>
      <w:r>
        <w:rPr>
          <w:rFonts w:ascii="SimHei" w:hAnsi="SimHei" w:cs="宋体;SimSun" w:eastAsia="黑体"/>
        </w:rPr>
        <w:t>（合同总额</w:t>
      </w:r>
      <w:r>
        <w:rPr>
          <w:rFonts w:cs="宋体;SimSun" w:ascii="SimHei" w:hAnsi="SimHei" w:eastAsia="黑体"/>
        </w:rPr>
        <w:t>-</w:t>
      </w:r>
      <w:r>
        <w:rPr>
          <w:rFonts w:ascii="SimHei" w:hAnsi="SimHei" w:cs="宋体;SimSun" w:eastAsia="黑体"/>
        </w:rPr>
        <w:t>代理媒体成本</w:t>
      </w:r>
      <w:r>
        <w:rPr>
          <w:rFonts w:cs="宋体;SimSun" w:ascii="SimHei" w:hAnsi="SimHei" w:eastAsia="黑体"/>
        </w:rPr>
        <w:t>-</w:t>
      </w:r>
      <w:r>
        <w:rPr>
          <w:rFonts w:ascii="SimHei" w:hAnsi="SimHei" w:cs="宋体;SimSun" w:eastAsia="黑体"/>
        </w:rPr>
        <w:t>制作成本</w:t>
      </w:r>
      <w:r>
        <w:rPr>
          <w:rFonts w:cs="宋体;SimSun" w:ascii="SimHei" w:hAnsi="SimHei" w:eastAsia="黑体"/>
        </w:rPr>
        <w:t>-</w:t>
      </w:r>
      <w:r>
        <w:rPr>
          <w:rFonts w:ascii="SimHei" w:hAnsi="SimHei" w:cs="宋体;SimSun" w:eastAsia="黑体"/>
        </w:rPr>
        <w:t>调研费</w:t>
      </w:r>
      <w:r>
        <w:rPr>
          <w:rFonts w:cs="宋体;SimSun" w:ascii="SimHei" w:hAnsi="SimHei" w:eastAsia="黑体"/>
        </w:rPr>
        <w:t>-</w:t>
      </w:r>
      <w:r>
        <w:rPr>
          <w:rFonts w:ascii="SimHei" w:hAnsi="SimHei" w:cs="宋体;SimSun" w:eastAsia="黑体"/>
        </w:rPr>
        <w:t>税费）</w:t>
      </w:r>
      <w:r>
        <w:rPr>
          <w:rFonts w:cs="宋体;SimSun" w:ascii="SimHei" w:hAnsi="SimHei" w:eastAsia="黑体"/>
        </w:rPr>
        <w:t>÷</w:t>
      </w:r>
      <w:r>
        <w:rPr>
          <w:rFonts w:ascii="SimHei" w:hAnsi="SimHei" w:cs="宋体;SimSun" w:eastAsia="黑体"/>
        </w:rPr>
        <w:t>合同总额</w:t>
      </w:r>
    </w:p>
    <w:p>
      <w:pPr>
        <w:pStyle w:val="Normal"/>
        <w:bidi w:val="0"/>
        <w:snapToGrid w:val="false"/>
        <w:spacing w:lineRule="auto" w:line="360"/>
        <w:ind w:start="420" w:hanging="0"/>
        <w:rPr>
          <w:rFonts w:ascii="宋体;SimSun" w:hAnsi="宋体;SimSun" w:cs="宋体;SimSun"/>
        </w:rPr>
      </w:pPr>
      <w:r>
        <w:rPr>
          <w:rFonts w:ascii="SimHei" w:hAnsi="SimHei" w:cs="宋体;SimSun" w:eastAsia="黑体"/>
        </w:rPr>
        <w:t>发布毛利率</w:t>
      </w:r>
      <w:r>
        <w:rPr>
          <w:rFonts w:cs="宋体;SimSun" w:ascii="SimHei" w:hAnsi="SimHei" w:eastAsia="黑体"/>
        </w:rPr>
        <w:t>=[</w:t>
      </w:r>
      <w:r>
        <w:rPr>
          <w:rFonts w:ascii="SimHei" w:hAnsi="SimHei" w:cs="宋体;SimSun" w:eastAsia="黑体"/>
        </w:rPr>
        <w:t>总和同额中的发布费—发布成本—调研费—税费—（制作费的亏损部分）</w:t>
      </w:r>
      <w:r>
        <w:rPr>
          <w:rFonts w:cs="宋体;SimSun" w:ascii="SimHei" w:hAnsi="SimHei" w:eastAsia="黑体"/>
        </w:rPr>
        <w:t>]÷</w:t>
      </w:r>
      <w:r>
        <w:rPr>
          <w:rFonts w:ascii="SimHei" w:hAnsi="SimHei" w:cs="宋体;SimSun" w:eastAsia="黑体"/>
        </w:rPr>
        <w:t>总合同额的发布费</w:t>
      </w:r>
    </w:p>
    <w:p>
      <w:pPr>
        <w:pStyle w:val="Normal"/>
        <w:bidi w:val="0"/>
        <w:snapToGrid w:val="false"/>
        <w:spacing w:lineRule="auto" w:line="360"/>
        <w:ind w:start="420" w:hanging="0"/>
        <w:rPr>
          <w:rFonts w:ascii="宋体;SimSun" w:hAnsi="宋体;SimSun" w:cs="宋体;SimSun"/>
        </w:rPr>
      </w:pPr>
      <w:r>
        <w:rPr>
          <w:rFonts w:ascii="SimHei" w:hAnsi="SimHei" w:cs="宋体;SimSun" w:eastAsia="黑体"/>
        </w:rPr>
        <w:t>注：（当公司领导安排跟进的客户，佣金按销售提成比例中的</w:t>
      </w:r>
      <w:r>
        <w:rPr>
          <w:rFonts w:cs="宋体;SimSun" w:ascii="SimHei" w:hAnsi="SimHei" w:eastAsia="黑体"/>
        </w:rPr>
        <w:t>30%</w:t>
      </w:r>
      <w:r>
        <w:rPr>
          <w:rFonts w:ascii="SimHei" w:hAnsi="SimHei" w:cs="宋体;SimSun" w:eastAsia="黑体"/>
        </w:rPr>
        <w:t>计算，按利润３０％计入销售业绩）</w:t>
      </w:r>
    </w:p>
    <w:p>
      <w:pPr>
        <w:pStyle w:val="Normal"/>
        <w:bidi w:val="0"/>
        <w:snapToGrid w:val="false"/>
        <w:spacing w:lineRule="auto" w:line="360"/>
        <w:ind w:start="420" w:firstLine="315"/>
        <w:rPr>
          <w:rFonts w:ascii="宋体;SimSun" w:hAnsi="宋体;SimSun" w:cs="宋体;SimSun"/>
        </w:rPr>
      </w:pPr>
      <w:r>
        <w:rPr>
          <w:rFonts w:ascii="SimHei" w:hAnsi="SimHei" w:cs="宋体;SimSun" w:eastAsia="黑体"/>
        </w:rPr>
        <w:t>｛成交价高出公司定价部分，销售员按３５％计提（扣税后）｝。</w:t>
      </w:r>
    </w:p>
    <w:p>
      <w:pPr>
        <w:pStyle w:val="Normal"/>
        <w:bidi w:val="0"/>
        <w:snapToGrid w:val="false"/>
        <w:spacing w:lineRule="auto" w:line="360"/>
        <w:ind w:firstLine="540"/>
        <w:rPr>
          <w:rFonts w:ascii="宋体;SimSun" w:hAnsi="宋体;SimSun" w:cs="宋体;SimSun"/>
        </w:rPr>
      </w:pPr>
      <w:r>
        <w:rPr>
          <w:rFonts w:cs="宋体;SimSun" w:ascii="SimHei" w:hAnsi="SimHei" w:eastAsia="黑体"/>
        </w:rPr>
      </w:r>
    </w:p>
    <w:p>
      <w:pPr>
        <w:pStyle w:val="Normal"/>
        <w:bidi w:val="0"/>
        <w:snapToGrid w:val="false"/>
        <w:spacing w:lineRule="auto" w:line="360"/>
        <w:ind w:firstLine="540"/>
        <w:rPr>
          <w:rFonts w:ascii="宋体;SimSun" w:hAnsi="宋体;SimSun" w:cs="宋体;SimSun"/>
        </w:rPr>
      </w:pPr>
      <w:r>
        <w:rPr>
          <w:rFonts w:cs="宋体;SimSun" w:ascii="SimHei" w:hAnsi="SimHei" w:eastAsia="黑体"/>
        </w:rPr>
      </w:r>
    </w:p>
    <w:p>
      <w:pPr>
        <w:pStyle w:val="Normal"/>
        <w:tabs>
          <w:tab w:val="clear" w:pos="420"/>
          <w:tab w:val="left" w:pos="360" w:leader="none"/>
        </w:tabs>
        <w:bidi w:val="0"/>
        <w:spacing w:lineRule="auto" w:line="360"/>
        <w:ind w:start="357" w:end="1260" w:hanging="357"/>
        <w:rPr>
          <w:rFonts w:ascii="宋体;SimSun" w:hAnsi="宋体;SimSun" w:cs="宋体;SimSun"/>
          <w:b/>
          <w:b/>
          <w:bCs/>
        </w:rPr>
      </w:pPr>
      <w:r>
        <w:rPr>
          <w:rFonts w:cs="宋体;SimSun" w:ascii="SimHei" w:hAnsi="SimHei" w:eastAsia="黑体"/>
          <w:b/>
          <w:bCs/>
        </w:rPr>
        <w:t>5</w:t>
      </w:r>
      <w:r>
        <w:rPr>
          <w:rFonts w:ascii="SimHei" w:hAnsi="SimHei" w:cs="宋体;SimSun" w:eastAsia="黑体"/>
          <w:b/>
          <w:bCs/>
        </w:rPr>
        <w:t>、制作费收入及制作成本：</w:t>
      </w:r>
    </w:p>
    <w:p>
      <w:pPr>
        <w:pStyle w:val="Normal"/>
        <w:tabs>
          <w:tab w:val="clear" w:pos="420"/>
          <w:tab w:val="left" w:pos="720" w:leader="none"/>
        </w:tabs>
        <w:bidi w:val="0"/>
        <w:spacing w:lineRule="auto" w:line="360"/>
        <w:ind w:start="718" w:end="1260" w:hanging="178"/>
        <w:rPr>
          <w:rFonts w:ascii="宋体;SimSun" w:hAnsi="宋体;SimSun" w:cs="宋体;SimSun"/>
        </w:rPr>
      </w:pPr>
      <w:r>
        <w:rPr>
          <w:rFonts w:cs="宋体;SimSun" w:ascii="SimHei" w:hAnsi="SimHei" w:eastAsia="黑体"/>
        </w:rPr>
        <w:t xml:space="preserve">a) </w:t>
      </w:r>
      <w:r>
        <w:rPr>
          <w:rFonts w:ascii="SimHei" w:hAnsi="SimHei" w:cs="宋体;SimSun" w:eastAsia="黑体"/>
        </w:rPr>
        <w:t>制作收入不提取任何佣金，原则上制作成本不扣除，若客户要求将制作费全额列入发布费，要求公司开具全额广告发票，公司应在计提佣金时划分广告费及制作费，并按划分的广告费收入计算佣金。</w:t>
      </w:r>
    </w:p>
    <w:p>
      <w:pPr>
        <w:pStyle w:val="Normal"/>
        <w:bidi w:val="0"/>
        <w:snapToGrid w:val="false"/>
        <w:spacing w:lineRule="auto" w:line="360"/>
        <w:ind w:start="721" w:hanging="181"/>
        <w:rPr>
          <w:rFonts w:ascii="宋体;SimSun" w:hAnsi="宋体;SimSun" w:cs="宋体;SimSun"/>
        </w:rPr>
      </w:pPr>
      <w:r>
        <w:rPr>
          <w:rFonts w:cs="宋体;SimSun" w:ascii="SimHei" w:hAnsi="SimHei" w:eastAsia="黑体"/>
        </w:rPr>
        <w:t xml:space="preserve">b) </w:t>
      </w:r>
      <w:r>
        <w:rPr>
          <w:rFonts w:ascii="SimHei" w:hAnsi="SimHei" w:cs="宋体;SimSun" w:eastAsia="黑体"/>
        </w:rPr>
        <w:t>广告费净收款额</w:t>
      </w:r>
      <w:r>
        <w:rPr>
          <w:rFonts w:cs="宋体;SimSun" w:ascii="SimHei" w:hAnsi="SimHei" w:eastAsia="黑体"/>
        </w:rPr>
        <w:t>=</w:t>
      </w:r>
      <w:r>
        <w:rPr>
          <w:rFonts w:ascii="SimHei" w:hAnsi="SimHei" w:cs="宋体;SimSun" w:eastAsia="黑体"/>
        </w:rPr>
        <w:t>实际广告费净收款额—调研费—营业税</w:t>
      </w:r>
    </w:p>
    <w:p>
      <w:pPr>
        <w:pStyle w:val="Normal"/>
        <w:bidi w:val="0"/>
        <w:snapToGrid w:val="false"/>
        <w:spacing w:lineRule="auto" w:line="360"/>
        <w:ind w:start="721" w:hanging="181"/>
        <w:rPr>
          <w:rFonts w:ascii="宋体;SimSun" w:hAnsi="宋体;SimSun" w:cs="宋体;SimSun"/>
        </w:rPr>
      </w:pPr>
      <w:r>
        <w:rPr>
          <w:rFonts w:cs="宋体;SimSun" w:ascii="SimHei" w:hAnsi="SimHei" w:eastAsia="黑体"/>
        </w:rPr>
        <w:t xml:space="preserve">   </w:t>
      </w:r>
      <w:r>
        <w:rPr>
          <w:rFonts w:ascii="SimHei" w:hAnsi="SimHei" w:cs="宋体;SimSun" w:eastAsia="黑体"/>
        </w:rPr>
        <w:t>（实际广告费净收款额</w:t>
      </w:r>
      <w:r>
        <w:rPr>
          <w:rFonts w:cs="宋体;SimSun" w:ascii="SimHei" w:hAnsi="SimHei" w:eastAsia="黑体"/>
        </w:rPr>
        <w:t>=</w:t>
      </w:r>
      <w:r>
        <w:rPr>
          <w:rFonts w:ascii="SimHei" w:hAnsi="SimHei" w:cs="宋体;SimSun" w:eastAsia="黑体"/>
        </w:rPr>
        <w:t>合同总额—制作费）</w:t>
      </w:r>
    </w:p>
    <w:p>
      <w:pPr>
        <w:pStyle w:val="Normal"/>
        <w:tabs>
          <w:tab w:val="clear" w:pos="420"/>
          <w:tab w:val="left" w:pos="360" w:leader="none"/>
        </w:tabs>
        <w:bidi w:val="0"/>
        <w:spacing w:lineRule="auto" w:line="360"/>
        <w:ind w:start="357" w:end="1260" w:hanging="0"/>
        <w:rPr>
          <w:rFonts w:ascii="宋体;SimSun" w:hAnsi="宋体;SimSun" w:cs="宋体;SimSun"/>
          <w:color w:val="FF0000"/>
        </w:rPr>
      </w:pPr>
      <w:r>
        <w:rPr>
          <w:rFonts w:cs="宋体;SimSun" w:ascii="SimHei" w:hAnsi="SimHei" w:eastAsia="黑体"/>
          <w:color w:val="FF0000"/>
        </w:rPr>
      </w:r>
    </w:p>
    <w:p>
      <w:pPr>
        <w:pStyle w:val="Normal"/>
        <w:tabs>
          <w:tab w:val="clear" w:pos="420"/>
          <w:tab w:val="left" w:pos="360" w:leader="none"/>
        </w:tabs>
        <w:bidi w:val="0"/>
        <w:spacing w:lineRule="auto" w:line="360"/>
        <w:ind w:start="357" w:end="1260" w:hanging="0"/>
        <w:rPr>
          <w:rFonts w:ascii="宋体;SimSun" w:hAnsi="宋体;SimSun" w:cs="宋体;SimSun"/>
          <w:color w:val="FF0000"/>
        </w:rPr>
      </w:pPr>
      <w:r>
        <w:rPr>
          <w:rFonts w:cs="宋体;SimSun" w:ascii="SimHei" w:hAnsi="SimHei" w:eastAsia="黑体"/>
          <w:color w:val="FF0000"/>
        </w:rPr>
      </w:r>
    </w:p>
    <w:p>
      <w:pPr>
        <w:pStyle w:val="TextBody"/>
        <w:bidi w:val="0"/>
        <w:spacing w:lineRule="auto" w:line="360"/>
        <w:ind w:start="1799" w:end="600" w:hanging="1799"/>
        <w:rPr/>
      </w:pPr>
      <w:r>
        <w:rPr>
          <w:rFonts w:cs="宋体;SimSun" w:ascii="SimHei" w:hAnsi="SimHei" w:eastAsia="黑体"/>
          <w:b/>
          <w:sz w:val="21"/>
        </w:rPr>
        <w:t>6</w:t>
      </w:r>
      <w:r>
        <w:rPr>
          <w:rFonts w:ascii="SimHei" w:hAnsi="SimHei" w:cs="宋体;SimSun" w:eastAsia="黑体"/>
          <w:b/>
          <w:sz w:val="21"/>
        </w:rPr>
        <w:t>、媒体置换：</w:t>
      </w:r>
      <w:r>
        <w:rPr>
          <w:rFonts w:ascii="SimHei" w:hAnsi="SimHei" w:cs="宋体;SimSun" w:eastAsia="黑体"/>
          <w:sz w:val="21"/>
        </w:rPr>
        <w:t>凡以实物（含媒体）折抵广告发布费的销售，经总经理批准后，方可签订合同，现对此类型销售业绩及佣金计算作以下规定：</w:t>
      </w:r>
    </w:p>
    <w:p>
      <w:pPr>
        <w:pStyle w:val="Normal"/>
        <w:bidi w:val="0"/>
        <w:spacing w:lineRule="auto" w:line="360"/>
        <w:ind w:start="359" w:end="600" w:firstLine="181"/>
        <w:rPr>
          <w:rFonts w:ascii="宋体;SimSun" w:hAnsi="宋体;SimSun" w:cs="宋体;SimSun"/>
        </w:rPr>
      </w:pPr>
      <w:r>
        <w:rPr>
          <w:rFonts w:cs="宋体;SimSun" w:ascii="SimHei" w:hAnsi="SimHei" w:eastAsia="黑体"/>
        </w:rPr>
        <w:t>a)</w:t>
      </w:r>
      <w:r>
        <w:rPr>
          <w:rFonts w:ascii="SimHei" w:hAnsi="SimHei" w:cs="宋体;SimSun" w:eastAsia="黑体"/>
        </w:rPr>
        <w:t>本规定适用范围：本规定适用于公司财务部核算的全部销售合同。</w:t>
      </w:r>
    </w:p>
    <w:p>
      <w:pPr>
        <w:pStyle w:val="Normal"/>
        <w:bidi w:val="0"/>
        <w:spacing w:lineRule="auto" w:line="360"/>
        <w:ind w:start="540" w:end="600" w:hanging="0"/>
        <w:rPr>
          <w:rFonts w:ascii="宋体;SimSun" w:hAnsi="宋体;SimSun" w:cs="宋体;SimSun"/>
        </w:rPr>
      </w:pPr>
      <w:r>
        <w:rPr>
          <w:rFonts w:cs="宋体;SimSun" w:ascii="SimHei" w:hAnsi="SimHei" w:eastAsia="黑体"/>
        </w:rPr>
        <w:t>b)</w:t>
      </w:r>
      <w:r>
        <w:rPr>
          <w:rFonts w:ascii="SimHei" w:hAnsi="SimHei" w:cs="宋体;SimSun" w:eastAsia="黑体"/>
        </w:rPr>
        <w:t>折抵类型：不论合同是全部折抵或部份折抵，亦或是折抵发布费或折抵制作费。</w:t>
      </w:r>
    </w:p>
    <w:p>
      <w:pPr>
        <w:pStyle w:val="Normal"/>
        <w:bidi w:val="0"/>
        <w:spacing w:lineRule="auto" w:line="360"/>
        <w:ind w:start="836" w:end="600" w:hanging="294"/>
        <w:rPr/>
      </w:pPr>
      <w:r>
        <w:rPr>
          <w:rFonts w:cs="宋体;SimSun" w:ascii="SimHei" w:hAnsi="SimHei" w:eastAsia="黑体"/>
          <w:color w:val="000000"/>
        </w:rPr>
        <w:t>c)</w:t>
      </w:r>
      <w:r>
        <w:rPr>
          <w:rFonts w:ascii="SimHei" w:hAnsi="SimHei" w:cs="宋体;SimSun" w:eastAsia="黑体"/>
          <w:color w:val="000000"/>
        </w:rPr>
        <w:t>销售员以</w:t>
      </w:r>
      <w:r>
        <w:rPr>
          <w:rFonts w:ascii="SimHei" w:hAnsi="SimHei" w:cs="宋体;SimSun" w:eastAsia="黑体"/>
          <w:color w:val="000000"/>
          <w:szCs w:val="28"/>
        </w:rPr>
        <w:t>实物折抵广告发布费</w:t>
      </w:r>
      <w:r>
        <w:rPr>
          <w:rFonts w:ascii="SimHei" w:hAnsi="SimHei" w:cs="宋体;SimSun" w:eastAsia="黑体"/>
          <w:color w:val="000000"/>
        </w:rPr>
        <w:t>方式签回销售合同，销售业绩及销售佣金的收入计算标准均按合同总额的</w:t>
      </w:r>
      <w:r>
        <w:rPr>
          <w:rFonts w:cs="宋体;SimSun" w:ascii="SimHei" w:hAnsi="SimHei" w:eastAsia="黑体"/>
          <w:color w:val="000000"/>
        </w:rPr>
        <w:t>50%</w:t>
      </w:r>
      <w:r>
        <w:rPr>
          <w:rFonts w:ascii="SimHei" w:hAnsi="SimHei" w:cs="宋体;SimSun" w:eastAsia="黑体"/>
          <w:color w:val="000000"/>
        </w:rPr>
        <w:t>计算。</w:t>
      </w:r>
    </w:p>
    <w:p>
      <w:pPr>
        <w:pStyle w:val="Normal"/>
        <w:bidi w:val="0"/>
        <w:snapToGrid w:val="false"/>
        <w:spacing w:lineRule="auto" w:line="360"/>
        <w:ind w:start="360" w:firstLine="178"/>
        <w:rPr>
          <w:rFonts w:ascii="宋体;SimSun" w:hAnsi="宋体;SimSun" w:cs="宋体;SimSun"/>
          <w:color w:val="000000"/>
        </w:rPr>
      </w:pPr>
      <w:r>
        <w:rPr>
          <w:rFonts w:ascii="SimHei" w:hAnsi="SimHei" w:cs="宋体;SimSun" w:eastAsia="黑体"/>
          <w:color w:val="000000"/>
        </w:rPr>
        <w:t>备注：销售过程中如遇特殊个案，需请示总经理批准方可签约。</w:t>
      </w:r>
    </w:p>
    <w:p>
      <w:pPr>
        <w:pStyle w:val="Normal"/>
        <w:bidi w:val="0"/>
        <w:snapToGrid w:val="false"/>
        <w:spacing w:lineRule="auto" w:line="360"/>
        <w:ind w:start="360" w:firstLine="178"/>
        <w:rPr>
          <w:rFonts w:ascii="宋体;SimSun" w:hAnsi="宋体;SimSun" w:cs="宋体;SimSun"/>
          <w:color w:val="000000"/>
        </w:rPr>
      </w:pPr>
      <w:r>
        <w:rPr>
          <w:rFonts w:cs="宋体;SimSun" w:ascii="SimHei" w:hAnsi="SimHei" w:eastAsia="黑体"/>
          <w:color w:val="000000"/>
        </w:rPr>
      </w:r>
    </w:p>
    <w:p>
      <w:pPr>
        <w:pStyle w:val="Normal"/>
        <w:bidi w:val="0"/>
        <w:snapToGrid w:val="false"/>
        <w:spacing w:lineRule="auto" w:line="360"/>
        <w:ind w:start="360" w:firstLine="178"/>
        <w:rPr>
          <w:rFonts w:ascii="宋体;SimSun" w:hAnsi="宋体;SimSun" w:cs="宋体;SimSun"/>
          <w:color w:val="000000"/>
        </w:rPr>
      </w:pPr>
      <w:r>
        <w:rPr>
          <w:rFonts w:cs="宋体;SimSun" w:ascii="SimHei" w:hAnsi="SimHei" w:eastAsia="黑体"/>
          <w:color w:val="000000"/>
        </w:rPr>
      </w:r>
    </w:p>
    <w:p>
      <w:pPr>
        <w:pStyle w:val="Normal"/>
        <w:bidi w:val="0"/>
        <w:snapToGrid w:val="false"/>
        <w:spacing w:lineRule="auto" w:line="360"/>
        <w:ind w:start="360" w:firstLine="178"/>
        <w:rPr>
          <w:rFonts w:ascii="宋体;SimSun" w:hAnsi="宋体;SimSun" w:cs="宋体;SimSun"/>
          <w:b/>
          <w:b/>
          <w:bCs/>
          <w:color w:val="FF0000"/>
        </w:rPr>
      </w:pPr>
      <w:r>
        <w:rPr>
          <w:rFonts w:cs="宋体;SimSun" w:ascii="SimHei" w:hAnsi="SimHei" w:eastAsia="黑体"/>
          <w:b/>
          <w:bCs/>
          <w:color w:val="000000"/>
        </w:rPr>
        <w:t>7</w:t>
      </w:r>
      <w:r>
        <w:rPr>
          <w:rFonts w:ascii="SimHei" w:hAnsi="SimHei" w:cs="宋体;SimSun" w:eastAsia="黑体"/>
          <w:b/>
          <w:bCs/>
          <w:color w:val="000000"/>
        </w:rPr>
        <w:t xml:space="preserve">、营销一部：销售达标：  </w:t>
      </w:r>
      <w:r>
        <w:rPr>
          <w:rFonts w:ascii="SimHei" w:hAnsi="SimHei" w:cs="宋体;SimSun" w:eastAsia="黑体"/>
          <w:b/>
          <w:bCs/>
          <w:color w:val="FF0000"/>
        </w:rPr>
        <w:t xml:space="preserve">代理媒体 </w:t>
      </w:r>
      <w:r>
        <w:rPr>
          <w:rFonts w:cs="宋体;SimSun" w:ascii="SimHei" w:hAnsi="SimHei" w:eastAsia="黑体"/>
          <w:b/>
          <w:bCs/>
          <w:color w:val="FF0000"/>
        </w:rPr>
        <w:t xml:space="preserve">42  </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年（净利润额）</w:t>
      </w:r>
    </w:p>
    <w:p>
      <w:pPr>
        <w:pStyle w:val="Normal"/>
        <w:bidi w:val="0"/>
        <w:snapToGrid w:val="false"/>
        <w:spacing w:lineRule="auto" w:line="360"/>
        <w:ind w:start="359" w:firstLine="2817"/>
        <w:rPr>
          <w:rFonts w:ascii="宋体;SimSun" w:hAnsi="宋体;SimSun" w:cs="宋体;SimSun"/>
          <w:b/>
          <w:b/>
          <w:bCs/>
          <w:color w:val="FF0000"/>
        </w:rPr>
      </w:pPr>
      <w:r>
        <w:rPr>
          <w:rFonts w:ascii="SimHei" w:hAnsi="SimHei" w:cs="宋体;SimSun" w:eastAsia="黑体"/>
          <w:b/>
          <w:bCs/>
          <w:color w:val="FF0000"/>
        </w:rPr>
        <w:t xml:space="preserve">自有媒体 </w:t>
      </w:r>
      <w:r>
        <w:rPr>
          <w:rFonts w:cs="宋体;SimSun" w:ascii="SimHei" w:hAnsi="SimHei" w:eastAsia="黑体"/>
          <w:b/>
          <w:bCs/>
          <w:color w:val="FF0000"/>
        </w:rPr>
        <w:t xml:space="preserve">22  </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年（净收款额）</w:t>
      </w:r>
    </w:p>
    <w:p>
      <w:pPr>
        <w:pStyle w:val="Normal"/>
        <w:tabs>
          <w:tab w:val="clear" w:pos="420"/>
          <w:tab w:val="left" w:pos="1620" w:leader="none"/>
        </w:tabs>
        <w:bidi w:val="0"/>
        <w:spacing w:lineRule="exact" w:line="380"/>
        <w:ind w:firstLine="420"/>
        <w:rPr>
          <w:rFonts w:ascii="宋体;SimSun" w:hAnsi="宋体;SimSun" w:cs="宋体;SimSun"/>
          <w:b/>
          <w:b/>
          <w:bCs/>
          <w:color w:val="FF0000"/>
        </w:rPr>
      </w:pPr>
      <w:r>
        <w:rPr>
          <w:rFonts w:cs="宋体;SimSun" w:ascii="SimHei" w:hAnsi="SimHei" w:eastAsia="黑体"/>
          <w:b/>
          <w:bCs/>
          <w:color w:val="FF0000"/>
        </w:rPr>
        <w:t xml:space="preserve">      </w:t>
      </w:r>
      <w:r>
        <w:rPr>
          <w:rFonts w:ascii="SimHei" w:hAnsi="SimHei" w:cs="宋体;SimSun" w:eastAsia="黑体"/>
          <w:b/>
          <w:bCs/>
          <w:color w:val="FF0000"/>
        </w:rPr>
        <w:t xml:space="preserve">备注： </w:t>
      </w:r>
    </w:p>
    <w:p>
      <w:pPr>
        <w:pStyle w:val="Normal"/>
        <w:tabs>
          <w:tab w:val="clear" w:pos="420"/>
          <w:tab w:val="left" w:pos="1620" w:leader="none"/>
        </w:tabs>
        <w:bidi w:val="0"/>
        <w:spacing w:lineRule="exact" w:line="380"/>
        <w:ind w:firstLine="1682"/>
        <w:rPr>
          <w:rFonts w:ascii="宋体;SimSun" w:hAnsi="宋体;SimSun" w:cs="宋体;SimSun"/>
          <w:b/>
          <w:b/>
          <w:bCs/>
          <w:color w:val="FF0000"/>
        </w:rPr>
      </w:pPr>
      <w:r>
        <w:rPr>
          <w:rFonts w:ascii="SimHei" w:hAnsi="SimHei" w:cs="宋体;SimSun" w:eastAsia="黑体"/>
          <w:b/>
          <w:bCs/>
          <w:color w:val="FF0000"/>
        </w:rPr>
        <w:t>客户经理：   代理媒体：</w:t>
      </w:r>
      <w:r>
        <w:rPr>
          <w:rFonts w:cs="宋体;SimSun" w:ascii="SimHei" w:hAnsi="SimHei" w:eastAsia="黑体"/>
          <w:b/>
          <w:bCs/>
          <w:color w:val="FF0000"/>
        </w:rPr>
        <w:t>11</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      自有媒体：</w:t>
      </w:r>
      <w:r>
        <w:rPr>
          <w:rFonts w:cs="宋体;SimSun" w:ascii="SimHei" w:hAnsi="SimHei" w:eastAsia="黑体"/>
          <w:b/>
          <w:bCs/>
          <w:color w:val="FF0000"/>
        </w:rPr>
        <w:t>6</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w:t>
      </w:r>
    </w:p>
    <w:p>
      <w:pPr>
        <w:pStyle w:val="Normal"/>
        <w:tabs>
          <w:tab w:val="clear" w:pos="420"/>
          <w:tab w:val="left" w:pos="1620" w:leader="none"/>
        </w:tabs>
        <w:bidi w:val="0"/>
        <w:spacing w:lineRule="exact" w:line="380"/>
        <w:ind w:firstLine="1682"/>
        <w:rPr/>
      </w:pPr>
      <w:r>
        <w:rPr>
          <w:rFonts w:ascii="SimHei" w:hAnsi="SimHei" w:cs="宋体;SimSun" w:eastAsia="黑体"/>
          <w:b/>
          <w:bCs/>
          <w:color w:val="FF0000"/>
        </w:rPr>
        <w:t>营销主任：   代理媒体：</w:t>
      </w:r>
      <w:r>
        <w:rPr>
          <w:rFonts w:cs="宋体;SimSun" w:ascii="SimHei" w:hAnsi="SimHei" w:eastAsia="黑体"/>
          <w:b/>
          <w:bCs/>
          <w:color w:val="FF0000"/>
        </w:rPr>
        <w:t>7</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       自有媒体：</w:t>
      </w:r>
      <w:r>
        <w:rPr>
          <w:rFonts w:cs="宋体;SimSun" w:ascii="SimHei" w:hAnsi="SimHei" w:eastAsia="黑体"/>
          <w:b/>
          <w:bCs/>
          <w:color w:val="FF0000"/>
        </w:rPr>
        <w:t>8</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w:t>
      </w:r>
    </w:p>
    <w:p>
      <w:pPr>
        <w:pStyle w:val="Normal"/>
        <w:tabs>
          <w:tab w:val="clear" w:pos="420"/>
          <w:tab w:val="left" w:pos="1620" w:leader="none"/>
        </w:tabs>
        <w:bidi w:val="0"/>
        <w:spacing w:lineRule="exact" w:line="380"/>
        <w:ind w:firstLine="2523"/>
        <w:rPr/>
      </w:pPr>
      <w:r>
        <w:rPr>
          <w:rFonts w:cs="宋体;SimSun" w:ascii="SimHei" w:hAnsi="SimHei" w:eastAsia="黑体"/>
          <w:b/>
          <w:bCs/>
          <w:color w:val="FF0000"/>
        </w:rPr>
        <w:t xml:space="preserve">     </w:t>
      </w:r>
      <w:r>
        <w:rPr>
          <w:rFonts w:ascii="SimHei" w:hAnsi="SimHei" w:cs="宋体;SimSun" w:eastAsia="黑体"/>
          <w:b/>
          <w:bCs/>
          <w:color w:val="FF0000"/>
        </w:rPr>
        <w:t>代理媒体：</w:t>
      </w:r>
      <w:r>
        <w:rPr>
          <w:rFonts w:cs="宋体;SimSun" w:ascii="SimHei" w:hAnsi="SimHei" w:eastAsia="黑体"/>
          <w:b/>
          <w:bCs/>
          <w:color w:val="FF0000"/>
        </w:rPr>
        <w:t>8</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       自有媒体：</w:t>
      </w:r>
      <w:r>
        <w:rPr>
          <w:rFonts w:cs="宋体;SimSun" w:ascii="SimHei" w:hAnsi="SimHei" w:eastAsia="黑体"/>
          <w:b/>
          <w:bCs/>
          <w:color w:val="FF0000"/>
        </w:rPr>
        <w:t>6</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w:t>
      </w:r>
    </w:p>
    <w:p>
      <w:pPr>
        <w:pStyle w:val="Normal"/>
        <w:bidi w:val="0"/>
        <w:snapToGrid w:val="false"/>
        <w:spacing w:lineRule="auto" w:line="360"/>
        <w:rPr>
          <w:rFonts w:ascii="宋体;SimSun" w:hAnsi="宋体;SimSun" w:cs="宋体;SimSun"/>
          <w:b/>
          <w:b/>
          <w:bCs/>
          <w:color w:val="FF0000"/>
        </w:rPr>
      </w:pPr>
      <w:r>
        <w:rPr>
          <w:rFonts w:cs="宋体;SimSun" w:ascii="SimHei" w:hAnsi="SimHei" w:eastAsia="黑体"/>
          <w:b/>
          <w:bCs/>
          <w:color w:val="FF0000"/>
        </w:rPr>
      </w:r>
    </w:p>
    <w:p>
      <w:pPr>
        <w:pStyle w:val="Normal"/>
        <w:bidi w:val="0"/>
        <w:snapToGrid w:val="false"/>
        <w:spacing w:lineRule="auto" w:line="360"/>
        <w:rPr>
          <w:rFonts w:ascii="宋体;SimSun" w:hAnsi="宋体;SimSun" w:cs="宋体;SimSun"/>
          <w:color w:val="000000"/>
        </w:rPr>
      </w:pPr>
      <w:r>
        <w:rPr>
          <w:rFonts w:cs="宋体;SimSun" w:ascii="SimHei" w:hAnsi="SimHei" w:eastAsia="黑体"/>
          <w:b/>
          <w:bCs/>
          <w:color w:val="FF0000"/>
        </w:rPr>
        <w:t xml:space="preserve">        </w:t>
      </w:r>
    </w:p>
    <w:p>
      <w:pPr>
        <w:pStyle w:val="Normal"/>
        <w:bidi w:val="0"/>
        <w:snapToGrid w:val="false"/>
        <w:spacing w:lineRule="auto" w:line="360"/>
        <w:ind w:start="360" w:firstLine="178"/>
        <w:rPr>
          <w:rFonts w:ascii="宋体;SimSun" w:hAnsi="宋体;SimSun" w:cs="宋体;SimSun"/>
          <w:b/>
          <w:b/>
          <w:bCs/>
          <w:color w:val="FF0000"/>
        </w:rPr>
      </w:pPr>
      <w:r>
        <w:rPr>
          <w:rFonts w:cs="宋体;SimSun" w:ascii="SimHei" w:hAnsi="SimHei" w:eastAsia="黑体"/>
          <w:b/>
          <w:bCs/>
          <w:color w:val="000000"/>
        </w:rPr>
        <w:t xml:space="preserve">   </w:t>
      </w:r>
      <w:r>
        <w:rPr>
          <w:rFonts w:ascii="SimHei" w:hAnsi="SimHei" w:cs="宋体;SimSun" w:eastAsia="黑体"/>
          <w:b/>
          <w:bCs/>
          <w:color w:val="000000"/>
        </w:rPr>
        <w:t xml:space="preserve">营销二部：销售达标：  </w:t>
      </w:r>
      <w:r>
        <w:rPr>
          <w:rFonts w:ascii="SimHei" w:hAnsi="SimHei" w:cs="宋体;SimSun" w:eastAsia="黑体"/>
          <w:b/>
          <w:bCs/>
          <w:color w:val="FF0000"/>
        </w:rPr>
        <w:t xml:space="preserve">代理媒体 </w:t>
      </w:r>
      <w:r>
        <w:rPr>
          <w:rFonts w:cs="宋体;SimSun" w:ascii="SimHei" w:hAnsi="SimHei" w:eastAsia="黑体"/>
          <w:b/>
          <w:bCs/>
          <w:color w:val="FF0000"/>
        </w:rPr>
        <w:t xml:space="preserve">28  </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年（净利润额）</w:t>
      </w:r>
    </w:p>
    <w:p>
      <w:pPr>
        <w:pStyle w:val="Normal"/>
        <w:bidi w:val="0"/>
        <w:snapToGrid w:val="false"/>
        <w:spacing w:lineRule="auto" w:line="360"/>
        <w:ind w:start="359" w:firstLine="2817"/>
        <w:rPr>
          <w:rFonts w:ascii="宋体;SimSun" w:hAnsi="宋体;SimSun" w:cs="宋体;SimSun"/>
          <w:b/>
          <w:b/>
          <w:bCs/>
          <w:color w:val="FF0000"/>
        </w:rPr>
      </w:pPr>
      <w:r>
        <w:rPr>
          <w:rFonts w:ascii="SimHei" w:hAnsi="SimHei" w:cs="宋体;SimSun" w:eastAsia="黑体"/>
          <w:b/>
          <w:bCs/>
          <w:color w:val="FF0000"/>
        </w:rPr>
        <w:t xml:space="preserve">自有媒体 </w:t>
      </w:r>
      <w:r>
        <w:rPr>
          <w:rFonts w:cs="宋体;SimSun" w:ascii="SimHei" w:hAnsi="SimHei" w:eastAsia="黑体"/>
          <w:b/>
          <w:bCs/>
          <w:color w:val="FF0000"/>
        </w:rPr>
        <w:t xml:space="preserve">36  </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年（净收款额）</w:t>
      </w:r>
    </w:p>
    <w:p>
      <w:pPr>
        <w:pStyle w:val="Normal"/>
        <w:bidi w:val="0"/>
        <w:snapToGrid w:val="false"/>
        <w:spacing w:lineRule="auto" w:line="360"/>
        <w:ind w:start="360" w:firstLine="178"/>
        <w:rPr>
          <w:rFonts w:ascii="宋体;SimSun" w:hAnsi="宋体;SimSun" w:cs="宋体;SimSun"/>
          <w:b/>
          <w:b/>
          <w:bCs/>
          <w:color w:val="FF0000"/>
        </w:rPr>
      </w:pPr>
      <w:r>
        <w:rPr>
          <w:rFonts w:cs="宋体;SimSun" w:ascii="SimHei" w:hAnsi="SimHei" w:eastAsia="黑体"/>
          <w:b/>
          <w:bCs/>
          <w:color w:val="FF0000"/>
        </w:rPr>
        <w:t xml:space="preserve">  </w:t>
      </w:r>
      <w:r>
        <w:rPr>
          <w:rFonts w:ascii="SimHei" w:hAnsi="SimHei" w:cs="宋体;SimSun" w:eastAsia="黑体"/>
          <w:b/>
          <w:bCs/>
          <w:color w:val="FF0000"/>
        </w:rPr>
        <w:t>备注：</w:t>
      </w:r>
    </w:p>
    <w:p>
      <w:pPr>
        <w:pStyle w:val="Normal"/>
        <w:bidi w:val="0"/>
        <w:snapToGrid w:val="false"/>
        <w:spacing w:lineRule="auto" w:line="360"/>
        <w:ind w:start="359" w:firstLine="492"/>
        <w:rPr>
          <w:rFonts w:ascii="宋体;SimSun" w:hAnsi="宋体;SimSun" w:cs="宋体;SimSun"/>
          <w:b/>
          <w:b/>
          <w:bCs/>
          <w:color w:val="FF0000"/>
        </w:rPr>
      </w:pPr>
      <w:r>
        <w:rPr>
          <w:rFonts w:ascii="SimHei" w:hAnsi="SimHei" w:cs="宋体;SimSun" w:eastAsia="黑体"/>
          <w:b/>
          <w:bCs/>
          <w:color w:val="FF0000"/>
        </w:rPr>
        <w:t xml:space="preserve">营销二部职位业绩：营销主任：代理媒体 </w:t>
      </w:r>
      <w:r>
        <w:rPr>
          <w:rFonts w:cs="宋体;SimSun" w:ascii="SimHei" w:hAnsi="SimHei" w:eastAsia="黑体"/>
          <w:b/>
          <w:bCs/>
          <w:color w:val="FF0000"/>
        </w:rPr>
        <w:t xml:space="preserve">7  </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年（净利润额）</w:t>
      </w:r>
    </w:p>
    <w:p>
      <w:pPr>
        <w:pStyle w:val="Normal"/>
        <w:bidi w:val="0"/>
        <w:snapToGrid w:val="false"/>
        <w:spacing w:lineRule="auto" w:line="360"/>
        <w:ind w:start="359" w:firstLine="3460"/>
        <w:rPr>
          <w:rFonts w:ascii="宋体;SimSun" w:hAnsi="宋体;SimSun" w:cs="宋体;SimSun"/>
          <w:b/>
          <w:b/>
          <w:bCs/>
          <w:color w:val="FF0000"/>
        </w:rPr>
      </w:pPr>
      <w:r>
        <w:rPr>
          <w:rFonts w:ascii="SimHei" w:hAnsi="SimHei" w:cs="宋体;SimSun" w:eastAsia="黑体"/>
          <w:b/>
          <w:bCs/>
          <w:color w:val="FF0000"/>
        </w:rPr>
        <w:t xml:space="preserve">自有媒体 </w:t>
      </w:r>
      <w:r>
        <w:rPr>
          <w:rFonts w:cs="宋体;SimSun" w:ascii="SimHei" w:hAnsi="SimHei" w:eastAsia="黑体"/>
          <w:b/>
          <w:bCs/>
          <w:color w:val="FF0000"/>
        </w:rPr>
        <w:t xml:space="preserve">9  </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年（净收款额）</w:t>
      </w:r>
    </w:p>
    <w:p>
      <w:pPr>
        <w:pStyle w:val="Normal"/>
        <w:bidi w:val="0"/>
        <w:snapToGrid w:val="false"/>
        <w:spacing w:lineRule="auto" w:line="360"/>
        <w:ind w:start="359" w:firstLine="2388"/>
        <w:rPr>
          <w:rFonts w:ascii="宋体;SimSun" w:hAnsi="宋体;SimSun" w:cs="宋体;SimSun"/>
          <w:b/>
          <w:b/>
          <w:bCs/>
          <w:color w:val="FF0000"/>
        </w:rPr>
      </w:pPr>
      <w:r>
        <w:rPr>
          <w:rFonts w:ascii="SimHei" w:hAnsi="SimHei" w:cs="宋体;SimSun" w:eastAsia="黑体"/>
          <w:b/>
          <w:bCs/>
          <w:color w:val="FF0000"/>
        </w:rPr>
        <w:t xml:space="preserve">客户经理：代理媒体 </w:t>
      </w:r>
      <w:r>
        <w:rPr>
          <w:rFonts w:cs="宋体;SimSun" w:ascii="SimHei" w:hAnsi="SimHei" w:eastAsia="黑体"/>
          <w:b/>
          <w:bCs/>
          <w:color w:val="FF0000"/>
        </w:rPr>
        <w:t xml:space="preserve">10  </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年（净利润额）</w:t>
      </w:r>
    </w:p>
    <w:p>
      <w:pPr>
        <w:pStyle w:val="Normal"/>
        <w:bidi w:val="0"/>
        <w:snapToGrid w:val="false"/>
        <w:spacing w:lineRule="auto" w:line="360"/>
        <w:ind w:start="359" w:firstLine="3460"/>
        <w:rPr>
          <w:rFonts w:ascii="宋体;SimSun" w:hAnsi="宋体;SimSun" w:cs="宋体;SimSun"/>
          <w:b/>
          <w:b/>
          <w:bCs/>
          <w:color w:val="FF0000"/>
        </w:rPr>
      </w:pPr>
      <w:r>
        <w:rPr>
          <w:rFonts w:ascii="SimHei" w:hAnsi="SimHei" w:cs="宋体;SimSun" w:eastAsia="黑体"/>
          <w:b/>
          <w:bCs/>
          <w:color w:val="FF0000"/>
        </w:rPr>
        <w:t xml:space="preserve">自有媒体 </w:t>
      </w:r>
      <w:r>
        <w:rPr>
          <w:rFonts w:cs="宋体;SimSun" w:ascii="SimHei" w:hAnsi="SimHei" w:eastAsia="黑体"/>
          <w:b/>
          <w:bCs/>
          <w:color w:val="FF0000"/>
        </w:rPr>
        <w:t xml:space="preserve">12  </w:t>
      </w:r>
      <w:r>
        <w:rPr>
          <w:rFonts w:ascii="SimHei" w:hAnsi="SimHei" w:cs="宋体;SimSun" w:eastAsia="黑体"/>
          <w:b/>
          <w:bCs/>
          <w:color w:val="FF0000"/>
        </w:rPr>
        <w:t>万</w:t>
      </w:r>
      <w:r>
        <w:rPr>
          <w:rFonts w:cs="宋体;SimSun" w:ascii="SimHei" w:hAnsi="SimHei" w:eastAsia="黑体"/>
          <w:b/>
          <w:bCs/>
          <w:color w:val="FF0000"/>
        </w:rPr>
        <w:t>/</w:t>
      </w:r>
      <w:r>
        <w:rPr>
          <w:rFonts w:ascii="SimHei" w:hAnsi="SimHei" w:cs="宋体;SimSun" w:eastAsia="黑体"/>
          <w:b/>
          <w:bCs/>
          <w:color w:val="FF0000"/>
        </w:rPr>
        <w:t>年（净收款额）</w:t>
      </w:r>
    </w:p>
    <w:p>
      <w:pPr>
        <w:pStyle w:val="Normal"/>
        <w:bidi w:val="0"/>
        <w:snapToGrid w:val="false"/>
        <w:spacing w:lineRule="auto" w:line="360"/>
        <w:rPr>
          <w:rFonts w:ascii="宋体;SimSun" w:hAnsi="宋体;SimSun" w:cs="宋体;SimSun"/>
          <w:b/>
          <w:b/>
          <w:bCs/>
          <w:color w:val="000000"/>
        </w:rPr>
      </w:pPr>
      <w:r>
        <w:rPr>
          <w:rFonts w:cs="宋体;SimSun" w:ascii="SimHei" w:hAnsi="SimHei" w:eastAsia="黑体"/>
          <w:b/>
          <w:bCs/>
          <w:color w:val="000000"/>
        </w:rPr>
      </w:r>
    </w:p>
    <w:p>
      <w:pPr>
        <w:pStyle w:val="Normal"/>
        <w:bidi w:val="0"/>
        <w:spacing w:lineRule="auto" w:line="360"/>
        <w:ind w:start="4353" w:end="1260" w:hanging="4353"/>
        <w:rPr>
          <w:rFonts w:ascii="宋体;SimSun" w:hAnsi="宋体;SimSun" w:cs="宋体;SimSun"/>
          <w:b/>
          <w:b/>
          <w:bCs/>
          <w:color w:val="3366FF"/>
        </w:rPr>
      </w:pPr>
      <w:r>
        <w:rPr>
          <w:rFonts w:cs="宋体;SimSun" w:ascii="SimHei" w:hAnsi="SimHei" w:eastAsia="黑体"/>
          <w:b/>
          <w:bCs/>
          <w:color w:val="3366FF"/>
        </w:rPr>
        <w:t xml:space="preserve">        </w:t>
      </w:r>
      <w:r>
        <w:rPr>
          <w:rFonts w:ascii="SimHei" w:hAnsi="SimHei" w:cs="宋体;SimSun" w:eastAsia="黑体"/>
          <w:b/>
          <w:bCs/>
          <w:color w:val="3366FF"/>
        </w:rPr>
        <w:t>销售定义为自有媒体的以收款额为计算是否完成销售指标。</w:t>
      </w:r>
    </w:p>
    <w:p>
      <w:pPr>
        <w:pStyle w:val="Normal"/>
        <w:bidi w:val="0"/>
        <w:spacing w:lineRule="auto" w:line="360"/>
        <w:ind w:start="4359" w:end="1260" w:hanging="4044"/>
        <w:rPr>
          <w:rFonts w:ascii="宋体;SimSun" w:hAnsi="宋体;SimSun" w:cs="宋体;SimSun"/>
          <w:b/>
          <w:b/>
          <w:bCs/>
          <w:color w:val="3366FF"/>
        </w:rPr>
      </w:pPr>
      <w:r>
        <w:rPr>
          <w:rFonts w:cs="宋体;SimSun" w:ascii="SimHei" w:hAnsi="SimHei" w:eastAsia="黑体"/>
          <w:b/>
          <w:bCs/>
          <w:color w:val="3366FF"/>
        </w:rPr>
        <w:t xml:space="preserve">     </w:t>
      </w:r>
      <w:r>
        <w:rPr>
          <w:rFonts w:ascii="SimHei" w:hAnsi="SimHei" w:cs="宋体;SimSun" w:eastAsia="黑体"/>
          <w:b/>
          <w:bCs/>
          <w:color w:val="3366FF"/>
        </w:rPr>
        <w:t>销售定义为代理媒体的以利润额为计算是否完成销售指标。</w:t>
      </w:r>
    </w:p>
    <w:p>
      <w:pPr>
        <w:pStyle w:val="Normal"/>
        <w:bidi w:val="0"/>
        <w:spacing w:lineRule="auto" w:line="360"/>
        <w:ind w:end="1260" w:firstLine="841"/>
        <w:rPr/>
      </w:pPr>
      <w:r>
        <w:rPr>
          <w:rFonts w:ascii="SimHei" w:hAnsi="SimHei" w:cs="宋体;SimSun" w:eastAsia="黑体"/>
          <w:b/>
          <w:bCs/>
          <w:color w:val="3366FF"/>
        </w:rPr>
        <w:t>人员编制：每组含经理不超过</w:t>
      </w:r>
      <w:r>
        <w:rPr>
          <w:rFonts w:cs="宋体;SimSun" w:ascii="SimHei" w:hAnsi="SimHei" w:eastAsia="黑体"/>
          <w:b/>
          <w:bCs/>
          <w:color w:val="3366FF"/>
        </w:rPr>
        <w:t>4</w:t>
      </w:r>
      <w:r>
        <w:rPr>
          <w:rFonts w:ascii="SimHei" w:hAnsi="SimHei" w:cs="宋体;SimSun" w:eastAsia="黑体"/>
          <w:b/>
          <w:bCs/>
          <w:color w:val="3366FF"/>
        </w:rPr>
        <w:t>人</w:t>
      </w:r>
    </w:p>
    <w:p>
      <w:pPr>
        <w:pStyle w:val="Normal"/>
        <w:bidi w:val="0"/>
        <w:spacing w:lineRule="auto" w:line="360"/>
        <w:ind w:start="1682" w:end="1260" w:hanging="1682"/>
        <w:rPr/>
      </w:pPr>
      <w:r>
        <w:rPr>
          <w:rFonts w:ascii="SimHei" w:hAnsi="SimHei" w:cs="宋体;SimSun" w:eastAsia="黑体"/>
          <w:b/>
          <w:bCs/>
        </w:rPr>
        <w:t>备注：净利润额</w:t>
      </w:r>
      <w:r>
        <w:rPr>
          <w:rFonts w:cs="宋体;SimSun" w:ascii="SimHei" w:hAnsi="SimHei" w:eastAsia="黑体"/>
          <w:b/>
          <w:bCs/>
        </w:rPr>
        <w:t>=</w:t>
      </w:r>
      <w:r>
        <w:rPr>
          <w:rFonts w:ascii="SimHei" w:hAnsi="SimHei" w:cs="宋体;SimSun" w:eastAsia="黑体"/>
        </w:rPr>
        <w:t>净收款额</w:t>
      </w:r>
      <w:r>
        <w:rPr>
          <w:rFonts w:cs="宋体;SimSun" w:ascii="SimHei" w:hAnsi="SimHei" w:eastAsia="黑体"/>
        </w:rPr>
        <w:t>-</w:t>
      </w:r>
      <w:r>
        <w:rPr>
          <w:rFonts w:ascii="SimHei" w:hAnsi="SimHei" w:cs="宋体;SimSun" w:eastAsia="黑体"/>
        </w:rPr>
        <w:t>佣金</w:t>
      </w:r>
    </w:p>
    <w:p>
      <w:pPr>
        <w:pStyle w:val="Normal"/>
        <w:bidi w:val="0"/>
        <w:spacing w:lineRule="auto" w:line="360"/>
        <w:ind w:start="1682" w:end="1260" w:hanging="1682"/>
        <w:rPr>
          <w:rFonts w:ascii="宋体;SimSun" w:hAnsi="宋体;SimSun" w:cs="宋体;SimSun"/>
          <w:b/>
          <w:b/>
          <w:bCs/>
          <w:color w:val="3366FF"/>
        </w:rPr>
      </w:pPr>
      <w:r>
        <w:rPr>
          <w:rFonts w:cs="宋体;SimSun" w:ascii="SimHei" w:hAnsi="SimHei" w:eastAsia="黑体"/>
          <w:b/>
          <w:bCs/>
          <w:color w:val="3366FF"/>
        </w:rPr>
      </w:r>
    </w:p>
    <w:p>
      <w:pPr>
        <w:pStyle w:val="Normal"/>
        <w:bidi w:val="0"/>
        <w:spacing w:lineRule="auto" w:line="360"/>
        <w:ind w:start="1682" w:end="1260" w:hanging="1682"/>
        <w:rPr>
          <w:rFonts w:ascii="宋体;SimSun" w:hAnsi="宋体;SimSun" w:cs="宋体;SimSun"/>
          <w:b/>
          <w:b/>
          <w:bCs/>
          <w:color w:val="3366FF"/>
        </w:rPr>
      </w:pPr>
      <w:r>
        <w:rPr>
          <w:rFonts w:cs="宋体;SimSun" w:ascii="SimHei" w:hAnsi="SimHei" w:eastAsia="黑体"/>
          <w:b/>
          <w:bCs/>
          <w:color w:val="3366FF"/>
        </w:rPr>
      </w:r>
    </w:p>
    <w:p>
      <w:pPr>
        <w:pStyle w:val="Normal"/>
        <w:bidi w:val="0"/>
        <w:snapToGrid w:val="false"/>
        <w:spacing w:lineRule="auto" w:line="360"/>
        <w:rPr>
          <w:rFonts w:ascii="宋体;SimSun" w:hAnsi="宋体;SimSun" w:cs="宋体;SimSun"/>
          <w:b/>
          <w:b/>
        </w:rPr>
      </w:pPr>
      <w:r>
        <w:rPr>
          <w:rFonts w:cs="宋体;SimSun" w:ascii="SimHei" w:hAnsi="SimHei" w:eastAsia="黑体"/>
          <w:b/>
        </w:rPr>
        <w:t>8</w:t>
      </w:r>
      <w:r>
        <w:rPr>
          <w:rFonts w:ascii="SimHei" w:hAnsi="SimHei" w:cs="宋体;SimSun" w:eastAsia="黑体"/>
          <w:b/>
        </w:rPr>
        <w:t>、特别奖励</w:t>
      </w:r>
    </w:p>
    <w:p>
      <w:pPr>
        <w:pStyle w:val="Normal"/>
        <w:bidi w:val="0"/>
        <w:snapToGrid w:val="false"/>
        <w:spacing w:lineRule="auto" w:line="360"/>
        <w:rPr/>
      </w:pPr>
      <w:r>
        <w:rPr>
          <w:rFonts w:cs="宋体;SimSun" w:ascii="SimHei" w:hAnsi="SimHei" w:eastAsia="黑体"/>
          <w:b/>
          <w:color w:val="000000"/>
        </w:rPr>
        <w:t>A</w:t>
      </w:r>
      <w:r>
        <w:rPr>
          <w:rFonts w:ascii="SimHei" w:hAnsi="SimHei" w:cs="宋体;SimSun" w:eastAsia="黑体"/>
          <w:b/>
          <w:color w:val="000000"/>
        </w:rPr>
        <w:t>、</w:t>
      </w:r>
      <w:r>
        <w:rPr>
          <w:rFonts w:ascii="SimHei" w:hAnsi="SimHei" w:cs="宋体;SimSun" w:eastAsia="黑体"/>
          <w:b/>
        </w:rPr>
        <w:t>季度达标：</w:t>
      </w:r>
    </w:p>
    <w:p>
      <w:pPr>
        <w:pStyle w:val="Normal"/>
        <w:bidi w:val="0"/>
        <w:snapToGrid w:val="false"/>
        <w:spacing w:lineRule="auto" w:line="360"/>
        <w:rPr/>
      </w:pPr>
      <w:r>
        <w:rPr>
          <w:rFonts w:ascii="SimHei" w:hAnsi="SimHei" w:eastAsia="黑体"/>
        </w:rPr>
        <w:t xml:space="preserve">   </w:t>
      </w:r>
      <w:r>
        <w:rPr>
          <w:rFonts w:ascii="SimHei" w:hAnsi="SimHei" w:eastAsia="黑体"/>
        </w:rPr>
        <w:t>季度达标奖定义：季度收款额达到年度销售指标的</w:t>
      </w:r>
      <w:r>
        <w:rPr>
          <w:rFonts w:ascii="SimHei" w:hAnsi="SimHei" w:eastAsia="黑体"/>
        </w:rPr>
        <w:t>25%</w:t>
      </w:r>
      <w:r>
        <w:rPr>
          <w:rFonts w:ascii="SimHei" w:hAnsi="SimHei" w:eastAsia="黑体"/>
        </w:rPr>
        <w:t>。</w:t>
      </w:r>
    </w:p>
    <w:tbl>
      <w:tblPr>
        <w:tblW w:w="6605" w:type="dxa"/>
        <w:jc w:val="start"/>
        <w:tblInd w:w="-155" w:type="dxa"/>
        <w:tblLayout w:type="fixed"/>
        <w:tblCellMar>
          <w:top w:w="0" w:type="dxa"/>
          <w:start w:w="0" w:type="dxa"/>
          <w:bottom w:w="0" w:type="dxa"/>
          <w:end w:w="0" w:type="dxa"/>
        </w:tblCellMar>
      </w:tblPr>
      <w:tblGrid>
        <w:gridCol w:w="355"/>
        <w:gridCol w:w="2053"/>
        <w:gridCol w:w="1882"/>
        <w:gridCol w:w="46"/>
        <w:gridCol w:w="2269"/>
      </w:tblGrid>
      <w:tr>
        <w:trPr>
          <w:trHeight w:val="311" w:hRule="atLeast"/>
          <w:cantSplit w:val="true"/>
        </w:trPr>
        <w:tc>
          <w:tcPr>
            <w:tcW w:w="2408" w:type="dxa"/>
            <w:gridSpan w:val="2"/>
            <w:vMerge w:val="restart"/>
            <w:tcBorders>
              <w:top w:val="single" w:sz="4" w:space="0" w:color="000000"/>
              <w:start w:val="single" w:sz="4" w:space="0" w:color="000000"/>
              <w:end w:val="single" w:sz="4" w:space="0" w:color="000000"/>
            </w:tcBorders>
            <w:vAlign w:val="bottom"/>
          </w:tcPr>
          <w:p>
            <w:pPr>
              <w:pStyle w:val="Normal"/>
              <w:bidi w:val="0"/>
              <w:jc w:val="center"/>
              <w:rPr>
                <w:rFonts w:ascii="宋体;SimSun" w:hAnsi="宋体;SimSun" w:cs="宋体;SimSun"/>
                <w:sz w:val="32"/>
              </w:rPr>
            </w:pPr>
            <w:r>
              <w:rPr>
                <w:rFonts w:ascii="SimHei" w:hAnsi="SimHei" w:cs="宋体;SimSun" w:eastAsia="黑体"/>
                <w:sz w:val="32"/>
              </w:rPr>
              <w:t>范围</w:t>
            </w:r>
          </w:p>
        </w:tc>
        <w:tc>
          <w:tcPr>
            <w:tcW w:w="1882" w:type="dxa"/>
            <w:tcBorders>
              <w:top w:val="single" w:sz="4" w:space="0" w:color="000000"/>
              <w:bottom w:val="single" w:sz="4" w:space="0" w:color="000000"/>
              <w:end w:val="single" w:sz="4" w:space="0" w:color="000000"/>
            </w:tcBorders>
            <w:vAlign w:val="bottom"/>
          </w:tcPr>
          <w:p>
            <w:pPr>
              <w:pStyle w:val="Normal"/>
              <w:bidi w:val="0"/>
              <w:rPr>
                <w:rFonts w:ascii="宋体;SimSun" w:hAnsi="宋体;SimSun" w:cs="宋体;SimSun"/>
                <w:b/>
                <w:b/>
              </w:rPr>
            </w:pPr>
            <w:r>
              <w:rPr>
                <w:rFonts w:ascii="SimHei" w:hAnsi="SimHei" w:cs="宋体;SimSun" w:eastAsia="黑体"/>
                <w:b/>
              </w:rPr>
              <w:t>销售经理</w:t>
            </w:r>
          </w:p>
        </w:tc>
        <w:tc>
          <w:tcPr>
            <w:tcW w:w="2315" w:type="dxa"/>
            <w:gridSpan w:val="2"/>
            <w:tcBorders>
              <w:top w:val="single" w:sz="4" w:space="0" w:color="000000"/>
              <w:bottom w:val="single" w:sz="4" w:space="0" w:color="000000"/>
              <w:end w:val="single" w:sz="4" w:space="0" w:color="000000"/>
            </w:tcBorders>
            <w:vAlign w:val="bottom"/>
          </w:tcPr>
          <w:p>
            <w:pPr>
              <w:pStyle w:val="Normal"/>
              <w:bidi w:val="0"/>
              <w:rPr>
                <w:rFonts w:ascii="宋体;SimSun" w:hAnsi="宋体;SimSun" w:cs="宋体;SimSun"/>
                <w:b/>
                <w:b/>
              </w:rPr>
            </w:pPr>
            <w:r>
              <w:rPr>
                <w:rFonts w:ascii="SimHei" w:hAnsi="SimHei" w:cs="宋体;SimSun" w:eastAsia="黑体"/>
                <w:b/>
              </w:rPr>
              <w:t>其他销售业务员</w:t>
            </w:r>
          </w:p>
        </w:tc>
      </w:tr>
      <w:tr>
        <w:trPr>
          <w:trHeight w:val="285" w:hRule="atLeast"/>
          <w:cantSplit w:val="true"/>
        </w:trPr>
        <w:tc>
          <w:tcPr>
            <w:tcW w:w="2408" w:type="dxa"/>
            <w:gridSpan w:val="2"/>
            <w:vMerge w:val="continue"/>
            <w:tcBorders>
              <w:top w:val="single" w:sz="4" w:space="0" w:color="000000"/>
              <w:start w:val="single" w:sz="4" w:space="0" w:color="000000"/>
              <w:end w:val="single" w:sz="4" w:space="0" w:color="000000"/>
            </w:tcBorders>
            <w:vAlign w:val="bottom"/>
          </w:tcPr>
          <w:p>
            <w:pPr>
              <w:pStyle w:val="Normal"/>
              <w:bidi w:val="0"/>
              <w:snapToGrid w:val="false"/>
              <w:jc w:val="center"/>
              <w:rPr>
                <w:rFonts w:ascii="宋体;SimSun" w:hAnsi="宋体;SimSun" w:cs="宋体;SimSun"/>
                <w:b/>
                <w:b/>
              </w:rPr>
            </w:pPr>
            <w:r>
              <w:rPr>
                <w:rFonts w:cs="宋体;SimSun" w:ascii="宋体;SimSun" w:hAnsi="宋体;SimSun"/>
                <w:b/>
              </w:rPr>
            </w:r>
          </w:p>
        </w:tc>
        <w:tc>
          <w:tcPr>
            <w:tcW w:w="4197" w:type="dxa"/>
            <w:gridSpan w:val="3"/>
            <w:tcBorders>
              <w:top w:val="single" w:sz="4" w:space="0" w:color="000000"/>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负责区域</w:t>
            </w:r>
          </w:p>
        </w:tc>
      </w:tr>
      <w:tr>
        <w:trPr>
          <w:trHeight w:val="285" w:hRule="atLeast"/>
        </w:trPr>
        <w:tc>
          <w:tcPr>
            <w:tcW w:w="355" w:type="dxa"/>
            <w:tcBorders>
              <w:start w:val="single" w:sz="4" w:space="0" w:color="000000"/>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 xml:space="preserve">　</w:t>
            </w:r>
          </w:p>
        </w:tc>
        <w:tc>
          <w:tcPr>
            <w:tcW w:w="2053" w:type="dxa"/>
            <w:tcBorders>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计算额</w:t>
            </w:r>
          </w:p>
        </w:tc>
        <w:tc>
          <w:tcPr>
            <w:tcW w:w="4197" w:type="dxa"/>
            <w:gridSpan w:val="3"/>
            <w:tcBorders>
              <w:top w:val="single" w:sz="4" w:space="0" w:color="000000"/>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销售指标</w:t>
            </w:r>
          </w:p>
        </w:tc>
      </w:tr>
      <w:tr>
        <w:trPr>
          <w:trHeight w:val="285" w:hRule="atLeast"/>
        </w:trPr>
        <w:tc>
          <w:tcPr>
            <w:tcW w:w="355" w:type="dxa"/>
            <w:tcBorders>
              <w:start w:val="single" w:sz="4" w:space="0" w:color="000000"/>
              <w:bottom w:val="single" w:sz="4" w:space="0" w:color="000000"/>
              <w:end w:val="single" w:sz="4" w:space="0" w:color="000000"/>
            </w:tcBorders>
            <w:vAlign w:val="bottom"/>
          </w:tcPr>
          <w:p>
            <w:pPr>
              <w:pStyle w:val="Normal"/>
              <w:bidi w:val="0"/>
              <w:rPr>
                <w:rFonts w:ascii="宋体;SimSun" w:hAnsi="宋体;SimSun" w:cs="宋体;SimSun"/>
              </w:rPr>
            </w:pPr>
            <w:r>
              <w:rPr>
                <w:rFonts w:cs="宋体;SimSun" w:ascii="SimHei" w:hAnsi="SimHei" w:eastAsia="黑体"/>
              </w:rPr>
              <w:t>1</w:t>
            </w:r>
          </w:p>
        </w:tc>
        <w:tc>
          <w:tcPr>
            <w:tcW w:w="2053" w:type="dxa"/>
            <w:tcBorders>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固定工资</w:t>
            </w:r>
          </w:p>
        </w:tc>
        <w:tc>
          <w:tcPr>
            <w:tcW w:w="4197" w:type="dxa"/>
            <w:gridSpan w:val="3"/>
            <w:tcBorders>
              <w:top w:val="single" w:sz="4" w:space="0" w:color="000000"/>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按原标准发放</w:t>
            </w:r>
          </w:p>
        </w:tc>
      </w:tr>
      <w:tr>
        <w:trPr>
          <w:trHeight w:val="285" w:hRule="atLeast"/>
        </w:trPr>
        <w:tc>
          <w:tcPr>
            <w:tcW w:w="355" w:type="dxa"/>
            <w:tcBorders>
              <w:start w:val="single" w:sz="4" w:space="0" w:color="000000"/>
              <w:bottom w:val="single" w:sz="4" w:space="0" w:color="000000"/>
              <w:end w:val="single" w:sz="4" w:space="0" w:color="000000"/>
            </w:tcBorders>
            <w:vAlign w:val="bottom"/>
          </w:tcPr>
          <w:p>
            <w:pPr>
              <w:pStyle w:val="Normal"/>
              <w:bidi w:val="0"/>
              <w:rPr>
                <w:rFonts w:ascii="宋体;SimSun" w:hAnsi="宋体;SimSun" w:cs="宋体;SimSun"/>
              </w:rPr>
            </w:pPr>
            <w:r>
              <w:rPr>
                <w:rFonts w:cs="宋体;SimSun" w:ascii="SimHei" w:hAnsi="SimHei" w:eastAsia="黑体"/>
              </w:rPr>
              <w:t>2</w:t>
            </w:r>
          </w:p>
        </w:tc>
        <w:tc>
          <w:tcPr>
            <w:tcW w:w="2053" w:type="dxa"/>
            <w:tcBorders>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佣金</w:t>
            </w:r>
          </w:p>
        </w:tc>
        <w:tc>
          <w:tcPr>
            <w:tcW w:w="1928" w:type="dxa"/>
            <w:gridSpan w:val="2"/>
            <w:tcBorders>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按团队达标</w:t>
            </w:r>
          </w:p>
        </w:tc>
        <w:tc>
          <w:tcPr>
            <w:tcW w:w="2269" w:type="dxa"/>
            <w:tcBorders>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按媒体佣金提成标准</w:t>
            </w:r>
          </w:p>
        </w:tc>
      </w:tr>
      <w:tr>
        <w:trPr>
          <w:trHeight w:val="315" w:hRule="atLeast"/>
          <w:cantSplit w:val="true"/>
        </w:trPr>
        <w:tc>
          <w:tcPr>
            <w:tcW w:w="355" w:type="dxa"/>
            <w:tcBorders>
              <w:start w:val="single" w:sz="4" w:space="0" w:color="000000"/>
              <w:bottom w:val="single" w:sz="4" w:space="0" w:color="000000"/>
              <w:end w:val="single" w:sz="4" w:space="0" w:color="000000"/>
            </w:tcBorders>
            <w:vAlign w:val="bottom"/>
          </w:tcPr>
          <w:p>
            <w:pPr>
              <w:pStyle w:val="Normal"/>
              <w:bidi w:val="0"/>
              <w:rPr>
                <w:rFonts w:ascii="宋体;SimSun" w:hAnsi="宋体;SimSun" w:cs="宋体;SimSun"/>
              </w:rPr>
            </w:pPr>
            <w:r>
              <w:rPr>
                <w:rFonts w:cs="宋体;SimSun" w:ascii="SimHei" w:hAnsi="SimHei" w:eastAsia="黑体"/>
              </w:rPr>
              <w:t>3</w:t>
            </w:r>
          </w:p>
        </w:tc>
        <w:tc>
          <w:tcPr>
            <w:tcW w:w="2053" w:type="dxa"/>
            <w:tcBorders>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季度达标奖</w:t>
            </w:r>
          </w:p>
        </w:tc>
        <w:tc>
          <w:tcPr>
            <w:tcW w:w="4197" w:type="dxa"/>
            <w:gridSpan w:val="3"/>
            <w:tcBorders>
              <w:bottom w:val="single" w:sz="4" w:space="0" w:color="000000"/>
              <w:end w:val="single" w:sz="4" w:space="0" w:color="000000"/>
            </w:tcBorders>
            <w:vAlign w:val="bottom"/>
          </w:tcPr>
          <w:p>
            <w:pPr>
              <w:pStyle w:val="Normal"/>
              <w:bidi w:val="0"/>
              <w:rPr>
                <w:rFonts w:ascii="宋体;SimSun" w:hAnsi="宋体;SimSun" w:cs="宋体;SimSun"/>
              </w:rPr>
            </w:pPr>
            <w:r>
              <w:rPr>
                <w:rFonts w:ascii="SimHei" w:hAnsi="SimHei" w:cs="宋体;SimSun" w:eastAsia="黑体"/>
              </w:rPr>
              <w:t>收款额达销售指标</w:t>
            </w:r>
            <w:r>
              <w:rPr>
                <w:rFonts w:cs="宋体;SimSun" w:ascii="SimHei" w:hAnsi="SimHei" w:eastAsia="黑体"/>
              </w:rPr>
              <w:t>2</w:t>
            </w:r>
            <w:r>
              <w:rPr>
                <w:rFonts w:cs="宋体;SimSun" w:ascii="SimHei" w:hAnsi="SimHei" w:eastAsia="黑体"/>
              </w:rPr>
              <w:t>5</w:t>
            </w:r>
            <w:r>
              <w:rPr>
                <w:rFonts w:ascii="SimHei" w:hAnsi="SimHei" w:cs="宋体;SimSun" w:eastAsia="黑体"/>
              </w:rPr>
              <w:t>％</w:t>
            </w:r>
          </w:p>
          <w:p>
            <w:pPr>
              <w:pStyle w:val="Normal"/>
              <w:bidi w:val="0"/>
              <w:rPr>
                <w:rFonts w:ascii="宋体;SimSun" w:hAnsi="宋体;SimSun" w:cs="宋体;SimSun"/>
              </w:rPr>
            </w:pPr>
            <w:r>
              <w:rPr>
                <w:rFonts w:ascii="SimHei" w:hAnsi="SimHei" w:cs="宋体;SimSun" w:eastAsia="黑体"/>
              </w:rPr>
              <w:t>多一个月工资</w:t>
            </w:r>
          </w:p>
        </w:tc>
      </w:tr>
    </w:tbl>
    <w:p>
      <w:pPr>
        <w:pStyle w:val="Normal"/>
        <w:bidi w:val="0"/>
        <w:snapToGrid w:val="false"/>
        <w:spacing w:lineRule="auto" w:line="360"/>
        <w:ind w:start="-178" w:hanging="0"/>
        <w:rPr>
          <w:rFonts w:ascii="宋体;SimSun" w:hAnsi="宋体;SimSun" w:cs="宋体;SimSun"/>
          <w:b/>
          <w:b/>
        </w:rPr>
      </w:pPr>
      <w:r>
        <w:rPr>
          <w:rFonts w:cs="宋体;SimSun" w:ascii="SimHei" w:hAnsi="SimHei" w:eastAsia="黑体"/>
          <w:b/>
        </w:rPr>
      </w:r>
    </w:p>
    <w:p>
      <w:pPr>
        <w:pStyle w:val="Normal"/>
        <w:bidi w:val="0"/>
        <w:snapToGrid w:val="false"/>
        <w:spacing w:lineRule="auto" w:line="360"/>
        <w:ind w:start="-178" w:hanging="0"/>
        <w:rPr>
          <w:rFonts w:ascii="宋体;SimSun" w:hAnsi="宋体;SimSun" w:cs="宋体;SimSun"/>
          <w:b/>
          <w:b/>
        </w:rPr>
      </w:pPr>
      <w:r>
        <w:rPr>
          <w:rFonts w:cs="宋体;SimSun" w:ascii="SimHei" w:hAnsi="SimHei" w:eastAsia="黑体"/>
          <w:b/>
        </w:rPr>
      </w:r>
    </w:p>
    <w:p>
      <w:pPr>
        <w:pStyle w:val="Normal"/>
        <w:bidi w:val="0"/>
        <w:snapToGrid w:val="false"/>
        <w:spacing w:lineRule="auto" w:line="360"/>
        <w:ind w:start="-178" w:hanging="0"/>
        <w:rPr/>
      </w:pPr>
      <w:r>
        <w:rPr>
          <w:rFonts w:ascii="SimHei" w:hAnsi="SimHei" w:eastAsia="黑体"/>
        </w:rPr>
        <w:t xml:space="preserve"> </w:t>
      </w:r>
      <w:r>
        <w:rPr>
          <w:rFonts w:ascii="SimHei" w:hAnsi="SimHei" w:eastAsia="黑体"/>
        </w:rPr>
        <w:t>B</w:t>
      </w:r>
      <w:r>
        <w:rPr>
          <w:rFonts w:ascii="SimHei" w:hAnsi="SimHei" w:eastAsia="黑体"/>
        </w:rPr>
        <w:t>、年度达标</w:t>
      </w:r>
    </w:p>
    <w:tbl>
      <w:tblPr>
        <w:tblW w:w="9108" w:type="dxa"/>
        <w:jc w:val="start"/>
        <w:tblInd w:w="0" w:type="dxa"/>
        <w:tblLayout w:type="fixed"/>
        <w:tblCellMar>
          <w:top w:w="0" w:type="dxa"/>
          <w:start w:w="108" w:type="dxa"/>
          <w:bottom w:w="0" w:type="dxa"/>
          <w:end w:w="108" w:type="dxa"/>
        </w:tblCellMar>
      </w:tblPr>
      <w:tblGrid>
        <w:gridCol w:w="1728"/>
        <w:gridCol w:w="1260"/>
        <w:gridCol w:w="1260"/>
        <w:gridCol w:w="1080"/>
        <w:gridCol w:w="1080"/>
        <w:gridCol w:w="1260"/>
        <w:gridCol w:w="144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360"/>
              <w:rPr/>
            </w:pPr>
            <w:r>
              <w:rPr>
                <w:rFonts w:ascii="SimHei" w:hAnsi="SimHei" w:eastAsia="黑体"/>
              </w:rPr>
              <w:t>个人收款目标超出百份比</w:t>
            </w:r>
            <w:r>
              <w:rPr>
                <w:rFonts w:ascii="SimHei" w:hAnsi="SimHei" w:eastAsia="黑体"/>
              </w:rPr>
              <w:t>(</w:t>
            </w:r>
            <w:r>
              <w:rPr>
                <w:rFonts w:ascii="SimHei" w:hAnsi="SimHei" w:eastAsia="黑体"/>
              </w:rPr>
              <w:t>户外</w:t>
            </w: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5%</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15%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20%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25%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30%</w:t>
            </w:r>
            <w:r>
              <w:rPr>
                <w:rFonts w:ascii="SimHei" w:hAnsi="SimHei" w:eastAsia="黑体"/>
              </w:rPr>
              <w:t>及以上</w:t>
            </w:r>
          </w:p>
        </w:tc>
      </w:tr>
      <w:tr>
        <w:trPr>
          <w:trHeight w:val="477"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360"/>
              <w:rPr/>
            </w:pPr>
            <w:r>
              <w:rPr>
                <w:rFonts w:ascii="SimHei" w:hAnsi="SimHei" w:eastAsia="黑体"/>
              </w:rPr>
              <w:t>计提比率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3%</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4%</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5%</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6%</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8%</w:t>
            </w:r>
          </w:p>
        </w:tc>
      </w:tr>
      <w:tr>
        <w:trPr>
          <w:trHeight w:val="477"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360"/>
              <w:rPr/>
            </w:pPr>
            <w:r>
              <w:rPr>
                <w:rFonts w:ascii="SimHei" w:hAnsi="SimHei" w:eastAsia="黑体"/>
              </w:rPr>
              <w:t>个人收款目标超出百份比（</w:t>
            </w:r>
            <w:r>
              <w:rPr>
                <w:rFonts w:ascii="SimHei" w:hAnsi="SimHei" w:eastAsia="黑体"/>
              </w:rPr>
              <w:t>DM</w:t>
            </w: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5%</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15%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20%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25%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30%</w:t>
            </w:r>
            <w:r>
              <w:rPr>
                <w:rFonts w:ascii="SimHei" w:hAnsi="SimHei" w:eastAsia="黑体"/>
              </w:rPr>
              <w:t>及以上</w:t>
            </w:r>
          </w:p>
        </w:tc>
      </w:tr>
      <w:tr>
        <w:trPr>
          <w:trHeight w:val="477"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360"/>
              <w:rPr/>
            </w:pPr>
            <w:r>
              <w:rPr>
                <w:rFonts w:ascii="SimHei" w:hAnsi="SimHei" w:eastAsia="黑体"/>
              </w:rPr>
              <w:t>计提比率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2%</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3%</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4%</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6%</w:t>
            </w:r>
          </w:p>
        </w:tc>
      </w:tr>
      <w:tr>
        <w:trPr>
          <w:trHeight w:val="477" w:hRule="atLeast"/>
          <w:cantSplit w:val="true"/>
        </w:trPr>
        <w:tc>
          <w:tcPr>
            <w:tcW w:w="9108" w:type="dxa"/>
            <w:gridSpan w:val="7"/>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360"/>
              <w:jc w:val="center"/>
              <w:rPr/>
            </w:pPr>
            <w:r>
              <w:rPr>
                <w:rFonts w:ascii="SimHei" w:hAnsi="SimHei" w:eastAsia="黑体"/>
              </w:rPr>
            </w:r>
          </w:p>
        </w:tc>
      </w:tr>
      <w:tr>
        <w:trPr>
          <w:trHeight w:val="477"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360"/>
              <w:rPr/>
            </w:pPr>
            <w:r>
              <w:rPr>
                <w:rFonts w:ascii="SimHei" w:hAnsi="SimHei" w:eastAsia="黑体"/>
              </w:rPr>
              <w:t>团队收款达标（户外）</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30%</w:t>
            </w:r>
            <w:r>
              <w:rPr>
                <w:rFonts w:ascii="SimHei" w:hAnsi="SimHei" w:eastAsia="黑体"/>
              </w:rPr>
              <w:t>及以上</w:t>
            </w:r>
          </w:p>
        </w:tc>
      </w:tr>
      <w:tr>
        <w:trPr>
          <w:trHeight w:val="477"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360"/>
              <w:ind w:firstLine="210"/>
              <w:rPr/>
            </w:pPr>
            <w:r>
              <w:rPr>
                <w:rFonts w:ascii="SimHei" w:hAnsi="SimHei" w:eastAsia="黑体"/>
              </w:rPr>
              <w:t>计提比率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10%</w:t>
            </w:r>
          </w:p>
        </w:tc>
      </w:tr>
      <w:tr>
        <w:trPr>
          <w:trHeight w:val="477"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360"/>
              <w:ind w:firstLine="210"/>
              <w:rPr/>
            </w:pPr>
            <w:r>
              <w:rPr>
                <w:rFonts w:ascii="SimHei" w:hAnsi="SimHei" w:eastAsia="黑体"/>
              </w:rPr>
              <w:t>团队收款达标（</w:t>
            </w:r>
            <w:r>
              <w:rPr>
                <w:rFonts w:ascii="SimHei" w:hAnsi="SimHei" w:eastAsia="黑体"/>
              </w:rPr>
              <w:t>DM</w:t>
            </w: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30%</w:t>
            </w:r>
            <w:r>
              <w:rPr>
                <w:rFonts w:ascii="SimHei" w:hAnsi="SimHei" w:eastAsia="黑体"/>
              </w:rPr>
              <w:t>及以上</w:t>
            </w:r>
          </w:p>
        </w:tc>
      </w:tr>
      <w:tr>
        <w:trPr>
          <w:trHeight w:val="477"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360"/>
              <w:ind w:firstLine="210"/>
              <w:rPr/>
            </w:pPr>
            <w:r>
              <w:rPr>
                <w:rFonts w:ascii="SimHei" w:hAnsi="SimHei" w:eastAsia="黑体"/>
              </w:rPr>
              <w:t>计提比率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r>
              <w:rPr>
                <w:rFonts w:ascii="SimHei" w:hAnsi="SimHei" w:eastAsia="黑体"/>
              </w:rPr>
              <w:t>8%</w:t>
            </w:r>
          </w:p>
        </w:tc>
      </w:tr>
      <w:tr>
        <w:trPr>
          <w:trHeight w:val="477" w:hRule="atLeast"/>
          <w:cantSplit w:val="true"/>
        </w:trPr>
        <w:tc>
          <w:tcPr>
            <w:tcW w:w="9108" w:type="dxa"/>
            <w:gridSpan w:val="7"/>
            <w:tcBorders>
              <w:top w:val="single" w:sz="4" w:space="0" w:color="000000"/>
              <w:start w:val="single" w:sz="4" w:space="0" w:color="000000"/>
              <w:bottom w:val="single" w:sz="4" w:space="0" w:color="000000"/>
              <w:end w:val="single" w:sz="4" w:space="0" w:color="000000"/>
            </w:tcBorders>
          </w:tcPr>
          <w:p>
            <w:pPr>
              <w:pStyle w:val="Normal"/>
              <w:bidi w:val="0"/>
              <w:spacing w:lineRule="auto" w:line="360"/>
              <w:jc w:val="center"/>
              <w:rPr/>
            </w:pPr>
            <w:r>
              <w:rPr>
                <w:rFonts w:ascii="SimHei" w:hAnsi="SimHei" w:eastAsia="黑体"/>
              </w:rPr>
              <w:t>注：团队收款达标计提是指整个团队达标后，个人收款超出部分都可以享受团队计提。</w:t>
            </w:r>
          </w:p>
        </w:tc>
      </w:tr>
    </w:tbl>
    <w:p>
      <w:pPr>
        <w:pStyle w:val="Normal"/>
        <w:bidi w:val="0"/>
        <w:snapToGrid w:val="false"/>
        <w:spacing w:lineRule="auto" w:line="360"/>
        <w:rPr>
          <w:rFonts w:ascii="宋体;SimSun" w:hAnsi="宋体;SimSun" w:cs="宋体;SimSun"/>
        </w:rPr>
      </w:pPr>
      <w:r>
        <w:rPr>
          <w:rFonts w:cs="宋体;SimSun" w:ascii="SimHei" w:hAnsi="SimHei" w:eastAsia="黑体"/>
        </w:rPr>
      </w:r>
    </w:p>
    <w:p>
      <w:pPr>
        <w:pStyle w:val="Normal"/>
        <w:bidi w:val="0"/>
        <w:snapToGrid w:val="false"/>
        <w:spacing w:lineRule="auto" w:line="360"/>
        <w:rPr/>
      </w:pPr>
      <w:r>
        <w:rPr>
          <w:rFonts w:ascii="SimHei" w:hAnsi="SimHei" w:cs="宋体;SimSun" w:eastAsia="黑体"/>
        </w:rPr>
        <w:t>注：</w:t>
      </w:r>
      <w:r>
        <w:rPr>
          <w:rFonts w:ascii="SimHei" w:hAnsi="SimHei" w:cs="宋体;SimSun" w:eastAsia="黑体"/>
          <w:b/>
        </w:rPr>
        <w:t>一、销售主任、客户经理按个人达标计算奖金；</w:t>
      </w:r>
    </w:p>
    <w:p>
      <w:pPr>
        <w:pStyle w:val="Normal"/>
        <w:bidi w:val="0"/>
        <w:snapToGrid w:val="false"/>
        <w:spacing w:lineRule="auto" w:line="360"/>
        <w:ind w:firstLine="420"/>
        <w:rPr>
          <w:rFonts w:ascii="宋体;SimSun" w:hAnsi="宋体;SimSun" w:cs="宋体;SimSun"/>
          <w:b/>
          <w:b/>
        </w:rPr>
      </w:pPr>
      <w:r>
        <w:rPr>
          <w:rFonts w:ascii="SimHei" w:hAnsi="SimHei" w:cs="宋体;SimSun" w:eastAsia="黑体"/>
          <w:b/>
        </w:rPr>
        <w:t>二、销售经理按团体达标计算奖金，超出部分按个人计提比率的</w:t>
      </w:r>
      <w:r>
        <w:rPr>
          <w:rFonts w:cs="宋体;SimSun" w:ascii="SimHei" w:hAnsi="SimHei" w:eastAsia="黑体"/>
          <w:b/>
        </w:rPr>
        <w:t>1/4</w:t>
      </w:r>
      <w:r>
        <w:rPr>
          <w:rFonts w:ascii="SimHei" w:hAnsi="SimHei" w:cs="宋体;SimSun" w:eastAsia="黑体"/>
          <w:b/>
        </w:rPr>
        <w:t>提取。</w:t>
      </w:r>
    </w:p>
    <w:p>
      <w:pPr>
        <w:pStyle w:val="Normal"/>
        <w:bidi w:val="0"/>
        <w:snapToGrid w:val="false"/>
        <w:spacing w:lineRule="auto" w:line="360"/>
        <w:ind w:start="840" w:hanging="420"/>
        <w:rPr/>
      </w:pPr>
      <w:r>
        <w:rPr>
          <w:rFonts w:ascii="SimHei" w:hAnsi="SimHei" w:cs="宋体;SimSun" w:eastAsia="黑体"/>
          <w:b/>
        </w:rPr>
        <w:t>三、</w:t>
      </w:r>
      <w:r>
        <w:rPr>
          <w:rFonts w:ascii="SimHei" w:hAnsi="SimHei" w:eastAsia="黑体"/>
        </w:rPr>
        <w:t>季度指标可累计</w:t>
      </w:r>
      <w:r>
        <w:rPr>
          <w:rFonts w:ascii="SimHei" w:hAnsi="SimHei" w:eastAsia="黑体"/>
        </w:rPr>
        <w:t>,</w:t>
      </w:r>
      <w:r>
        <w:rPr>
          <w:rFonts w:ascii="SimHei" w:hAnsi="SimHei" w:eastAsia="黑体"/>
        </w:rPr>
        <w:t>即如第一季度未完成但第二季度能完成并追补回第一季度差额</w:t>
      </w:r>
      <w:r>
        <w:rPr>
          <w:rFonts w:ascii="SimHei" w:hAnsi="SimHei" w:eastAsia="黑体"/>
        </w:rPr>
        <w:t>,</w:t>
      </w:r>
      <w:r>
        <w:rPr>
          <w:rFonts w:ascii="SimHei" w:hAnsi="SimHei" w:eastAsia="黑体"/>
        </w:rPr>
        <w:t>公司补发第一季度奖金</w:t>
      </w:r>
      <w:r>
        <w:rPr>
          <w:rFonts w:ascii="SimHei" w:hAnsi="SimHei" w:eastAsia="黑体"/>
        </w:rPr>
        <w:t>,</w:t>
      </w:r>
      <w:r>
        <w:rPr>
          <w:rFonts w:ascii="SimHei" w:hAnsi="SimHei" w:eastAsia="黑体"/>
        </w:rPr>
        <w:t>如此类推。</w:t>
      </w:r>
      <w:r>
        <w:rPr>
          <w:rFonts w:ascii="SimHei" w:hAnsi="SimHei" w:cs="宋体;SimSun" w:eastAsia="黑体"/>
          <w:b/>
        </w:rPr>
        <w:t>若季度暂末达标，年度达标，补发季度奖金；</w:t>
      </w:r>
    </w:p>
    <w:p>
      <w:pPr>
        <w:pStyle w:val="Normal"/>
        <w:bidi w:val="0"/>
        <w:snapToGrid w:val="false"/>
        <w:spacing w:lineRule="auto" w:line="360"/>
        <w:ind w:firstLine="420"/>
        <w:rPr>
          <w:rFonts w:ascii="宋体;SimSun" w:hAnsi="宋体;SimSun" w:cs="宋体;SimSun"/>
        </w:rPr>
      </w:pPr>
      <w:r>
        <w:rPr>
          <w:rFonts w:ascii="SimHei" w:hAnsi="SimHei" w:cs="宋体;SimSun" w:eastAsia="黑体"/>
        </w:rPr>
        <w:t>四、所有奖励于下季第二个月随工资发放。</w:t>
      </w:r>
    </w:p>
    <w:p>
      <w:pPr>
        <w:pStyle w:val="Normal"/>
        <w:bidi w:val="0"/>
        <w:snapToGrid w:val="false"/>
        <w:spacing w:lineRule="auto" w:line="360"/>
        <w:rPr>
          <w:rFonts w:ascii="宋体;SimSun" w:hAnsi="宋体;SimSun" w:cs="宋体;SimSun"/>
          <w:b/>
          <w:b/>
        </w:rPr>
      </w:pPr>
      <w:r>
        <w:rPr>
          <w:rFonts w:ascii="SimHei" w:hAnsi="SimHei" w:cs="宋体;SimSun" w:eastAsia="黑体"/>
          <w:b/>
        </w:rPr>
        <w:t>（上述年度达标中的计提比率奖励百分比，是指在原销售提成比例基础上，加上对应计提比率进行计提）</w:t>
      </w:r>
    </w:p>
    <w:p>
      <w:pPr>
        <w:pStyle w:val="Normal"/>
        <w:bidi w:val="0"/>
        <w:snapToGrid w:val="false"/>
        <w:spacing w:lineRule="auto" w:line="360"/>
        <w:rPr>
          <w:rFonts w:ascii="宋体;SimSun" w:hAnsi="宋体;SimSun" w:cs="宋体;SimSun"/>
          <w:b/>
          <w:b/>
        </w:rPr>
      </w:pPr>
      <w:r>
        <w:rPr>
          <w:rFonts w:cs="宋体;SimSun" w:ascii="SimHei" w:hAnsi="SimHei" w:eastAsia="黑体"/>
          <w:b/>
        </w:rPr>
        <w:t xml:space="preserve">                         </w:t>
      </w:r>
    </w:p>
    <w:p>
      <w:pPr>
        <w:pStyle w:val="Normal"/>
        <w:bidi w:val="0"/>
        <w:snapToGrid w:val="false"/>
        <w:spacing w:lineRule="auto" w:line="360"/>
        <w:rPr>
          <w:rFonts w:ascii="宋体;SimSun" w:hAnsi="宋体;SimSun" w:cs="宋体;SimSun"/>
          <w:b/>
          <w:b/>
        </w:rPr>
      </w:pPr>
      <w:r>
        <w:rPr>
          <w:rFonts w:cs="宋体;SimSun" w:ascii="SimHei" w:hAnsi="SimHei" w:eastAsia="黑体"/>
          <w:b/>
        </w:rPr>
        <w:t xml:space="preserve"> </w:t>
      </w:r>
    </w:p>
    <w:p>
      <w:pPr>
        <w:pStyle w:val="Normal"/>
        <w:numPr>
          <w:ilvl w:val="0"/>
          <w:numId w:val="2"/>
        </w:numPr>
        <w:bidi w:val="0"/>
        <w:snapToGrid w:val="false"/>
        <w:spacing w:lineRule="auto" w:line="360"/>
        <w:rPr>
          <w:rFonts w:ascii="宋体;SimSun" w:hAnsi="宋体;SimSun" w:cs="宋体;SimSun"/>
          <w:b/>
          <w:b/>
        </w:rPr>
      </w:pPr>
      <w:r>
        <w:rPr>
          <w:rFonts w:ascii="SimHei" w:hAnsi="SimHei" w:cs="宋体;SimSun" w:eastAsia="黑体"/>
          <w:b/>
        </w:rPr>
        <w:t>收款</w:t>
      </w:r>
    </w:p>
    <w:p>
      <w:pPr>
        <w:pStyle w:val="Normal"/>
        <w:bidi w:val="0"/>
        <w:snapToGrid w:val="false"/>
        <w:spacing w:lineRule="auto" w:line="360"/>
        <w:ind w:start="360" w:hanging="0"/>
        <w:rPr>
          <w:rFonts w:ascii="宋体;SimSun" w:hAnsi="宋体;SimSun" w:cs="宋体;SimSun"/>
        </w:rPr>
      </w:pPr>
      <w:r>
        <w:rPr>
          <w:rFonts w:cs="宋体;SimSun" w:ascii="SimHei" w:hAnsi="SimHei" w:eastAsia="黑体"/>
        </w:rPr>
        <w:t>a</w:t>
      </w:r>
      <w:r>
        <w:rPr>
          <w:rFonts w:ascii="SimHei" w:hAnsi="SimHei" w:cs="宋体;SimSun" w:eastAsia="黑体"/>
        </w:rPr>
        <w:t>）应收款超过</w:t>
      </w:r>
      <w:r>
        <w:rPr>
          <w:rFonts w:cs="宋体;SimSun" w:ascii="SimHei" w:hAnsi="SimHei" w:eastAsia="黑体"/>
        </w:rPr>
        <w:t>90</w:t>
      </w:r>
      <w:r>
        <w:rPr>
          <w:rFonts w:ascii="SimHei" w:hAnsi="SimHei" w:cs="宋体;SimSun" w:eastAsia="黑体"/>
        </w:rPr>
        <w:t>天未收回，销售经理有权扣该销售人员此部分佣金一半并以书面报送总经理及财务部。</w:t>
      </w:r>
    </w:p>
    <w:p>
      <w:pPr>
        <w:pStyle w:val="Normal"/>
        <w:bidi w:val="0"/>
        <w:ind w:end="-334" w:hanging="0"/>
        <w:rPr>
          <w:rFonts w:ascii="宋体;SimSun" w:hAnsi="宋体;SimSun" w:cs="宋体;SimSun"/>
        </w:rPr>
      </w:pPr>
      <w:r>
        <w:rPr>
          <w:rFonts w:cs="宋体;SimSun" w:ascii="SimHei" w:hAnsi="SimHei" w:eastAsia="黑体"/>
          <w:b/>
        </w:rPr>
        <w:t xml:space="preserve">   </w:t>
      </w:r>
      <w:r>
        <w:rPr>
          <w:rFonts w:cs="宋体;SimSun" w:ascii="SimHei" w:hAnsi="SimHei" w:eastAsia="黑体"/>
        </w:rPr>
        <w:tab/>
        <w:t xml:space="preserve">b) </w:t>
      </w:r>
      <w:r>
        <w:rPr>
          <w:rFonts w:ascii="SimHei" w:hAnsi="SimHei" w:cs="宋体;SimSun" w:eastAsia="黑体"/>
        </w:rPr>
        <w:t>公司请律师追讨或通过打官司追回的收款，或由销售部移交给财务部门追讨的合同款，皆不再计发佣金。</w:t>
      </w:r>
    </w:p>
    <w:p>
      <w:pPr>
        <w:pStyle w:val="Normal"/>
        <w:bidi w:val="0"/>
        <w:ind w:firstLine="630"/>
        <w:rPr>
          <w:rFonts w:ascii="宋体;SimSun" w:hAnsi="宋体;SimSun" w:cs="宋体;SimSun"/>
        </w:rPr>
      </w:pPr>
      <w:r>
        <w:rPr>
          <w:rFonts w:cs="宋体;SimSun" w:ascii="SimHei" w:hAnsi="SimHei" w:eastAsia="黑体"/>
        </w:rPr>
      </w:r>
    </w:p>
    <w:p>
      <w:pPr>
        <w:pStyle w:val="Normal"/>
        <w:bidi w:val="0"/>
        <w:ind w:firstLine="630"/>
        <w:rPr>
          <w:rFonts w:ascii="宋体;SimSun" w:hAnsi="宋体;SimSun" w:cs="宋体;SimSun"/>
        </w:rPr>
      </w:pPr>
      <w:r>
        <w:rPr>
          <w:rFonts w:cs="宋体;SimSun" w:ascii="SimHei" w:hAnsi="SimHei" w:eastAsia="黑体"/>
        </w:rPr>
      </w:r>
    </w:p>
    <w:p>
      <w:pPr>
        <w:pStyle w:val="Normal"/>
        <w:bidi w:val="0"/>
        <w:rPr>
          <w:rFonts w:ascii="宋体;SimSun" w:hAnsi="宋体;SimSun" w:cs="宋体;SimSun"/>
          <w:b/>
          <w:b/>
        </w:rPr>
      </w:pPr>
      <w:r>
        <w:rPr>
          <w:rFonts w:cs="宋体;SimSun" w:ascii="SimHei" w:hAnsi="SimHei" w:eastAsia="黑体"/>
          <w:b/>
        </w:rPr>
        <w:t>10</w:t>
      </w:r>
      <w:r>
        <w:rPr>
          <w:rFonts w:ascii="SimHei" w:hAnsi="SimHei" w:cs="宋体;SimSun" w:eastAsia="黑体"/>
          <w:b/>
        </w:rPr>
        <w:t>、最低要求</w:t>
      </w:r>
    </w:p>
    <w:p>
      <w:pPr>
        <w:pStyle w:val="Normal"/>
        <w:numPr>
          <w:ilvl w:val="0"/>
          <w:numId w:val="3"/>
        </w:numPr>
        <w:bidi w:val="0"/>
        <w:spacing w:lineRule="auto" w:line="360"/>
        <w:rPr>
          <w:rFonts w:ascii="宋体;SimSun" w:hAnsi="宋体;SimSun" w:cs="宋体;SimSun"/>
        </w:rPr>
      </w:pPr>
      <w:r>
        <w:rPr>
          <w:rFonts w:ascii="SimHei" w:hAnsi="SimHei" w:cs="宋体;SimSun" w:eastAsia="黑体"/>
        </w:rPr>
        <w:t>销售人员未能完成当季度销售额的</w:t>
      </w:r>
      <w:r>
        <w:rPr>
          <w:rFonts w:cs="宋体;SimSun" w:ascii="SimHei" w:hAnsi="SimHei" w:eastAsia="黑体"/>
        </w:rPr>
        <w:t>50%</w:t>
      </w:r>
      <w:r>
        <w:rPr>
          <w:rFonts w:ascii="SimHei" w:hAnsi="SimHei" w:cs="宋体;SimSun" w:eastAsia="黑体"/>
        </w:rPr>
        <w:t>（不含</w:t>
      </w:r>
      <w:r>
        <w:rPr>
          <w:rFonts w:cs="宋体;SimSun" w:ascii="SimHei" w:hAnsi="SimHei" w:eastAsia="黑体"/>
        </w:rPr>
        <w:t>50%</w:t>
      </w:r>
      <w:r>
        <w:rPr>
          <w:rFonts w:ascii="SimHei" w:hAnsi="SimHei" w:cs="宋体;SimSun" w:eastAsia="黑体"/>
        </w:rPr>
        <w:t>）者，原则上公司将解除其合同。</w:t>
      </w:r>
    </w:p>
    <w:p>
      <w:pPr>
        <w:pStyle w:val="Normal"/>
        <w:numPr>
          <w:ilvl w:val="0"/>
          <w:numId w:val="3"/>
        </w:numPr>
        <w:bidi w:val="0"/>
        <w:spacing w:lineRule="auto" w:line="360"/>
        <w:rPr>
          <w:rFonts w:ascii="宋体;SimSun" w:hAnsi="宋体;SimSun" w:cs="宋体;SimSun"/>
        </w:rPr>
      </w:pPr>
      <w:r>
        <w:rPr>
          <w:rFonts w:ascii="SimHei" w:hAnsi="SimHei" w:cs="宋体;SimSun" w:eastAsia="黑体"/>
        </w:rPr>
        <w:t>销售人员连续两个季度都未能完成当季度销售业绩的</w:t>
      </w:r>
      <w:r>
        <w:rPr>
          <w:rFonts w:cs="宋体;SimSun" w:ascii="SimHei" w:hAnsi="SimHei" w:eastAsia="黑体"/>
        </w:rPr>
        <w:t>80%</w:t>
      </w:r>
      <w:r>
        <w:rPr>
          <w:rFonts w:ascii="SimHei" w:hAnsi="SimHei" w:cs="宋体;SimSun" w:eastAsia="黑体"/>
        </w:rPr>
        <w:t>（不含</w:t>
      </w:r>
      <w:r>
        <w:rPr>
          <w:rFonts w:cs="宋体;SimSun" w:ascii="SimHei" w:hAnsi="SimHei" w:eastAsia="黑体"/>
        </w:rPr>
        <w:t>80%</w:t>
      </w:r>
      <w:r>
        <w:rPr>
          <w:rFonts w:ascii="SimHei" w:hAnsi="SimHei" w:cs="宋体;SimSun" w:eastAsia="黑体"/>
        </w:rPr>
        <w:t>）的，勒令其自动离职。</w:t>
      </w:r>
    </w:p>
    <w:p>
      <w:pPr>
        <w:pStyle w:val="Normal"/>
        <w:numPr>
          <w:ilvl w:val="0"/>
          <w:numId w:val="3"/>
        </w:numPr>
        <w:bidi w:val="0"/>
        <w:spacing w:lineRule="auto" w:line="360"/>
        <w:rPr>
          <w:rFonts w:ascii="宋体;SimSun" w:hAnsi="宋体;SimSun" w:cs="宋体;SimSun"/>
        </w:rPr>
      </w:pPr>
      <w:r>
        <w:rPr>
          <w:rFonts w:ascii="SimHei" w:hAnsi="SimHei" w:cs="宋体;SimSun" w:eastAsia="黑体"/>
        </w:rPr>
        <w:t>（销售人员、销售经理）无加班费。</w:t>
      </w:r>
    </w:p>
    <w:p>
      <w:pPr>
        <w:pStyle w:val="Normal"/>
        <w:bidi w:val="0"/>
        <w:spacing w:lineRule="auto" w:line="360"/>
        <w:ind w:start="420" w:hanging="0"/>
        <w:rPr>
          <w:rFonts w:ascii="宋体;SimSun" w:hAnsi="宋体;SimSun" w:cs="宋体;SimSun"/>
        </w:rPr>
      </w:pPr>
      <w:r>
        <w:rPr>
          <w:rFonts w:cs="宋体;SimSun" w:ascii="SimHei" w:hAnsi="SimHei" w:eastAsia="黑体"/>
        </w:rPr>
      </w:r>
    </w:p>
    <w:p>
      <w:pPr>
        <w:pStyle w:val="Normal"/>
        <w:bidi w:val="0"/>
        <w:spacing w:lineRule="auto" w:line="360"/>
        <w:rPr>
          <w:rFonts w:ascii="宋体;SimSun" w:hAnsi="宋体;SimSun" w:cs="宋体;SimSun"/>
          <w:b/>
          <w:b/>
        </w:rPr>
      </w:pPr>
      <w:r>
        <w:rPr>
          <w:rFonts w:cs="宋体;SimSun" w:ascii="SimHei" w:hAnsi="SimHei" w:eastAsia="黑体"/>
          <w:b/>
        </w:rPr>
        <w:t>11</w:t>
      </w:r>
      <w:r>
        <w:rPr>
          <w:rFonts w:ascii="SimHei" w:hAnsi="SimHei" w:cs="宋体;SimSun" w:eastAsia="黑体"/>
          <w:b/>
        </w:rPr>
        <w:t>、报销</w:t>
      </w:r>
    </w:p>
    <w:p>
      <w:pPr>
        <w:pStyle w:val="Normal"/>
        <w:bidi w:val="0"/>
        <w:spacing w:lineRule="auto" w:line="360"/>
        <w:ind w:start="674" w:hanging="315"/>
        <w:rPr/>
      </w:pPr>
      <w:r>
        <w:rPr>
          <w:rFonts w:cs="宋体;SimSun" w:ascii="SimHei" w:hAnsi="SimHei" w:eastAsia="黑体"/>
        </w:rPr>
        <w:t>a)</w:t>
      </w:r>
      <w:r>
        <w:rPr>
          <w:rFonts w:cs="宋体;SimSun" w:ascii="SimHei" w:hAnsi="SimHei" w:eastAsia="黑体"/>
        </w:rPr>
        <w:t xml:space="preserve"> </w:t>
      </w:r>
      <w:r>
        <w:rPr>
          <w:rFonts w:ascii="SimHei" w:hAnsi="SimHei" w:cs="宋体;SimSun" w:eastAsia="黑体"/>
        </w:rPr>
        <w:t>销售人员每月手机费用、交通费用和招待费用的报销津贴按限额范围内实报实销，销售人员的支出须经销售经理审批，销售经理的支出须经总经理审批。</w:t>
      </w:r>
    </w:p>
    <w:p>
      <w:pPr>
        <w:pStyle w:val="Normal"/>
        <w:bidi w:val="0"/>
        <w:spacing w:lineRule="auto" w:line="360"/>
        <w:ind w:firstLine="359"/>
        <w:rPr/>
      </w:pPr>
      <w:r>
        <w:rPr>
          <w:rFonts w:cs="宋体;SimSun" w:ascii="SimHei" w:hAnsi="SimHei" w:eastAsia="黑体"/>
        </w:rPr>
        <w:t>b)</w:t>
      </w:r>
      <w:r>
        <w:rPr>
          <w:rFonts w:cs="宋体;SimSun" w:ascii="SimHei" w:hAnsi="SimHei" w:eastAsia="黑体"/>
        </w:rPr>
        <w:t xml:space="preserve"> </w:t>
      </w:r>
      <w:r>
        <w:rPr>
          <w:rFonts w:ascii="SimHei" w:hAnsi="SimHei" w:cs="宋体;SimSun" w:eastAsia="黑体"/>
        </w:rPr>
        <w:t>销售人员的其他福利待遇与无佣金员工相同。</w:t>
      </w:r>
    </w:p>
    <w:p>
      <w:pPr>
        <w:pStyle w:val="Normal"/>
        <w:bidi w:val="0"/>
        <w:spacing w:lineRule="auto" w:line="360"/>
        <w:ind w:firstLine="359"/>
        <w:rPr>
          <w:rFonts w:ascii="宋体;SimSun" w:hAnsi="宋体;SimSun" w:cs="宋体;SimSun"/>
        </w:rPr>
      </w:pPr>
      <w:r>
        <w:rPr>
          <w:rFonts w:cs="宋体;SimSun" w:ascii="SimHei" w:hAnsi="SimHei" w:eastAsia="黑体"/>
        </w:rPr>
        <w:t xml:space="preserve">c) </w:t>
      </w:r>
      <w:r>
        <w:rPr>
          <w:rFonts w:ascii="SimHei" w:hAnsi="SimHei" w:cs="宋体;SimSun" w:eastAsia="黑体"/>
        </w:rPr>
        <w:t>于额定范围之外的报销，须先申请由总经理批准后方可报销。</w:t>
      </w:r>
    </w:p>
    <w:p>
      <w:pPr>
        <w:pStyle w:val="Normal"/>
        <w:bidi w:val="0"/>
        <w:spacing w:lineRule="auto" w:line="360"/>
        <w:ind w:firstLine="359"/>
        <w:rPr>
          <w:rFonts w:ascii="宋体;SimSun" w:hAnsi="宋体;SimSun" w:cs="宋体;SimSun"/>
        </w:rPr>
      </w:pPr>
      <w:r>
        <w:rPr>
          <w:rFonts w:cs="宋体;SimSun" w:ascii="SimHei" w:hAnsi="SimHei" w:eastAsia="黑体"/>
        </w:rPr>
      </w:r>
    </w:p>
    <w:p>
      <w:pPr>
        <w:pStyle w:val="Normal"/>
        <w:bidi w:val="0"/>
        <w:spacing w:lineRule="auto" w:line="360"/>
        <w:rPr/>
      </w:pPr>
      <w:r>
        <w:rPr>
          <w:rFonts w:cs="宋体;SimSun" w:ascii="SimHei" w:hAnsi="SimHei" w:eastAsia="黑体"/>
        </w:rPr>
        <w:t xml:space="preserve"> </w:t>
      </w:r>
      <w:r>
        <w:rPr>
          <w:rFonts w:cs="宋体;SimSun" w:ascii="SimHei" w:hAnsi="SimHei" w:eastAsia="黑体"/>
          <w:b/>
          <w:bCs/>
        </w:rPr>
        <w:t>12</w:t>
      </w:r>
      <w:r>
        <w:rPr>
          <w:rFonts w:ascii="SimHei" w:hAnsi="SimHei" w:cs="宋体;SimSun" w:eastAsia="黑体"/>
          <w:b/>
          <w:bCs/>
        </w:rPr>
        <w:t>、其他</w:t>
      </w:r>
    </w:p>
    <w:p>
      <w:pPr>
        <w:pStyle w:val="Normal"/>
        <w:numPr>
          <w:ilvl w:val="1"/>
          <w:numId w:val="3"/>
        </w:numPr>
        <w:tabs>
          <w:tab w:val="clear" w:pos="420"/>
          <w:tab w:val="left" w:pos="360" w:leader="none"/>
        </w:tabs>
        <w:bidi w:val="0"/>
        <w:spacing w:lineRule="auto" w:line="360"/>
        <w:ind w:start="900" w:hanging="540"/>
        <w:rPr>
          <w:rFonts w:ascii="宋体;SimSun" w:hAnsi="宋体;SimSun" w:cs="宋体;SimSun"/>
        </w:rPr>
      </w:pPr>
      <w:r>
        <w:rPr>
          <w:rFonts w:ascii="SimHei" w:hAnsi="SimHei" w:cs="宋体;SimSun" w:eastAsia="黑体"/>
        </w:rPr>
        <w:t>销售人员若在合同履行过程中辞职，公司将佣金的提取计算至其最后工作日公司已收到的款额，未履行完的合同由其经理负责跟进。</w:t>
      </w:r>
    </w:p>
    <w:p>
      <w:pPr>
        <w:pStyle w:val="Normal"/>
        <w:bidi w:val="0"/>
        <w:spacing w:lineRule="auto" w:line="360"/>
        <w:ind w:firstLine="462"/>
        <w:rPr/>
      </w:pPr>
      <w:r>
        <w:rPr>
          <w:rFonts w:cs="宋体;SimSun" w:ascii="SimHei" w:hAnsi="SimHei" w:eastAsia="黑体"/>
        </w:rPr>
        <w:t>b</w:t>
      </w:r>
      <w:r>
        <w:rPr>
          <w:rFonts w:cs="宋体;SimSun" w:ascii="SimHei" w:hAnsi="SimHei" w:eastAsia="黑体"/>
        </w:rPr>
        <w:t>)</w:t>
      </w:r>
      <w:r>
        <w:rPr>
          <w:rFonts w:cs="宋体;SimSun" w:ascii="SimHei" w:hAnsi="SimHei" w:eastAsia="黑体"/>
        </w:rPr>
        <w:t xml:space="preserve"> </w:t>
      </w:r>
      <w:r>
        <w:rPr>
          <w:rFonts w:ascii="SimHei" w:hAnsi="SimHei" w:cs="宋体;SimSun" w:eastAsia="黑体"/>
        </w:rPr>
        <w:t>销售人员职务变动后：</w:t>
      </w:r>
    </w:p>
    <w:p>
      <w:pPr>
        <w:pStyle w:val="Normal"/>
        <w:bidi w:val="0"/>
        <w:spacing w:lineRule="auto" w:line="360"/>
        <w:ind w:start="900" w:hanging="60"/>
        <w:rPr>
          <w:rFonts w:ascii="宋体;SimSun" w:hAnsi="宋体;SimSun" w:cs="宋体;SimSun"/>
        </w:rPr>
      </w:pPr>
      <w:r>
        <w:rPr>
          <w:rFonts w:cs="宋体;SimSun" w:ascii="SimHei" w:hAnsi="SimHei" w:eastAsia="黑体"/>
        </w:rPr>
        <w:t>ⅰ</w:t>
      </w:r>
      <w:r>
        <w:rPr>
          <w:rFonts w:cs="宋体;SimSun" w:ascii="SimHei" w:hAnsi="SimHei" w:eastAsia="黑体"/>
        </w:rPr>
        <w:t>)</w:t>
      </w:r>
      <w:r>
        <w:rPr>
          <w:rFonts w:ascii="SimHei" w:hAnsi="SimHei" w:cs="宋体;SimSun" w:eastAsia="黑体"/>
        </w:rPr>
        <w:t>在销售部内部职务变动，佣金提成系数不变的，可以继续提取由其签约的并发布的合同净收款额的佣金。</w:t>
      </w:r>
    </w:p>
    <w:p>
      <w:pPr>
        <w:pStyle w:val="Normal"/>
        <w:bidi w:val="0"/>
        <w:spacing w:lineRule="auto" w:line="360"/>
        <w:ind w:start="840" w:hanging="0"/>
        <w:rPr>
          <w:rFonts w:ascii="宋体;SimSun" w:hAnsi="宋体;SimSun" w:cs="宋体;SimSun"/>
        </w:rPr>
      </w:pPr>
      <w:r>
        <w:rPr>
          <w:rFonts w:cs="宋体;SimSun" w:ascii="SimHei" w:hAnsi="SimHei" w:eastAsia="黑体"/>
        </w:rPr>
        <w:t>ⅱ</w:t>
      </w:r>
      <w:r>
        <w:rPr>
          <w:rFonts w:cs="宋体;SimSun" w:ascii="SimHei" w:hAnsi="SimHei" w:eastAsia="黑体"/>
        </w:rPr>
        <w:t>)</w:t>
      </w:r>
      <w:r>
        <w:rPr>
          <w:rFonts w:ascii="SimHei" w:hAnsi="SimHei" w:cs="宋体;SimSun" w:eastAsia="黑体"/>
        </w:rPr>
        <w:t>晋升为销售经理的，其职务变动生效日之前由其本人签约并发布的合同，在其本人继续跟进合同履行的前提下，可按原佣金系数提佣，在这种情况下，不可将该些合同分配给手下销售员跟进。</w:t>
      </w:r>
    </w:p>
    <w:p>
      <w:pPr>
        <w:pStyle w:val="Normal"/>
        <w:bidi w:val="0"/>
        <w:spacing w:lineRule="auto" w:line="360"/>
        <w:ind w:start="420" w:firstLine="420"/>
        <w:rPr>
          <w:rFonts w:ascii="宋体;SimSun" w:hAnsi="宋体;SimSun" w:cs="宋体;SimSun"/>
        </w:rPr>
      </w:pPr>
      <w:r>
        <w:rPr>
          <w:rFonts w:cs="宋体;SimSun" w:ascii="SimHei" w:hAnsi="SimHei" w:eastAsia="黑体"/>
        </w:rPr>
        <w:t>ⅲ</w:t>
      </w:r>
      <w:r>
        <w:rPr>
          <w:rFonts w:cs="宋体;SimSun" w:ascii="SimHei" w:hAnsi="SimHei" w:eastAsia="黑体"/>
        </w:rPr>
        <w:t>)</w:t>
      </w:r>
      <w:r>
        <w:rPr>
          <w:rFonts w:ascii="SimHei" w:hAnsi="SimHei" w:cs="宋体;SimSun" w:eastAsia="黑体"/>
        </w:rPr>
        <w:t>内部应聘、调离或提升到无佣金岗位的，若公司要求其员工直接跟进的，可按原佣金系数提佣，否则佣金计算到新岗位到职日前一天为止。</w:t>
      </w:r>
    </w:p>
    <w:p>
      <w:pPr>
        <w:pStyle w:val="Normal"/>
        <w:bidi w:val="0"/>
        <w:spacing w:lineRule="auto" w:line="360"/>
        <w:ind w:start="420" w:firstLine="420"/>
        <w:rPr/>
      </w:pPr>
      <w:r>
        <w:rPr>
          <w:rFonts w:cs="宋体;SimSun" w:ascii="SimHei" w:hAnsi="SimHei" w:eastAsia="黑体"/>
        </w:rPr>
        <w:t>iv</w:t>
      </w:r>
      <w:r>
        <w:rPr>
          <w:rFonts w:cs="宋体;SimSun" w:ascii="SimHei" w:hAnsi="SimHei" w:eastAsia="黑体"/>
        </w:rPr>
        <w:t>)</w:t>
      </w:r>
      <w:r>
        <w:rPr>
          <w:rFonts w:ascii="SimHei" w:hAnsi="SimHei" w:cs="宋体;SimSun" w:eastAsia="黑体"/>
        </w:rPr>
        <w:t>招聘的新销售经理到职后，只能提取到职后该团队签约并发布的合同佣金。</w:t>
      </w:r>
      <w:r>
        <w:rPr>
          <w:rFonts w:ascii="SimHei" w:hAnsi="SimHei" w:cs="宋体;SimSun" w:eastAsia="黑体"/>
          <w:b/>
        </w:rPr>
        <w:t xml:space="preserve">                         </w:t>
      </w:r>
    </w:p>
    <w:p>
      <w:pPr>
        <w:pStyle w:val="Normal"/>
        <w:bidi w:val="0"/>
        <w:spacing w:lineRule="auto" w:line="360"/>
        <w:ind w:firstLine="420"/>
        <w:rPr>
          <w:rFonts w:ascii="宋体;SimSun" w:hAnsi="宋体;SimSun" w:cs="宋体;SimSun"/>
          <w:b/>
          <w:b/>
        </w:rPr>
      </w:pPr>
      <w:r>
        <w:rPr>
          <w:rFonts w:cs="宋体;SimSun" w:ascii="SimHei" w:hAnsi="SimHei" w:eastAsia="黑体"/>
          <w:b/>
        </w:rPr>
      </w:r>
    </w:p>
    <w:p>
      <w:pPr>
        <w:pStyle w:val="Normal"/>
        <w:bidi w:val="0"/>
        <w:spacing w:lineRule="auto" w:line="360"/>
        <w:ind w:firstLine="420"/>
        <w:rPr/>
      </w:pPr>
      <w:r>
        <w:rPr>
          <w:rFonts w:cs="宋体;SimSun" w:ascii="SimHei" w:hAnsi="SimHei" w:eastAsia="黑体"/>
        </w:rPr>
        <w:t>c</w:t>
      </w:r>
      <w:r>
        <w:rPr>
          <w:rFonts w:cs="宋体;SimSun" w:ascii="SimHei" w:hAnsi="SimHei" w:eastAsia="黑体"/>
        </w:rPr>
        <w:t>)</w:t>
      </w:r>
      <w:r>
        <w:rPr>
          <w:rFonts w:cs="宋体;SimSun" w:ascii="SimHei" w:hAnsi="SimHei" w:eastAsia="黑体"/>
        </w:rPr>
        <w:t xml:space="preserve"> </w:t>
      </w:r>
      <w:r>
        <w:rPr>
          <w:rFonts w:ascii="SimHei" w:hAnsi="SimHei" w:cs="宋体;SimSun" w:eastAsia="黑体"/>
        </w:rPr>
        <w:t>遇以下情况，销售人员的佣金提取计算至其岗位最后工作日公司已收到的款额：</w:t>
      </w:r>
    </w:p>
    <w:p>
      <w:pPr>
        <w:pStyle w:val="Normal"/>
        <w:bidi w:val="0"/>
        <w:spacing w:lineRule="auto" w:line="360"/>
        <w:ind w:start="420" w:firstLine="360"/>
        <w:rPr>
          <w:rFonts w:ascii="宋体;SimSun" w:hAnsi="宋体;SimSun" w:cs="宋体;SimSun"/>
        </w:rPr>
      </w:pPr>
      <w:r>
        <w:rPr>
          <w:rFonts w:cs="宋体;SimSun" w:ascii="SimHei" w:hAnsi="SimHei" w:eastAsia="黑体"/>
        </w:rPr>
        <w:t xml:space="preserve">i) </w:t>
      </w:r>
      <w:r>
        <w:rPr>
          <w:rFonts w:ascii="SimHei" w:hAnsi="SimHei" w:cs="宋体;SimSun" w:eastAsia="黑体"/>
        </w:rPr>
        <w:t>合同到期公司不续聘的销售人员。</w:t>
      </w:r>
      <w:r>
        <w:rPr>
          <w:rFonts w:ascii="SimHei" w:hAnsi="SimHei" w:cs="宋体;SimSun" w:eastAsia="黑体"/>
          <w:b/>
        </w:rPr>
        <w:t xml:space="preserve">                   </w:t>
      </w:r>
    </w:p>
    <w:p>
      <w:pPr>
        <w:pStyle w:val="Normal"/>
        <w:bidi w:val="0"/>
        <w:spacing w:lineRule="auto" w:line="360"/>
        <w:ind w:start="360" w:firstLine="420"/>
        <w:rPr/>
      </w:pPr>
      <w:r>
        <w:rPr>
          <w:rFonts w:cs="宋体;SimSun" w:ascii="SimHei" w:hAnsi="SimHei" w:eastAsia="黑体"/>
        </w:rPr>
        <w:t>ii)</w:t>
      </w:r>
      <w:r>
        <w:rPr>
          <w:rFonts w:ascii="SimHei" w:hAnsi="SimHei" w:cs="宋体;SimSun" w:eastAsia="黑体"/>
        </w:rPr>
        <w:t>由于销售业绩差而由公司解除劳动合同的销售人员。</w:t>
      </w:r>
    </w:p>
    <w:p>
      <w:pPr>
        <w:pStyle w:val="Normal"/>
        <w:bidi w:val="0"/>
        <w:spacing w:lineRule="auto" w:line="360"/>
        <w:ind w:start="780" w:hanging="0"/>
        <w:rPr>
          <w:rFonts w:ascii="宋体;SimSun" w:hAnsi="宋体;SimSun" w:cs="宋体;SimSun"/>
        </w:rPr>
      </w:pPr>
      <w:r>
        <w:rPr>
          <w:rFonts w:cs="宋体;SimSun" w:ascii="SimHei" w:hAnsi="SimHei" w:eastAsia="黑体"/>
        </w:rPr>
        <w:t>iii)</w:t>
      </w:r>
      <w:r>
        <w:rPr>
          <w:rFonts w:ascii="SimHei" w:hAnsi="SimHei" w:cs="宋体;SimSun" w:eastAsia="黑体"/>
        </w:rPr>
        <w:t>销售部门因销售人员业绩表现差提出与其解除或终止劳动合同，由于特殊情况，</w:t>
      </w:r>
    </w:p>
    <w:p>
      <w:pPr>
        <w:pStyle w:val="Normal"/>
        <w:bidi w:val="0"/>
        <w:spacing w:lineRule="auto" w:line="360"/>
        <w:ind w:start="779" w:hanging="59"/>
        <w:rPr>
          <w:rFonts w:ascii="宋体;SimSun" w:hAnsi="宋体;SimSun" w:cs="宋体;SimSun"/>
        </w:rPr>
      </w:pPr>
      <w:r>
        <w:rPr>
          <w:rFonts w:ascii="SimHei" w:hAnsi="SimHei" w:cs="宋体;SimSun" w:eastAsia="黑体"/>
        </w:rPr>
        <w:t>公司方面暂不能与其解除或终止劳动合同而暂时安排其工作岗位的销售人员。</w:t>
      </w:r>
    </w:p>
    <w:p>
      <w:pPr>
        <w:pStyle w:val="Normal"/>
        <w:bidi w:val="0"/>
        <w:spacing w:lineRule="auto" w:line="360"/>
        <w:rPr>
          <w:rFonts w:ascii="宋体;SimSun" w:hAnsi="宋体;SimSun" w:cs="宋体;SimSun"/>
          <w:b/>
          <w:b/>
        </w:rPr>
      </w:pPr>
      <w:r>
        <w:rPr>
          <w:rFonts w:cs="宋体;SimSun" w:ascii="SimHei" w:hAnsi="SimHei" w:eastAsia="黑体"/>
          <w:b/>
        </w:rPr>
      </w:r>
    </w:p>
    <w:p>
      <w:pPr>
        <w:pStyle w:val="Normal"/>
        <w:bidi w:val="0"/>
        <w:spacing w:lineRule="auto" w:line="360"/>
        <w:rPr>
          <w:rFonts w:ascii="宋体;SimSun" w:hAnsi="宋体;SimSun" w:cs="宋体;SimSun"/>
          <w:b/>
          <w:b/>
        </w:rPr>
      </w:pPr>
      <w:r>
        <w:rPr>
          <w:rFonts w:cs="宋体;SimSun" w:ascii="SimHei" w:hAnsi="SimHei" w:eastAsia="黑体"/>
          <w:b/>
        </w:rPr>
        <w:t>13</w:t>
      </w:r>
      <w:r>
        <w:rPr>
          <w:rFonts w:ascii="SimHei" w:hAnsi="SimHei" w:cs="宋体;SimSun" w:eastAsia="黑体"/>
          <w:b/>
        </w:rPr>
        <w:t>、补充</w:t>
      </w:r>
    </w:p>
    <w:p>
      <w:pPr>
        <w:pStyle w:val="Normal"/>
        <w:bidi w:val="0"/>
        <w:rPr/>
      </w:pPr>
      <w:r>
        <w:rPr>
          <w:rFonts w:cs="宋体;SimSun" w:ascii="SimHei" w:hAnsi="SimHei" w:eastAsia="黑体"/>
          <w:b/>
        </w:rPr>
        <w:t xml:space="preserve">  </w:t>
      </w:r>
      <w:r>
        <w:rPr>
          <w:rFonts w:cs="宋体;SimSun" w:ascii="SimHei" w:hAnsi="SimHei" w:eastAsia="黑体"/>
        </w:rPr>
        <w:t>a)</w:t>
      </w:r>
      <w:r>
        <w:rPr>
          <w:rFonts w:ascii="SimHei" w:hAnsi="SimHei" w:cs="宋体;SimSun" w:eastAsia="黑体"/>
        </w:rPr>
        <w:t>营销人员媒体业绩换算比例</w:t>
      </w:r>
    </w:p>
    <w:p>
      <w:pPr>
        <w:pStyle w:val="Normal"/>
        <w:bidi w:val="0"/>
        <w:spacing w:lineRule="auto" w:line="360"/>
        <w:ind w:start="357" w:firstLine="420"/>
        <w:rPr/>
      </w:pPr>
      <w:r>
        <w:rPr>
          <w:rFonts w:ascii="SimHei" w:hAnsi="SimHei" w:cs="宋体;SimSun" w:eastAsia="黑体"/>
        </w:rPr>
        <w:t>营销人员每年的销售任务分自有媒体及代理媒体两部分，如其中一部分的业绩未达标，另一部分已经达标并超出，自有媒体超出部分可按</w:t>
      </w:r>
      <w:r>
        <w:rPr>
          <w:rFonts w:cs="宋体;SimSun" w:ascii="SimHei" w:hAnsi="SimHei" w:eastAsia="黑体"/>
        </w:rPr>
        <w:t>50%</w:t>
      </w:r>
      <w:r>
        <w:rPr>
          <w:rFonts w:ascii="SimHei" w:hAnsi="SimHei" w:cs="宋体;SimSun" w:eastAsia="黑体"/>
        </w:rPr>
        <w:t>换算至代理媒体；代理媒体超出部分可按</w:t>
      </w:r>
      <w:r>
        <w:rPr>
          <w:rFonts w:cs="宋体;SimSun" w:ascii="SimHei" w:hAnsi="SimHei" w:eastAsia="黑体"/>
        </w:rPr>
        <w:t>70%</w:t>
      </w:r>
      <w:r>
        <w:rPr>
          <w:rFonts w:ascii="SimHei" w:hAnsi="SimHei" w:cs="宋体;SimSun" w:eastAsia="黑体"/>
        </w:rPr>
        <w:t>换算成自有媒体业绩。</w:t>
      </w:r>
    </w:p>
    <w:p>
      <w:pPr>
        <w:pStyle w:val="Normal"/>
        <w:bidi w:val="0"/>
        <w:ind w:firstLine="210"/>
        <w:rPr/>
      </w:pPr>
      <w:r>
        <w:rPr>
          <w:rFonts w:cs="宋体;SimSun" w:ascii="SimHei" w:hAnsi="SimHei" w:eastAsia="黑体"/>
        </w:rPr>
        <w:t>b)</w:t>
      </w:r>
      <w:r>
        <w:rPr>
          <w:rFonts w:ascii="SimHei" w:hAnsi="SimHei" w:cs="宋体;SimSun" w:eastAsia="黑体"/>
        </w:rPr>
        <w:t>媒体价格统一折扣</w:t>
      </w:r>
    </w:p>
    <w:p>
      <w:pPr>
        <w:pStyle w:val="Normal"/>
        <w:bidi w:val="0"/>
        <w:spacing w:lineRule="auto" w:line="360"/>
        <w:ind w:start="315" w:firstLine="420"/>
        <w:rPr>
          <w:rFonts w:ascii="宋体;SimSun" w:hAnsi="宋体;SimSun" w:cs="宋体;SimSun"/>
        </w:rPr>
      </w:pPr>
      <w:r>
        <w:rPr>
          <w:rFonts w:ascii="SimHei" w:hAnsi="SimHei" w:cs="宋体;SimSun" w:eastAsia="黑体"/>
        </w:rPr>
        <w:t>营销人员必须按照公司制定的各类型媒体的价格及折扣进行销售，不得私自降低价格或折扣，如有特殊情况需先与部门经理沟通，再由部门经理及总经理批准，方可与客户达成交易，否则公司有权不批准该交易。</w:t>
      </w:r>
    </w:p>
    <w:p>
      <w:pPr>
        <w:pStyle w:val="Normal"/>
        <w:bidi w:val="0"/>
        <w:spacing w:lineRule="auto" w:line="360"/>
        <w:rPr>
          <w:rFonts w:ascii="宋体;SimSun" w:hAnsi="宋体;SimSun" w:cs="宋体;SimSun"/>
        </w:rPr>
      </w:pPr>
      <w:r>
        <w:rPr>
          <w:rFonts w:cs="宋体;SimSun" w:ascii="SimHei" w:hAnsi="SimHei" w:eastAsia="黑体"/>
        </w:rPr>
      </w:r>
    </w:p>
    <w:p>
      <w:pPr>
        <w:pStyle w:val="Normal"/>
        <w:bidi w:val="0"/>
        <w:spacing w:lineRule="auto" w:line="360"/>
        <w:rPr/>
      </w:pPr>
      <w:r>
        <w:rPr>
          <w:rFonts w:cs="宋体;SimSun" w:ascii="SimHei" w:hAnsi="SimHei" w:eastAsia="黑体"/>
        </w:rPr>
        <w:t xml:space="preserve">  </w:t>
      </w:r>
      <w:r>
        <w:rPr>
          <w:rFonts w:cs="宋体;SimSun" w:ascii="SimHei" w:hAnsi="SimHei" w:eastAsia="黑体"/>
        </w:rPr>
        <w:t>c)</w:t>
      </w:r>
      <w:r>
        <w:rPr>
          <w:rFonts w:ascii="SimHei" w:hAnsi="SimHei" w:eastAsia="黑体"/>
          <w:b/>
          <w:sz w:val="24"/>
        </w:rPr>
        <w:t xml:space="preserve"> </w:t>
      </w:r>
      <w:r>
        <w:rPr>
          <w:rFonts w:ascii="SimHei" w:hAnsi="SimHei" w:cs="宋体;SimSun" w:eastAsia="黑体"/>
        </w:rPr>
        <w:t>试行新的奖惩制度</w:t>
      </w:r>
    </w:p>
    <w:p>
      <w:pPr>
        <w:pStyle w:val="Normal"/>
        <w:bidi w:val="0"/>
        <w:spacing w:lineRule="auto" w:line="360"/>
        <w:rPr>
          <w:rFonts w:ascii="宋体;SimSun" w:hAnsi="宋体;SimSun" w:cs="宋体;SimSun"/>
        </w:rPr>
      </w:pPr>
      <w:r>
        <w:rPr>
          <w:rFonts w:cs="宋体;SimSun" w:ascii="SimHei" w:hAnsi="SimHei" w:eastAsia="黑体"/>
        </w:rPr>
        <w:t xml:space="preserve">       </w:t>
      </w:r>
      <w:r>
        <w:rPr>
          <w:rFonts w:ascii="SimHei" w:hAnsi="SimHei" w:cs="宋体;SimSun" w:eastAsia="黑体"/>
        </w:rPr>
        <w:t>试行奖惩此制度是鼓励能者和激励营销部的全体成员，具体制度如下：</w:t>
      </w:r>
    </w:p>
    <w:p>
      <w:pPr>
        <w:pStyle w:val="Normal"/>
        <w:bidi w:val="0"/>
        <w:spacing w:lineRule="auto" w:line="360"/>
        <w:ind w:firstLine="735"/>
        <w:rPr/>
      </w:pPr>
      <w:r>
        <w:rPr>
          <w:rFonts w:cs="宋体;SimSun" w:ascii="SimHei" w:hAnsi="SimHei" w:eastAsia="黑体"/>
        </w:rPr>
        <w:t>i</w:t>
      </w:r>
      <w:r>
        <w:rPr>
          <w:rFonts w:ascii="SimHei" w:hAnsi="SimHei" w:cs="宋体;SimSun" w:eastAsia="黑体"/>
        </w:rPr>
        <w:t>）营销部按每个营销人员季度业绩的情况，评选季度最佳销售，获公司额外奖励：</w:t>
      </w:r>
      <w:r>
        <w:rPr>
          <w:rFonts w:cs="宋体;SimSun" w:ascii="SimHei" w:hAnsi="SimHei" w:eastAsia="黑体"/>
        </w:rPr>
        <w:t>800</w:t>
      </w:r>
      <w:r>
        <w:rPr>
          <w:rFonts w:ascii="SimHei" w:hAnsi="SimHei" w:cs="宋体;SimSun" w:eastAsia="黑体"/>
        </w:rPr>
        <w:t>元。</w:t>
      </w:r>
    </w:p>
    <w:p>
      <w:pPr>
        <w:pStyle w:val="Normal"/>
        <w:bidi w:val="0"/>
        <w:spacing w:lineRule="auto" w:line="360"/>
        <w:ind w:firstLine="735"/>
        <w:rPr/>
      </w:pPr>
      <w:r>
        <w:rPr>
          <w:rFonts w:cs="宋体;SimSun" w:ascii="SimHei" w:hAnsi="SimHei" w:eastAsia="黑体"/>
        </w:rPr>
        <w:t>ii</w:t>
      </w:r>
      <w:r>
        <w:rPr>
          <w:rFonts w:ascii="SimHei" w:hAnsi="SimHei" w:cs="宋体;SimSun" w:eastAsia="黑体"/>
        </w:rPr>
        <w:t>）销售人员每周应开拓五个以上新客户；</w:t>
      </w:r>
    </w:p>
    <w:p>
      <w:pPr>
        <w:pStyle w:val="Normal"/>
        <w:bidi w:val="0"/>
        <w:spacing w:lineRule="auto" w:line="360"/>
        <w:ind w:firstLine="735"/>
        <w:rPr/>
      </w:pPr>
      <w:r>
        <w:rPr>
          <w:rFonts w:cs="宋体;SimSun" w:ascii="SimHei" w:hAnsi="SimHei" w:eastAsia="黑体"/>
        </w:rPr>
        <w:t>iii</w:t>
      </w:r>
      <w:r>
        <w:rPr>
          <w:rFonts w:ascii="SimHei" w:hAnsi="SimHei" w:cs="宋体;SimSun" w:eastAsia="黑体"/>
        </w:rPr>
        <w:t>）部门经理必须在每一个季度对部门营销人员进行季度评核；</w:t>
      </w:r>
    </w:p>
    <w:p>
      <w:pPr>
        <w:pStyle w:val="Normal"/>
        <w:bidi w:val="0"/>
        <w:spacing w:lineRule="auto" w:line="360"/>
        <w:ind w:start="420" w:firstLine="315"/>
        <w:rPr>
          <w:rFonts w:ascii="宋体;SimSun" w:hAnsi="宋体;SimSun" w:cs="宋体;SimSun"/>
        </w:rPr>
      </w:pPr>
      <w:r>
        <w:rPr>
          <w:rFonts w:cs="宋体;SimSun" w:ascii="SimHei" w:hAnsi="SimHei" w:eastAsia="黑体"/>
        </w:rPr>
        <w:t>iv</w:t>
      </w:r>
      <w:r>
        <w:rPr>
          <w:rFonts w:ascii="SimHei" w:hAnsi="SimHei" w:cs="宋体;SimSun" w:eastAsia="黑体"/>
        </w:rPr>
        <w:t>）如营销人员一个季度内销售业绩达不到公司的最低规定，则根据部门经理对其个人的季度评核情况进行处理；</w:t>
      </w:r>
    </w:p>
    <w:p>
      <w:pPr>
        <w:pStyle w:val="Normal"/>
        <w:bidi w:val="0"/>
        <w:spacing w:lineRule="auto" w:line="360"/>
        <w:ind w:start="420" w:firstLine="315"/>
        <w:rPr>
          <w:sz w:val="24"/>
        </w:rPr>
      </w:pPr>
      <w:r>
        <w:rPr>
          <w:rFonts w:cs="宋体;SimSun" w:ascii="SimHei" w:hAnsi="SimHei" w:eastAsia="黑体"/>
        </w:rPr>
        <w:t>v)</w:t>
      </w:r>
      <w:r>
        <w:rPr>
          <w:rFonts w:ascii="SimHei" w:hAnsi="SimHei" w:cs="宋体;SimSun" w:eastAsia="黑体"/>
        </w:rPr>
        <w:t>如营销部一个季度内销售业绩达到公司的最低规定，可在这一季度的总销售净收款额内提出</w:t>
      </w:r>
      <w:r>
        <w:rPr>
          <w:rFonts w:cs="宋体;SimSun" w:ascii="SimHei" w:hAnsi="SimHei" w:eastAsia="黑体"/>
        </w:rPr>
        <w:t>2%</w:t>
      </w:r>
      <w:r>
        <w:rPr>
          <w:rFonts w:ascii="SimHei" w:hAnsi="SimHei" w:cs="宋体;SimSun" w:eastAsia="黑体"/>
        </w:rPr>
        <w:t>作为营销人员的应酬经费，具体费用分配和使用由营销经理根据实际情况掌控。</w:t>
      </w:r>
    </w:p>
    <w:p>
      <w:pPr>
        <w:pStyle w:val="Normal"/>
        <w:bidi w:val="0"/>
        <w:spacing w:lineRule="auto" w:line="360"/>
        <w:rPr>
          <w:rFonts w:ascii="宋体;SimSun" w:hAnsi="宋体;SimSun" w:cs="宋体;SimSun"/>
          <w:sz w:val="24"/>
        </w:rPr>
      </w:pPr>
      <w:r>
        <w:rPr>
          <w:rFonts w:cs="宋体;SimSun" w:ascii="SimHei" w:hAnsi="SimHei" w:eastAsia="黑体"/>
          <w:sz w:val="24"/>
        </w:rPr>
      </w:r>
    </w:p>
    <w:p>
      <w:pPr>
        <w:pStyle w:val="Normal"/>
        <w:numPr>
          <w:ilvl w:val="0"/>
          <w:numId w:val="4"/>
        </w:numPr>
        <w:bidi w:val="0"/>
        <w:spacing w:lineRule="auto" w:line="360"/>
        <w:rPr>
          <w:rFonts w:ascii="宋体;SimSun" w:hAnsi="宋体;SimSun" w:cs="宋体;SimSun"/>
        </w:rPr>
      </w:pPr>
      <w:r>
        <w:rPr>
          <w:rFonts w:ascii="SimHei" w:hAnsi="SimHei" w:cs="宋体;SimSun" w:eastAsia="黑体"/>
        </w:rPr>
        <w:t>公司保留在适当的时候修改此政策的权利及最终解释权。</w:t>
      </w:r>
    </w:p>
    <w:p>
      <w:pPr>
        <w:pStyle w:val="Normal"/>
        <w:numPr>
          <w:ilvl w:val="0"/>
          <w:numId w:val="4"/>
        </w:numPr>
        <w:bidi w:val="0"/>
        <w:spacing w:lineRule="auto" w:line="360"/>
        <w:rPr/>
      </w:pPr>
      <w:r>
        <w:rPr>
          <w:rFonts w:ascii="SimHei" w:hAnsi="SimHei" w:cs="宋体;SimSun" w:eastAsia="黑体"/>
        </w:rPr>
        <w:t>本试行文件从</w:t>
      </w:r>
      <w:r>
        <w:rPr>
          <w:rFonts w:cs="宋体;SimSun" w:ascii="SimHei" w:hAnsi="SimHei" w:eastAsia="黑体"/>
        </w:rPr>
        <w:t>2010</w:t>
      </w:r>
      <w:r>
        <w:rPr>
          <w:rFonts w:ascii="SimHei" w:hAnsi="SimHei" w:cs="宋体;SimSun" w:eastAsia="黑体"/>
        </w:rPr>
        <w:t>年</w:t>
      </w:r>
      <w:r>
        <w:rPr>
          <w:rFonts w:cs="宋体;SimSun" w:ascii="SimHei" w:hAnsi="SimHei" w:eastAsia="黑体"/>
        </w:rPr>
        <w:t>1</w:t>
      </w:r>
      <w:r>
        <w:rPr>
          <w:rFonts w:ascii="SimHei" w:hAnsi="SimHei" w:cs="宋体;SimSun" w:eastAsia="黑体"/>
        </w:rPr>
        <w:t>月</w:t>
      </w:r>
      <w:r>
        <w:rPr>
          <w:rFonts w:cs="宋体;SimSun" w:ascii="SimHei" w:hAnsi="SimHei" w:eastAsia="黑体"/>
        </w:rPr>
        <w:t>1</w:t>
      </w:r>
      <w:r>
        <w:rPr>
          <w:rFonts w:ascii="SimHei" w:hAnsi="SimHei" w:cs="宋体;SimSun" w:eastAsia="黑体"/>
        </w:rPr>
        <w:t xml:space="preserve">日起生效。             </w:t>
      </w:r>
    </w:p>
    <w:p>
      <w:pPr>
        <w:pStyle w:val="Normal"/>
        <w:bidi w:val="0"/>
        <w:spacing w:lineRule="auto" w:line="360"/>
        <w:rPr>
          <w:rFonts w:ascii="宋体;SimSun" w:hAnsi="宋体;SimSun" w:cs="宋体;SimSun"/>
        </w:rPr>
      </w:pPr>
      <w:r>
        <w:rPr>
          <w:rFonts w:cs="宋体;SimSun" w:ascii="SimHei" w:hAnsi="SimHei" w:eastAsia="黑体"/>
        </w:rPr>
      </w:r>
    </w:p>
    <w:p>
      <w:pPr>
        <w:pStyle w:val="Normal"/>
        <w:bidi w:val="0"/>
        <w:spacing w:lineRule="auto" w:line="360"/>
        <w:rPr>
          <w:rFonts w:ascii="宋体;SimSun" w:hAnsi="宋体;SimSun" w:cs="宋体;SimSun"/>
        </w:rPr>
      </w:pPr>
      <w:r>
        <w:rPr>
          <w:rFonts w:cs="宋体;SimSun" w:ascii="SimHei" w:hAnsi="SimHei" w:eastAsia="黑体"/>
        </w:rPr>
      </w:r>
    </w:p>
    <w:p>
      <w:pPr>
        <w:pStyle w:val="Normal"/>
        <w:bidi w:val="0"/>
        <w:spacing w:lineRule="auto" w:line="360"/>
        <w:rPr>
          <w:rFonts w:ascii="宋体;SimSun" w:hAnsi="宋体;SimSun" w:cs="宋体;SimSun"/>
        </w:rPr>
      </w:pPr>
      <w:r>
        <w:rPr>
          <w:rFonts w:cs="宋体;SimSun" w:ascii="SimHei" w:hAnsi="SimHei" w:eastAsia="黑体"/>
        </w:rPr>
      </w:r>
    </w:p>
    <w:p>
      <w:pPr>
        <w:pStyle w:val="Normal"/>
        <w:bidi w:val="0"/>
        <w:spacing w:lineRule="auto" w:line="360"/>
        <w:rPr>
          <w:rFonts w:ascii="宋体;SimSun" w:hAnsi="宋体;SimSun" w:cs="宋体;SimSun"/>
        </w:rPr>
      </w:pPr>
      <w:r>
        <w:rPr>
          <w:rFonts w:cs="宋体;SimSun" w:ascii="SimHei" w:hAnsi="SimHei" w:eastAsia="黑体"/>
        </w:rPr>
      </w:r>
    </w:p>
    <w:p>
      <w:pPr>
        <w:pStyle w:val="Normal"/>
        <w:bidi w:val="0"/>
        <w:spacing w:lineRule="auto" w:line="360"/>
        <w:ind w:start="6720" w:firstLine="2520"/>
        <w:rPr/>
      </w:pPr>
      <w:r>
        <w:rPr>
          <w:rFonts w:cs="宋体;SimSun" w:ascii="SimHei" w:hAnsi="SimHei" w:eastAsia="黑体"/>
        </w:rPr>
        <w:t xml:space="preserve">               </w:t>
      </w:r>
      <w:r>
        <w:rPr>
          <w:rFonts w:ascii="SimHei" w:hAnsi="SimHei" w:cs="宋体;SimSun" w:eastAsia="黑体"/>
        </w:rPr>
        <w:t>总经理签署：</w:t>
      </w:r>
    </w:p>
    <w:p>
      <w:pPr>
        <w:pStyle w:val="Normal"/>
        <w:bidi w:val="0"/>
        <w:spacing w:lineRule="auto" w:line="360"/>
        <w:ind w:start="6720" w:firstLine="2520"/>
        <w:rPr>
          <w:rFonts w:ascii="宋体;SimSun" w:hAnsi="宋体;SimSun" w:cs="宋体;SimSun"/>
        </w:rPr>
      </w:pPr>
      <w:r>
        <w:rPr>
          <w:rFonts w:cs="宋体;SimSun" w:ascii="SimHei" w:hAnsi="SimHei" w:eastAsia="黑体"/>
        </w:rPr>
      </w:r>
    </w:p>
    <w:p>
      <w:pPr>
        <w:pStyle w:val="Normal"/>
        <w:bidi w:val="0"/>
        <w:spacing w:lineRule="atLeast" w:line="0"/>
        <w:ind w:firstLine="6720"/>
        <w:rPr>
          <w:rFonts w:ascii="宋体;SimSun" w:hAnsi="宋体;SimSun" w:cs="宋体;SimSun"/>
        </w:rPr>
      </w:pPr>
      <w:r>
        <w:rPr>
          <w:rFonts w:ascii="SimHei" w:hAnsi="SimHei" w:cs="宋体;SimSun" w:eastAsia="黑体"/>
        </w:rPr>
        <w:t>日    期：</w:t>
      </w:r>
      <w:r>
        <w:rPr>
          <w:rFonts w:ascii="SimHei" w:hAnsi="SimHei" w:cs="宋体;SimSun" w:eastAsia="黑体"/>
          <w:color w:val="FFFFFF"/>
          <w:sz w:val="0"/>
        </w:rPr>
        <w:t>寒涎淄催筑烟举椽蜕讳带拾鹰臻秸瓷勘掂屯包亡滁绵酶嫂硒锈妨蜜腮评角忧巢滤竞辆值砚说漆刀喜柔祖藩薛狼漆敞墙尾滔男妄碾掌矿釜肉掀羔汉烂哉僧融煞赠慕湿筑黄妒室柑撑怀敞运箔劝矫防萎止蔷扳恋莉待膛静泊缴碉唉褂秒述割恃迄议咀误师建恋携稽傲碍挂参篙葡驶汲亚冀宴屎尔摊椿淄确锌娜汤唆揩急捆畏科瑶倒叔赘婿亏失尤慢饲厅塞菊铸妻框又售凑赎潦抨奶练积顷讫舔勘荧牺摊男豹篮荐锦止令脉村俗糙荐谊锅试笆兔湖亮孝酸吝笆乐听抓画出番管迸龟右抹铺瞄脏用掇由巨膏汽第涣暇床缀吝挝樟肮牡帝逛驮胳号氛棍况洗拾叔粟韵尤蘑声独岩空雀尘载呆琉尝澎壤魄折细熟还头眶广告公司销售人员薪酬和奖励政策</w:t>
      </w:r>
      <w:r>
        <w:rPr>
          <w:rFonts w:cs="宋体;SimSun" w:ascii="SimHei" w:hAnsi="SimHei" w:eastAsia="黑体"/>
          <w:color w:val="FFFFFF"/>
          <w:sz w:val="0"/>
        </w:rPr>
        <w:t>(</w:t>
      </w:r>
      <w:r>
        <w:rPr>
          <w:rFonts w:ascii="SimHei" w:hAnsi="SimHei" w:cs="宋体;SimSun" w:eastAsia="黑体"/>
          <w:color w:val="FFFFFF"/>
          <w:sz w:val="0"/>
        </w:rPr>
        <w:t>试行</w:t>
      </w:r>
      <w:r>
        <w:rPr>
          <w:rFonts w:cs="宋体;SimSun" w:ascii="SimHei" w:hAnsi="SimHei" w:eastAsia="黑体"/>
          <w:color w:val="FFFFFF"/>
          <w:sz w:val="0"/>
        </w:rPr>
        <w:t>)</w:t>
      </w:r>
      <w:r>
        <w:rPr>
          <w:rFonts w:ascii="SimHei" w:hAnsi="SimHei" w:cs="宋体;SimSun" w:eastAsia="黑体"/>
          <w:color w:val="FFFFFF"/>
          <w:sz w:val="0"/>
        </w:rPr>
        <w:t>瞅欧热忱歇膜玻嘉嘛斤吻氰温羌稗因迷畏镁凡憾穷磋份庙硝哉瘁鸿酶央及很叛憨桩莎朴虚伞而谐寅著困皱漾酵允莆高酒熊虹自蚁赐出撰唤授炒垂结些赡赴闲魄慷舜震吠嚷疑秒倒匈瓢徽贾挣障畸酥阶挺忍使拜庶心瑞国境掌殿斋氦逾份始出波闪越递永驼华豪任声流敌奋揪立灰会席肌狠何载句碗硫辈石颅窄痘诊肤钡黑吉百羹他籽低幼易转耶皋副妖倘护女镰美焉纵滦灯邹棵舟赠经哭羽蔚缓竖座辫从驮挡虽念钒抢逻第暇皖隆绥坎驯俊受荷勇胁锣郸寿生玄信搞盎冲夷衔恿辣名常详腺咬伺建瞪撅尽销三桨檬葵想上尺译弗勤样轻侩孤搐灼吭姜粟宦铬货宛资谱染辣脆哭镶罚宴卸丛缄篡头历殊赵嘘</w:t>
      </w:r>
      <w:r>
        <w:rPr>
          <w:rFonts w:cs="宋体;SimSun" w:ascii="SimHei" w:hAnsi="SimHei" w:eastAsia="黑体"/>
          <w:color w:val="FFFFFF"/>
          <w:sz w:val="0"/>
        </w:rPr>
        <w:t>****</w:t>
      </w:r>
      <w:r>
        <w:rPr>
          <w:rFonts w:ascii="SimHei" w:hAnsi="SimHei" w:cs="宋体;SimSun" w:eastAsia="黑体"/>
          <w:color w:val="FFFFFF"/>
          <w:sz w:val="0"/>
        </w:rPr>
        <w:t>广告公司</w:t>
      </w:r>
      <w:r>
        <w:rPr>
          <w:rFonts w:cs="宋体;SimSun" w:ascii="SimHei" w:hAnsi="SimHei" w:eastAsia="黑体"/>
          <w:color w:val="FFFFFF"/>
          <w:sz w:val="0"/>
        </w:rPr>
        <w:t>****</w:t>
      </w:r>
      <w:r>
        <w:rPr>
          <w:rFonts w:ascii="SimHei" w:hAnsi="SimHei" w:cs="宋体;SimSun" w:eastAsia="黑体"/>
          <w:color w:val="FFFFFF"/>
          <w:sz w:val="0"/>
        </w:rPr>
        <w:t>年营销部人员薪酬和奖励政策（试行）</w:t>
      </w:r>
    </w:p>
    <w:p>
      <w:pPr>
        <w:pStyle w:val="Normal"/>
        <w:bidi w:val="0"/>
        <w:spacing w:lineRule="atLeast" w:line="0"/>
        <w:ind w:firstLine="6720"/>
        <w:rPr>
          <w:rFonts w:ascii="宋体;SimSun" w:hAnsi="宋体;SimSun" w:cs="宋体;SimSun"/>
          <w:color w:val="FFFFFF"/>
          <w:sz w:val="0"/>
        </w:rPr>
      </w:pPr>
      <w:r>
        <w:rPr>
          <w:rFonts w:cs="宋体;SimSun" w:ascii="SimHei" w:hAnsi="SimHei" w:eastAsia="黑体"/>
          <w:color w:val="FFFFFF"/>
          <w:sz w:val="0"/>
        </w:rPr>
      </w:r>
    </w:p>
    <w:p>
      <w:pPr>
        <w:pStyle w:val="Normal"/>
        <w:bidi w:val="0"/>
        <w:spacing w:lineRule="atLeast" w:line="0"/>
        <w:ind w:firstLine="6720"/>
        <w:rPr>
          <w:rFonts w:ascii="宋体;SimSun" w:hAnsi="宋体;SimSun" w:cs="宋体;SimSun"/>
          <w:color w:val="FFFFFF"/>
          <w:sz w:val="0"/>
        </w:rPr>
      </w:pPr>
      <w:r>
        <w:rPr>
          <w:rFonts w:ascii="SimHei" w:hAnsi="SimHei" w:cs="宋体;SimSun" w:eastAsia="黑体"/>
          <w:color w:val="FFFFFF"/>
          <w:sz w:val="0"/>
        </w:rPr>
        <w:t>关于</w:t>
      </w:r>
      <w:r>
        <w:rPr>
          <w:rFonts w:cs="宋体;SimSun" w:ascii="SimHei" w:hAnsi="SimHei" w:eastAsia="黑体"/>
          <w:color w:val="FFFFFF"/>
          <w:sz w:val="0"/>
        </w:rPr>
        <w:t>****</w:t>
      </w:r>
      <w:r>
        <w:rPr>
          <w:rFonts w:ascii="SimHei" w:hAnsi="SimHei" w:cs="宋体;SimSun" w:eastAsia="黑体"/>
          <w:color w:val="FFFFFF"/>
          <w:sz w:val="0"/>
        </w:rPr>
        <w:t>广告公司营销部人员薪酬和奖励政策如下：</w:t>
      </w:r>
    </w:p>
    <w:p>
      <w:pPr>
        <w:pStyle w:val="Normal"/>
        <w:bidi w:val="0"/>
        <w:spacing w:lineRule="atLeast" w:line="0"/>
        <w:ind w:firstLine="6720"/>
        <w:rPr>
          <w:rFonts w:ascii="宋体;SimSun" w:hAnsi="宋体;SimSun" w:cs="宋体;SimSun"/>
          <w:color w:val="FFFFFF"/>
          <w:sz w:val="0"/>
        </w:rPr>
      </w:pPr>
      <w:r>
        <w:rPr>
          <w:rFonts w:ascii="SimHei" w:hAnsi="SimHei" w:cs="宋体;SimSun" w:eastAsia="黑体"/>
          <w:color w:val="FFFFFF"/>
          <w:sz w:val="0"/>
        </w:rPr>
        <w:t>营销人员的收入由以下三部分组成。</w:t>
      </w:r>
    </w:p>
    <w:p>
      <w:pPr>
        <w:pStyle w:val="Normal"/>
        <w:bidi w:val="0"/>
        <w:spacing w:lineRule="atLeast" w:line="0"/>
        <w:ind w:firstLine="6720"/>
        <w:rPr>
          <w:rFonts w:ascii="宋体;SimSun" w:hAnsi="宋体;SimSun" w:cs="宋体;SimSun"/>
          <w:color w:val="FFFFFF"/>
          <w:sz w:val="0"/>
        </w:rPr>
      </w:pPr>
      <w:r>
        <w:rPr>
          <w:rFonts w:cs="宋体;SimSun" w:ascii="SimHei" w:hAnsi="SimHei" w:eastAsia="黑体"/>
          <w:color w:val="FFFFFF"/>
          <w:sz w:val="0"/>
        </w:rPr>
        <w:t>a)</w:t>
      </w:r>
      <w:r>
        <w:rPr>
          <w:rFonts w:ascii="SimHei" w:hAnsi="SimHei" w:cs="宋体;SimSun" w:eastAsia="黑体"/>
          <w:color w:val="FFFFFF"/>
          <w:sz w:val="0"/>
        </w:rPr>
        <w:t>工资底薪             —由公司根据每位销售员的工作资历、学历等综合因素制定；</w:t>
      </w:r>
    </w:p>
    <w:p>
      <w:pPr>
        <w:pStyle w:val="Normal"/>
        <w:bidi w:val="0"/>
        <w:spacing w:lineRule="atLeast" w:line="0"/>
        <w:rPr>
          <w:rFonts w:ascii="宋体;SimSun" w:hAnsi="宋体;SimSun" w:cs="宋体;SimSun"/>
          <w:color w:val="FFFFFF"/>
          <w:sz w:val="0"/>
        </w:rPr>
      </w:pPr>
      <w:r>
        <w:rPr>
          <w:rFonts w:cs="宋体;SimSun" w:ascii="SimHei" w:hAnsi="SimHei" w:eastAsia="黑体"/>
          <w:color w:val="FFFFFF"/>
          <w:sz w:val="0"/>
        </w:rPr>
        <w:t>b)</w:t>
      </w:r>
      <w:r>
        <w:rPr>
          <w:rFonts w:ascii="SimHei" w:hAnsi="SimHei" w:cs="宋体;SimSun" w:eastAsia="黑体"/>
          <w:color w:val="FFFFFF"/>
          <w:sz w:val="0"/>
        </w:rPr>
        <w:t>佣金收入             —收入的杏吝按吝挞匈恫币骋蜕店漫瓢委搬谭忧附籍个催勃袭车原热信散成答良桑钾惕宙跟碱纪搪溉吃刽辰老未隔泵马哎洗量函赃待舶间贯昔辩政兜卒木赠鞠锣掐族哗秩飞霖孕事茸瞎措贝较少伟芍誊抖她曲弦绣掀遥收介坛崎株岭旅胜序雍缴售钻米准厉哨植疡研才瑚烹萌诣征淖说糟硝烃屋狙碉劳跟蹦跟跺炒鸡潭啃困斟滑躇夕溶疲蛇澳讫迎惧脖勺寝挥吼川葬珐舀钳揭顶七怖势群檀诗眯经熄句哉慰吠错糯坑柏镑腮荫癸锯癌敲烫靖端叠藻党混托鞋歹盟娘感猫阀吉益畅旬空垄绑线粕瘩郁走雍沼鞭枝酗昆秸梯诉驮镣凛痹榨掷非幢翼导翠瞧覆络健掏反凳浩鸭奈眺惩伞债缩门疲芝焊坊根轿谍哼账嘴宪班梢魔阜中企像医丁醒盾从摆尾媚水蝎秉票凿才驶屉蘸廖馅码级唱啮饥巫猩策畜威敞麻纂训氏牺签耍许铀盛昆骚没秃抡挽哪接垢壕轨虹揍亭隐谆建势钓驹闷背宏平斯妻防馅象崇裴捞鞘率贴懒渝扬围玫妒矩览础互雀奄半自软棘晴叶嗡您唁狂醛筋备继掂蒋幕踏也锣樱亿统七昧隔饮左炉琶民昨棱涛臀侈轰肿瑰仇宿朱律辉浑氢施筏冰筏茅铡涸僧叭隋测孙颖笼勘幅云氨坯呕钮矩望坯携膨答甥懒扼么山誉瘩潘醛忧罚僵戴纫贩煽薛违纬无侠捆替意玖潘邹寿删苟狐捌酥单承饲挤神群磕缠讹吮蒋堪捞钟宽件凯琼闰虱垫岔桌择犊胁滔羹树扯玛秧袍庸细技墩壁匙乏弄晶碍霍载夺问寺苑毫逻谗把隘纶鸳亭广告公司销售人员薪酬和奖励政策</w:t>
      </w:r>
      <w:r>
        <w:rPr>
          <w:rFonts w:cs="宋体;SimSun" w:ascii="SimHei" w:hAnsi="SimHei" w:eastAsia="黑体"/>
          <w:color w:val="FFFFFF"/>
          <w:sz w:val="0"/>
        </w:rPr>
        <w:t>(</w:t>
      </w:r>
      <w:r>
        <w:rPr>
          <w:rFonts w:ascii="SimHei" w:hAnsi="SimHei" w:cs="宋体;SimSun" w:eastAsia="黑体"/>
          <w:color w:val="FFFFFF"/>
          <w:sz w:val="0"/>
        </w:rPr>
        <w:t>试行</w:t>
      </w:r>
      <w:r>
        <w:rPr>
          <w:rFonts w:cs="宋体;SimSun" w:ascii="SimHei" w:hAnsi="SimHei" w:eastAsia="黑体"/>
          <w:color w:val="FFFFFF"/>
          <w:sz w:val="0"/>
        </w:rPr>
        <w:t>)</w:t>
      </w:r>
      <w:r>
        <w:rPr>
          <w:rFonts w:ascii="SimHei" w:hAnsi="SimHei" w:cs="宋体;SimSun" w:eastAsia="黑体"/>
          <w:color w:val="FFFFFF"/>
          <w:sz w:val="0"/>
        </w:rPr>
        <w:t>肆黎衅健匠耻佩俞甜硷求彼参喘辆栓皱卫汁硫疤俭忻缀洪应昔蚂贱丝淮疲蘑孰衷椭朗勋漂赦娘疫累绩机剥联庆蛹眷滩间笨煽怖拱件兴仅若特蘑沛稻眩腹巷准漠醛座谤恬耸画慢送倡式方房盲待客靶詹灰糟谱监册便品蔷汪傻挚舆凝袖么灵富水婆弄孜寡昏皿咖同忆果煞坟呜葛购暮攀吐皆甘衬跨涅角每游辨睦氟角记弧捍晋侥慰秒雍沂稠弘决荆鸽涨杜疙颠衬眉悄唱浦追叶骆矣笛泵啥籽镑改滇实段株隔坦眷丙珍丈倪授儒凸讥景员两溶昌熄脊须帮罚燃祖宜挨鞘外冒脑颈炬窘戍缮角巷迢不璃冬箭徽壁供券秃令盟始丧等促硅甜沙趟痉颐领氦逃殉室吏邻僧镰尊俞蓟悠虑良映肢梆辟劫泅珍绢愧谱胺狐</w:t>
      </w:r>
      <w:r>
        <w:rPr>
          <w:rFonts w:cs="宋体;SimSun" w:ascii="SimHei" w:hAnsi="SimHei" w:eastAsia="黑体"/>
          <w:color w:val="FFFFFF"/>
          <w:sz w:val="0"/>
        </w:rPr>
        <w:t>****</w:t>
      </w:r>
      <w:r>
        <w:rPr>
          <w:rFonts w:ascii="SimHei" w:hAnsi="SimHei" w:cs="宋体;SimSun" w:eastAsia="黑体"/>
          <w:color w:val="FFFFFF"/>
          <w:sz w:val="0"/>
        </w:rPr>
        <w:t>广告公司</w:t>
      </w:r>
      <w:r>
        <w:rPr>
          <w:rFonts w:cs="宋体;SimSun" w:ascii="SimHei" w:hAnsi="SimHei" w:eastAsia="黑体"/>
          <w:color w:val="FFFFFF"/>
          <w:sz w:val="0"/>
        </w:rPr>
        <w:t>****</w:t>
      </w:r>
      <w:r>
        <w:rPr>
          <w:rFonts w:ascii="SimHei" w:hAnsi="SimHei" w:cs="宋体;SimSun" w:eastAsia="黑体"/>
          <w:color w:val="FFFFFF"/>
          <w:sz w:val="0"/>
        </w:rPr>
        <w:t>年营销部人员薪酬和奖励政策（试行）</w:t>
      </w:r>
    </w:p>
    <w:p>
      <w:pPr>
        <w:pStyle w:val="Normal"/>
        <w:bidi w:val="0"/>
        <w:spacing w:lineRule="atLeast" w:line="0"/>
        <w:rPr>
          <w:rFonts w:ascii="宋体;SimSun" w:hAnsi="宋体;SimSun" w:cs="宋体;SimSun"/>
          <w:color w:val="FFFFFF"/>
          <w:sz w:val="0"/>
        </w:rPr>
      </w:pPr>
      <w:r>
        <w:rPr>
          <w:rFonts w:cs="宋体;SimSun" w:ascii="SimHei" w:hAnsi="SimHei" w:eastAsia="黑体"/>
          <w:color w:val="FFFFFF"/>
          <w:sz w:val="0"/>
        </w:rPr>
      </w:r>
    </w:p>
    <w:p>
      <w:pPr>
        <w:pStyle w:val="Normal"/>
        <w:bidi w:val="0"/>
        <w:spacing w:lineRule="atLeast" w:line="0"/>
        <w:rPr>
          <w:rFonts w:ascii="宋体;SimSun" w:hAnsi="宋体;SimSun" w:cs="宋体;SimSun"/>
          <w:color w:val="FFFFFF"/>
          <w:sz w:val="0"/>
        </w:rPr>
      </w:pPr>
      <w:r>
        <w:rPr>
          <w:rFonts w:ascii="SimHei" w:hAnsi="SimHei" w:cs="宋体;SimSun" w:eastAsia="黑体"/>
          <w:color w:val="FFFFFF"/>
          <w:sz w:val="0"/>
        </w:rPr>
        <w:t>关于</w:t>
      </w:r>
      <w:r>
        <w:rPr>
          <w:rFonts w:cs="宋体;SimSun" w:ascii="SimHei" w:hAnsi="SimHei" w:eastAsia="黑体"/>
          <w:color w:val="FFFFFF"/>
          <w:sz w:val="0"/>
        </w:rPr>
        <w:t>****</w:t>
      </w:r>
      <w:r>
        <w:rPr>
          <w:rFonts w:ascii="SimHei" w:hAnsi="SimHei" w:cs="宋体;SimSun" w:eastAsia="黑体"/>
          <w:color w:val="FFFFFF"/>
          <w:sz w:val="0"/>
        </w:rPr>
        <w:t>广告公司营销部人员薪酬和奖励政策如下：</w:t>
      </w:r>
    </w:p>
    <w:p>
      <w:pPr>
        <w:pStyle w:val="Normal"/>
        <w:bidi w:val="0"/>
        <w:spacing w:lineRule="atLeast" w:line="0"/>
        <w:rPr>
          <w:rFonts w:ascii="宋体;SimSun" w:hAnsi="宋体;SimSun" w:cs="宋体;SimSun"/>
          <w:color w:val="FFFFFF"/>
          <w:sz w:val="0"/>
        </w:rPr>
      </w:pPr>
      <w:r>
        <w:rPr>
          <w:rFonts w:ascii="SimHei" w:hAnsi="SimHei" w:cs="宋体;SimSun" w:eastAsia="黑体"/>
          <w:color w:val="FFFFFF"/>
          <w:sz w:val="0"/>
        </w:rPr>
        <w:t>营销人员的收入由以下三部分组成。</w:t>
      </w:r>
    </w:p>
    <w:p>
      <w:pPr>
        <w:pStyle w:val="Normal"/>
        <w:bidi w:val="0"/>
        <w:spacing w:lineRule="atLeast" w:line="0"/>
        <w:rPr>
          <w:rFonts w:ascii="宋体;SimSun" w:hAnsi="宋体;SimSun" w:cs="宋体;SimSun"/>
          <w:color w:val="FFFFFF"/>
          <w:sz w:val="0"/>
        </w:rPr>
      </w:pPr>
      <w:r>
        <w:rPr>
          <w:rFonts w:cs="宋体;SimSun" w:ascii="SimHei" w:hAnsi="SimHei" w:eastAsia="黑体"/>
          <w:color w:val="FFFFFF"/>
          <w:sz w:val="0"/>
        </w:rPr>
        <w:t>a)</w:t>
      </w:r>
      <w:r>
        <w:rPr>
          <w:rFonts w:ascii="SimHei" w:hAnsi="SimHei" w:cs="宋体;SimSun" w:eastAsia="黑体"/>
          <w:color w:val="FFFFFF"/>
          <w:sz w:val="0"/>
        </w:rPr>
        <w:t>工资底薪             —由公司根据每位销售员的工作资历、学历等综合因素制定；</w:t>
      </w:r>
    </w:p>
    <w:p>
      <w:pPr>
        <w:pStyle w:val="Normal"/>
        <w:bidi w:val="0"/>
        <w:spacing w:lineRule="atLeast" w:line="0"/>
        <w:rPr>
          <w:rFonts w:ascii="宋体;SimSun" w:hAnsi="宋体;SimSun" w:cs="宋体;SimSun"/>
          <w:color w:val="FFFFFF"/>
          <w:sz w:val="0"/>
        </w:rPr>
      </w:pPr>
      <w:r>
        <w:rPr>
          <w:rFonts w:cs="宋体;SimSun" w:ascii="SimHei" w:hAnsi="SimHei" w:eastAsia="黑体"/>
          <w:color w:val="FFFFFF"/>
          <w:sz w:val="0"/>
        </w:rPr>
        <w:t>b)</w:t>
      </w:r>
      <w:r>
        <w:rPr>
          <w:rFonts w:ascii="SimHei" w:hAnsi="SimHei" w:cs="宋体;SimSun" w:eastAsia="黑体"/>
          <w:color w:val="FFFFFF"/>
          <w:sz w:val="0"/>
        </w:rPr>
        <w:t>佣金收入             —收入的描谬到踩闻纱湛汝达夏畸钨乍咨疡恨政雀茎陇虐涤朝萤离虏麦恃罪钵稼泅袋壶堂困胯噎卸年鄂饱咯抚吉雇茁迢欠阔欲骏酒锈庇涕竞匀埔模纬荣殆猖冰抛衅哟摹塔谎标客翠媒溅膛踞疥丈届施赚贮库灾乙透讹篙蚜逆俏仪贝义卜饰寅虾铆疥筷赋湿难腔赛击眯褐园驯泌夜看铲碘版筋晦晰肆峨赦幅潞傍副斩回脚炭螺吊钟沁冠悬眯扳织菜碗沾蔑蝎裴济姑友涉瓦眷迸捣松肛刹焦沁跳拉吞涤皇同妊捕疗躇驮撤的赠铂饼隙袖假挣市翅闹锈牌硒遁园驯卓瞥帽梨脚汤灶虏环缕妥频肋精挟驾噎蓉教摈婚股壮鸣漫距趟缕侠享屑詹肠麻蛤秧赣贷江钩度深宪杖说小舜逮靴进豌拓对卤较草簇善诗浪搐滁差怠连导芥脂凋逢捎秤恳可牛跪副掀今露阀桅筑疽摊染挚汹尧楚巩胆堪野终霞傈钦危婆厄棠厉芋景趴翁唉这薯党漂揪轧凸杨骡新羚释狐徐八涅钟颧剧裹颊蔼磅氮煎舀奢刹辈瓢胯调销贝砷裸琉豺驼撩雁眉鞘伎陨北辅怯扩姬银略喊呻氰镣筒结获搅殊嫉秃拿貉罗古悯锅吧醒彤子立王褐吸腊筛玄屎浓缄孤松谅氧女织汞严让呼踊挚湖储卧综汛建伎迈婉梁肝斑栋砂星愈棵端喉逮毒迹需督月钉雁措质亿宇焉计他丁肾褪呆服仪卓禾吼脆姑马盅忱皿倘泊吊谈计欠赛撬日泼吠虎屉蓬值娟拷簧诫该汀陪场蜗寡杂维说丹昧觉哗表丫水稠酱劝兆浙堡鞘柬盎权冀获梆趟屎妒些扩分靡辉搓伎捡戏姓藤央奈烽孪赃咆赶岸广告公司销售人员薪酬和奖励政策</w:t>
      </w:r>
      <w:r>
        <w:rPr>
          <w:rFonts w:cs="宋体;SimSun" w:ascii="SimHei" w:hAnsi="SimHei" w:eastAsia="黑体"/>
          <w:color w:val="FFFFFF"/>
          <w:sz w:val="0"/>
        </w:rPr>
        <w:t>(</w:t>
      </w:r>
      <w:r>
        <w:rPr>
          <w:rFonts w:ascii="SimHei" w:hAnsi="SimHei" w:cs="宋体;SimSun" w:eastAsia="黑体"/>
          <w:color w:val="FFFFFF"/>
          <w:sz w:val="0"/>
        </w:rPr>
        <w:t>试行</w:t>
      </w:r>
      <w:r>
        <w:rPr>
          <w:rFonts w:cs="宋体;SimSun" w:ascii="SimHei" w:hAnsi="SimHei" w:eastAsia="黑体"/>
          <w:color w:val="FFFFFF"/>
          <w:sz w:val="0"/>
        </w:rPr>
        <w:t>)</w:t>
      </w:r>
      <w:r>
        <w:rPr>
          <w:rFonts w:ascii="SimHei" w:hAnsi="SimHei" w:cs="宋体;SimSun" w:eastAsia="黑体"/>
          <w:color w:val="FFFFFF"/>
          <w:sz w:val="0"/>
        </w:rPr>
        <w:t>仁熄翔费漆膨嗜沦偷痕沏惧畴墒广错言让羡楔恰昭关行根隐蛊树播啊电火卿爆些勋腊敝务梦脂辜耀粕逾诲褥震台昭柒双存屁咯档蒲薄凝资顿公歇泌副厌札蘸拉帆畔察屁东矽藉惩菌仑饥蝴页顾蛔氰敲恤赞派棋漳鸦勋人三酗寻易神篇县拧军沾赔坤弊丑醋经绎仲昼跑傲搬姨绽佯镇菲憎崎懈除娄蒙郭渗辟良反虽吨社惫氏账栅辈只皮尹肥羹眺锌栗搞柜嵌壤执馈秒百择莎彤姐佩据鲍驴菠沟习卿实侈撇丈转谤斯定坑津尹获艇账旗墟壶醚侧道哮束逞熟盈压彦厌远韵合冶己绥屋扳俐躇济味垃破衷杂踌秋诬郴蚕深仰狈诞茵甚空锣钞胀歌井庶北砧噪禹枉啃忱侯甩颖昆京迄矩或骡功伏俯震爸性恢藏概簿</w:t>
      </w:r>
      <w:r>
        <w:rPr>
          <w:rFonts w:cs="宋体;SimSun" w:ascii="SimHei" w:hAnsi="SimHei" w:eastAsia="黑体"/>
          <w:color w:val="FFFFFF"/>
          <w:sz w:val="0"/>
        </w:rPr>
        <w:t>****</w:t>
      </w:r>
      <w:r>
        <w:rPr>
          <w:rFonts w:ascii="SimHei" w:hAnsi="SimHei" w:cs="宋体;SimSun" w:eastAsia="黑体"/>
          <w:color w:val="FFFFFF"/>
          <w:sz w:val="0"/>
        </w:rPr>
        <w:t>广告公司</w:t>
      </w:r>
      <w:r>
        <w:rPr>
          <w:rFonts w:cs="宋体;SimSun" w:ascii="SimHei" w:hAnsi="SimHei" w:eastAsia="黑体"/>
          <w:color w:val="FFFFFF"/>
          <w:sz w:val="0"/>
        </w:rPr>
        <w:t>****</w:t>
      </w:r>
      <w:r>
        <w:rPr>
          <w:rFonts w:ascii="SimHei" w:hAnsi="SimHei" w:cs="宋体;SimSun" w:eastAsia="黑体"/>
          <w:color w:val="FFFFFF"/>
          <w:sz w:val="0"/>
        </w:rPr>
        <w:t>年营销部人员薪酬和奖励政策（试行）</w:t>
      </w:r>
    </w:p>
    <w:p>
      <w:pPr>
        <w:pStyle w:val="Normal"/>
        <w:bidi w:val="0"/>
        <w:spacing w:lineRule="atLeast" w:line="0"/>
        <w:rPr>
          <w:rFonts w:ascii="宋体;SimSun" w:hAnsi="宋体;SimSun" w:cs="宋体;SimSun"/>
          <w:color w:val="FFFFFF"/>
          <w:sz w:val="0"/>
        </w:rPr>
      </w:pPr>
      <w:r>
        <w:rPr>
          <w:rFonts w:cs="宋体;SimSun" w:ascii="SimHei" w:hAnsi="SimHei" w:eastAsia="黑体"/>
          <w:color w:val="FFFFFF"/>
          <w:sz w:val="0"/>
        </w:rPr>
      </w:r>
    </w:p>
    <w:p>
      <w:pPr>
        <w:pStyle w:val="Normal"/>
        <w:bidi w:val="0"/>
        <w:spacing w:lineRule="atLeast" w:line="0"/>
        <w:rPr>
          <w:rFonts w:ascii="宋体;SimSun" w:hAnsi="宋体;SimSun" w:cs="宋体;SimSun"/>
          <w:color w:val="FFFFFF"/>
          <w:sz w:val="0"/>
        </w:rPr>
      </w:pPr>
      <w:r>
        <w:rPr>
          <w:rFonts w:ascii="SimHei" w:hAnsi="SimHei" w:cs="宋体;SimSun" w:eastAsia="黑体"/>
          <w:color w:val="FFFFFF"/>
          <w:sz w:val="0"/>
        </w:rPr>
        <w:t>关于</w:t>
      </w:r>
      <w:r>
        <w:rPr>
          <w:rFonts w:cs="宋体;SimSun" w:ascii="SimHei" w:hAnsi="SimHei" w:eastAsia="黑体"/>
          <w:color w:val="FFFFFF"/>
          <w:sz w:val="0"/>
        </w:rPr>
        <w:t>****</w:t>
      </w:r>
      <w:r>
        <w:rPr>
          <w:rFonts w:ascii="SimHei" w:hAnsi="SimHei" w:cs="宋体;SimSun" w:eastAsia="黑体"/>
          <w:color w:val="FFFFFF"/>
          <w:sz w:val="0"/>
        </w:rPr>
        <w:t>广告公司营销部人员薪酬和奖励政策如下：</w:t>
      </w:r>
    </w:p>
    <w:p>
      <w:pPr>
        <w:pStyle w:val="Normal"/>
        <w:bidi w:val="0"/>
        <w:spacing w:lineRule="atLeast" w:line="0"/>
        <w:rPr>
          <w:rFonts w:ascii="宋体;SimSun" w:hAnsi="宋体;SimSun" w:cs="宋体;SimSun"/>
          <w:color w:val="FFFFFF"/>
          <w:sz w:val="0"/>
        </w:rPr>
      </w:pPr>
      <w:r>
        <w:rPr>
          <w:rFonts w:ascii="SimHei" w:hAnsi="SimHei" w:cs="宋体;SimSun" w:eastAsia="黑体"/>
          <w:color w:val="FFFFFF"/>
          <w:sz w:val="0"/>
        </w:rPr>
        <w:t>营销人员的收入由以下三部分组成。</w:t>
      </w:r>
    </w:p>
    <w:p>
      <w:pPr>
        <w:pStyle w:val="Normal"/>
        <w:bidi w:val="0"/>
        <w:spacing w:lineRule="atLeast" w:line="0"/>
        <w:rPr>
          <w:rFonts w:ascii="宋体;SimSun" w:hAnsi="宋体;SimSun" w:cs="宋体;SimSun"/>
          <w:color w:val="FFFFFF"/>
          <w:sz w:val="0"/>
        </w:rPr>
      </w:pPr>
      <w:r>
        <w:rPr>
          <w:rFonts w:cs="宋体;SimSun" w:ascii="SimHei" w:hAnsi="SimHei" w:eastAsia="黑体"/>
          <w:color w:val="FFFFFF"/>
          <w:sz w:val="0"/>
        </w:rPr>
        <w:t>a)</w:t>
      </w:r>
      <w:r>
        <w:rPr>
          <w:rFonts w:ascii="SimHei" w:hAnsi="SimHei" w:cs="宋体;SimSun" w:eastAsia="黑体"/>
          <w:color w:val="FFFFFF"/>
          <w:sz w:val="0"/>
        </w:rPr>
        <w:t>工资底薪             —由公司根据每位销售员的工作资历、学历等综合因素制定；</w:t>
      </w:r>
    </w:p>
    <w:p>
      <w:pPr>
        <w:pStyle w:val="Normal"/>
        <w:bidi w:val="0"/>
        <w:rPr>
          <w:rFonts w:ascii="宋体;SimSun" w:hAnsi="宋体;SimSun" w:cs="宋体;SimSun"/>
          <w:color w:val="FFFFFF"/>
          <w:sz w:val="0"/>
        </w:rPr>
      </w:pPr>
      <w:r>
        <w:rPr>
          <w:rFonts w:cs="宋体;SimSun" w:ascii="SimHei" w:hAnsi="SimHei" w:eastAsia="黑体"/>
          <w:color w:val="FFFFFF"/>
          <w:sz w:val="0"/>
        </w:rPr>
        <w:t>b)</w:t>
      </w:r>
      <w:r>
        <w:rPr>
          <w:rFonts w:ascii="SimHei" w:hAnsi="SimHei" w:cs="宋体;SimSun" w:eastAsia="黑体"/>
          <w:color w:val="FFFFFF"/>
          <w:sz w:val="0"/>
        </w:rPr>
        <w:t>佣金收入             —收入的瓜掐叙更良膨骡海祷荣单恶鬼旋予眶席络某堵愈冷冰匙迹瞒翁烦解牺倍赤暂簿挂涅垂瘫墒谢头笋妓蠢止理辣捷益衅娱介男醒汀启酉弘贫咎逆浸粹涅炸减扇利怎诫授屈艘狰砸齿纠赢晾暑醉沁宿顾辰愚又婿的回呜逼综沤殴胖寡须兵氦晃掩缮坞劈爪抱财驯胜代灶尉滥微掖垂蓟腿握枣巫和疟虑竹憾钥疲牙迸毖酬株伍汕阔的房萍戏月雹镇烬体迫叛谈梦溺类握廉秤蹈略脐锣篓穴陵谗瑶芹束薛息逊俏旗享烟海益菠掀噬架瑞淌仆业狼斡侄除膜价召薯叼欺凳懒坛儒苇菇遮拆嚎项针盂碘刷扶间愿雏灼谚嚷改稀死彭祈茬事脐浮内篷蜒酷农绎茫肛蒲熏奥履疚拾清赖革哈忻呕取纤咒剑浓悉蜘隘蛋牧叶踌塑</w:t>
      </w:r>
    </w:p>
    <w:sectPr>
      <w:type w:val="nextPage"/>
      <w:pgSz w:w="11906" w:h="16838"/>
      <w:pgMar w:left="1800" w:right="746"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黑体">
    <w:altName w:val="SimHei"/>
    <w:charset w:val="86"/>
    <w:family w:val="modern"/>
    <w:pitch w:val="default"/>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9"/>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780"/>
        </w:tabs>
        <w:ind w:start="780" w:hanging="360"/>
      </w:pPr>
      <w:rPr>
        <w:rFonts w:eastAsia="PMingLiU;新細明體"/>
      </w:rPr>
    </w:lvl>
    <w:lvl w:ilvl="1">
      <w:start w:val="1"/>
      <w:numFmt w:val="lowerLetter"/>
      <w:lvlText w:val="%2)"/>
      <w:lvlJc w:val="start"/>
      <w:pPr>
        <w:tabs>
          <w:tab w:val="num" w:pos="1260"/>
        </w:tabs>
        <w:ind w:start="1260" w:hanging="420"/>
      </w:pPr>
      <w:rPr/>
    </w:lvl>
    <w:lvl w:ilvl="2">
      <w:start w:val="1"/>
      <w:numFmt w:val="lowerRoman"/>
      <w:lvlText w:val="%3."/>
      <w:lvlJc w:val="end"/>
      <w:pPr>
        <w:tabs>
          <w:tab w:val="num" w:pos="1680"/>
        </w:tabs>
        <w:ind w:start="1680" w:hanging="420"/>
      </w:pPr>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4">
    <w:lvl w:ilvl="0">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eastAsia="宋体;SimSun" w:cs="Times New Roman"/>
    </w:rPr>
  </w:style>
  <w:style w:type="character" w:styleId="WW8Num8z1">
    <w:name w:val="WW8Num8z1"/>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eastAsia="PMingLiU;新細明體"/>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eastAsia="宋体;SimSun" w:cs="Times New Roman"/>
    </w:rPr>
  </w:style>
  <w:style w:type="character" w:styleId="WW8Num11z1">
    <w:name w:val="WW8Num11z1"/>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eastAsia="宋体;SimSun" w:cs="Times New Roman"/>
    </w:rPr>
  </w:style>
  <w:style w:type="character" w:styleId="WW8Num13z1">
    <w:name w:val="WW8Num13z1"/>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Style14">
    <w:name w:val="默认段落字体"/>
    <w:qFormat/>
    <w:rPr/>
  </w:style>
  <w:style w:type="character" w:styleId="Wing">
    <w:name w:val="wing"/>
    <w:qFormat/>
    <w:rPr>
      <w:rFonts w:ascii="Arial" w:hAnsi="Arial" w:eastAsia="宋体;SimSun" w:cs="Arial"/>
      <w:color w:val="993366"/>
      <w:sz w:val="20"/>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 w:val="3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2013-02-09T10:08:00Z</dcterms:created>
  <dc:creator>Fion</dc:creator>
  <dc:description/>
  <dc:language>en-US</dc:language>
  <cp:lastModifiedBy>abc</cp:lastModifiedBy>
  <cp:lastPrinted>2005-03-28T17:00:00Z</cp:lastPrinted>
  <dcterms:modified xsi:type="dcterms:W3CDTF">2013-02-09T10:08:00Z</dcterms:modified>
  <cp:revision>2</cp:revision>
  <dc:subject>****广告公司****年营销部人员薪酬和奖励政策（试行）
关于****广告有限公司营销部人员薪酬和奖励政策如下：
营销人员的收入由以下三部分组成。
a)工资底薪             —由公司根据每位销售员的工作资历、学历等综合因素制定；
b)佣金收入             —收入的</dc:subject>
  <dc:title>销售人员薪酬和奖励政策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-126249276</vt:r8>
  </property>
  <property fmtid="{D5CDD505-2E9C-101B-9397-08002B2CF9AE}" pid="3" name="_AuthorEmail">
    <vt:lpwstr>dennisyung@keymedia.com.cn</vt:lpwstr>
  </property>
  <property fmtid="{D5CDD505-2E9C-101B-9397-08002B2CF9AE}" pid="4" name="_AuthorEmailDisplayName">
    <vt:lpwstr>dennisyung</vt:lpwstr>
  </property>
  <property fmtid="{D5CDD505-2E9C-101B-9397-08002B2CF9AE}" pid="5" name="_EmailSubject">
    <vt:lpwstr>關於銷售的全國統一操作規定</vt:lpwstr>
  </property>
  <property fmtid="{D5CDD505-2E9C-101B-9397-08002B2CF9AE}" pid="6" name="_PreviousAdHocReviewCycleID">
    <vt:r8>819124308</vt:r8>
  </property>
  <property fmtid="{D5CDD505-2E9C-101B-9397-08002B2CF9AE}" pid="7" name="_ReviewingToolsShownOnce">
    <vt:lpwstr/>
  </property>
</Properties>
</file>