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00"/>
        <w:jc w:val="center"/>
        <w:rPr>
          <w:rFonts w:ascii="黑体;SimHei" w:hAnsi="黑体;SimHei" w:eastAsia="黑体;SimHei"/>
          <w:b/>
          <w:b/>
          <w:sz w:val="36"/>
          <w:szCs w:val="36"/>
        </w:rPr>
      </w:pPr>
      <w:r>
        <w:rPr>
          <w:rFonts w:eastAsia="黑体" w:ascii="SimHei" w:hAnsi="SimHei"/>
          <w:b/>
          <w:sz w:val="36"/>
          <w:szCs w:val="36"/>
        </w:rPr>
        <w:t>******</w:t>
      </w:r>
      <w:r>
        <w:rPr>
          <w:rFonts w:ascii="SimHei" w:hAnsi="SimHei" w:eastAsia="黑体"/>
          <w:b/>
          <w:sz w:val="36"/>
          <w:szCs w:val="36"/>
        </w:rPr>
        <w:t>工程造价咨询</w:t>
      </w:r>
      <w:r>
        <w:rPr>
          <w:rFonts w:ascii="SimHei" w:hAnsi="SimHei" w:eastAsia="黑体"/>
          <w:b/>
          <w:sz w:val="36"/>
          <w:szCs w:val="36"/>
        </w:rPr>
        <w:t>公司</w:t>
      </w:r>
    </w:p>
    <w:p>
      <w:pPr>
        <w:pStyle w:val="Normal"/>
        <w:spacing w:lineRule="exact" w:line="500"/>
        <w:jc w:val="center"/>
        <w:rPr/>
      </w:pPr>
      <w:r>
        <w:rPr>
          <w:rFonts w:ascii="SimHei" w:hAnsi="SimHei" w:eastAsia="黑体"/>
          <w:b/>
          <w:sz w:val="36"/>
          <w:szCs w:val="36"/>
        </w:rPr>
        <w:t>内部</w:t>
      </w:r>
      <w:r>
        <w:rPr>
          <w:rFonts w:ascii="SimHei" w:hAnsi="SimHei" w:eastAsia="黑体"/>
          <w:b/>
          <w:sz w:val="36"/>
          <w:szCs w:val="36"/>
        </w:rPr>
        <w:t>管理</w:t>
      </w:r>
      <w:r>
        <w:rPr>
          <w:rFonts w:ascii="SimHei" w:hAnsi="SimHei" w:eastAsia="黑体"/>
          <w:b/>
          <w:sz w:val="36"/>
          <w:szCs w:val="36"/>
        </w:rPr>
        <w:t>制度</w:t>
      </w:r>
    </w:p>
    <w:p>
      <w:pPr>
        <w:pStyle w:val="Normal"/>
        <w:jc w:val="center"/>
        <w:rPr>
          <w:b/>
          <w:b/>
          <w:sz w:val="32"/>
          <w:szCs w:val="32"/>
        </w:rPr>
      </w:pPr>
      <w:r>
        <w:rPr>
          <w:rFonts w:ascii="SimHei" w:hAnsi="SimHei" w:eastAsia="黑体"/>
          <w:b/>
          <w:sz w:val="32"/>
          <w:szCs w:val="32"/>
          <w:lang w:val="zh-CN"/>
        </w:rPr>
        <w:t>目</w:t>
      </w:r>
      <w:r>
        <w:rPr>
          <w:rFonts w:eastAsia="黑体" w:ascii="SimHei" w:hAnsi="SimHei"/>
          <w:b/>
          <w:sz w:val="32"/>
          <w:szCs w:val="32"/>
          <w:lang w:val="zh-CN"/>
        </w:rPr>
        <w:t xml:space="preserve"> </w:t>
      </w:r>
      <w:r>
        <w:rPr>
          <w:rFonts w:ascii="SimHei" w:hAnsi="SimHei" w:eastAsia="黑体"/>
          <w:b/>
          <w:sz w:val="32"/>
          <w:szCs w:val="32"/>
          <w:lang w:val="zh-CN"/>
        </w:rPr>
        <w:t>录</w:t>
      </w:r>
    </w:p>
    <w:sdt>
      <w:sdtPr>
        <w:docPartObj>
          <w:docPartGallery w:val="Table of Contents"/>
          <w:docPartUnique w:val="true"/>
        </w:docPartObj>
      </w:sdtPr>
      <w:sdtContent>
        <w:p>
          <w:pPr>
            <w:pStyle w:val="Contents1"/>
            <w:tabs>
              <w:tab w:val="clear" w:pos="420"/>
              <w:tab w:val="right" w:pos="8296" w:leader="dot"/>
            </w:tabs>
            <w:rPr>
              <w:rFonts w:ascii="Calibri" w:hAnsi="Calibri" w:cs="Calibri"/>
              <w:szCs w:val="22"/>
              <w:lang w:val="en-US" w:eastAsia="en-US"/>
            </w:rPr>
          </w:pPr>
          <w:r>
            <w:fldChar w:fldCharType="begin"/>
          </w:r>
          <w:r>
            <w:rPr>
              <w:rStyle w:val="IndexLink"/>
              <w:lang w:val="en-US" w:eastAsia="en-US"/>
            </w:rPr>
            <w:instrText> TOC \o "1-3" \h \z \u </w:instrText>
          </w:r>
          <w:r>
            <w:rPr>
              <w:rStyle w:val="IndexLink"/>
              <w:lang w:val="en-US" w:eastAsia="en-US"/>
            </w:rPr>
            <w:fldChar w:fldCharType="separate"/>
          </w:r>
          <w:hyperlink w:anchor="__RefHeading___Toc424631461">
            <w:r>
              <w:rPr>
                <w:rStyle w:val="IndexLink"/>
                <w:lang w:val="en-US" w:eastAsia="en-US"/>
              </w:rPr>
              <w:t>第一部分：行政管理制度</w:t>
            </w:r>
            <w:r>
              <w:rPr>
                <w:rStyle w:val="IndexLink"/>
                <w:lang w:val="en-US" w:eastAsia="en-US"/>
              </w:rPr>
              <w:tab/>
              <w:t>2</w:t>
            </w:r>
          </w:hyperlink>
        </w:p>
        <w:p>
          <w:pPr>
            <w:pStyle w:val="Contents2"/>
            <w:tabs>
              <w:tab w:val="clear" w:pos="420"/>
              <w:tab w:val="right" w:pos="8296" w:leader="dot"/>
            </w:tabs>
            <w:rPr>
              <w:rFonts w:ascii="Calibri" w:hAnsi="Calibri" w:cs="Calibri"/>
              <w:szCs w:val="22"/>
              <w:lang w:val="en-US" w:eastAsia="en-US"/>
            </w:rPr>
          </w:pPr>
          <w:hyperlink w:anchor="__RefHeading___Toc424631462">
            <w:r>
              <w:rPr>
                <w:rStyle w:val="IndexLink"/>
                <w:lang w:val="en-US" w:eastAsia="en-US"/>
              </w:rPr>
              <w:t>一、薪酬管理制度</w:t>
            </w:r>
            <w:r>
              <w:rPr>
                <w:rStyle w:val="IndexLink"/>
                <w:lang w:val="en-US" w:eastAsia="en-US"/>
              </w:rPr>
              <w:tab/>
              <w:t>2</w:t>
            </w:r>
          </w:hyperlink>
        </w:p>
        <w:p>
          <w:pPr>
            <w:pStyle w:val="Contents2"/>
            <w:tabs>
              <w:tab w:val="clear" w:pos="420"/>
              <w:tab w:val="right" w:pos="8296" w:leader="dot"/>
            </w:tabs>
            <w:rPr>
              <w:rFonts w:ascii="Calibri" w:hAnsi="Calibri" w:cs="Calibri"/>
              <w:szCs w:val="22"/>
              <w:lang w:val="en-US" w:eastAsia="en-US"/>
            </w:rPr>
          </w:pPr>
          <w:hyperlink w:anchor="__RefHeading___Toc424631463">
            <w:r>
              <w:rPr>
                <w:rStyle w:val="IndexLink"/>
                <w:lang w:val="en-US" w:eastAsia="en-US"/>
              </w:rPr>
              <w:t>二、劳动合同制度</w:t>
            </w:r>
            <w:r>
              <w:rPr>
                <w:rStyle w:val="IndexLink"/>
                <w:lang w:val="en-US" w:eastAsia="en-US"/>
              </w:rPr>
              <w:tab/>
              <w:t>3</w:t>
            </w:r>
          </w:hyperlink>
        </w:p>
        <w:p>
          <w:pPr>
            <w:pStyle w:val="Contents2"/>
            <w:tabs>
              <w:tab w:val="clear" w:pos="420"/>
              <w:tab w:val="right" w:pos="8296" w:leader="dot"/>
            </w:tabs>
            <w:rPr>
              <w:rFonts w:ascii="Calibri" w:hAnsi="Calibri" w:cs="Calibri"/>
              <w:szCs w:val="22"/>
              <w:lang w:val="en-US" w:eastAsia="en-US"/>
            </w:rPr>
          </w:pPr>
          <w:hyperlink w:anchor="__RefHeading___Toc424631464">
            <w:r>
              <w:rPr>
                <w:rStyle w:val="IndexLink"/>
                <w:lang w:val="en-US" w:eastAsia="en-US"/>
              </w:rPr>
              <w:t>三、人事管理制度</w:t>
            </w:r>
            <w:r>
              <w:rPr>
                <w:rStyle w:val="IndexLink"/>
                <w:lang w:val="en-US" w:eastAsia="en-US"/>
              </w:rPr>
              <w:tab/>
              <w:t>6</w:t>
            </w:r>
          </w:hyperlink>
        </w:p>
        <w:p>
          <w:pPr>
            <w:pStyle w:val="Contents2"/>
            <w:tabs>
              <w:tab w:val="clear" w:pos="420"/>
              <w:tab w:val="right" w:pos="8296" w:leader="dot"/>
            </w:tabs>
            <w:rPr>
              <w:rFonts w:ascii="Calibri" w:hAnsi="Calibri" w:cs="Calibri"/>
              <w:szCs w:val="22"/>
              <w:lang w:val="en-US" w:eastAsia="en-US"/>
            </w:rPr>
          </w:pPr>
          <w:hyperlink w:anchor="__RefHeading___Toc424631465">
            <w:r>
              <w:rPr>
                <w:rStyle w:val="IndexLink"/>
                <w:lang w:val="en-US" w:eastAsia="en-US"/>
              </w:rPr>
              <w:t>四、会议管理制度</w:t>
            </w:r>
            <w:r>
              <w:rPr>
                <w:rStyle w:val="IndexLink"/>
                <w:lang w:val="en-US" w:eastAsia="en-US"/>
              </w:rPr>
              <w:tab/>
              <w:t>6</w:t>
            </w:r>
          </w:hyperlink>
        </w:p>
        <w:p>
          <w:pPr>
            <w:pStyle w:val="Contents2"/>
            <w:tabs>
              <w:tab w:val="clear" w:pos="420"/>
              <w:tab w:val="right" w:pos="8296" w:leader="dot"/>
            </w:tabs>
            <w:rPr>
              <w:rFonts w:ascii="Calibri" w:hAnsi="Calibri" w:cs="Calibri"/>
              <w:szCs w:val="22"/>
              <w:lang w:val="en-US" w:eastAsia="en-US"/>
            </w:rPr>
          </w:pPr>
          <w:hyperlink w:anchor="__RefHeading___Toc424631466">
            <w:r>
              <w:rPr>
                <w:rStyle w:val="IndexLink"/>
                <w:lang w:val="en-US" w:eastAsia="en-US"/>
              </w:rPr>
              <w:t>五、接待管理制度</w:t>
            </w:r>
            <w:r>
              <w:rPr>
                <w:rStyle w:val="IndexLink"/>
                <w:lang w:val="en-US" w:eastAsia="en-US"/>
              </w:rPr>
              <w:tab/>
              <w:t>7</w:t>
            </w:r>
          </w:hyperlink>
        </w:p>
        <w:p>
          <w:pPr>
            <w:pStyle w:val="Contents2"/>
            <w:tabs>
              <w:tab w:val="clear" w:pos="420"/>
              <w:tab w:val="right" w:pos="8296" w:leader="dot"/>
            </w:tabs>
            <w:rPr>
              <w:rFonts w:ascii="Calibri" w:hAnsi="Calibri" w:cs="Calibri"/>
              <w:szCs w:val="22"/>
              <w:lang w:val="en-US" w:eastAsia="en-US"/>
            </w:rPr>
          </w:pPr>
          <w:hyperlink w:anchor="__RefHeading___Toc424631467">
            <w:r>
              <w:rPr>
                <w:rStyle w:val="IndexLink"/>
                <w:lang w:val="en-US" w:eastAsia="en-US"/>
              </w:rPr>
              <w:t>六、办公环境管理制度</w:t>
            </w:r>
            <w:r>
              <w:rPr>
                <w:rStyle w:val="IndexLink"/>
                <w:lang w:val="en-US" w:eastAsia="en-US"/>
              </w:rPr>
              <w:tab/>
              <w:t>8</w:t>
            </w:r>
          </w:hyperlink>
        </w:p>
        <w:p>
          <w:pPr>
            <w:pStyle w:val="Contents2"/>
            <w:tabs>
              <w:tab w:val="clear" w:pos="420"/>
              <w:tab w:val="right" w:pos="8296" w:leader="dot"/>
            </w:tabs>
            <w:rPr>
              <w:rFonts w:ascii="Calibri" w:hAnsi="Calibri" w:cs="Calibri"/>
              <w:szCs w:val="22"/>
              <w:lang w:val="en-US" w:eastAsia="en-US"/>
            </w:rPr>
          </w:pPr>
          <w:hyperlink w:anchor="__RefHeading___Toc424631468">
            <w:r>
              <w:rPr>
                <w:rStyle w:val="IndexLink"/>
                <w:lang w:val="en-US" w:eastAsia="en-US"/>
              </w:rPr>
              <w:t>七、对外形象管理制度</w:t>
            </w:r>
            <w:r>
              <w:rPr>
                <w:rStyle w:val="IndexLink"/>
                <w:lang w:val="en-US" w:eastAsia="en-US"/>
              </w:rPr>
              <w:tab/>
              <w:t>8</w:t>
            </w:r>
          </w:hyperlink>
        </w:p>
        <w:p>
          <w:pPr>
            <w:pStyle w:val="Contents2"/>
            <w:tabs>
              <w:tab w:val="clear" w:pos="420"/>
              <w:tab w:val="right" w:pos="8296" w:leader="dot"/>
            </w:tabs>
            <w:rPr>
              <w:rFonts w:ascii="Calibri" w:hAnsi="Calibri" w:cs="Calibri"/>
              <w:szCs w:val="22"/>
              <w:lang w:val="en-US" w:eastAsia="en-US"/>
            </w:rPr>
          </w:pPr>
          <w:hyperlink w:anchor="__RefHeading___Toc424631469">
            <w:r>
              <w:rPr>
                <w:rStyle w:val="IndexLink"/>
                <w:lang w:val="en-US" w:eastAsia="en-US"/>
              </w:rPr>
              <w:t>八、安全管理制度</w:t>
            </w:r>
            <w:r>
              <w:rPr>
                <w:rStyle w:val="IndexLink"/>
                <w:lang w:val="en-US" w:eastAsia="en-US"/>
              </w:rPr>
              <w:tab/>
              <w:t>8</w:t>
            </w:r>
          </w:hyperlink>
        </w:p>
        <w:p>
          <w:pPr>
            <w:pStyle w:val="Contents2"/>
            <w:tabs>
              <w:tab w:val="clear" w:pos="420"/>
              <w:tab w:val="right" w:pos="8296" w:leader="dot"/>
            </w:tabs>
            <w:rPr>
              <w:rFonts w:ascii="Calibri" w:hAnsi="Calibri" w:cs="Calibri"/>
              <w:szCs w:val="22"/>
              <w:lang w:val="en-US" w:eastAsia="en-US"/>
            </w:rPr>
          </w:pPr>
          <w:hyperlink w:anchor="__RefHeading___Toc424631470">
            <w:r>
              <w:rPr>
                <w:rStyle w:val="IndexLink"/>
                <w:lang w:val="en-US" w:eastAsia="en-US"/>
              </w:rPr>
              <w:t>九、档案管理制度</w:t>
            </w:r>
            <w:r>
              <w:rPr>
                <w:rStyle w:val="IndexLink"/>
                <w:lang w:val="en-US" w:eastAsia="en-US"/>
              </w:rPr>
              <w:tab/>
              <w:t>9</w:t>
            </w:r>
          </w:hyperlink>
        </w:p>
        <w:p>
          <w:pPr>
            <w:pStyle w:val="Contents2"/>
            <w:tabs>
              <w:tab w:val="clear" w:pos="420"/>
              <w:tab w:val="right" w:pos="8296" w:leader="dot"/>
            </w:tabs>
            <w:rPr>
              <w:rFonts w:ascii="Calibri" w:hAnsi="Calibri" w:cs="Calibri"/>
              <w:szCs w:val="22"/>
              <w:lang w:val="en-US" w:eastAsia="en-US"/>
            </w:rPr>
          </w:pPr>
          <w:hyperlink w:anchor="__RefHeading___Toc424631471">
            <w:r>
              <w:rPr>
                <w:rStyle w:val="IndexLink"/>
                <w:lang w:val="en-US" w:eastAsia="en-US"/>
              </w:rPr>
              <w:t>十、印证使用管理制度</w:t>
            </w:r>
            <w:r>
              <w:rPr>
                <w:rStyle w:val="IndexLink"/>
                <w:lang w:val="en-US" w:eastAsia="en-US"/>
              </w:rPr>
              <w:tab/>
              <w:t>10</w:t>
            </w:r>
          </w:hyperlink>
        </w:p>
        <w:p>
          <w:pPr>
            <w:pStyle w:val="Contents2"/>
            <w:tabs>
              <w:tab w:val="clear" w:pos="420"/>
              <w:tab w:val="right" w:pos="8296" w:leader="dot"/>
            </w:tabs>
            <w:rPr>
              <w:rFonts w:ascii="Calibri" w:hAnsi="Calibri" w:cs="Calibri"/>
              <w:szCs w:val="22"/>
              <w:lang w:val="en-US" w:eastAsia="en-US"/>
            </w:rPr>
          </w:pPr>
          <w:hyperlink w:anchor="__RefHeading___Toc424631472">
            <w:r>
              <w:rPr>
                <w:rStyle w:val="IndexLink"/>
                <w:lang w:val="en-US" w:eastAsia="en-US"/>
              </w:rPr>
              <w:t>十一、通信管理制度</w:t>
            </w:r>
            <w:r>
              <w:rPr>
                <w:rStyle w:val="IndexLink"/>
                <w:lang w:val="en-US" w:eastAsia="en-US"/>
              </w:rPr>
              <w:tab/>
              <w:t>10</w:t>
            </w:r>
          </w:hyperlink>
        </w:p>
        <w:p>
          <w:pPr>
            <w:pStyle w:val="Contents2"/>
            <w:tabs>
              <w:tab w:val="clear" w:pos="420"/>
              <w:tab w:val="right" w:pos="8296" w:leader="dot"/>
            </w:tabs>
            <w:rPr>
              <w:rFonts w:ascii="Calibri" w:hAnsi="Calibri" w:cs="Calibri"/>
              <w:szCs w:val="22"/>
              <w:lang w:val="en-US" w:eastAsia="en-US"/>
            </w:rPr>
          </w:pPr>
          <w:hyperlink w:anchor="__RefHeading___Toc424631473">
            <w:r>
              <w:rPr>
                <w:rStyle w:val="IndexLink"/>
                <w:lang w:val="en-US" w:eastAsia="en-US"/>
              </w:rPr>
              <w:t>十二、采购管理制度</w:t>
            </w:r>
            <w:r>
              <w:rPr>
                <w:rStyle w:val="IndexLink"/>
                <w:lang w:val="en-US" w:eastAsia="en-US"/>
              </w:rPr>
              <w:tab/>
              <w:t>11</w:t>
            </w:r>
          </w:hyperlink>
        </w:p>
        <w:p>
          <w:pPr>
            <w:pStyle w:val="Contents2"/>
            <w:tabs>
              <w:tab w:val="clear" w:pos="420"/>
              <w:tab w:val="right" w:pos="8296" w:leader="dot"/>
            </w:tabs>
            <w:rPr>
              <w:rFonts w:ascii="Calibri" w:hAnsi="Calibri" w:cs="Calibri"/>
              <w:szCs w:val="22"/>
              <w:lang w:val="en-US" w:eastAsia="en-US"/>
            </w:rPr>
          </w:pPr>
          <w:hyperlink w:anchor="__RefHeading___Toc424631474">
            <w:r>
              <w:rPr>
                <w:rStyle w:val="IndexLink"/>
                <w:lang w:val="en-US" w:eastAsia="en-US"/>
              </w:rPr>
              <w:t>十三、报刊书籍订阅购买管理制度</w:t>
            </w:r>
            <w:r>
              <w:rPr>
                <w:rStyle w:val="IndexLink"/>
                <w:lang w:val="en-US" w:eastAsia="en-US"/>
              </w:rPr>
              <w:tab/>
              <w:t>11</w:t>
            </w:r>
          </w:hyperlink>
        </w:p>
        <w:p>
          <w:pPr>
            <w:pStyle w:val="Contents2"/>
            <w:tabs>
              <w:tab w:val="clear" w:pos="420"/>
              <w:tab w:val="right" w:pos="8296" w:leader="dot"/>
            </w:tabs>
            <w:rPr>
              <w:rFonts w:ascii="Calibri" w:hAnsi="Calibri" w:cs="Calibri"/>
              <w:szCs w:val="22"/>
              <w:lang w:val="en-US" w:eastAsia="en-US"/>
            </w:rPr>
          </w:pPr>
          <w:hyperlink w:anchor="__RefHeading___Toc424631475">
            <w:r>
              <w:rPr>
                <w:rStyle w:val="IndexLink"/>
                <w:lang w:val="en-US" w:eastAsia="en-US"/>
              </w:rPr>
              <w:t>十四、员工招聘管理制度</w:t>
            </w:r>
            <w:r>
              <w:rPr>
                <w:rStyle w:val="IndexLink"/>
                <w:lang w:val="en-US" w:eastAsia="en-US"/>
              </w:rPr>
              <w:tab/>
              <w:t>12</w:t>
            </w:r>
          </w:hyperlink>
        </w:p>
        <w:p>
          <w:pPr>
            <w:pStyle w:val="Contents2"/>
            <w:tabs>
              <w:tab w:val="clear" w:pos="420"/>
              <w:tab w:val="right" w:pos="8296" w:leader="dot"/>
            </w:tabs>
            <w:rPr>
              <w:rFonts w:ascii="Calibri" w:hAnsi="Calibri" w:cs="Calibri"/>
              <w:szCs w:val="22"/>
              <w:lang w:val="en-US" w:eastAsia="en-US"/>
            </w:rPr>
          </w:pPr>
          <w:hyperlink w:anchor="__RefHeading___Toc424631476">
            <w:r>
              <w:rPr>
                <w:rStyle w:val="IndexLink"/>
                <w:lang w:val="en-US" w:eastAsia="en-US"/>
              </w:rPr>
              <w:t>十五、员工离职管理规定</w:t>
            </w:r>
            <w:r>
              <w:rPr>
                <w:rStyle w:val="IndexLink"/>
                <w:lang w:val="en-US" w:eastAsia="en-US"/>
              </w:rPr>
              <w:tab/>
              <w:t>13</w:t>
            </w:r>
          </w:hyperlink>
        </w:p>
        <w:p>
          <w:pPr>
            <w:pStyle w:val="Contents2"/>
            <w:tabs>
              <w:tab w:val="clear" w:pos="420"/>
              <w:tab w:val="right" w:pos="8296" w:leader="dot"/>
            </w:tabs>
            <w:rPr>
              <w:rFonts w:ascii="Calibri" w:hAnsi="Calibri" w:cs="Calibri"/>
              <w:szCs w:val="22"/>
              <w:lang w:val="en-US" w:eastAsia="en-US"/>
            </w:rPr>
          </w:pPr>
          <w:hyperlink w:anchor="__RefHeading___Toc424631477">
            <w:r>
              <w:rPr>
                <w:rStyle w:val="IndexLink"/>
                <w:lang w:val="en-US" w:eastAsia="en-US"/>
              </w:rPr>
              <w:t>十六、劳动纪律管理制度</w:t>
            </w:r>
            <w:r>
              <w:rPr>
                <w:rStyle w:val="IndexLink"/>
                <w:lang w:val="en-US" w:eastAsia="en-US"/>
              </w:rPr>
              <w:tab/>
              <w:t>14</w:t>
            </w:r>
          </w:hyperlink>
        </w:p>
        <w:p>
          <w:pPr>
            <w:pStyle w:val="Contents2"/>
            <w:tabs>
              <w:tab w:val="clear" w:pos="420"/>
              <w:tab w:val="right" w:pos="8296" w:leader="dot"/>
            </w:tabs>
            <w:rPr>
              <w:rFonts w:ascii="Calibri" w:hAnsi="Calibri" w:cs="Calibri"/>
              <w:szCs w:val="22"/>
              <w:lang w:val="en-US" w:eastAsia="en-US"/>
            </w:rPr>
          </w:pPr>
          <w:hyperlink w:anchor="__RefHeading___Toc424631478">
            <w:r>
              <w:rPr>
                <w:rStyle w:val="IndexLink"/>
                <w:lang w:val="en-US" w:eastAsia="en-US"/>
              </w:rPr>
              <w:t>十七、差旅费报销管理规定</w:t>
            </w:r>
            <w:r>
              <w:rPr>
                <w:rStyle w:val="IndexLink"/>
                <w:lang w:val="en-US" w:eastAsia="en-US"/>
              </w:rPr>
              <w:tab/>
              <w:t>16</w:t>
            </w:r>
          </w:hyperlink>
        </w:p>
        <w:p>
          <w:pPr>
            <w:pStyle w:val="Contents2"/>
            <w:tabs>
              <w:tab w:val="clear" w:pos="420"/>
              <w:tab w:val="right" w:pos="8296" w:leader="dot"/>
            </w:tabs>
            <w:rPr>
              <w:rFonts w:ascii="Calibri" w:hAnsi="Calibri" w:cs="Calibri"/>
              <w:szCs w:val="22"/>
              <w:lang w:val="en-US" w:eastAsia="en-US"/>
            </w:rPr>
          </w:pPr>
          <w:hyperlink w:anchor="__RefHeading___Toc424631479">
            <w:r>
              <w:rPr>
                <w:rStyle w:val="IndexLink"/>
                <w:lang w:val="en-US" w:eastAsia="en-US"/>
              </w:rPr>
              <w:t>十八、员工道德规范制度</w:t>
            </w:r>
            <w:r>
              <w:rPr>
                <w:rStyle w:val="IndexLink"/>
                <w:lang w:val="en-US" w:eastAsia="en-US"/>
              </w:rPr>
              <w:tab/>
              <w:t>17</w:t>
            </w:r>
          </w:hyperlink>
        </w:p>
        <w:p>
          <w:pPr>
            <w:pStyle w:val="Contents1"/>
            <w:tabs>
              <w:tab w:val="clear" w:pos="420"/>
              <w:tab w:val="right" w:pos="8296" w:leader="dot"/>
            </w:tabs>
            <w:rPr>
              <w:rFonts w:ascii="Calibri" w:hAnsi="Calibri" w:cs="Calibri"/>
              <w:szCs w:val="22"/>
              <w:lang w:val="en-US" w:eastAsia="en-US"/>
            </w:rPr>
          </w:pPr>
          <w:hyperlink w:anchor="__RefHeading___Toc424631480">
            <w:r>
              <w:rPr>
                <w:rStyle w:val="IndexLink"/>
                <w:lang w:val="en-US" w:eastAsia="en-US"/>
              </w:rPr>
              <w:t>第二部分：业务管理制度</w:t>
            </w:r>
            <w:r>
              <w:rPr>
                <w:rStyle w:val="IndexLink"/>
                <w:lang w:val="en-US" w:eastAsia="en-US"/>
              </w:rPr>
              <w:tab/>
              <w:t>18</w:t>
            </w:r>
          </w:hyperlink>
        </w:p>
        <w:p>
          <w:pPr>
            <w:pStyle w:val="Contents2"/>
            <w:tabs>
              <w:tab w:val="clear" w:pos="420"/>
              <w:tab w:val="right" w:pos="8296" w:leader="dot"/>
            </w:tabs>
            <w:rPr>
              <w:rFonts w:ascii="Calibri" w:hAnsi="Calibri" w:cs="Calibri"/>
              <w:szCs w:val="22"/>
              <w:lang w:val="en-US" w:eastAsia="en-US"/>
            </w:rPr>
          </w:pPr>
          <w:hyperlink w:anchor="__RefHeading___Toc424631481">
            <w:r>
              <w:rPr>
                <w:rStyle w:val="IndexLink"/>
                <w:lang w:val="en-US" w:eastAsia="en-US"/>
              </w:rPr>
              <w:t>一、项目工作基本制度</w:t>
            </w:r>
            <w:r>
              <w:rPr>
                <w:rStyle w:val="IndexLink"/>
                <w:lang w:val="en-US" w:eastAsia="en-US"/>
              </w:rPr>
              <w:tab/>
              <w:t>18</w:t>
            </w:r>
          </w:hyperlink>
        </w:p>
        <w:p>
          <w:pPr>
            <w:pStyle w:val="Contents2"/>
            <w:tabs>
              <w:tab w:val="clear" w:pos="420"/>
              <w:tab w:val="right" w:pos="8296" w:leader="dot"/>
            </w:tabs>
            <w:rPr>
              <w:rFonts w:ascii="Calibri" w:hAnsi="Calibri" w:cs="Calibri"/>
              <w:szCs w:val="22"/>
              <w:lang w:val="en-US" w:eastAsia="en-US"/>
            </w:rPr>
          </w:pPr>
          <w:hyperlink w:anchor="__RefHeading___Toc424631482">
            <w:r>
              <w:rPr>
                <w:rStyle w:val="IndexLink"/>
                <w:lang w:val="en-US" w:eastAsia="en-US"/>
              </w:rPr>
              <w:t>二、岗位职责制度</w:t>
            </w:r>
            <w:r>
              <w:rPr>
                <w:rStyle w:val="IndexLink"/>
                <w:lang w:val="en-US" w:eastAsia="en-US"/>
              </w:rPr>
              <w:tab/>
              <w:t>19</w:t>
            </w:r>
          </w:hyperlink>
        </w:p>
        <w:p>
          <w:pPr>
            <w:pStyle w:val="Contents2"/>
            <w:tabs>
              <w:tab w:val="clear" w:pos="420"/>
              <w:tab w:val="right" w:pos="8296" w:leader="dot"/>
            </w:tabs>
            <w:rPr>
              <w:rFonts w:ascii="Calibri" w:hAnsi="Calibri" w:cs="Calibri"/>
              <w:szCs w:val="22"/>
              <w:lang w:val="en-US" w:eastAsia="en-US"/>
            </w:rPr>
          </w:pPr>
          <w:hyperlink w:anchor="__RefHeading___Toc424631483">
            <w:r>
              <w:rPr>
                <w:rStyle w:val="IndexLink"/>
                <w:lang w:val="en-US" w:eastAsia="en-US"/>
              </w:rPr>
              <w:t>三、基本建设工程施工结算审核质量控制制度</w:t>
            </w:r>
            <w:r>
              <w:rPr>
                <w:rStyle w:val="IndexLink"/>
                <w:lang w:val="en-US" w:eastAsia="en-US"/>
              </w:rPr>
              <w:tab/>
              <w:t>20</w:t>
            </w:r>
          </w:hyperlink>
        </w:p>
        <w:p>
          <w:pPr>
            <w:pStyle w:val="Contents2"/>
            <w:tabs>
              <w:tab w:val="clear" w:pos="420"/>
              <w:tab w:val="right" w:pos="8296" w:leader="dot"/>
            </w:tabs>
            <w:rPr>
              <w:rFonts w:ascii="Calibri" w:hAnsi="Calibri" w:cs="Calibri"/>
              <w:szCs w:val="22"/>
              <w:lang w:val="en-US" w:eastAsia="en-US"/>
            </w:rPr>
          </w:pPr>
          <w:hyperlink w:anchor="__RefHeading___Toc424631484">
            <w:r>
              <w:rPr>
                <w:rStyle w:val="IndexLink"/>
                <w:lang w:val="en-US" w:eastAsia="en-US"/>
              </w:rPr>
              <w:t>四、外委业务管理制度</w:t>
            </w:r>
            <w:r>
              <w:rPr>
                <w:rStyle w:val="IndexLink"/>
                <w:lang w:val="en-US" w:eastAsia="en-US"/>
              </w:rPr>
              <w:tab/>
              <w:t>21</w:t>
            </w:r>
          </w:hyperlink>
        </w:p>
        <w:p>
          <w:pPr>
            <w:pStyle w:val="Contents2"/>
            <w:tabs>
              <w:tab w:val="clear" w:pos="420"/>
              <w:tab w:val="right" w:pos="8296" w:leader="dot"/>
            </w:tabs>
            <w:rPr>
              <w:rFonts w:ascii="Calibri" w:hAnsi="Calibri" w:cs="Calibri"/>
              <w:szCs w:val="22"/>
              <w:lang w:val="en-US" w:eastAsia="en-US"/>
            </w:rPr>
          </w:pPr>
          <w:hyperlink w:anchor="__RefHeading___Toc424631485">
            <w:r>
              <w:rPr>
                <w:rStyle w:val="IndexLink"/>
                <w:lang w:val="en-US" w:eastAsia="en-US"/>
              </w:rPr>
              <w:t>五、保</w:t>
            </w:r>
            <w:r>
              <w:rPr>
                <w:rStyle w:val="IndexLink"/>
                <w:lang w:val="en-US" w:eastAsia="en-US"/>
              </w:rPr>
              <w:t> </w:t>
            </w:r>
            <w:r>
              <w:rPr>
                <w:rStyle w:val="IndexLink"/>
                <w:lang w:val="en-US" w:eastAsia="en-US"/>
              </w:rPr>
              <w:t>密</w:t>
            </w:r>
            <w:r>
              <w:rPr>
                <w:rStyle w:val="IndexLink"/>
                <w:lang w:val="en-US" w:eastAsia="en-US"/>
              </w:rPr>
              <w:t> </w:t>
            </w:r>
            <w:r>
              <w:rPr>
                <w:rStyle w:val="IndexLink"/>
                <w:lang w:val="en-US" w:eastAsia="en-US"/>
              </w:rPr>
              <w:t>制</w:t>
            </w:r>
            <w:r>
              <w:rPr>
                <w:rStyle w:val="IndexLink"/>
                <w:lang w:val="en-US" w:eastAsia="en-US"/>
              </w:rPr>
              <w:t> </w:t>
            </w:r>
            <w:r>
              <w:rPr>
                <w:rStyle w:val="IndexLink"/>
                <w:lang w:val="en-US" w:eastAsia="en-US"/>
              </w:rPr>
              <w:t>度</w:t>
            </w:r>
            <w:r>
              <w:rPr>
                <w:rStyle w:val="IndexLink"/>
                <w:lang w:val="en-US" w:eastAsia="en-US"/>
              </w:rPr>
              <w:tab/>
              <w:t>22</w:t>
            </w:r>
          </w:hyperlink>
        </w:p>
        <w:p>
          <w:pPr>
            <w:pStyle w:val="Contents2"/>
            <w:tabs>
              <w:tab w:val="clear" w:pos="420"/>
              <w:tab w:val="right" w:pos="8296" w:leader="dot"/>
            </w:tabs>
            <w:rPr>
              <w:rFonts w:ascii="Calibri" w:hAnsi="Calibri" w:cs="Calibri"/>
              <w:szCs w:val="22"/>
              <w:lang w:val="en-US" w:eastAsia="en-US"/>
            </w:rPr>
          </w:pPr>
          <w:hyperlink w:anchor="__RefHeading___Toc424631486">
            <w:r>
              <w:rPr>
                <w:rStyle w:val="IndexLink"/>
                <w:lang w:val="en-US" w:eastAsia="en-US"/>
              </w:rPr>
              <w:t>六、客户沟通与回访制度</w:t>
            </w:r>
            <w:r>
              <w:rPr>
                <w:rStyle w:val="IndexLink"/>
                <w:lang w:val="en-US" w:eastAsia="en-US"/>
              </w:rPr>
              <w:tab/>
              <w:t>22</w:t>
            </w:r>
          </w:hyperlink>
          <w:r>
            <w:rPr>
              <w:rStyle w:val="IndexLink"/>
              <w:lang w:val="en-US" w:eastAsia="en-US"/>
            </w:rPr>
            <w:fldChar w:fldCharType="end"/>
          </w:r>
        </w:p>
      </w:sdtContent>
    </w:sdt>
    <w:p>
      <w:pPr>
        <w:pStyle w:val="Normal"/>
        <w:rPr>
          <w:rFonts w:ascii="Calibri" w:hAnsi="Calibri" w:cs="Calibri"/>
          <w:b/>
          <w:b/>
          <w:bCs/>
          <w:szCs w:val="22"/>
          <w:lang w:val="zh-CN" w:eastAsia="en-US"/>
        </w:rPr>
      </w:pPr>
      <w:r>
        <w:rPr>
          <w:rFonts w:cs="Calibri" w:ascii="SimHei" w:hAnsi="SimHei" w:eastAsia="黑体"/>
          <w:b/>
          <w:bCs/>
          <w:szCs w:val="22"/>
          <w:lang w:val="zh-CN" w:eastAsia="en-US"/>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spacing w:lineRule="auto" w:line="360"/>
        <w:jc w:val="center"/>
        <w:rPr>
          <w:rFonts w:ascii="宋体;SimSun" w:hAnsi="宋体;SimSun" w:cs="宋体;SimSun"/>
          <w:b/>
          <w:b/>
          <w:sz w:val="28"/>
          <w:szCs w:val="28"/>
        </w:rPr>
      </w:pPr>
      <w:bookmarkStart w:id="0" w:name="__RefHeading___Toc424631461"/>
      <w:bookmarkEnd w:id="0"/>
      <w:r>
        <w:rPr>
          <w:rFonts w:ascii="SimHei" w:hAnsi="SimHei" w:cs="宋体;SimSun" w:eastAsia="黑体"/>
          <w:b/>
          <w:sz w:val="28"/>
          <w:szCs w:val="28"/>
        </w:rPr>
        <w:t>第一部分：行政管理制度</w:t>
      </w:r>
    </w:p>
    <w:p>
      <w:pPr>
        <w:pStyle w:val="Normal"/>
        <w:rPr>
          <w:b/>
          <w:b/>
          <w:sz w:val="24"/>
        </w:rPr>
      </w:pPr>
      <w:bookmarkStart w:id="1" w:name="__RefHeading___Toc424631462"/>
      <w:bookmarkEnd w:id="1"/>
      <w:r>
        <w:rPr>
          <w:rFonts w:ascii="SimHei" w:hAnsi="SimHei" w:eastAsia="黑体"/>
          <w:b/>
          <w:sz w:val="24"/>
        </w:rPr>
        <w:t>一、薪酬管理制度</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第一章  总  则</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目的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为了规范薪酬管理体系，体现员工价值，激发员工工作热情，合理使用公司财务资源，并使公司能长远健康发展，结合本公司实际情况，制定本制度。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对象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本制度适用于本公司全体员工的薪酬管理。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管理部门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公司所长办公会是公司薪酬管理的决策机构，总经理是公司薪酬管理的执行机构，负责公司薪酬管理体系的拟定，薪资构成，员工薪资，薪资调整等各项相关制度的拟订和执行。</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b/>
          <w:bCs/>
          <w:kern w:val="0"/>
          <w:sz w:val="24"/>
        </w:rPr>
        <w:t>第二章  薪酬管理一般规定</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第四条  薪酬设计和管理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一、总经理通过工作分析和职位评估，根据薪酬市场调查，制定工资结构，确定工资标准和工资计算方式，设定薪资管理流程，制定薪酬管理体系，并提交公司所长办公会议审批。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二、总经理将公司所长办公会议审核通过的薪资设计和管理体系加以执行，并根据公司发展状况不断完善。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三、总经理对薪酬设计和薪酬管理体系每两年进行重新制定，如需调整，应根据公司发展状况进行调整，并将调整后的薪酬理体系提交给公司所长办公会议研究批准。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薪酬构成</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一、薪酬包括基本工资、绩效工资和辅助工资。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二、员工基本工资是员工在公司工作每满一个月所发的工资，按照月平均二十六天核计，按日计算当月工资。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三、绩效工资。按具体考核办法执行。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四、辅助工资包括</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、工龄工资（在本单位工作工龄）</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、手机话费补助</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、差旅费补助</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、养老金、医疗保险、工伤保险中应由单位负担部分。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薪资发放</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一、员工薪资以现金方式直接在公司规定的发薪日支付给员工本人或存入员工的银行卡户。</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二、员工基本工资以月为单位计算（考勤计算期为当月</w:t>
      </w:r>
      <w:r>
        <w:rPr>
          <w:rFonts w:cs="宋体;SimSun" w:ascii="SimHei" w:hAnsi="SimHei" w:eastAsia="黑体"/>
          <w:kern w:val="0"/>
          <w:sz w:val="24"/>
        </w:rPr>
        <w:t>1</w:t>
      </w:r>
      <w:r>
        <w:rPr>
          <w:rFonts w:ascii="SimHei" w:hAnsi="SimHei" w:cs="宋体;SimSun" w:eastAsia="黑体"/>
          <w:kern w:val="0"/>
          <w:sz w:val="24"/>
        </w:rPr>
        <w:t>日至当月最后日）。工资正常支付日为次月</w:t>
      </w:r>
      <w:r>
        <w:rPr>
          <w:rFonts w:cs="宋体;SimSun" w:ascii="SimHei" w:hAnsi="SimHei" w:eastAsia="黑体"/>
          <w:kern w:val="0"/>
          <w:sz w:val="24"/>
        </w:rPr>
        <w:t>10</w:t>
      </w:r>
      <w:r>
        <w:rPr>
          <w:rFonts w:ascii="SimHei" w:hAnsi="SimHei" w:cs="宋体;SimSun" w:eastAsia="黑体"/>
          <w:kern w:val="0"/>
          <w:sz w:val="24"/>
        </w:rPr>
        <w:t>日，遇假期顺延。</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三、员工第一月工资或离职员工最后一月工资将根据实际出勤天数按以下公式计算：（实际出勤天数</w:t>
      </w:r>
      <w:r>
        <w:rPr>
          <w:rFonts w:cs="宋体;SimSun" w:ascii="SimHei" w:hAnsi="SimHei" w:eastAsia="黑体"/>
          <w:kern w:val="0"/>
          <w:sz w:val="24"/>
        </w:rPr>
        <w:t>/30</w:t>
      </w:r>
      <w:r>
        <w:rPr>
          <w:rFonts w:ascii="SimHei" w:hAnsi="SimHei" w:cs="宋体;SimSun" w:eastAsia="黑体"/>
          <w:kern w:val="0"/>
          <w:sz w:val="24"/>
        </w:rPr>
        <w:t>）</w:t>
      </w:r>
      <w:r>
        <w:rPr>
          <w:rFonts w:cs="宋体;SimSun" w:ascii="SimHei" w:hAnsi="SimHei" w:eastAsia="黑体"/>
          <w:kern w:val="0"/>
          <w:sz w:val="24"/>
        </w:rPr>
        <w:t>*</w:t>
      </w:r>
      <w:r>
        <w:rPr>
          <w:rFonts w:ascii="SimHei" w:hAnsi="SimHei" w:cs="宋体;SimSun" w:eastAsia="黑体"/>
          <w:kern w:val="0"/>
          <w:sz w:val="24"/>
        </w:rPr>
        <w:t>月工资总额。</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四、若员工因各种原因中途离开公司时，未付的费用</w:t>
      </w:r>
      <w:r>
        <w:rPr>
          <w:rFonts w:cs="宋体;SimSun" w:ascii="SimHei" w:hAnsi="SimHei" w:eastAsia="黑体"/>
          <w:kern w:val="0"/>
          <w:sz w:val="24"/>
        </w:rPr>
        <w:t>(</w:t>
      </w:r>
      <w:r>
        <w:rPr>
          <w:rFonts w:ascii="SimHei" w:hAnsi="SimHei" w:cs="宋体;SimSun" w:eastAsia="黑体"/>
          <w:kern w:val="0"/>
          <w:sz w:val="24"/>
        </w:rPr>
        <w:t>包括最后一个月基本工资、绩效提成工资、最后一月辅助工资等</w:t>
      </w:r>
      <w:r>
        <w:rPr>
          <w:rFonts w:cs="宋体;SimSun" w:ascii="SimHei" w:hAnsi="SimHei" w:eastAsia="黑体"/>
          <w:kern w:val="0"/>
          <w:sz w:val="24"/>
        </w:rPr>
        <w:t>)</w:t>
      </w:r>
      <w:r>
        <w:rPr>
          <w:rFonts w:ascii="SimHei" w:hAnsi="SimHei" w:cs="宋体;SimSun" w:eastAsia="黑体"/>
          <w:kern w:val="0"/>
          <w:sz w:val="24"/>
        </w:rPr>
        <w:t>将在离职员工做完本人所有业务并出具报告，收到回访意见书并办妥离职手续后一个月内，于</w:t>
      </w:r>
      <w:r>
        <w:rPr>
          <w:rFonts w:cs="宋体;SimSun" w:ascii="SimHei" w:hAnsi="SimHei" w:eastAsia="黑体"/>
          <w:kern w:val="0"/>
          <w:sz w:val="24"/>
        </w:rPr>
        <w:t>10</w:t>
      </w:r>
      <w:r>
        <w:rPr>
          <w:rFonts w:ascii="SimHei" w:hAnsi="SimHei" w:cs="宋体;SimSun" w:eastAsia="黑体"/>
          <w:kern w:val="0"/>
          <w:sz w:val="24"/>
        </w:rPr>
        <w:t>日发放。</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五、根据国家以及公司有关规定，以下费用从每月工资中扣除</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（一）个人所得税；</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（二）社会保险费（养老、失业、医疗）中个人负担的部分；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（三）应由个人负担但公司已预支的费用；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（四）其它扣款（如上月多支付的工资、离职员工的违约金、赔偿金等）；</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（五）其他个人应负担部分。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六、薪酬保密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（一）公司实行薪酬保密制度；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（二）除公司指定管理人员知道员工薪资外，不得泄露薪酬秘密。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七、财务部每月将员工工资情况告知员工本人。</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b/>
          <w:bCs/>
          <w:kern w:val="0"/>
          <w:sz w:val="24"/>
        </w:rPr>
        <w:t>第三章  人员薪酬管理</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员工薪资的确定</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一、由总经理按规定确定员工薪酬待遇。</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二、临聘人员薪酬由总经理按规定批准决定。</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三、发生争议时，由所长办公会审议决定。</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第八条  薪酬调整</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员工薪酬需要进行调整时，由总经理根据市场薪资调研情况并结合公司经营状况，向所长提出薪酬调整报告，由所长办公会共同批准并决定，行政财务部执行。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第九条  本制度由所长办公会批准后发布执行。本制度解释权属所长办公会。</w:t>
      </w:r>
    </w:p>
    <w:p>
      <w:pPr>
        <w:pStyle w:val="Normal"/>
        <w:rPr/>
      </w:pPr>
      <w:r>
        <w:rPr>
          <w:rFonts w:cs="宋体;SimSun" w:ascii="SimHei" w:hAnsi="SimHei" w:eastAsia="黑体"/>
          <w:kern w:val="0"/>
          <w:sz w:val="24"/>
        </w:rPr>
        <w:t xml:space="preserve"> </w:t>
      </w:r>
      <w:bookmarkStart w:id="2" w:name="__RefHeading___Toc424631463"/>
      <w:r>
        <w:rPr>
          <w:rFonts w:ascii="SimHei" w:hAnsi="SimHei" w:eastAsia="黑体"/>
          <w:sz w:val="24"/>
        </w:rPr>
        <w:t>二、劳动合同制度</w:t>
      </w:r>
      <w:bookmarkEnd w:id="2"/>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第一章  劳动合同的签订</w:t>
      </w:r>
    </w:p>
    <w:p>
      <w:pPr>
        <w:pStyle w:val="Normal"/>
        <w:spacing w:lineRule="auto" w:line="360"/>
        <w:rPr>
          <w:rFonts w:ascii="宋体;SimSun" w:hAnsi="宋体;SimSun" w:cs="宋体;SimSun"/>
          <w:sz w:val="24"/>
        </w:rPr>
      </w:pPr>
      <w:r>
        <w:rPr>
          <w:rFonts w:ascii="SimHei" w:hAnsi="SimHei" w:cs="宋体;SimSun" w:eastAsia="黑体"/>
          <w:sz w:val="24"/>
        </w:rPr>
        <w:t>第一条  总则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一、为了充分发挥职员的积极性，保障职员的合法权益，促进企业的健康发展，依据国家有关政策法规，特制定本暂行规定。</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二、劳动合同制是指职员与企业签订劳动合同，并用法律形式确定劳动关系的劳动用工制度。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三、凡本公司招聘的职员，均实行劳动合同制。</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r>
    </w:p>
    <w:p>
      <w:pPr>
        <w:pStyle w:val="Normal"/>
        <w:spacing w:lineRule="auto" w:line="360"/>
        <w:rPr>
          <w:rFonts w:ascii="宋体;SimSun" w:hAnsi="宋体;SimSun" w:cs="宋体;SimSun"/>
          <w:sz w:val="24"/>
        </w:rPr>
      </w:pPr>
      <w:r>
        <w:rPr>
          <w:rFonts w:ascii="SimHei" w:hAnsi="SimHei" w:cs="宋体;SimSun" w:eastAsia="黑体"/>
          <w:sz w:val="24"/>
        </w:rPr>
        <w:t>第二条  劳动合同的订立</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一、职员与公司签订劳动合同，应按照国家有关法律、法规和本暂行规定，遵循平等自愿和协商一致的原则，以书面形式明确规定双方的责任、权利和义务。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二、职员与法人代表办理劳动合同签约手续。劳动合同一式两份，公司和职员各执一份。劳动合同生效后，受法律保护，双方必须严格执行，任何一方违反合同，均须承担违约责任。</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三、劳动合同的主要条款：</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（一）合同期限（含试用期）；</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（二）甲方的责任、权利和义务；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（三）乙方的责任、权利和义务；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（四）劳动报酬和福利待遇；</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（五）劳动纪律；</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（六）违反劳动合同应承担的责任；</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（七）解除劳动合同的条件；</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（八）双方认为需要约定的其他事项。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四、劳动合同期限</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劳动合同期限包括三个月试用期（特指新员工）。公司根据具体情况签订</w:t>
      </w:r>
      <w:r>
        <w:rPr>
          <w:rFonts w:cs="宋体;SimSun" w:ascii="SimHei" w:hAnsi="SimHei" w:eastAsia="黑体"/>
          <w:kern w:val="0"/>
          <w:sz w:val="24"/>
        </w:rPr>
        <w:t>1-5</w:t>
      </w:r>
      <w:r>
        <w:rPr>
          <w:rFonts w:ascii="SimHei" w:hAnsi="SimHei" w:cs="宋体;SimSun" w:eastAsia="黑体"/>
          <w:kern w:val="0"/>
          <w:sz w:val="24"/>
        </w:rPr>
        <w:t>年期限的劳动合同，或者以完成特定工作任务为期限的劳动合同。一般员工两年一签，并根据工作业绩决定是否续签。</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r>
    </w:p>
    <w:p>
      <w:pPr>
        <w:pStyle w:val="Normal"/>
        <w:spacing w:lineRule="auto" w:line="360"/>
        <w:rPr>
          <w:rFonts w:ascii="宋体;SimSun" w:hAnsi="宋体;SimSun" w:cs="宋体;SimSun"/>
          <w:sz w:val="24"/>
        </w:rPr>
      </w:pPr>
      <w:r>
        <w:rPr>
          <w:rFonts w:ascii="SimHei" w:hAnsi="SimHei" w:cs="宋体;SimSun" w:eastAsia="黑体"/>
          <w:sz w:val="24"/>
        </w:rPr>
        <w:t>第三条  劳动合同的续签、变更、终止和解除</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一、劳动合同期限届满即终止，经双方协商一致可续订合同。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二、实行计划生育的女职员，在合同期届满而处于孕期、产假期和哺乳期的，合同期限可延长至规定的假期结束为止。</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三、因工负伤的职员在合同期届满而处于停工医疗期，合同期限可延长至停工医疗期结束。</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四、因客观情况发生变化，无法履行劳动合同有关内容，经双方协商，可以变更劳动合同有关内容，并办理变更手续。</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五、有下列情况之一的，公司可以解除劳动合同：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（一）试用期或合同期内，发现有不符合录用条件，或工作能力不符合要求的，或道德品质不符合要求的。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（二）在合同期内，不服从调动工作岗位的；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（三）因病或非因工受伤，在规定的医疗期已满后，仍不能从事原工作的；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（四）按照解除劳动合同的有关规定，应予辞退的；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（五）公司股东会议决定关闭、宣告破产，或者濒临破产处于整顿期间需要减员的；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（六）符合国家规定应给予解除劳动合同的。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六、有下列情况之一的，公司不得解除劳动合同：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（一）合同期未满，又不符合上述第三条第五款规定的；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（二）因病或非因工负伤，在规定的停工医疗期内的；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（三）实行计划生育，在孕期、产假期、哺乳期间的女职员；</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（四）其他符合国家规定的。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七、有下列情况之一的，职员可以解除劳动合同：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（一）合同期内，不适应公司工作的；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（二）公司不能按照规定支付劳动报酬的；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（三）公司不履行劳动合同，或者违反国家政策、法规，侵害职员合法权益的；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（四）符合有关规定要求辞职的；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（五）其他符合国家规定的。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八、职员被辞退、开除，或被司法机关判刑关押或劳动教养的，劳动合同自行解除；职员被判缓刑、管制、免予起诉和免予刑罚的，公司可以解除劳动合同。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九、员工主动解除合同，必须提前一个月通知公司，方可办理解除劳动合同手续。</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十、任何一方违反劳动合同，给对方造成经济损失的，应根据其后果和责任大小予以经济赔偿。</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r>
    </w:p>
    <w:p>
      <w:pPr>
        <w:pStyle w:val="Normal"/>
        <w:spacing w:lineRule="auto" w:line="360"/>
        <w:rPr>
          <w:rFonts w:ascii="宋体;SimSun" w:hAnsi="宋体;SimSun" w:cs="宋体;SimSun"/>
          <w:sz w:val="24"/>
        </w:rPr>
      </w:pPr>
      <w:r>
        <w:rPr>
          <w:rFonts w:ascii="SimHei" w:hAnsi="SimHei" w:cs="宋体;SimSun" w:eastAsia="黑体"/>
          <w:sz w:val="24"/>
        </w:rPr>
        <w:t>第四条  职员待遇</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一、公司职员享有劳动、工作、学习和获得政治荣誉和物质奖励等权利。</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二、公司职员的工资、奖金和其他福利按公司有关规定执行。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三、医疗、养老等保险按国家有关规定执行。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四、公司职员享有公休假、婚丧假等国家规定的假期。</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五、对因病或非因工负伤的职员设立停工医疗期，停工医疗期一般不得超过二个月。停工医疗期间只发基本工资。</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b/>
          <w:bCs/>
          <w:kern w:val="0"/>
          <w:sz w:val="24"/>
        </w:rPr>
        <w:t>第二章 劳动合同的解除</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p>
    <w:p>
      <w:pPr>
        <w:pStyle w:val="Normal"/>
        <w:widowControl/>
        <w:spacing w:lineRule="auto" w:line="360"/>
        <w:jc w:val="start"/>
        <w:rPr/>
      </w:pPr>
      <w:r>
        <w:rPr>
          <w:rFonts w:ascii="SimHei" w:hAnsi="SimHei" w:cs="宋体;SimSun" w:eastAsia="黑体"/>
          <w:bCs/>
          <w:kern w:val="0"/>
          <w:sz w:val="24"/>
        </w:rPr>
        <w:t>第</w:t>
      </w:r>
      <w:r>
        <w:rPr>
          <w:rFonts w:ascii="SimHei" w:hAnsi="SimHei" w:cs="宋体;SimSun" w:eastAsia="黑体"/>
          <w:bCs/>
          <w:kern w:val="0"/>
          <w:sz w:val="24"/>
        </w:rPr>
        <w:t>五</w:t>
      </w:r>
      <w:r>
        <w:rPr>
          <w:rFonts w:ascii="SimHei" w:hAnsi="SimHei" w:cs="宋体;SimSun" w:eastAsia="黑体"/>
          <w:bCs/>
          <w:kern w:val="0"/>
          <w:sz w:val="24"/>
        </w:rPr>
        <w:t xml:space="preserve">条  </w:t>
      </w:r>
      <w:r>
        <w:rPr>
          <w:rFonts w:ascii="SimHei" w:hAnsi="SimHei" w:cs="宋体;SimSun" w:eastAsia="黑体"/>
          <w:kern w:val="0"/>
          <w:sz w:val="24"/>
        </w:rPr>
        <w:t>有下列情况之一的，予以解除劳动合同：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一、违反员工职业道德守则中任意一条。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二、严重违反劳动纪律，干扰和影响公司正常经营管理秩序的；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三、未准假擅自不来上班，连续旷工两天或年累计五天的；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四、窃取、涂改、伪造病假单，使用这种病假单达五天以上的；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五、不服从公司管理，经教育拒不改正的；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六、玩忽职守造成本公司设备、财产损失重大的；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七、违反有关管理规定，给公司造成较大经济损失的；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八、违反防火安全规定，造成重大火灾的；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九、违反保密规定，私自泄露公司机密，造成严重影响的；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十、耍小聪明，扇风点火，造谣惑众，严重干扰工作、管理秩序的；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十一、侮辱诽谤他人或公司，造成恶劣影响的；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十二、无理取闹、打架斗殴、影响公司正常管理秩序，造成严重后果的。</w:t>
      </w:r>
    </w:p>
    <w:p>
      <w:pPr>
        <w:pStyle w:val="Normal"/>
        <w:widowControl/>
        <w:spacing w:lineRule="auto" w:line="360"/>
        <w:jc w:val="start"/>
        <w:rPr/>
      </w:pPr>
      <w:r>
        <w:rPr>
          <w:rFonts w:ascii="SimHei" w:hAnsi="SimHei" w:cs="宋体;SimSun" w:eastAsia="黑体"/>
          <w:kern w:val="0"/>
          <w:sz w:val="24"/>
        </w:rPr>
        <w:t>第</w:t>
      </w:r>
      <w:r>
        <w:rPr>
          <w:rFonts w:ascii="SimHei" w:hAnsi="SimHei" w:cs="宋体;SimSun" w:eastAsia="黑体"/>
          <w:kern w:val="0"/>
          <w:sz w:val="24"/>
        </w:rPr>
        <w:t>六</w:t>
      </w:r>
      <w:r>
        <w:rPr>
          <w:rFonts w:ascii="SimHei" w:hAnsi="SimHei" w:cs="宋体;SimSun" w:eastAsia="黑体"/>
          <w:kern w:val="0"/>
          <w:sz w:val="24"/>
        </w:rPr>
        <w:t>条    有下列情形之一，予以解除合同：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一、故意破坏公司生产办公设备，造成公司财产损失的；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二、偷盗公司财物，偷盗金额在</w:t>
      </w:r>
      <w:r>
        <w:rPr>
          <w:rFonts w:cs="宋体;SimSun" w:ascii="SimHei" w:hAnsi="SimHei" w:eastAsia="黑体"/>
          <w:kern w:val="0"/>
          <w:sz w:val="24"/>
        </w:rPr>
        <w:t>500</w:t>
      </w:r>
      <w:r>
        <w:rPr>
          <w:rFonts w:ascii="SimHei" w:hAnsi="SimHei" w:cs="宋体;SimSun" w:eastAsia="黑体"/>
          <w:kern w:val="0"/>
          <w:sz w:val="24"/>
        </w:rPr>
        <w:t>元以内的；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三、贪污、受贿、索贿金额在</w:t>
      </w:r>
      <w:r>
        <w:rPr>
          <w:rFonts w:cs="宋体;SimSun" w:ascii="SimHei" w:hAnsi="SimHei" w:eastAsia="黑体"/>
          <w:kern w:val="0"/>
          <w:sz w:val="24"/>
        </w:rPr>
        <w:t>500</w:t>
      </w:r>
      <w:r>
        <w:rPr>
          <w:rFonts w:ascii="SimHei" w:hAnsi="SimHei" w:cs="宋体;SimSun" w:eastAsia="黑体"/>
          <w:kern w:val="0"/>
          <w:sz w:val="24"/>
        </w:rPr>
        <w:t>元以内的；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四、挪用公款金额在</w:t>
      </w:r>
      <w:r>
        <w:rPr>
          <w:rFonts w:cs="宋体;SimSun" w:ascii="SimHei" w:hAnsi="SimHei" w:eastAsia="黑体"/>
          <w:kern w:val="0"/>
          <w:sz w:val="24"/>
        </w:rPr>
        <w:t>500</w:t>
      </w:r>
      <w:r>
        <w:rPr>
          <w:rFonts w:ascii="SimHei" w:hAnsi="SimHei" w:cs="宋体;SimSun" w:eastAsia="黑体"/>
          <w:kern w:val="0"/>
          <w:sz w:val="24"/>
        </w:rPr>
        <w:t>元以内的；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 xml:space="preserve">五、合同期内违法乱纪，被公安部门拘留或治安罚款的。 </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六、违法犯罪，被判劳动教养或被判刑的。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七、、根据其他规定应该解除劳动合同的。</w:t>
      </w:r>
    </w:p>
    <w:p>
      <w:pPr>
        <w:pStyle w:val="Normal"/>
        <w:widowControl/>
        <w:spacing w:lineRule="auto" w:line="360"/>
        <w:jc w:val="start"/>
        <w:rPr/>
      </w:pPr>
      <w:r>
        <w:rPr>
          <w:rFonts w:ascii="SimHei" w:hAnsi="SimHei" w:cs="宋体;SimSun" w:eastAsia="黑体"/>
          <w:kern w:val="0"/>
          <w:sz w:val="24"/>
        </w:rPr>
        <w:t>第</w:t>
      </w:r>
      <w:r>
        <w:rPr>
          <w:rFonts w:ascii="SimHei" w:hAnsi="SimHei" w:cs="宋体;SimSun" w:eastAsia="黑体"/>
          <w:kern w:val="0"/>
          <w:sz w:val="24"/>
        </w:rPr>
        <w:t>七</w:t>
      </w:r>
      <w:r>
        <w:rPr>
          <w:rFonts w:ascii="SimHei" w:hAnsi="SimHei" w:cs="宋体;SimSun" w:eastAsia="黑体"/>
          <w:kern w:val="0"/>
          <w:sz w:val="24"/>
        </w:rPr>
        <w:t>条   凡符合本规定，被解除劳动合同的，由总经理提出书面报告，提交公司所长办公会审核批准，由公司财务部办理解除劳动合同手续。</w:t>
      </w:r>
    </w:p>
    <w:p>
      <w:pPr>
        <w:pStyle w:val="Normal"/>
        <w:widowControl/>
        <w:spacing w:lineRule="auto" w:line="360"/>
        <w:jc w:val="start"/>
        <w:rPr/>
      </w:pPr>
      <w:r>
        <w:rPr>
          <w:rFonts w:ascii="SimHei" w:hAnsi="SimHei" w:cs="宋体;SimSun" w:eastAsia="黑体"/>
          <w:kern w:val="0"/>
          <w:sz w:val="24"/>
        </w:rPr>
        <w:t>第</w:t>
      </w:r>
      <w:r>
        <w:rPr>
          <w:rFonts w:ascii="SimHei" w:hAnsi="SimHei" w:cs="宋体;SimSun" w:eastAsia="黑体"/>
          <w:kern w:val="0"/>
          <w:sz w:val="24"/>
        </w:rPr>
        <w:t>八</w:t>
      </w:r>
      <w:r>
        <w:rPr>
          <w:rFonts w:ascii="SimHei" w:hAnsi="SimHei" w:cs="宋体;SimSun" w:eastAsia="黑体"/>
          <w:kern w:val="0"/>
          <w:sz w:val="24"/>
        </w:rPr>
        <w:t>条  被解除劳动合同的职员如对处理不服，可在收到《辞退通知书》之日起十五天内向本公司注册地的人民法院起诉。</w:t>
      </w:r>
    </w:p>
    <w:p>
      <w:pPr>
        <w:pStyle w:val="Normal"/>
        <w:widowControl/>
        <w:spacing w:lineRule="auto" w:line="360"/>
        <w:jc w:val="start"/>
        <w:rPr/>
      </w:pPr>
      <w:r>
        <w:rPr>
          <w:rFonts w:ascii="SimHei" w:hAnsi="SimHei" w:cs="宋体;SimSun" w:eastAsia="黑体"/>
          <w:kern w:val="0"/>
          <w:sz w:val="24"/>
        </w:rPr>
        <w:t>第</w:t>
      </w:r>
      <w:r>
        <w:rPr>
          <w:rFonts w:ascii="SimHei" w:hAnsi="SimHei" w:cs="宋体;SimSun" w:eastAsia="黑体"/>
          <w:kern w:val="0"/>
          <w:sz w:val="24"/>
        </w:rPr>
        <w:t>九</w:t>
      </w:r>
      <w:r>
        <w:rPr>
          <w:rFonts w:ascii="SimHei" w:hAnsi="SimHei" w:cs="宋体;SimSun" w:eastAsia="黑体"/>
          <w:kern w:val="0"/>
          <w:sz w:val="24"/>
        </w:rPr>
        <w:t>条  在人民法院审理期间，公司辞退职员的决定仍应执行。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第十条  被解除劳动合同的职员无理取闹，纠缠管理人员，影响公司正常经营管理和生活秩序的，报请公安部门按照《治安管理处罚条例》的有关规定处理。</w:t>
      </w:r>
    </w:p>
    <w:p>
      <w:pPr>
        <w:pStyle w:val="Normal"/>
        <w:widowControl/>
        <w:spacing w:lineRule="auto" w:line="360"/>
        <w:jc w:val="start"/>
        <w:rPr/>
      </w:pPr>
      <w:r>
        <w:rPr>
          <w:rFonts w:ascii="SimHei" w:hAnsi="SimHei" w:cs="宋体;SimSun" w:eastAsia="黑体"/>
          <w:kern w:val="0"/>
          <w:sz w:val="24"/>
        </w:rPr>
        <w:t>第十</w:t>
      </w:r>
      <w:r>
        <w:rPr>
          <w:rFonts w:ascii="SimHei" w:hAnsi="SimHei" w:cs="宋体;SimSun" w:eastAsia="黑体"/>
          <w:kern w:val="0"/>
          <w:sz w:val="24"/>
        </w:rPr>
        <w:t>一</w:t>
      </w:r>
      <w:r>
        <w:rPr>
          <w:rFonts w:ascii="SimHei" w:hAnsi="SimHei" w:cs="宋体;SimSun" w:eastAsia="黑体"/>
          <w:kern w:val="0"/>
          <w:sz w:val="24"/>
        </w:rPr>
        <w:t>条  本制度从发布之日执行。</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p>
    <w:p>
      <w:pPr>
        <w:pStyle w:val="Normal"/>
        <w:rPr>
          <w:b/>
          <w:b/>
          <w:sz w:val="24"/>
        </w:rPr>
      </w:pPr>
      <w:bookmarkStart w:id="3" w:name="__RefHeading___Toc424631464"/>
      <w:bookmarkEnd w:id="3"/>
      <w:r>
        <w:rPr>
          <w:rFonts w:ascii="SimHei" w:hAnsi="SimHei" w:eastAsia="黑体"/>
          <w:b/>
          <w:sz w:val="24"/>
        </w:rPr>
        <w:t>三、人事管理制度</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第一章  总  则</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第一条 目的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为规范公司人事管理工作，建立合理的人事任免程序，提高管理工作效率，结合本公司实际情况，制定本制度。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对象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本制度适用于本公司范围内所有在职人员。</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管理部门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公司所长办公会是人事任免的决策机构，行政财务部是人事任免的执行机构，负责文件发放及其相关管理。</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第二章  人事管理规定</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总经理任免</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公司总经理由公司所长任免。</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公司财务人员的任免</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公司财务人员由公司所长提名，公司所长办公会决定任免。</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工程技术人员、资料员的聘任与解聘</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公司工程技术人员与资料员的聘任与解聘由总经理提名，由公司所长办公会决定任免。</w:t>
      </w:r>
    </w:p>
    <w:p>
      <w:pPr>
        <w:pStyle w:val="Normal"/>
        <w:rPr/>
      </w:pPr>
      <w:bookmarkStart w:id="4" w:name="__RefHeading___Toc424631465"/>
      <w:bookmarkEnd w:id="4"/>
      <w:r>
        <w:rPr>
          <w:rFonts w:ascii="SimHei" w:hAnsi="SimHei" w:eastAsia="黑体"/>
          <w:b/>
          <w:sz w:val="24"/>
        </w:rPr>
        <w:t>四</w:t>
      </w:r>
      <w:r>
        <w:rPr>
          <w:rFonts w:ascii="SimHei" w:hAnsi="SimHei" w:eastAsia="黑体"/>
          <w:b/>
          <w:sz w:val="24"/>
        </w:rPr>
        <w:t>、会议管理制度</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 xml:space="preserve">第一章 </w:t>
      </w:r>
      <w:r>
        <w:rPr>
          <w:rFonts w:ascii="SimHei" w:hAnsi="SimHei" w:cs="宋体;SimSun" w:eastAsia="黑体"/>
          <w:b/>
          <w:bCs/>
          <w:kern w:val="0"/>
          <w:sz w:val="24"/>
        </w:rPr>
        <w:t>总则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为了规范公司会议管理，提高工作效率和决策的科学性，特制定本制度。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本制度所指会议为以公司名义召开的会议（不含公司股东会议及公司董事会会议）。</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 xml:space="preserve">第二章 </w:t>
      </w:r>
      <w:r>
        <w:rPr>
          <w:rFonts w:ascii="SimHei" w:hAnsi="SimHei" w:cs="宋体;SimSun" w:eastAsia="黑体"/>
          <w:b/>
          <w:bCs/>
          <w:kern w:val="0"/>
          <w:sz w:val="24"/>
        </w:rPr>
        <w:t>会议类型</w:t>
      </w:r>
    </w:p>
    <w:p>
      <w:pPr>
        <w:pStyle w:val="Normal"/>
        <w:widowControl/>
        <w:spacing w:lineRule="auto" w:line="360"/>
        <w:jc w:val="start"/>
        <w:rPr/>
      </w:pPr>
      <w:r>
        <w:rPr>
          <w:rFonts w:ascii="SimHei" w:hAnsi="SimHei" w:cs="宋体;SimSun" w:eastAsia="黑体"/>
          <w:kern w:val="0"/>
          <w:sz w:val="24"/>
        </w:rPr>
        <w:t>第三条  公司例会。为每周的周一上午</w:t>
      </w:r>
      <w:r>
        <w:rPr>
          <w:rFonts w:cs="宋体;SimSun" w:ascii="SimHei" w:hAnsi="SimHei" w:eastAsia="黑体"/>
          <w:kern w:val="0"/>
          <w:sz w:val="24"/>
        </w:rPr>
        <w:t>8</w:t>
      </w:r>
      <w:r>
        <w:rPr>
          <w:rFonts w:ascii="SimHei" w:hAnsi="SimHei" w:cs="宋体;SimSun" w:eastAsia="黑体"/>
          <w:kern w:val="0"/>
          <w:sz w:val="24"/>
        </w:rPr>
        <w:t>：</w:t>
      </w:r>
      <w:r>
        <w:rPr>
          <w:rFonts w:cs="宋体;SimSun" w:ascii="SimHei" w:hAnsi="SimHei" w:eastAsia="黑体"/>
          <w:kern w:val="0"/>
          <w:sz w:val="24"/>
        </w:rPr>
        <w:t>30</w:t>
      </w:r>
      <w:r>
        <w:rPr>
          <w:rFonts w:ascii="SimHei" w:hAnsi="SimHei" w:cs="宋体;SimSun" w:eastAsia="黑体"/>
          <w:kern w:val="0"/>
          <w:sz w:val="24"/>
        </w:rPr>
        <w:t>召开。由公司总经理主持，与会人员为公司全体人员。所长可根据需要决定是否参加；会议内容：</w:t>
      </w:r>
      <w:r>
        <w:rPr>
          <w:rFonts w:ascii="SimHei" w:hAnsi="SimHei" w:cs="宋体;SimSun" w:eastAsia="黑体"/>
          <w:kern w:val="0"/>
          <w:sz w:val="24"/>
        </w:rPr>
        <w:t>①</w:t>
      </w:r>
      <w:r>
        <w:rPr>
          <w:rFonts w:ascii="SimHei" w:hAnsi="SimHei" w:cs="宋体;SimSun" w:eastAsia="黑体"/>
          <w:kern w:val="0"/>
          <w:sz w:val="24"/>
        </w:rPr>
        <w:t>每位员工介绍个人上周工作进展，向总经理上交个人本周工作计划表。</w:t>
      </w:r>
      <w:r>
        <w:rPr>
          <w:rFonts w:ascii="SimHei" w:hAnsi="SimHei" w:cs="宋体;SimSun" w:eastAsia="黑体"/>
          <w:kern w:val="0"/>
          <w:sz w:val="24"/>
        </w:rPr>
        <w:t>②</w:t>
      </w:r>
      <w:r>
        <w:rPr>
          <w:rFonts w:ascii="SimHei" w:hAnsi="SimHei" w:cs="宋体;SimSun" w:eastAsia="黑体"/>
          <w:kern w:val="0"/>
          <w:sz w:val="24"/>
        </w:rPr>
        <w:t>所里安排下周工作。</w:t>
      </w:r>
      <w:r>
        <w:rPr>
          <w:rFonts w:ascii="SimHei" w:hAnsi="SimHei" w:cs="宋体;SimSun" w:eastAsia="黑体"/>
          <w:kern w:val="0"/>
          <w:sz w:val="24"/>
        </w:rPr>
        <w:t>③</w:t>
      </w:r>
      <w:r>
        <w:rPr>
          <w:rFonts w:ascii="SimHei" w:hAnsi="SimHei" w:cs="宋体;SimSun" w:eastAsia="黑体"/>
          <w:kern w:val="0"/>
          <w:sz w:val="24"/>
        </w:rPr>
        <w:t>决定公司日常经营中需要集体决定的事项。</w:t>
      </w:r>
      <w:r>
        <w:rPr>
          <w:rFonts w:ascii="SimHei" w:hAnsi="SimHei" w:cs="宋体;SimSun" w:eastAsia="黑体"/>
          <w:kern w:val="0"/>
          <w:sz w:val="24"/>
        </w:rPr>
        <w:t>④</w:t>
      </w:r>
      <w:r>
        <w:rPr>
          <w:rFonts w:ascii="SimHei" w:hAnsi="SimHei" w:cs="宋体;SimSun" w:eastAsia="黑体"/>
          <w:kern w:val="0"/>
          <w:sz w:val="24"/>
        </w:rPr>
        <w:t>其他临时事项。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业务专题会、工作协调会：不定期召开。由总经理或业务人员提议召开，总经理主持，所长可根据需要决定是否参加；与会人员为：相关业务人员。会议对所涉及的业务或项目进行研究讨论，并由总经理作出统一安排。</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所长办公会会议：由所长临时召集，总经理参加。会议研究并决定公司重大事项及紧急事项的处理。</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第</w:t>
      </w:r>
      <w:r>
        <w:rPr>
          <w:rFonts w:ascii="SimHei" w:hAnsi="SimHei" w:cs="宋体;SimSun" w:eastAsia="黑体"/>
          <w:b/>
          <w:bCs/>
          <w:kern w:val="0"/>
          <w:sz w:val="24"/>
        </w:rPr>
        <w:t>三章</w:t>
      </w:r>
      <w:r>
        <w:rPr>
          <w:rFonts w:ascii="SimHei" w:hAnsi="SimHei" w:cs="宋体;SimSun" w:eastAsia="黑体"/>
          <w:b/>
          <w:bCs/>
          <w:kern w:val="0"/>
          <w:sz w:val="24"/>
        </w:rPr>
        <w:t xml:space="preserve"> </w:t>
      </w:r>
      <w:r>
        <w:rPr>
          <w:rFonts w:ascii="SimHei" w:hAnsi="SimHei" w:cs="宋体;SimSun" w:eastAsia="黑体"/>
          <w:b/>
          <w:bCs/>
          <w:kern w:val="0"/>
          <w:sz w:val="24"/>
        </w:rPr>
        <w:t>会议服务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公司会议由资料员提供服务，会议所需材料等。</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公司会议由资料员记录并作出会议纪要。</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第四</w:t>
      </w:r>
      <w:r>
        <w:rPr>
          <w:rFonts w:ascii="SimHei" w:hAnsi="SimHei" w:cs="宋体;SimSun" w:eastAsia="黑体"/>
          <w:b/>
          <w:bCs/>
          <w:kern w:val="0"/>
          <w:sz w:val="24"/>
        </w:rPr>
        <w:t>章</w:t>
      </w:r>
      <w:r>
        <w:rPr>
          <w:rFonts w:ascii="SimHei" w:hAnsi="SimHei" w:cs="宋体;SimSun" w:eastAsia="黑体"/>
          <w:b/>
          <w:bCs/>
          <w:kern w:val="0"/>
          <w:sz w:val="24"/>
        </w:rPr>
        <w:t xml:space="preserve"> </w:t>
      </w:r>
      <w:r>
        <w:rPr>
          <w:rFonts w:ascii="SimHei" w:hAnsi="SimHei" w:cs="宋体;SimSun" w:eastAsia="黑体"/>
          <w:b/>
          <w:bCs/>
          <w:kern w:val="0"/>
          <w:sz w:val="24"/>
        </w:rPr>
        <w:t>其它</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第八条  公司上下对会议做出的决定应及时贯彻执行。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第九条  提出会议议题（主要指业务专题会）的部门或人员应对所提议题有充分的了解，并对该议题的讨论预先有倾向性建议，必要时应提供相应的资料。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第十条  与会人员在讨论时，发言应尽量简洁，对议题必须明确表明意见。</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第十一条  本制度从发布之日执行。</w:t>
      </w:r>
    </w:p>
    <w:p>
      <w:pPr>
        <w:pStyle w:val="Normal"/>
        <w:rPr/>
      </w:pPr>
      <w:r>
        <w:rPr>
          <w:rFonts w:ascii="SimHei" w:hAnsi="SimHei" w:eastAsia="黑体"/>
          <w:b/>
          <w:sz w:val="24"/>
        </w:rPr>
        <w:t xml:space="preserve"> </w:t>
      </w:r>
      <w:bookmarkStart w:id="5" w:name="__RefHeading___Toc424631466"/>
      <w:r>
        <w:rPr>
          <w:rFonts w:ascii="SimHei" w:hAnsi="SimHei" w:eastAsia="黑体"/>
          <w:b/>
          <w:sz w:val="24"/>
        </w:rPr>
        <w:t>五</w:t>
      </w:r>
      <w:r>
        <w:rPr>
          <w:rFonts w:ascii="SimHei" w:hAnsi="SimHei" w:eastAsia="黑体"/>
          <w:b/>
          <w:sz w:val="24"/>
        </w:rPr>
        <w:t>、接待管理制度</w:t>
      </w:r>
      <w:bookmarkEnd w:id="5"/>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为做好公司接待工作，维护公司形象，特制订本制度。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公司接待工作的归口管理部门为行政财务部，负责车辆接送、住宿安排、餐饮安排、陪同参观、接待票务等相关工作。</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接待对象：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w:t>
      </w:r>
      <w:r>
        <w:rPr>
          <w:rFonts w:cs="宋体;SimSun" w:ascii="SimHei" w:hAnsi="SimHei" w:eastAsia="黑体"/>
          <w:kern w:val="0"/>
          <w:sz w:val="24"/>
        </w:rPr>
        <w:t>.</w:t>
      </w:r>
      <w:r>
        <w:rPr>
          <w:rFonts w:ascii="SimHei" w:hAnsi="SimHei" w:cs="宋体;SimSun" w:eastAsia="黑体"/>
          <w:kern w:val="0"/>
          <w:sz w:val="24"/>
        </w:rPr>
        <w:t>与公司有业务往来的客户人员；</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w:t>
      </w:r>
      <w:r>
        <w:rPr>
          <w:rFonts w:cs="宋体;SimSun" w:ascii="SimHei" w:hAnsi="SimHei" w:eastAsia="黑体"/>
          <w:kern w:val="0"/>
          <w:sz w:val="24"/>
        </w:rPr>
        <w:t>.</w:t>
      </w:r>
      <w:r>
        <w:rPr>
          <w:rFonts w:ascii="SimHei" w:hAnsi="SimHei" w:cs="宋体;SimSun" w:eastAsia="黑体"/>
          <w:kern w:val="0"/>
          <w:sz w:val="24"/>
        </w:rPr>
        <w:t>上级机构来公司检查、督导工作的人员；</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参与接待的人员应注意维护公司形象，穿着整洁，态度热情，举止文明。并注意保守公司机密。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接待事项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w:t>
      </w:r>
      <w:r>
        <w:rPr>
          <w:rFonts w:cs="宋体;SimSun" w:ascii="SimHei" w:hAnsi="SimHei" w:eastAsia="黑体"/>
          <w:kern w:val="0"/>
          <w:sz w:val="24"/>
        </w:rPr>
        <w:t>.</w:t>
      </w:r>
      <w:r>
        <w:rPr>
          <w:rFonts w:ascii="SimHei" w:hAnsi="SimHei" w:cs="宋体;SimSun" w:eastAsia="黑体"/>
          <w:kern w:val="0"/>
          <w:sz w:val="24"/>
        </w:rPr>
        <w:t>接送——接送客人应准时，随车接送人员和司机应态度热情，注重礼仪；会谈前，主接待部门和人员应准备好会谈预案（包括主谈人、会谈目标、策略、协议草稿等），会谈预案属公司机密，任何人都不准泄露。</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w:t>
      </w:r>
      <w:r>
        <w:rPr>
          <w:rFonts w:cs="宋体;SimSun" w:ascii="SimHei" w:hAnsi="SimHei" w:eastAsia="黑体"/>
          <w:kern w:val="0"/>
          <w:sz w:val="24"/>
        </w:rPr>
        <w:t>.</w:t>
      </w:r>
      <w:r>
        <w:rPr>
          <w:rFonts w:ascii="SimHei" w:hAnsi="SimHei" w:cs="宋体;SimSun" w:eastAsia="黑体"/>
          <w:kern w:val="0"/>
          <w:sz w:val="24"/>
        </w:rPr>
        <w:t>住宿——根据接待需要，需安排客人住宿时，由行政财务部提前协助订房。住宿费由客人支付的，应尽量按客人要求订房；由公司支付的，应由公司所长或总经理审批。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w:t>
      </w:r>
      <w:r>
        <w:rPr>
          <w:rFonts w:cs="宋体;SimSun" w:ascii="SimHei" w:hAnsi="SimHei" w:eastAsia="黑体"/>
          <w:kern w:val="0"/>
          <w:sz w:val="24"/>
        </w:rPr>
        <w:t>.</w:t>
      </w:r>
      <w:r>
        <w:rPr>
          <w:rFonts w:ascii="SimHei" w:hAnsi="SimHei" w:cs="宋体;SimSun" w:eastAsia="黑体"/>
          <w:kern w:val="0"/>
          <w:sz w:val="24"/>
        </w:rPr>
        <w:t>票务——根据接待要求或客人要求由行政财务部预订车（船</w:t>
      </w:r>
      <w:r>
        <w:rPr>
          <w:rFonts w:cs="宋体;SimSun" w:ascii="SimHei" w:hAnsi="SimHei" w:eastAsia="黑体"/>
          <w:kern w:val="0"/>
          <w:sz w:val="24"/>
        </w:rPr>
        <w:t>/</w:t>
      </w:r>
      <w:r>
        <w:rPr>
          <w:rFonts w:ascii="SimHei" w:hAnsi="SimHei" w:cs="宋体;SimSun" w:eastAsia="黑体"/>
          <w:kern w:val="0"/>
          <w:sz w:val="24"/>
        </w:rPr>
        <w:t>机）票。票款由公司支付的，应由公司所长或总经理审批。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w:t>
      </w:r>
      <w:r>
        <w:rPr>
          <w:rFonts w:cs="宋体;SimSun" w:ascii="SimHei" w:hAnsi="SimHei" w:eastAsia="黑体"/>
          <w:kern w:val="0"/>
          <w:sz w:val="24"/>
        </w:rPr>
        <w:t>.</w:t>
      </w:r>
      <w:r>
        <w:rPr>
          <w:rFonts w:ascii="SimHei" w:hAnsi="SimHei" w:cs="宋体;SimSun" w:eastAsia="黑体"/>
          <w:kern w:val="0"/>
          <w:sz w:val="24"/>
        </w:rPr>
        <w:t>礼品——需向客人赠送礼品时，应由行政财务部拟订礼品名称及价格，报由公司所长或总经理审批。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w:t>
      </w:r>
      <w:r>
        <w:rPr>
          <w:rFonts w:cs="宋体;SimSun" w:ascii="SimHei" w:hAnsi="SimHei" w:eastAsia="黑体"/>
          <w:kern w:val="0"/>
          <w:sz w:val="24"/>
        </w:rPr>
        <w:t>.</w:t>
      </w:r>
      <w:r>
        <w:rPr>
          <w:rFonts w:ascii="SimHei" w:hAnsi="SimHei" w:cs="宋体;SimSun" w:eastAsia="黑体"/>
          <w:kern w:val="0"/>
          <w:sz w:val="24"/>
        </w:rPr>
        <w:t>宴请——需宴请客人时，应考虑客人的地域风俗习惯，并力求朴素大方，又厉行节约。就餐标准应控制在</w:t>
      </w:r>
      <w:r>
        <w:rPr>
          <w:rFonts w:cs="宋体;SimSun" w:ascii="SimHei" w:hAnsi="SimHei" w:eastAsia="黑体"/>
          <w:kern w:val="0"/>
          <w:sz w:val="24"/>
        </w:rPr>
        <w:t>50</w:t>
      </w:r>
      <w:r>
        <w:rPr>
          <w:rFonts w:ascii="SimHei" w:hAnsi="SimHei" w:cs="宋体;SimSun" w:eastAsia="黑体"/>
          <w:kern w:val="0"/>
          <w:sz w:val="24"/>
        </w:rPr>
        <w:t>元</w:t>
      </w:r>
      <w:r>
        <w:rPr>
          <w:rFonts w:cs="宋体;SimSun" w:ascii="SimHei" w:hAnsi="SimHei" w:eastAsia="黑体"/>
          <w:kern w:val="0"/>
          <w:sz w:val="24"/>
        </w:rPr>
        <w:t>/</w:t>
      </w:r>
      <w:r>
        <w:rPr>
          <w:rFonts w:ascii="SimHei" w:hAnsi="SimHei" w:cs="宋体;SimSun" w:eastAsia="黑体"/>
          <w:kern w:val="0"/>
          <w:sz w:val="24"/>
        </w:rPr>
        <w:t>人以内，超过该标准时，应由公司所长或总经理审批。陪餐人数由所长或总经理审批安排。</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六</w:t>
      </w:r>
      <w:r>
        <w:rPr>
          <w:rFonts w:cs="宋体;SimSun" w:ascii="SimHei" w:hAnsi="SimHei" w:eastAsia="黑体"/>
          <w:kern w:val="0"/>
          <w:sz w:val="24"/>
        </w:rPr>
        <w:t>.</w:t>
      </w:r>
      <w:r>
        <w:rPr>
          <w:rFonts w:ascii="SimHei" w:hAnsi="SimHei" w:cs="宋体;SimSun" w:eastAsia="黑体"/>
          <w:kern w:val="0"/>
          <w:sz w:val="24"/>
        </w:rPr>
        <w:t>观光游览——需安排客人游览时，应事先由行政财务部门拟订游览景点和费用预算，应由公司所长或总经理审批。</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第六条   公司禁止在接待中的一切不良行为。接待中收受的礼品（含现金及有价证券）应一律上交行政财务部。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本制度从发布之日执行。本制度解释权属公司行政财务部。</w:t>
      </w:r>
    </w:p>
    <w:p>
      <w:pPr>
        <w:pStyle w:val="Normal"/>
        <w:rPr/>
      </w:pPr>
      <w:bookmarkStart w:id="6" w:name="__RefHeading___Toc424631467"/>
      <w:bookmarkEnd w:id="6"/>
      <w:r>
        <w:rPr>
          <w:rFonts w:ascii="SimHei" w:hAnsi="SimHei" w:eastAsia="黑体"/>
          <w:b/>
          <w:sz w:val="24"/>
        </w:rPr>
        <w:t>六</w:t>
      </w:r>
      <w:r>
        <w:rPr>
          <w:rFonts w:ascii="SimHei" w:hAnsi="SimHei" w:eastAsia="黑体"/>
          <w:b/>
          <w:sz w:val="24"/>
        </w:rPr>
        <w:t>、办公环境管理制度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为规范公司办公环境的管理，充分利用公司资源，美化办公环境，特制订本制度。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公司办公环境的归口管理者为行政财务部，具体负责办公区打扫卫生，各部门及员工应积极配合保持。</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公司办公环境的布置应符合公司的企业文化标准，体现公司整体形象。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公司员工应爱护公司财产，保持办公场所的整洁。</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公共办公区域（含会议室）内尽量少吸烟。</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办公区域内不得大声喧哗，以免妨碍他人工作。接听电话时应控制音量。手机应放在震动档或将音量调低。</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不得在办公区域串岗闲聊。</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不得在办公区得随意扔果皮纸屑，不得乱挂衣服及杂物。</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第八条   公司员工的办公设施购置（包括办公室或办公区、桌椅、电脑、电话、办公用品等）由总经理审批，行政综合部按规定配备。如有特殊需要，应提出申请，经领导批准后配备。配备后员工个人不得随意进行调整。出现故障后应及时报修。</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第九条   员工办公桌面应保持整洁，不得堆放食物等个人物品。</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第十条   本制度从发布之日执行。本制度解释权属公司行政财务部。</w:t>
      </w:r>
    </w:p>
    <w:p>
      <w:pPr>
        <w:pStyle w:val="Normal"/>
        <w:rPr/>
      </w:pPr>
      <w:r>
        <w:rPr>
          <w:rFonts w:cs="宋体;SimSun" w:ascii="SimHei" w:hAnsi="SimHei" w:eastAsia="黑体"/>
          <w:b/>
          <w:kern w:val="0"/>
          <w:sz w:val="24"/>
        </w:rPr>
        <w:t xml:space="preserve"> </w:t>
      </w:r>
      <w:bookmarkStart w:id="7" w:name="__RefHeading___Toc424631468"/>
      <w:r>
        <w:rPr>
          <w:rFonts w:ascii="SimHei" w:hAnsi="SimHei" w:eastAsia="黑体"/>
          <w:b/>
          <w:sz w:val="24"/>
        </w:rPr>
        <w:t>七</w:t>
      </w:r>
      <w:r>
        <w:rPr>
          <w:rFonts w:ascii="SimHei" w:hAnsi="SimHei" w:eastAsia="黑体"/>
          <w:b/>
          <w:sz w:val="24"/>
        </w:rPr>
        <w:t>、对外形象管理制度</w:t>
      </w:r>
      <w:bookmarkEnd w:id="7"/>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为规范公司对外形象管理，提升公司形象，特制订本制度。</w:t>
      </w:r>
    </w:p>
    <w:p>
      <w:pPr>
        <w:pStyle w:val="Normal"/>
        <w:widowControl/>
        <w:spacing w:lineRule="auto" w:line="360"/>
        <w:jc w:val="start"/>
        <w:rPr/>
      </w:pPr>
      <w:r>
        <w:rPr>
          <w:rFonts w:ascii="SimHei" w:hAnsi="SimHei" w:cs="宋体;SimSun" w:eastAsia="黑体"/>
          <w:kern w:val="0"/>
          <w:sz w:val="24"/>
        </w:rPr>
        <w:t>第二条</w:t>
      </w:r>
      <w:r>
        <w:rPr>
          <w:rFonts w:ascii="SimHei" w:hAnsi="SimHei" w:cs="宋体;SimSun" w:eastAsia="黑体"/>
          <w:kern w:val="0"/>
          <w:sz w:val="24"/>
        </w:rPr>
        <w:t xml:space="preserve"> </w:t>
      </w:r>
      <w:r>
        <w:rPr>
          <w:rFonts w:ascii="SimHei" w:hAnsi="SimHei" w:cs="宋体;SimSun" w:eastAsia="黑体"/>
          <w:kern w:val="0"/>
          <w:sz w:val="24"/>
        </w:rPr>
        <w:t>公司对外形象主要指向别人介绍公司时，应注意维护公司形象，保守公司机密。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公司与政府有关部门应建立良好的关系，以便办理经营相关事项、及时了解政策和形势。</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公司对外发送资料时，统一用公司的标准信封。</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公司员工的名片统一由行政财务部印制。名片中的职务、职称由行政财务部审定。员工离开公司时，其多余的名片应交还公司，以后不得再以公司职工的名义进行任何活动。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本制度自公布之日起实行。本制度解释权属公司行政财务部。</w:t>
      </w:r>
    </w:p>
    <w:p>
      <w:pPr>
        <w:pStyle w:val="Normal"/>
        <w:rPr/>
      </w:pPr>
      <w:bookmarkStart w:id="8" w:name="__RefHeading___Toc424631469"/>
      <w:bookmarkEnd w:id="8"/>
      <w:r>
        <w:rPr>
          <w:rFonts w:ascii="SimHei" w:hAnsi="SimHei" w:eastAsia="黑体"/>
          <w:b/>
          <w:sz w:val="24"/>
        </w:rPr>
        <w:t>八</w:t>
      </w:r>
      <w:r>
        <w:rPr>
          <w:rFonts w:ascii="SimHei" w:hAnsi="SimHei" w:eastAsia="黑体"/>
          <w:b/>
          <w:sz w:val="24"/>
        </w:rPr>
        <w:t>、安全管理制度</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 xml:space="preserve">第一章 </w:t>
      </w:r>
      <w:r>
        <w:rPr>
          <w:rFonts w:ascii="SimHei" w:hAnsi="SimHei" w:cs="宋体;SimSun" w:eastAsia="黑体"/>
          <w:b/>
          <w:bCs/>
          <w:kern w:val="0"/>
          <w:sz w:val="24"/>
        </w:rPr>
        <w:t>总则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为加强公司安全管理</w:t>
      </w:r>
      <w:r>
        <w:rPr>
          <w:rFonts w:cs="宋体;SimSun" w:ascii="SimHei" w:hAnsi="SimHei" w:eastAsia="黑体"/>
          <w:kern w:val="0"/>
          <w:sz w:val="24"/>
        </w:rPr>
        <w:t>,</w:t>
      </w:r>
      <w:r>
        <w:rPr>
          <w:rFonts w:ascii="SimHei" w:hAnsi="SimHei" w:cs="宋体;SimSun" w:eastAsia="黑体"/>
          <w:kern w:val="0"/>
          <w:sz w:val="24"/>
        </w:rPr>
        <w:t>确保人身和公司财产安全</w:t>
      </w:r>
      <w:r>
        <w:rPr>
          <w:rFonts w:cs="宋体;SimSun" w:ascii="SimHei" w:hAnsi="SimHei" w:eastAsia="黑体"/>
          <w:kern w:val="0"/>
          <w:sz w:val="24"/>
        </w:rPr>
        <w:t>,</w:t>
      </w:r>
      <w:r>
        <w:rPr>
          <w:rFonts w:ascii="SimHei" w:hAnsi="SimHei" w:cs="宋体;SimSun" w:eastAsia="黑体"/>
          <w:kern w:val="0"/>
          <w:sz w:val="24"/>
        </w:rPr>
        <w:t>特制订本制度。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公司安全工作的指导方针是</w:t>
      </w:r>
      <w:r>
        <w:rPr>
          <w:rFonts w:cs="宋体;SimSun" w:ascii="SimHei" w:hAnsi="SimHei" w:eastAsia="黑体"/>
          <w:kern w:val="0"/>
          <w:sz w:val="24"/>
        </w:rPr>
        <w:t>:</w:t>
      </w:r>
      <w:r>
        <w:rPr>
          <w:rFonts w:ascii="SimHei" w:hAnsi="SimHei" w:cs="宋体;SimSun" w:eastAsia="黑体"/>
          <w:kern w:val="0"/>
          <w:sz w:val="24"/>
        </w:rPr>
        <w:t>预防为主</w:t>
      </w:r>
      <w:r>
        <w:rPr>
          <w:rFonts w:cs="宋体;SimSun" w:ascii="SimHei" w:hAnsi="SimHei" w:eastAsia="黑体"/>
          <w:kern w:val="0"/>
          <w:sz w:val="24"/>
        </w:rPr>
        <w:t>,</w:t>
      </w:r>
      <w:r>
        <w:rPr>
          <w:rFonts w:ascii="SimHei" w:hAnsi="SimHei" w:cs="宋体;SimSun" w:eastAsia="黑体"/>
          <w:kern w:val="0"/>
          <w:sz w:val="24"/>
        </w:rPr>
        <w:t>安全第一；消防安全</w:t>
      </w:r>
      <w:r>
        <w:rPr>
          <w:rFonts w:cs="宋体;SimSun" w:ascii="SimHei" w:hAnsi="SimHei" w:eastAsia="黑体"/>
          <w:kern w:val="0"/>
          <w:sz w:val="24"/>
        </w:rPr>
        <w:t>,</w:t>
      </w:r>
      <w:r>
        <w:rPr>
          <w:rFonts w:ascii="SimHei" w:hAnsi="SimHei" w:cs="宋体;SimSun" w:eastAsia="黑体"/>
          <w:kern w:val="0"/>
          <w:sz w:val="24"/>
        </w:rPr>
        <w:t xml:space="preserve">人人有责。 </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公司实行安全工作责任制。各员工对自身的安全负责。</w:t>
      </w:r>
      <w:r>
        <w:rPr>
          <w:rFonts w:ascii="SimHei" w:hAnsi="SimHei" w:cs="宋体;SimSun" w:eastAsia="黑体"/>
          <w:b/>
          <w:bCs/>
          <w:kern w:val="0"/>
          <w:sz w:val="24"/>
        </w:rPr>
        <w:t xml:space="preserve"> </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第二</w:t>
      </w:r>
      <w:r>
        <w:rPr>
          <w:rFonts w:ascii="SimHei" w:hAnsi="SimHei" w:cs="宋体;SimSun" w:eastAsia="黑体"/>
          <w:b/>
          <w:bCs/>
          <w:kern w:val="0"/>
          <w:sz w:val="24"/>
        </w:rPr>
        <w:t>章</w:t>
      </w:r>
      <w:r>
        <w:rPr>
          <w:rFonts w:ascii="SimHei" w:hAnsi="SimHei" w:cs="宋体;SimSun" w:eastAsia="黑体"/>
          <w:b/>
          <w:bCs/>
          <w:kern w:val="0"/>
          <w:sz w:val="24"/>
        </w:rPr>
        <w:t xml:space="preserve"> </w:t>
      </w:r>
      <w:r>
        <w:rPr>
          <w:rFonts w:ascii="SimHei" w:hAnsi="SimHei" w:cs="宋体;SimSun" w:eastAsia="黑体"/>
          <w:b/>
          <w:bCs/>
          <w:kern w:val="0"/>
          <w:sz w:val="24"/>
        </w:rPr>
        <w:t>其它</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公司员工应遵守消防安全有关规定，消除事故隐患。办公区域内不得动明火，少吸烟；烟头及时熄灭。发现异常情况应及时处置。</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公司员工应加强防盗意识，妥善保管公司及个人的财物。员工因保管不当，对公司财物损失负有责任的，承担赔偿责任。丢失个人财物的自行承担损失。</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公司办公室所有的钥匙均由行政财务部统一管理。使用部门或个人领取钥匙时，应办理领用手续。行政财务部配备有一套备用钥匙，以备急需及打扫清洁之用。钥匙的增配必须由行政财务部办理，其他部门或个人不得擅自增配钥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本制度由所长办公会批准后发布执行。本制度解释权属行政财务部。</w:t>
      </w:r>
    </w:p>
    <w:p>
      <w:pPr>
        <w:pStyle w:val="Normal"/>
        <w:rPr/>
      </w:pPr>
      <w:bookmarkStart w:id="9" w:name="__RefHeading___Toc424631470"/>
      <w:bookmarkEnd w:id="9"/>
      <w:r>
        <w:rPr>
          <w:rFonts w:ascii="SimHei" w:hAnsi="SimHei" w:eastAsia="黑体"/>
          <w:b/>
          <w:sz w:val="24"/>
        </w:rPr>
        <w:t>九</w:t>
      </w:r>
      <w:r>
        <w:rPr>
          <w:rFonts w:ascii="SimHei" w:hAnsi="SimHei" w:eastAsia="黑体"/>
          <w:b/>
          <w:sz w:val="24"/>
        </w:rPr>
        <w:t>、档案管理制度</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 xml:space="preserve">第一章 </w:t>
      </w:r>
      <w:r>
        <w:rPr>
          <w:rFonts w:ascii="SimHei" w:hAnsi="SimHei" w:cs="宋体;SimSun" w:eastAsia="黑体"/>
          <w:b/>
          <w:bCs/>
          <w:kern w:val="0"/>
          <w:sz w:val="24"/>
        </w:rPr>
        <w:t>总则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为加强公司档案管理，为业务发展提供资料支持，提高资料利用率，特制订本制度。业务资料档案管理详见“具体办法”。</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第二</w:t>
      </w:r>
      <w:r>
        <w:rPr>
          <w:rFonts w:ascii="SimHei" w:hAnsi="SimHei" w:cs="宋体;SimSun" w:eastAsia="黑体"/>
          <w:b/>
          <w:bCs/>
          <w:kern w:val="0"/>
          <w:sz w:val="24"/>
        </w:rPr>
        <w:t>章</w:t>
      </w:r>
      <w:r>
        <w:rPr>
          <w:rFonts w:ascii="SimHei" w:hAnsi="SimHei" w:cs="宋体;SimSun" w:eastAsia="黑体"/>
          <w:b/>
          <w:bCs/>
          <w:kern w:val="0"/>
          <w:sz w:val="24"/>
        </w:rPr>
        <w:t xml:space="preserve"> </w:t>
      </w:r>
      <w:r>
        <w:rPr>
          <w:rFonts w:ascii="SimHei" w:hAnsi="SimHei" w:cs="宋体;SimSun" w:eastAsia="黑体"/>
          <w:b/>
          <w:bCs/>
          <w:kern w:val="0"/>
          <w:sz w:val="24"/>
        </w:rPr>
        <w:t>公司资料库分类</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公司资料按性质分为机要资料和非机要资料。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 xml:space="preserve">非机要资料——公司经营发展过程中形成的、可以对外公开的资料。包括： </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w:t>
      </w:r>
      <w:r>
        <w:rPr>
          <w:rFonts w:cs="宋体;SimSun" w:ascii="SimHei" w:hAnsi="SimHei" w:eastAsia="黑体"/>
          <w:kern w:val="0"/>
          <w:sz w:val="24"/>
        </w:rPr>
        <w:t>.</w:t>
      </w:r>
      <w:r>
        <w:rPr>
          <w:rFonts w:ascii="SimHei" w:hAnsi="SimHei" w:cs="宋体;SimSun" w:eastAsia="黑体"/>
          <w:kern w:val="0"/>
          <w:sz w:val="24"/>
        </w:rPr>
        <w:t>公司非密级文件、各项规章制度、一般会议记录及资料；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w:t>
      </w:r>
      <w:r>
        <w:rPr>
          <w:rFonts w:cs="宋体;SimSun" w:ascii="SimHei" w:hAnsi="SimHei" w:eastAsia="黑体"/>
          <w:kern w:val="0"/>
          <w:sz w:val="24"/>
        </w:rPr>
        <w:t>.</w:t>
      </w:r>
      <w:r>
        <w:rPr>
          <w:rFonts w:ascii="SimHei" w:hAnsi="SimHei" w:cs="宋体;SimSun" w:eastAsia="黑体"/>
          <w:kern w:val="0"/>
          <w:sz w:val="24"/>
        </w:rPr>
        <w:t>外界发给公司的所有非机要文件、信函及资料；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w:t>
      </w:r>
      <w:r>
        <w:rPr>
          <w:rFonts w:cs="宋体;SimSun" w:ascii="SimHei" w:hAnsi="SimHei" w:eastAsia="黑体"/>
          <w:kern w:val="0"/>
          <w:sz w:val="24"/>
        </w:rPr>
        <w:t>.</w:t>
      </w:r>
      <w:r>
        <w:rPr>
          <w:rFonts w:ascii="SimHei" w:hAnsi="SimHei" w:cs="宋体;SimSun" w:eastAsia="黑体"/>
          <w:kern w:val="0"/>
          <w:sz w:val="24"/>
        </w:rPr>
        <w:t>公司宣传及重大公关、接待活动文字、影视资料；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w:t>
      </w:r>
      <w:r>
        <w:rPr>
          <w:rFonts w:cs="宋体;SimSun" w:ascii="SimHei" w:hAnsi="SimHei" w:eastAsia="黑体"/>
          <w:kern w:val="0"/>
          <w:sz w:val="24"/>
        </w:rPr>
        <w:t>.</w:t>
      </w:r>
      <w:r>
        <w:rPr>
          <w:rFonts w:ascii="SimHei" w:hAnsi="SimHei" w:cs="宋体;SimSun" w:eastAsia="黑体"/>
          <w:kern w:val="0"/>
          <w:sz w:val="24"/>
        </w:rPr>
        <w:t>公司业务研究背景资料。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w:t>
      </w:r>
      <w:r>
        <w:rPr>
          <w:rFonts w:cs="宋体;SimSun" w:ascii="SimHei" w:hAnsi="SimHei" w:eastAsia="黑体"/>
          <w:kern w:val="0"/>
          <w:sz w:val="24"/>
        </w:rPr>
        <w:t>.</w:t>
      </w:r>
      <w:r>
        <w:rPr>
          <w:rFonts w:ascii="SimHei" w:hAnsi="SimHei" w:cs="宋体;SimSun" w:eastAsia="黑体"/>
          <w:kern w:val="0"/>
          <w:sz w:val="24"/>
        </w:rPr>
        <w:t>以公司名义购置的书籍、磁碟及相关资料。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机要资料—— 公司经营发展中形成的、不宜对外公开的资料。包括：</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w:t>
      </w:r>
      <w:r>
        <w:rPr>
          <w:rFonts w:cs="宋体;SimSun" w:ascii="SimHei" w:hAnsi="SimHei" w:eastAsia="黑体"/>
          <w:kern w:val="0"/>
          <w:sz w:val="24"/>
        </w:rPr>
        <w:t>.</w:t>
      </w:r>
      <w:r>
        <w:rPr>
          <w:rFonts w:ascii="SimHei" w:hAnsi="SimHei" w:cs="宋体;SimSun" w:eastAsia="黑体"/>
          <w:kern w:val="0"/>
          <w:sz w:val="24"/>
        </w:rPr>
        <w:t>公司密级文件、公司的规划、财务报告</w:t>
      </w:r>
      <w:r>
        <w:rPr>
          <w:rFonts w:cs="宋体;SimSun" w:ascii="SimHei" w:hAnsi="SimHei" w:eastAsia="黑体"/>
          <w:kern w:val="0"/>
          <w:sz w:val="24"/>
        </w:rPr>
        <w:t>,</w:t>
      </w:r>
      <w:r>
        <w:rPr>
          <w:rFonts w:ascii="SimHei" w:hAnsi="SimHei" w:cs="宋体;SimSun" w:eastAsia="黑体"/>
          <w:kern w:val="0"/>
          <w:sz w:val="24"/>
        </w:rPr>
        <w:t>财务数字，重要会议记录；</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w:t>
      </w:r>
      <w:r>
        <w:rPr>
          <w:rFonts w:cs="宋体;SimSun" w:ascii="SimHei" w:hAnsi="SimHei" w:eastAsia="黑体"/>
          <w:kern w:val="0"/>
          <w:sz w:val="24"/>
        </w:rPr>
        <w:t>.</w:t>
      </w:r>
      <w:r>
        <w:rPr>
          <w:rFonts w:ascii="SimHei" w:hAnsi="SimHei" w:cs="宋体;SimSun" w:eastAsia="黑体"/>
          <w:kern w:val="0"/>
          <w:sz w:val="24"/>
        </w:rPr>
        <w:t>人事档案、各员工的工资收入；</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w:t>
      </w:r>
      <w:r>
        <w:rPr>
          <w:rFonts w:cs="宋体;SimSun" w:ascii="SimHei" w:hAnsi="SimHei" w:eastAsia="黑体"/>
          <w:kern w:val="0"/>
          <w:sz w:val="24"/>
        </w:rPr>
        <w:t>.</w:t>
      </w:r>
      <w:r>
        <w:rPr>
          <w:rFonts w:ascii="SimHei" w:hAnsi="SimHei" w:cs="宋体;SimSun" w:eastAsia="黑体"/>
          <w:kern w:val="0"/>
          <w:sz w:val="24"/>
        </w:rPr>
        <w:t>已完成业务档案（详见办法）；</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w:t>
      </w:r>
      <w:r>
        <w:rPr>
          <w:rFonts w:cs="宋体;SimSun" w:ascii="SimHei" w:hAnsi="SimHei" w:eastAsia="黑体"/>
          <w:kern w:val="0"/>
          <w:sz w:val="24"/>
        </w:rPr>
        <w:t>.</w:t>
      </w:r>
      <w:r>
        <w:rPr>
          <w:rFonts w:ascii="SimHei" w:hAnsi="SimHei" w:cs="宋体;SimSun" w:eastAsia="黑体"/>
          <w:kern w:val="0"/>
          <w:sz w:val="24"/>
        </w:rPr>
        <w:t>公司内部或对外签订的合同、协议、意向书及可行性报告；</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w:t>
      </w:r>
      <w:r>
        <w:rPr>
          <w:rFonts w:cs="宋体;SimSun" w:ascii="SimHei" w:hAnsi="SimHei" w:eastAsia="黑体"/>
          <w:kern w:val="0"/>
          <w:sz w:val="24"/>
        </w:rPr>
        <w:t>.</w:t>
      </w:r>
      <w:r>
        <w:rPr>
          <w:rFonts w:ascii="SimHei" w:hAnsi="SimHei" w:cs="宋体;SimSun" w:eastAsia="黑体"/>
          <w:kern w:val="0"/>
          <w:sz w:val="24"/>
        </w:rPr>
        <w:t>公司非公开的财务、证券情况，银行账户账号等。</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 xml:space="preserve">第三章 </w:t>
      </w:r>
      <w:r>
        <w:rPr>
          <w:rFonts w:ascii="SimHei" w:hAnsi="SimHei" w:cs="宋体;SimSun" w:eastAsia="黑体"/>
          <w:b/>
          <w:bCs/>
          <w:kern w:val="0"/>
          <w:sz w:val="24"/>
        </w:rPr>
        <w:t>资料库管理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公司资料库由资料员专人管理，负责资料收集，目录编制，资料建档、归档、查阅、借阅。</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w:t>
      </w:r>
      <w:r>
        <w:rPr>
          <w:rFonts w:cs="宋体;SimSun" w:ascii="SimHei" w:hAnsi="SimHei" w:eastAsia="黑体"/>
          <w:kern w:val="0"/>
          <w:sz w:val="24"/>
        </w:rPr>
        <w:t>.</w:t>
      </w:r>
      <w:r>
        <w:rPr>
          <w:rFonts w:ascii="SimHei" w:hAnsi="SimHei" w:cs="宋体;SimSun" w:eastAsia="黑体"/>
          <w:kern w:val="0"/>
          <w:sz w:val="24"/>
        </w:rPr>
        <w:t>资料收集：来源包括公司收、发文，公司业务研究资料，及其他途径获得的资料。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w:t>
      </w:r>
      <w:r>
        <w:rPr>
          <w:rFonts w:cs="宋体;SimSun" w:ascii="SimHei" w:hAnsi="SimHei" w:eastAsia="黑体"/>
          <w:kern w:val="0"/>
          <w:sz w:val="24"/>
        </w:rPr>
        <w:t>.</w:t>
      </w:r>
      <w:r>
        <w:rPr>
          <w:rFonts w:ascii="SimHei" w:hAnsi="SimHei" w:cs="宋体;SimSun" w:eastAsia="黑体"/>
          <w:kern w:val="0"/>
          <w:sz w:val="24"/>
        </w:rPr>
        <w:t>目录编制：根据资料密级、内容、编号、时间、份数编制资料目录。</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w:t>
      </w:r>
      <w:r>
        <w:rPr>
          <w:rFonts w:cs="宋体;SimSun" w:ascii="SimHei" w:hAnsi="SimHei" w:eastAsia="黑体"/>
          <w:kern w:val="0"/>
          <w:sz w:val="24"/>
        </w:rPr>
        <w:t>.</w:t>
      </w:r>
      <w:r>
        <w:rPr>
          <w:rFonts w:ascii="SimHei" w:hAnsi="SimHei" w:cs="宋体;SimSun" w:eastAsia="黑体"/>
          <w:kern w:val="0"/>
          <w:sz w:val="24"/>
        </w:rPr>
        <w:t>资料建档、归档：根据资料目录做好相应的建档、归档工作，保证公司资料库齐全完整，密级资料必须保证安全。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w:t>
      </w:r>
      <w:r>
        <w:rPr>
          <w:rFonts w:cs="宋体;SimSun" w:ascii="SimHei" w:hAnsi="SimHei" w:eastAsia="黑体"/>
          <w:kern w:val="0"/>
          <w:sz w:val="24"/>
        </w:rPr>
        <w:t>.</w:t>
      </w:r>
      <w:r>
        <w:rPr>
          <w:rFonts w:ascii="SimHei" w:hAnsi="SimHei" w:cs="宋体;SimSun" w:eastAsia="黑体"/>
          <w:kern w:val="0"/>
          <w:sz w:val="24"/>
        </w:rPr>
        <w:t>资料查阅、借阅：凡公司员工因工作需要查阅、借阅公司非机要资料，须由资料员填写《公司资料借</w:t>
      </w:r>
      <w:r>
        <w:rPr>
          <w:rFonts w:cs="宋体;SimSun" w:ascii="SimHei" w:hAnsi="SimHei" w:eastAsia="黑体"/>
          <w:kern w:val="0"/>
          <w:sz w:val="24"/>
        </w:rPr>
        <w:t>/</w:t>
      </w:r>
      <w:r>
        <w:rPr>
          <w:rFonts w:ascii="SimHei" w:hAnsi="SimHei" w:cs="宋体;SimSun" w:eastAsia="黑体"/>
          <w:kern w:val="0"/>
          <w:sz w:val="24"/>
        </w:rPr>
        <w:t>查阅簿》，办理借还手续。</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借、查阅资料应妥善保管、保持整洁，按期归还，如有遗失毁损应立即报告总经理并及时追查处理。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借、查阅资料不得涂改、划线、抽页、剪裁和污损，资料出借和归还，由资料员负责检查资料的完好破损情况。</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查阅机要资料须经总经理审批，同意后方可查阅。机要资料不得复印，不得外借。</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 xml:space="preserve">第七条 </w:t>
      </w:r>
      <w:r>
        <w:rPr>
          <w:rFonts w:ascii="SimHei" w:hAnsi="SimHei" w:cs="宋体;SimSun" w:eastAsia="黑体"/>
          <w:kern w:val="0"/>
          <w:sz w:val="24"/>
        </w:rPr>
        <w:t>本制度由所长办公会批准后发布执行。本制度解释权属行政财务部。</w:t>
      </w:r>
    </w:p>
    <w:p>
      <w:pPr>
        <w:pStyle w:val="Normal"/>
        <w:widowControl/>
        <w:spacing w:lineRule="auto" w:line="360"/>
        <w:jc w:val="start"/>
        <w:rPr>
          <w:rFonts w:ascii="宋体;SimSun" w:hAnsi="宋体;SimSun" w:cs="宋体;SimSun"/>
          <w:b/>
          <w:b/>
          <w:kern w:val="0"/>
          <w:sz w:val="24"/>
        </w:rPr>
      </w:pPr>
      <w:r>
        <w:rPr>
          <w:rFonts w:ascii="SimHei" w:hAnsi="SimHei" w:cs="宋体;SimSun" w:eastAsia="黑体"/>
          <w:b/>
          <w:kern w:val="0"/>
          <w:sz w:val="24"/>
        </w:rPr>
        <w:t>十、印证使用管理制度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为维护公司合法权益，保管及使用好公司印证，防止意外事件的发生，特制订本制度。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本制度所指印证为：公司印章（公司公章、公司合同章、公司法定代表人印章、资料专用章、造价工程师印章）、公司财务专用章、公司法人营业执照、资质证书、企业代码证、税务登记证、造价工程师执业证书及公司重大资产证明文件（如房产证、土地使用权证、证券开户证、银行开户证、贷款证、车辆等）。</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公司印证是 公司的重要物件，由行政财务部负责人负责保管。保管人应妥善保管，按规定使用，不得遗失、损坏。未经所长、总经理许可，不得复印、外带、外借。所有证照复印件必须加盖复印无效专用章。</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报告盖章由行政财务部负责人负责。禁止其他人员接触印章。</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公司及分公司的印章由行政财务部统一刻制或销毁。公司印章的使用必须履行审批程序（授权内的事项除外），由印章保管人盖印并进行用印登记。</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公司证照的年检、换证、注册、续期注册由行政财务部办理。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公司印证一旦遗失，应立即向公司所长报告，并采取应急措施。</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第八条  公司公章、业务专用章、合同专用章用印必须登记于“用印登记簿”。用印登记由行政财务部负责人负责。</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第九条  本制度由所长办公会共同批准后发布执行。本制度解释权属所长办公会。</w:t>
      </w:r>
    </w:p>
    <w:p>
      <w:pPr>
        <w:pStyle w:val="Normal"/>
        <w:rPr/>
      </w:pPr>
      <w:bookmarkStart w:id="10" w:name="__RefHeading___Toc424631472"/>
      <w:bookmarkEnd w:id="10"/>
      <w:r>
        <w:rPr>
          <w:rFonts w:ascii="SimHei" w:hAnsi="SimHei" w:eastAsia="黑体"/>
          <w:b/>
          <w:sz w:val="24"/>
        </w:rPr>
        <w:t>十</w:t>
      </w:r>
      <w:r>
        <w:rPr>
          <w:rFonts w:ascii="SimHei" w:hAnsi="SimHei" w:eastAsia="黑体"/>
          <w:b/>
          <w:sz w:val="24"/>
        </w:rPr>
        <w:t>一</w:t>
      </w:r>
      <w:r>
        <w:rPr>
          <w:rFonts w:ascii="SimHei" w:hAnsi="SimHei" w:eastAsia="黑体"/>
          <w:b/>
          <w:sz w:val="24"/>
        </w:rPr>
        <w:t>、通信管理制度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为规范公司通信管理，降低成本，提高工作效率，特制订本制度。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公司通信管理的归口部门为行政财务部，负责通讯设备购置和管理、维护和维修、传真收发、信件收发、通信费用的管理等。各部门对上述工作应予以协助和配合。</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公司固定电话是为工作需要而配备的，为使电话畅通，通话应简洁；音量应控制，以免影响他人工作；禁止打私人长途，不得在上班时间用电话闲聊。总经理及行政财务部有权对电话使用情况进行检查，发现异常，应及时做出处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公司的传真收发均应进行登记。急件应及时通知收件人领取。具体管理者为资料员。</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挂号信和特快专递的收发均应进行登记。不得通过公司寄发私人邮件。具体管理者为资料员。</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公司员工应爱护公司通信设施，不得任意损坏。</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所长和总经理的手机话费实报实销，其他人员每月补助</w:t>
      </w:r>
      <w:r>
        <w:rPr>
          <w:rFonts w:cs="宋体;SimSun" w:ascii="SimHei" w:hAnsi="SimHei" w:eastAsia="黑体"/>
          <w:kern w:val="0"/>
          <w:sz w:val="24"/>
        </w:rPr>
        <w:t xml:space="preserve">100 </w:t>
      </w:r>
      <w:r>
        <w:rPr>
          <w:rFonts w:ascii="SimHei" w:hAnsi="SimHei" w:cs="宋体;SimSun" w:eastAsia="黑体"/>
          <w:kern w:val="0"/>
          <w:sz w:val="24"/>
        </w:rPr>
        <w:t>元。员工每天早</w:t>
      </w:r>
      <w:r>
        <w:rPr>
          <w:rFonts w:cs="宋体;SimSun" w:ascii="SimHei" w:hAnsi="SimHei" w:eastAsia="黑体"/>
          <w:kern w:val="0"/>
          <w:sz w:val="24"/>
        </w:rPr>
        <w:t>8</w:t>
      </w:r>
      <w:r>
        <w:rPr>
          <w:rFonts w:ascii="SimHei" w:hAnsi="SimHei" w:cs="宋体;SimSun" w:eastAsia="黑体"/>
          <w:kern w:val="0"/>
          <w:sz w:val="24"/>
        </w:rPr>
        <w:t>：</w:t>
      </w:r>
      <w:r>
        <w:rPr>
          <w:rFonts w:cs="宋体;SimSun" w:ascii="SimHei" w:hAnsi="SimHei" w:eastAsia="黑体"/>
          <w:kern w:val="0"/>
          <w:sz w:val="24"/>
        </w:rPr>
        <w:t>00</w:t>
      </w:r>
      <w:r>
        <w:rPr>
          <w:rFonts w:ascii="SimHei" w:hAnsi="SimHei" w:cs="宋体;SimSun" w:eastAsia="黑体"/>
          <w:kern w:val="0"/>
          <w:sz w:val="24"/>
        </w:rPr>
        <w:t>至晚</w:t>
      </w:r>
      <w:r>
        <w:rPr>
          <w:rFonts w:cs="宋体;SimSun" w:ascii="SimHei" w:hAnsi="SimHei" w:eastAsia="黑体"/>
          <w:kern w:val="0"/>
          <w:sz w:val="24"/>
        </w:rPr>
        <w:t>8</w:t>
      </w:r>
      <w:r>
        <w:rPr>
          <w:rFonts w:ascii="SimHei" w:hAnsi="SimHei" w:cs="宋体;SimSun" w:eastAsia="黑体"/>
          <w:kern w:val="0"/>
          <w:sz w:val="24"/>
        </w:rPr>
        <w:t>：</w:t>
      </w:r>
      <w:r>
        <w:rPr>
          <w:rFonts w:cs="宋体;SimSun" w:ascii="SimHei" w:hAnsi="SimHei" w:eastAsia="黑体"/>
          <w:kern w:val="0"/>
          <w:sz w:val="24"/>
        </w:rPr>
        <w:t>00</w:t>
      </w:r>
      <w:r>
        <w:rPr>
          <w:rFonts w:ascii="SimHei" w:hAnsi="SimHei" w:cs="宋体;SimSun" w:eastAsia="黑体"/>
          <w:kern w:val="0"/>
          <w:sz w:val="24"/>
        </w:rPr>
        <w:t>应保持手机开机，所长及总经理应保持</w:t>
      </w:r>
      <w:r>
        <w:rPr>
          <w:rFonts w:cs="宋体;SimSun" w:ascii="SimHei" w:hAnsi="SimHei" w:eastAsia="黑体"/>
          <w:kern w:val="0"/>
          <w:sz w:val="24"/>
        </w:rPr>
        <w:t>24</w:t>
      </w:r>
      <w:r>
        <w:rPr>
          <w:rFonts w:ascii="SimHei" w:hAnsi="SimHei" w:cs="宋体;SimSun" w:eastAsia="黑体"/>
          <w:kern w:val="0"/>
          <w:sz w:val="24"/>
        </w:rPr>
        <w:t>小时开机。</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第八条    本制度由所长办公会批准后发布执行。本制度解释权属行政财务部。</w:t>
      </w:r>
    </w:p>
    <w:p>
      <w:pPr>
        <w:pStyle w:val="Normal"/>
        <w:rPr/>
      </w:pPr>
      <w:bookmarkStart w:id="11" w:name="__RefHeading___Toc424631473"/>
      <w:bookmarkEnd w:id="11"/>
      <w:r>
        <w:rPr>
          <w:rFonts w:ascii="SimHei" w:hAnsi="SimHei" w:eastAsia="黑体"/>
          <w:b/>
          <w:sz w:val="24"/>
        </w:rPr>
        <w:t>十</w:t>
      </w:r>
      <w:r>
        <w:rPr>
          <w:rFonts w:ascii="SimHei" w:hAnsi="SimHei" w:eastAsia="黑体"/>
          <w:b/>
          <w:sz w:val="24"/>
        </w:rPr>
        <w:t>二</w:t>
      </w:r>
      <w:r>
        <w:rPr>
          <w:rFonts w:ascii="SimHei" w:hAnsi="SimHei" w:eastAsia="黑体"/>
          <w:b/>
          <w:sz w:val="24"/>
        </w:rPr>
        <w:t>、采购管理制度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为规范公司采购工作，特制订本制度。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公司采购管理的归口部门为行政财务部，具体负责制订采购计划、工作流程、综合各部门需求，本着节约效益的原则，办理采购事项。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采购原则：货比三家，定点为主，勤俭节约。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公司行政采购统一由行政财务部办理，包括：例行采购（日常办公用品、计算机及耗材）和零星采购（办公设备、 办公家具、印刷品、装修时所需设备及材料等）。</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例行采购</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属于例行采购的物品应核定最低库存量。达到最低库存量时，财务部通知定点供应商送货，如复印纸等。</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零星采购</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零星采购需履行申购手续，即：</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一、申请——由需求者向行政财务部提出采购要求，行政财务部门汇总后每月一日以书面形式提出采购申请，按要求填写清楚。</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二、审核——由总经理审核，主要审核：是否有必要，是否有库存、是否可调拨、是否有替代品。</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三、报批——由所长批准。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四、采购——由行政财务部根据批准后的采购申请进行。一般均应进行询价、比价、看样。</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五、验收——由行政财务部和总经理验收。</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六、登记、建档——验收合格后，由行政财务部进行登记入帐，通知使用部门（人）领用。资料员负责收妥合格证、使用说明书。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本制度由所长办公会批准后发布执行。本制度解释权属行政财务部。</w:t>
      </w:r>
    </w:p>
    <w:p>
      <w:pPr>
        <w:pStyle w:val="Normal"/>
        <w:rPr/>
      </w:pPr>
      <w:bookmarkStart w:id="12" w:name="__RefHeading___Toc424631474"/>
      <w:bookmarkEnd w:id="12"/>
      <w:r>
        <w:rPr>
          <w:rFonts w:ascii="SimHei" w:hAnsi="SimHei" w:eastAsia="黑体"/>
          <w:b/>
          <w:sz w:val="24"/>
        </w:rPr>
        <w:t>十</w:t>
      </w:r>
      <w:r>
        <w:rPr>
          <w:rFonts w:ascii="SimHei" w:hAnsi="SimHei" w:eastAsia="黑体"/>
          <w:b/>
          <w:sz w:val="24"/>
        </w:rPr>
        <w:t>三</w:t>
      </w:r>
      <w:r>
        <w:rPr>
          <w:rFonts w:ascii="SimHei" w:hAnsi="SimHei" w:eastAsia="黑体"/>
          <w:b/>
          <w:sz w:val="24"/>
        </w:rPr>
        <w:t>、报刊书籍订阅购买管理制度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为加强公司报刊书籍订阅购买工作的管理，充分利用报刊书籍信息资源，节约开支，特制订本制度。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公司报刊书籍订阅购买工作由资料员归口管理，根据总经理安排负责办理报刊订阅及发放、书籍登记保管等事宜。</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报刊订阅一般每一年进行一次，其它时间确需补订时，由总经理审核同意后办理。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各部门在申请订阅报刊时，应遵循“必要、节俭”的原则；总经理在审核时，还要考虑报刊资源共享的可能性，尽量减少重复订阅。</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各部门应妥善保管报刊，并安排人员摘录或剪报，充分利用报刊信息资源；必要时可将重要信息通过公司办公系统网络发至有关人员。</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公司出资购买的书籍归公司所有。各部门因工作需要，需购买书籍时，应经总经理批准。购买后应将所购书籍在行政财务部资料档案登记，否则不予报销。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员工出席会议、参加培训时，若支付了书籍或资料费，则应将书籍或资料在行政财务部资料档案登记，否则不予报销。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第八条    员工借阅的公司报刊书籍，应妥为保管、爱惜，及时归还，不得遗失、损坏、裁剪、涂写，否则应酌情赔偿。</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第九条    本制度自发布之日起执行。本制度解释权属行政财务部。</w:t>
      </w:r>
    </w:p>
    <w:p>
      <w:pPr>
        <w:pStyle w:val="Normal"/>
        <w:rPr/>
      </w:pPr>
      <w:r>
        <w:rPr>
          <w:rFonts w:ascii="SimHei" w:hAnsi="SimHei" w:eastAsia="黑体"/>
          <w:b/>
          <w:sz w:val="24"/>
        </w:rPr>
        <w:t xml:space="preserve"> </w:t>
      </w:r>
      <w:bookmarkStart w:id="13" w:name="__RefHeading___Toc424631475"/>
      <w:r>
        <w:rPr>
          <w:rFonts w:ascii="SimHei" w:hAnsi="SimHei" w:eastAsia="黑体"/>
          <w:b/>
          <w:sz w:val="24"/>
        </w:rPr>
        <w:t>十</w:t>
      </w:r>
      <w:r>
        <w:rPr>
          <w:rFonts w:ascii="SimHei" w:hAnsi="SimHei" w:eastAsia="黑体"/>
          <w:b/>
          <w:sz w:val="24"/>
        </w:rPr>
        <w:t>四</w:t>
      </w:r>
      <w:r>
        <w:rPr>
          <w:rFonts w:ascii="SimHei" w:hAnsi="SimHei" w:eastAsia="黑体"/>
          <w:b/>
          <w:sz w:val="24"/>
        </w:rPr>
        <w:t>、员工招聘管理制度</w:t>
      </w:r>
      <w:bookmarkEnd w:id="13"/>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第一章  总  则</w:t>
      </w:r>
    </w:p>
    <w:p>
      <w:pPr>
        <w:pStyle w:val="Normal"/>
        <w:widowControl/>
        <w:spacing w:lineRule="auto" w:line="360"/>
        <w:jc w:val="start"/>
        <w:rPr>
          <w:rFonts w:ascii="宋体;SimSun" w:hAnsi="宋体;SimSun" w:cs="宋体;SimSun"/>
          <w:kern w:val="0"/>
          <w:sz w:val="24"/>
        </w:rPr>
      </w:pPr>
      <w:r>
        <w:rPr>
          <w:rFonts w:ascii="SimHei" w:hAnsi="SimHei" w:cs="宋体;SimSun" w:eastAsia="黑体"/>
          <w:b/>
          <w:bCs/>
          <w:kern w:val="0"/>
          <w:sz w:val="24"/>
        </w:rPr>
        <w:t>第一条   目的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为了培养和管理公司优秀人才，合理配置人力资源，规范人员招聘管理过程，结合本公司实际情况，制定本制度。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b/>
          <w:bCs/>
          <w:kern w:val="0"/>
          <w:sz w:val="24"/>
        </w:rPr>
        <w:t>第二条   对象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本制度适用于本公司各类员工的招聘管理。</w:t>
      </w:r>
    </w:p>
    <w:p>
      <w:pPr>
        <w:pStyle w:val="Normal"/>
        <w:widowControl/>
        <w:spacing w:lineRule="auto" w:line="360"/>
        <w:jc w:val="start"/>
        <w:rPr/>
      </w:pPr>
      <w:r>
        <w:rPr>
          <w:rFonts w:ascii="SimHei" w:hAnsi="SimHei" w:cs="宋体;SimSun" w:eastAsia="黑体"/>
          <w:b/>
          <w:bCs/>
          <w:kern w:val="0"/>
          <w:sz w:val="24"/>
        </w:rPr>
        <w:t>第三条</w:t>
      </w:r>
      <w:r>
        <w:rPr>
          <w:rFonts w:ascii="SimHei" w:hAnsi="SimHei" w:cs="宋体;SimSun" w:eastAsia="黑体"/>
          <w:b/>
          <w:bCs/>
          <w:kern w:val="0"/>
          <w:sz w:val="24"/>
        </w:rPr>
        <w:t xml:space="preserve">  </w:t>
      </w:r>
      <w:r>
        <w:rPr>
          <w:rFonts w:ascii="SimHei" w:hAnsi="SimHei" w:cs="宋体;SimSun" w:eastAsia="黑体"/>
          <w:b/>
          <w:bCs/>
          <w:kern w:val="0"/>
          <w:sz w:val="24"/>
        </w:rPr>
        <w:t>管理部门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公司除行政财务部人员外的业务人员的招聘工作由总经理负责，负责招聘管理文件、流程等的制定及其相关管理工作。行政财务部人员的招聘工作由所长直接负责。</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第二章   招聘管理规定</w:t>
      </w:r>
    </w:p>
    <w:p>
      <w:pPr>
        <w:pStyle w:val="Normal"/>
        <w:widowControl/>
        <w:spacing w:lineRule="auto" w:line="360"/>
        <w:jc w:val="start"/>
        <w:rPr>
          <w:rFonts w:ascii="宋体;SimSun" w:hAnsi="宋体;SimSun" w:cs="宋体;SimSun"/>
          <w:kern w:val="0"/>
          <w:sz w:val="24"/>
        </w:rPr>
      </w:pPr>
      <w:r>
        <w:rPr>
          <w:rFonts w:ascii="SimHei" w:hAnsi="SimHei" w:cs="宋体;SimSun" w:eastAsia="黑体"/>
          <w:b/>
          <w:kern w:val="0"/>
          <w:sz w:val="24"/>
        </w:rPr>
        <w:t>第四条</w:t>
      </w:r>
      <w:r>
        <w:rPr>
          <w:rFonts w:ascii="SimHei" w:hAnsi="SimHei" w:cs="宋体;SimSun" w:eastAsia="黑体"/>
          <w:kern w:val="0"/>
          <w:sz w:val="24"/>
        </w:rPr>
        <w:t xml:space="preserve">  </w:t>
      </w:r>
      <w:r>
        <w:rPr>
          <w:rFonts w:ascii="SimHei" w:hAnsi="SimHei" w:cs="宋体;SimSun" w:eastAsia="黑体"/>
          <w:b/>
          <w:bCs/>
          <w:kern w:val="0"/>
          <w:sz w:val="24"/>
        </w:rPr>
        <w:t>人力资源规划</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公司总经理在每年年末应该根据公司人力资源需求和公司人力资源状况编制公司下年人力资源规划方案，并报公司所长办公会研究审批。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 总经理按照公司所长办公会议批准的下年人力资源规划方案，具体实施招聘管理工作。</w:t>
      </w:r>
    </w:p>
    <w:p>
      <w:pPr>
        <w:pStyle w:val="Normal"/>
        <w:widowControl/>
        <w:spacing w:lineRule="auto" w:line="360"/>
        <w:jc w:val="start"/>
        <w:rPr>
          <w:rFonts w:ascii="宋体;SimSun" w:hAnsi="宋体;SimSun" w:cs="宋体;SimSun"/>
          <w:kern w:val="0"/>
          <w:sz w:val="24"/>
        </w:rPr>
      </w:pPr>
      <w:r>
        <w:rPr>
          <w:rFonts w:ascii="SimHei" w:hAnsi="SimHei" w:cs="宋体;SimSun" w:eastAsia="黑体"/>
          <w:b/>
          <w:bCs/>
          <w:kern w:val="0"/>
          <w:sz w:val="24"/>
        </w:rPr>
        <w:t>第五条   招聘需求</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一、总经理根据公司全年人力资源规划方案，确定各个时段招聘需求，招聘需求应符合公司当前人员需求情况。</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二、部门新增招聘需求，招聘计划需经过公司所长办公会议通过，行政财务部办理。</w:t>
      </w:r>
    </w:p>
    <w:p>
      <w:pPr>
        <w:pStyle w:val="Normal"/>
        <w:widowControl/>
        <w:spacing w:lineRule="auto" w:line="360"/>
        <w:jc w:val="start"/>
        <w:rPr>
          <w:rFonts w:ascii="宋体;SimSun" w:hAnsi="宋体;SimSun" w:cs="宋体;SimSun"/>
          <w:kern w:val="0"/>
          <w:sz w:val="24"/>
        </w:rPr>
      </w:pPr>
      <w:r>
        <w:rPr>
          <w:rFonts w:ascii="SimHei" w:hAnsi="SimHei" w:cs="宋体;SimSun" w:eastAsia="黑体"/>
          <w:b/>
          <w:bCs/>
          <w:kern w:val="0"/>
          <w:sz w:val="24"/>
        </w:rPr>
        <w:t>第六条   渠道选择</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行政财务部根据人才需求状况适时选择招聘渠道，以求高效、快捷、高质量的招聘。</w:t>
      </w:r>
    </w:p>
    <w:p>
      <w:pPr>
        <w:pStyle w:val="Normal"/>
        <w:widowControl/>
        <w:spacing w:lineRule="auto" w:line="360"/>
        <w:jc w:val="start"/>
        <w:rPr>
          <w:rFonts w:ascii="宋体;SimSun" w:hAnsi="宋体;SimSun" w:cs="宋体;SimSun"/>
          <w:kern w:val="0"/>
          <w:sz w:val="24"/>
        </w:rPr>
      </w:pPr>
      <w:r>
        <w:rPr>
          <w:rFonts w:ascii="SimHei" w:hAnsi="SimHei" w:cs="宋体;SimSun" w:eastAsia="黑体"/>
          <w:b/>
          <w:bCs/>
          <w:kern w:val="0"/>
          <w:sz w:val="24"/>
        </w:rPr>
        <w:t>第七条   面试程序</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 资料员负责将应聘资料收集、汇总、筛选和建立人力资源库，并提供给公司领导审阅。</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二、由资料员通知，总经理进行面试业务人员，所长面试行政财务部人员。</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 总经理确定业务人员录用人选后，提出录用建议。</w:t>
      </w:r>
    </w:p>
    <w:p>
      <w:pPr>
        <w:pStyle w:val="Normal"/>
        <w:widowControl/>
        <w:spacing w:lineRule="auto" w:line="360"/>
        <w:jc w:val="start"/>
        <w:rPr>
          <w:rFonts w:ascii="宋体;SimSun" w:hAnsi="宋体;SimSun" w:cs="宋体;SimSun"/>
          <w:kern w:val="0"/>
          <w:sz w:val="24"/>
        </w:rPr>
      </w:pPr>
      <w:r>
        <w:rPr>
          <w:rFonts w:ascii="SimHei" w:hAnsi="SimHei" w:cs="宋体;SimSun" w:eastAsia="黑体"/>
          <w:b/>
          <w:bCs/>
          <w:kern w:val="0"/>
          <w:sz w:val="24"/>
        </w:rPr>
        <w:t>第八条   人才录用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一、员工录用由公司所长办公会审批，由行政财务部办理录用手续，员工应如实填写录用员工个人信息登记表。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二、行政财务部对公司人员聘用要做背景调查，核实员工个人信息登记表的真实性，并向公司领导提供背景调查报告，由公司领导决定是否聘用。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三、财务部发出任职通知书，明确职位、薪资、到职日期等内容。</w:t>
      </w:r>
    </w:p>
    <w:p>
      <w:pPr>
        <w:pStyle w:val="Normal"/>
        <w:rPr/>
      </w:pPr>
      <w:bookmarkStart w:id="14" w:name="__RefHeading___Toc424631476"/>
      <w:bookmarkEnd w:id="14"/>
      <w:r>
        <w:rPr>
          <w:rFonts w:ascii="SimHei" w:hAnsi="SimHei" w:eastAsia="黑体"/>
          <w:b/>
          <w:sz w:val="24"/>
        </w:rPr>
        <w:t>十</w:t>
      </w:r>
      <w:r>
        <w:rPr>
          <w:rFonts w:ascii="SimHei" w:hAnsi="SimHei" w:eastAsia="黑体"/>
          <w:b/>
          <w:sz w:val="24"/>
        </w:rPr>
        <w:t>五</w:t>
      </w:r>
      <w:r>
        <w:rPr>
          <w:rFonts w:ascii="SimHei" w:hAnsi="SimHei" w:eastAsia="黑体"/>
          <w:b/>
          <w:sz w:val="24"/>
        </w:rPr>
        <w:t>、员工离职管理规定</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凡被公司辞退、开除、解除劳动合同，或自行辞职的员工，均按本规定办理离职手续。</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凡被公司辞退、开除的，或解除劳动合同的，行政财务部以书面形式通知，并说明理由，明确离职日期。</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凡职员自行辞职的，应提前</w:t>
      </w:r>
      <w:r>
        <w:rPr>
          <w:rFonts w:cs="宋体;SimSun" w:ascii="SimHei" w:hAnsi="SimHei" w:eastAsia="黑体"/>
          <w:kern w:val="0"/>
          <w:sz w:val="24"/>
        </w:rPr>
        <w:t>30</w:t>
      </w:r>
      <w:r>
        <w:rPr>
          <w:rFonts w:ascii="SimHei" w:hAnsi="SimHei" w:cs="宋体;SimSun" w:eastAsia="黑体"/>
          <w:kern w:val="0"/>
          <w:sz w:val="24"/>
        </w:rPr>
        <w:t>天以书面形式提出辞职报告，并写明理由，交至总经理。</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第四条   总经理签署意见后，离职员工将报告送至行政财务部。行政财务部经上报核准，发给《离职员工会签表》。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凡未获批准辞职的员工擅自离职的，以旷工论处，直至辞退。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凡离职员工必须移交、完成下列事项：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一、完成所作业务；（所做业务完成以出具报告并收到反馈意见书为准）。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二、文件资料（电子文档和书面文档）移交；</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三、交还所借用公司财物（笔记本电脑、加密锁、</w:t>
      </w:r>
      <w:r>
        <w:rPr>
          <w:rFonts w:cs="宋体;SimSun" w:ascii="SimHei" w:hAnsi="SimHei" w:eastAsia="黑体"/>
          <w:kern w:val="0"/>
          <w:sz w:val="24"/>
        </w:rPr>
        <w:t>U</w:t>
      </w:r>
      <w:r>
        <w:rPr>
          <w:rFonts w:ascii="SimHei" w:hAnsi="SimHei" w:cs="宋体;SimSun" w:eastAsia="黑体"/>
          <w:kern w:val="0"/>
          <w:sz w:val="24"/>
        </w:rPr>
        <w:t>盘等）；</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四、交还公司其他相关资料。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离职职员必须在《离职员工会签表》物品移交明细单中详细列明所移交的一切物品，并由行政财务部负责人签字认可。</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第八条  凡移交不清或所借财物遗失损坏，在未做出赔偿之前，行政财务部部不应签字认可。</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第九条    辞职员工如给公司造成损失的，或按照劳动合同约定，应该给予赔    偿的，在未赔偿之前，行政财务部不应签字认可。</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第十条   如果在员工离职时，由于施工方不配合等原因，离职员工所作业务  迟迟不能结束，报告不能及时出具时，公司可通知员工暂先离职。离职后离职员工有义务随叫随到配合完成后续业务，其完成后续业务时基本工资按实到天数计算。</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第十一条  本规定第六条四项全部移交、完成后，行政财务部方可在《离职员工会签表》上签署意见，财务出纳即可结算离职员工的基本工资、绩效工资。行政财务部按照有关规定办理与离职员工解除劳动合同手续。</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第十二条 《离职员工会签表》由行政财务部存档备查。</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第十三条  离职者自办妥手续后一月内（次月十日）领取所有工资。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第十四条  员工的辞退由所长和总经理共同批准，行政财务部具体执行。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第十五条 违反员工职业道德规范第八条、第九条被公司开除员工，不执行本制度。</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第十六条 本制度由所长办公会批准后发布执行。本制度解释权属公司行政财务部。</w:t>
      </w:r>
    </w:p>
    <w:p>
      <w:pPr>
        <w:pStyle w:val="Normal"/>
        <w:rPr/>
      </w:pPr>
      <w:bookmarkStart w:id="15" w:name="__RefHeading___Toc424631477"/>
      <w:bookmarkEnd w:id="15"/>
      <w:r>
        <w:rPr>
          <w:rFonts w:ascii="SimHei" w:hAnsi="SimHei" w:eastAsia="黑体"/>
          <w:b/>
          <w:sz w:val="24"/>
        </w:rPr>
        <w:t>十</w:t>
      </w:r>
      <w:r>
        <w:rPr>
          <w:rFonts w:ascii="SimHei" w:hAnsi="SimHei" w:eastAsia="黑体"/>
          <w:b/>
          <w:sz w:val="24"/>
        </w:rPr>
        <w:t>六</w:t>
      </w:r>
      <w:r>
        <w:rPr>
          <w:rFonts w:ascii="SimHei" w:hAnsi="SimHei" w:eastAsia="黑体"/>
          <w:b/>
          <w:sz w:val="24"/>
        </w:rPr>
        <w:t>、劳动纪律管理制度</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加强劳动纪律和健全考勤制度是企业内部管理的一项基本措施</w:t>
      </w:r>
      <w:r>
        <w:rPr>
          <w:rFonts w:cs="宋体;SimSun" w:ascii="SimHei" w:hAnsi="SimHei" w:eastAsia="黑体"/>
          <w:kern w:val="0"/>
          <w:sz w:val="24"/>
        </w:rPr>
        <w:t>,</w:t>
      </w:r>
      <w:r>
        <w:rPr>
          <w:rFonts w:ascii="SimHei" w:hAnsi="SimHei" w:cs="宋体;SimSun" w:eastAsia="黑体"/>
          <w:kern w:val="0"/>
          <w:sz w:val="24"/>
        </w:rPr>
        <w:t>是考核劳动出勤率、工作效率、计算工资、奖金和员工福利的必要依据。也是适应市场规律，充分体现“奖勤罚懒、鼓励先进”的分配原则的需要，为此根据公司的实际情况，特制定本规定。</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一、劳动纪律</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、公司员工必须严格遵守公司制定的劳动纪律，自觉维护正常的工作秩序，保持良好的工作环境。按时上下班，不迟到、不早退，不串岗、不擅离职守。</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员工在上班时间工作态度要严肃认真，不要大声喧哗、嘻笑、打闹或聊天，不要影响他人工作。上班时间不准吃早餐、饮酒、下棋、打扑克、玩电子游戏、上网、尽量不在办公室吸烟，不准做任何与工作无关的事情。</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、员工在工作岗位必须坚持文明办公。要着装整洁、得体，仪表端庄，精神振奋，讲究卫生。</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、员工要爱护公司财产，对破坏公司财物者，由当事人负责赔偿</w:t>
      </w:r>
      <w:r>
        <w:rPr>
          <w:rFonts w:cs="宋体;SimSun" w:ascii="SimHei" w:hAnsi="SimHei" w:eastAsia="黑体"/>
          <w:kern w:val="0"/>
          <w:sz w:val="24"/>
        </w:rPr>
        <w:t>,</w:t>
      </w:r>
      <w:r>
        <w:rPr>
          <w:rFonts w:ascii="SimHei" w:hAnsi="SimHei" w:cs="宋体;SimSun" w:eastAsia="黑体"/>
          <w:kern w:val="0"/>
          <w:sz w:val="24"/>
        </w:rPr>
        <w:t>并根据情况给予纪律处分。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二、请假销假</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、公司员工除规定节假日及因公出差外，凡不能上班的均须事先请假，假满后须及时销假。未办请假、休假手续而擅离职守者或假期已满仍未销假、续假或有虚假隐瞒者均按旷工处理。</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、员工在请假获准后，必须将其工作妥善安排</w:t>
      </w:r>
      <w:r>
        <w:rPr>
          <w:rFonts w:cs="宋体;SimSun" w:ascii="SimHei" w:hAnsi="SimHei" w:eastAsia="黑体"/>
          <w:kern w:val="0"/>
          <w:sz w:val="24"/>
        </w:rPr>
        <w:t>,</w:t>
      </w:r>
      <w:r>
        <w:rPr>
          <w:rFonts w:ascii="SimHei" w:hAnsi="SimHei" w:cs="宋体;SimSun" w:eastAsia="黑体"/>
          <w:kern w:val="0"/>
          <w:sz w:val="24"/>
        </w:rPr>
        <w:t>委托同事代理或请总经理派人代理，不得影响工作。若未妥善安排而影响工作者，应对造成的后果负责。</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、员工在上班时间内因公外出时，应向总经理说明事由及预定返回时间，报请核准，未经核准擅自外出，情节严重者按旷工处理。</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、员工请假外出不能按期返回者，应及时办理续假手续。申请续假未被批准的</w:t>
      </w:r>
      <w:r>
        <w:rPr>
          <w:rFonts w:cs="宋体;SimSun" w:ascii="SimHei" w:hAnsi="SimHei" w:eastAsia="黑体"/>
          <w:kern w:val="0"/>
          <w:sz w:val="24"/>
        </w:rPr>
        <w:t>,</w:t>
      </w:r>
      <w:r>
        <w:rPr>
          <w:rFonts w:ascii="SimHei" w:hAnsi="SimHei" w:cs="宋体;SimSun" w:eastAsia="黑体"/>
          <w:kern w:val="0"/>
          <w:sz w:val="24"/>
        </w:rPr>
        <w:t>其超假的时间视为旷工。若因病或交通阻塞等原因超假，应提供有关证明，否则超假时间按旷工处理。</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5</w:t>
      </w:r>
      <w:r>
        <w:rPr>
          <w:rFonts w:ascii="SimHei" w:hAnsi="SimHei" w:cs="宋体;SimSun" w:eastAsia="黑体"/>
          <w:kern w:val="0"/>
          <w:sz w:val="24"/>
        </w:rPr>
        <w:t>、请假分为病假、事假、探亲假、婚假、产假、丧假等七种。</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6</w:t>
      </w:r>
      <w:r>
        <w:rPr>
          <w:rFonts w:ascii="SimHei" w:hAnsi="SimHei" w:cs="宋体;SimSun" w:eastAsia="黑体"/>
          <w:kern w:val="0"/>
          <w:sz w:val="24"/>
        </w:rPr>
        <w:t>、员工请假，必须履行请假手续，按规定并经有关部门或领导批准后，方可休假。因突发事件或急病不及先行请假者，应利用电话或其他方式及时向总经理或所长报告，并由委托人代办请假手续。具体规定如下：</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总经理请假需经所长批准；其他业务人员请假两天以内由总经理批准，两天以上先须经总经理同意后，报所长批准。财务人员请假需填写请假条。如不按以上规定请假按旷工处理。</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员工请病假（超过一天）需有医院证明。</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三、假期规定</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w:t>
      </w:r>
      <w:r>
        <w:rPr>
          <w:rFonts w:ascii="SimHei" w:hAnsi="SimHei" w:cs="宋体;SimSun" w:eastAsia="黑体"/>
          <w:kern w:val="0"/>
          <w:sz w:val="24"/>
        </w:rPr>
        <w:t>一</w:t>
      </w:r>
      <w:r>
        <w:rPr>
          <w:rFonts w:cs="宋体;SimSun" w:ascii="SimHei" w:hAnsi="SimHei" w:eastAsia="黑体"/>
          <w:kern w:val="0"/>
          <w:sz w:val="24"/>
        </w:rPr>
        <w:t>)</w:t>
      </w:r>
      <w:r>
        <w:rPr>
          <w:rFonts w:ascii="SimHei" w:hAnsi="SimHei" w:cs="宋体;SimSun" w:eastAsia="黑体"/>
          <w:kern w:val="0"/>
          <w:sz w:val="24"/>
        </w:rPr>
        <w:t>婚假</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员工结婚一般可休</w:t>
      </w:r>
      <w:r>
        <w:rPr>
          <w:rFonts w:cs="宋体;SimSun" w:ascii="SimHei" w:hAnsi="SimHei" w:eastAsia="黑体"/>
          <w:kern w:val="0"/>
          <w:sz w:val="24"/>
        </w:rPr>
        <w:t>3</w:t>
      </w:r>
      <w:r>
        <w:rPr>
          <w:rFonts w:ascii="SimHei" w:hAnsi="SimHei" w:cs="宋体;SimSun" w:eastAsia="黑体"/>
          <w:kern w:val="0"/>
          <w:sz w:val="24"/>
        </w:rPr>
        <w:t>天婚假</w:t>
      </w:r>
      <w:r>
        <w:rPr>
          <w:rFonts w:cs="宋体;SimSun" w:ascii="SimHei" w:hAnsi="SimHei" w:eastAsia="黑体"/>
          <w:kern w:val="0"/>
          <w:sz w:val="24"/>
        </w:rPr>
        <w:t>,</w:t>
      </w:r>
      <w:r>
        <w:rPr>
          <w:rFonts w:ascii="SimHei" w:hAnsi="SimHei" w:cs="宋体;SimSun" w:eastAsia="黑体"/>
          <w:kern w:val="0"/>
          <w:sz w:val="24"/>
        </w:rPr>
        <w:t>符合晚婚条件结婚的</w:t>
      </w:r>
      <w:r>
        <w:rPr>
          <w:rFonts w:cs="宋体;SimSun" w:ascii="SimHei" w:hAnsi="SimHei" w:eastAsia="黑体"/>
          <w:kern w:val="0"/>
          <w:sz w:val="24"/>
        </w:rPr>
        <w:t>,</w:t>
      </w:r>
      <w:r>
        <w:rPr>
          <w:rFonts w:ascii="SimHei" w:hAnsi="SimHei" w:cs="宋体;SimSun" w:eastAsia="黑体"/>
          <w:kern w:val="0"/>
          <w:sz w:val="24"/>
        </w:rPr>
        <w:t>增加</w:t>
      </w:r>
      <w:r>
        <w:rPr>
          <w:rFonts w:cs="宋体;SimSun" w:ascii="SimHei" w:hAnsi="SimHei" w:eastAsia="黑体"/>
          <w:kern w:val="0"/>
          <w:sz w:val="24"/>
        </w:rPr>
        <w:t>4</w:t>
      </w:r>
      <w:r>
        <w:rPr>
          <w:rFonts w:ascii="SimHei" w:hAnsi="SimHei" w:cs="宋体;SimSun" w:eastAsia="黑体"/>
          <w:kern w:val="0"/>
          <w:sz w:val="24"/>
        </w:rPr>
        <w:t>天婚假。婚假期间视为出勤</w:t>
      </w:r>
      <w:r>
        <w:rPr>
          <w:rFonts w:cs="宋体;SimSun" w:ascii="SimHei" w:hAnsi="SimHei" w:eastAsia="黑体"/>
          <w:kern w:val="0"/>
          <w:sz w:val="24"/>
        </w:rPr>
        <w:t xml:space="preserve">, </w:t>
      </w:r>
      <w:r>
        <w:rPr>
          <w:rFonts w:ascii="SimHei" w:hAnsi="SimHei" w:cs="宋体;SimSun" w:eastAsia="黑体"/>
          <w:kern w:val="0"/>
          <w:sz w:val="24"/>
        </w:rPr>
        <w:t>补贴按天扣除外，基本工资、其他福利待遇不变。</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w:t>
      </w:r>
      <w:r>
        <w:rPr>
          <w:rFonts w:ascii="SimHei" w:hAnsi="SimHei" w:cs="宋体;SimSun" w:eastAsia="黑体"/>
          <w:kern w:val="0"/>
          <w:sz w:val="24"/>
        </w:rPr>
        <w:t>三</w:t>
      </w:r>
      <w:r>
        <w:rPr>
          <w:rFonts w:cs="宋体;SimSun" w:ascii="SimHei" w:hAnsi="SimHei" w:eastAsia="黑体"/>
          <w:kern w:val="0"/>
          <w:sz w:val="24"/>
        </w:rPr>
        <w:t>)</w:t>
      </w:r>
      <w:r>
        <w:rPr>
          <w:rFonts w:ascii="SimHei" w:hAnsi="SimHei" w:cs="宋体;SimSun" w:eastAsia="黑体"/>
          <w:kern w:val="0"/>
          <w:sz w:val="24"/>
        </w:rPr>
        <w:t>产假和哺乳期</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、女员工产假期为</w:t>
      </w:r>
      <w:r>
        <w:rPr>
          <w:rFonts w:cs="宋体;SimSun" w:ascii="SimHei" w:hAnsi="SimHei" w:eastAsia="黑体"/>
          <w:kern w:val="0"/>
          <w:sz w:val="24"/>
        </w:rPr>
        <w:t>90</w:t>
      </w:r>
      <w:r>
        <w:rPr>
          <w:rFonts w:ascii="SimHei" w:hAnsi="SimHei" w:cs="宋体;SimSun" w:eastAsia="黑体"/>
          <w:kern w:val="0"/>
          <w:sz w:val="24"/>
        </w:rPr>
        <w:t>天，其中产前休假</w:t>
      </w:r>
      <w:r>
        <w:rPr>
          <w:rFonts w:cs="宋体;SimSun" w:ascii="SimHei" w:hAnsi="SimHei" w:eastAsia="黑体"/>
          <w:kern w:val="0"/>
          <w:sz w:val="24"/>
        </w:rPr>
        <w:t>15</w:t>
      </w:r>
      <w:r>
        <w:rPr>
          <w:rFonts w:ascii="SimHei" w:hAnsi="SimHei" w:cs="宋体;SimSun" w:eastAsia="黑体"/>
          <w:kern w:val="0"/>
          <w:sz w:val="24"/>
        </w:rPr>
        <w:t>天，分娩时遇有难产，增加难产假</w:t>
      </w:r>
      <w:r>
        <w:rPr>
          <w:rFonts w:cs="宋体;SimSun" w:ascii="SimHei" w:hAnsi="SimHei" w:eastAsia="黑体"/>
          <w:kern w:val="0"/>
          <w:sz w:val="24"/>
        </w:rPr>
        <w:t>15</w:t>
      </w:r>
      <w:r>
        <w:rPr>
          <w:rFonts w:ascii="SimHei" w:hAnsi="SimHei" w:cs="宋体;SimSun" w:eastAsia="黑体"/>
          <w:kern w:val="0"/>
          <w:sz w:val="24"/>
        </w:rPr>
        <w:t>天；多胞胎生育的，每多生育一个婴儿，增加产假</w:t>
      </w:r>
      <w:r>
        <w:rPr>
          <w:rFonts w:cs="宋体;SimSun" w:ascii="SimHei" w:hAnsi="SimHei" w:eastAsia="黑体"/>
          <w:kern w:val="0"/>
          <w:sz w:val="24"/>
        </w:rPr>
        <w:t>15</w:t>
      </w:r>
      <w:r>
        <w:rPr>
          <w:rFonts w:ascii="SimHei" w:hAnsi="SimHei" w:cs="宋体;SimSun" w:eastAsia="黑体"/>
          <w:kern w:val="0"/>
          <w:sz w:val="24"/>
        </w:rPr>
        <w:t>天，产假期间，基本工资照发、享受福利待遇。</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、产前假</w:t>
      </w:r>
      <w:r>
        <w:rPr>
          <w:rFonts w:cs="宋体;SimSun" w:ascii="SimHei" w:hAnsi="SimHei" w:eastAsia="黑体"/>
          <w:kern w:val="0"/>
          <w:sz w:val="24"/>
        </w:rPr>
        <w:t>15</w:t>
      </w:r>
      <w:r>
        <w:rPr>
          <w:rFonts w:ascii="SimHei" w:hAnsi="SimHei" w:cs="宋体;SimSun" w:eastAsia="黑体"/>
          <w:kern w:val="0"/>
          <w:sz w:val="24"/>
        </w:rPr>
        <w:t>天是指预产期前的休假，为了保护母婴的健康，产前假不得推至产后休息，超过的假期按事假对待。</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、婴儿哺乳期</w:t>
      </w:r>
      <w:r>
        <w:rPr>
          <w:rFonts w:cs="宋体;SimSun" w:ascii="SimHei" w:hAnsi="SimHei" w:eastAsia="黑体"/>
          <w:kern w:val="0"/>
          <w:sz w:val="24"/>
        </w:rPr>
        <w:t>:</w:t>
      </w:r>
      <w:r>
        <w:rPr>
          <w:rFonts w:ascii="SimHei" w:hAnsi="SimHei" w:cs="宋体;SimSun" w:eastAsia="黑体"/>
          <w:kern w:val="0"/>
          <w:sz w:val="24"/>
        </w:rPr>
        <w:t>有未满一周岁婴儿的女员工，每天上、下午各哺乳一次，每次</w:t>
      </w:r>
      <w:r>
        <w:rPr>
          <w:rFonts w:cs="宋体;SimSun" w:ascii="SimHei" w:hAnsi="SimHei" w:eastAsia="黑体"/>
          <w:kern w:val="0"/>
          <w:sz w:val="24"/>
        </w:rPr>
        <w:t>30</w:t>
      </w:r>
      <w:r>
        <w:rPr>
          <w:rFonts w:ascii="SimHei" w:hAnsi="SimHei" w:cs="宋体;SimSun" w:eastAsia="黑体"/>
          <w:kern w:val="0"/>
          <w:sz w:val="24"/>
        </w:rPr>
        <w:t>分钟，多胞胎生育的，每多哺乳一个婴儿，每次哺乳时间增加</w:t>
      </w:r>
      <w:r>
        <w:rPr>
          <w:rFonts w:cs="宋体;SimSun" w:ascii="SimHei" w:hAnsi="SimHei" w:eastAsia="黑体"/>
          <w:kern w:val="0"/>
          <w:sz w:val="24"/>
        </w:rPr>
        <w:t>30</w:t>
      </w:r>
      <w:r>
        <w:rPr>
          <w:rFonts w:ascii="SimHei" w:hAnsi="SimHei" w:cs="宋体;SimSun" w:eastAsia="黑体"/>
          <w:kern w:val="0"/>
          <w:sz w:val="24"/>
        </w:rPr>
        <w:t>分钟，两次哺乳时间可合并使用。超出哺乳时间按事假处理。</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w:t>
      </w:r>
      <w:r>
        <w:rPr>
          <w:rFonts w:ascii="SimHei" w:hAnsi="SimHei" w:cs="宋体;SimSun" w:eastAsia="黑体"/>
          <w:kern w:val="0"/>
          <w:sz w:val="24"/>
        </w:rPr>
        <w:t>四</w:t>
      </w:r>
      <w:r>
        <w:rPr>
          <w:rFonts w:cs="宋体;SimSun" w:ascii="SimHei" w:hAnsi="SimHei" w:eastAsia="黑体"/>
          <w:kern w:val="0"/>
          <w:sz w:val="24"/>
        </w:rPr>
        <w:t>)</w:t>
      </w:r>
      <w:r>
        <w:rPr>
          <w:rFonts w:ascii="SimHei" w:hAnsi="SimHei" w:cs="宋体;SimSun" w:eastAsia="黑体"/>
          <w:kern w:val="0"/>
          <w:sz w:val="24"/>
        </w:rPr>
        <w:t>丧假</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员工直系亲属（父母、配偶和子女）死亡时，给予三天丧假。员工在外地的直系亲属死亡，另加路程假。丧假期间基本工资、其他福利待遇不变。</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cs="宋体;SimSun" w:ascii="SimHei" w:hAnsi="SimHei" w:eastAsia="黑体"/>
          <w:kern w:val="0"/>
          <w:sz w:val="24"/>
        </w:rPr>
        <w:t>(</w:t>
      </w:r>
      <w:r>
        <w:rPr>
          <w:rFonts w:ascii="SimHei" w:hAnsi="SimHei" w:cs="宋体;SimSun" w:eastAsia="黑体"/>
          <w:kern w:val="0"/>
          <w:sz w:val="24"/>
        </w:rPr>
        <w:t>五</w:t>
      </w:r>
      <w:r>
        <w:rPr>
          <w:rFonts w:cs="宋体;SimSun" w:ascii="SimHei" w:hAnsi="SimHei" w:eastAsia="黑体"/>
          <w:kern w:val="0"/>
          <w:sz w:val="24"/>
        </w:rPr>
        <w:t>)</w:t>
      </w:r>
      <w:r>
        <w:rPr>
          <w:rFonts w:ascii="SimHei" w:hAnsi="SimHei" w:cs="宋体;SimSun" w:eastAsia="黑体"/>
          <w:kern w:val="0"/>
          <w:sz w:val="24"/>
        </w:rPr>
        <w:t>病假和医疗期</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 xml:space="preserve">、员工患病或非因公负伤根据其个人在本企业工作时间的长短享受不同时间的医疗期。医疗期，具体规定如下： </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三年以内     一个月</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三年至六年   两个月</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 xml:space="preserve">六年以上     三个月  </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、在医疗期内休病假基本工资发</w:t>
      </w:r>
      <w:r>
        <w:rPr>
          <w:rFonts w:cs="宋体;SimSun" w:ascii="SimHei" w:hAnsi="SimHei" w:eastAsia="黑体"/>
          <w:kern w:val="0"/>
          <w:sz w:val="24"/>
        </w:rPr>
        <w:t>50%</w:t>
      </w:r>
      <w:r>
        <w:rPr>
          <w:rFonts w:ascii="SimHei" w:hAnsi="SimHei" w:cs="宋体;SimSun" w:eastAsia="黑体"/>
          <w:kern w:val="0"/>
          <w:sz w:val="24"/>
        </w:rPr>
        <w:t>。</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、经公司和社会劳动医务鉴定确定为工伤的，公司按《西安市职工医疗工伤生育暂行办法》的有关规定执行。</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w:t>
      </w:r>
      <w:r>
        <w:rPr>
          <w:rFonts w:ascii="SimHei" w:hAnsi="SimHei" w:cs="宋体;SimSun" w:eastAsia="黑体"/>
          <w:kern w:val="0"/>
          <w:sz w:val="24"/>
        </w:rPr>
        <w:t>六</w:t>
      </w:r>
      <w:r>
        <w:rPr>
          <w:rFonts w:cs="宋体;SimSun" w:ascii="SimHei" w:hAnsi="SimHei" w:eastAsia="黑体"/>
          <w:kern w:val="0"/>
          <w:sz w:val="24"/>
        </w:rPr>
        <w:t>)</w:t>
      </w:r>
      <w:r>
        <w:rPr>
          <w:rFonts w:ascii="SimHei" w:hAnsi="SimHei" w:cs="宋体;SimSun" w:eastAsia="黑体"/>
          <w:kern w:val="0"/>
          <w:sz w:val="24"/>
        </w:rPr>
        <w:t>事假</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员工请事假一般一次不得超过</w:t>
      </w:r>
      <w:r>
        <w:rPr>
          <w:rFonts w:cs="宋体;SimSun" w:ascii="SimHei" w:hAnsi="SimHei" w:eastAsia="黑体"/>
          <w:kern w:val="0"/>
          <w:sz w:val="24"/>
        </w:rPr>
        <w:t>2</w:t>
      </w:r>
      <w:r>
        <w:rPr>
          <w:rFonts w:ascii="SimHei" w:hAnsi="SimHei" w:cs="宋体;SimSun" w:eastAsia="黑体"/>
          <w:kern w:val="0"/>
          <w:sz w:val="24"/>
        </w:rPr>
        <w:t>天</w:t>
      </w:r>
      <w:r>
        <w:rPr>
          <w:rFonts w:cs="宋体;SimSun" w:ascii="SimHei" w:hAnsi="SimHei" w:eastAsia="黑体"/>
          <w:kern w:val="0"/>
          <w:sz w:val="24"/>
        </w:rPr>
        <w:t>,</w:t>
      </w:r>
      <w:r>
        <w:rPr>
          <w:rFonts w:ascii="SimHei" w:hAnsi="SimHei" w:cs="宋体;SimSun" w:eastAsia="黑体"/>
          <w:kern w:val="0"/>
          <w:sz w:val="24"/>
        </w:rPr>
        <w:t>全年不得超过</w:t>
      </w:r>
      <w:r>
        <w:rPr>
          <w:rFonts w:cs="宋体;SimSun" w:ascii="SimHei" w:hAnsi="SimHei" w:eastAsia="黑体"/>
          <w:kern w:val="0"/>
          <w:sz w:val="24"/>
        </w:rPr>
        <w:t>10</w:t>
      </w:r>
      <w:r>
        <w:rPr>
          <w:rFonts w:ascii="SimHei" w:hAnsi="SimHei" w:cs="宋体;SimSun" w:eastAsia="黑体"/>
          <w:kern w:val="0"/>
          <w:sz w:val="24"/>
        </w:rPr>
        <w:t>天。事假期间不发工资。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四、考勤制度</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建立严格的考勤制度，公司各部门负责人应认真抓好本部门的考勤工作，公司定专人为考勤员，负责公司的日常考勤工作。考勤员必须每日填写考勤表，月底由总经理、考勤员签字，报公司行政财务部，由公司行政财务部审核确认以此作为计发工资、奖金、福利的依据。</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、考勤员由行政财务部负责人担任，考勤员对考勤工作要认真负责，考勤记录要真实准确；如果有错填、漏填或弄虚作假等行为，除予以纠正外，发现一次扣发考勤员人民币</w:t>
      </w:r>
      <w:r>
        <w:rPr>
          <w:rFonts w:cs="宋体;SimSun" w:ascii="SimHei" w:hAnsi="SimHei" w:eastAsia="黑体"/>
          <w:kern w:val="0"/>
          <w:sz w:val="24"/>
        </w:rPr>
        <w:t>100</w:t>
      </w:r>
      <w:r>
        <w:rPr>
          <w:rFonts w:ascii="SimHei" w:hAnsi="SimHei" w:cs="宋体;SimSun" w:eastAsia="黑体"/>
          <w:kern w:val="0"/>
          <w:sz w:val="24"/>
        </w:rPr>
        <w:t>元，发现两次扣发考勤员人民币</w:t>
      </w:r>
      <w:r>
        <w:rPr>
          <w:rFonts w:cs="宋体;SimSun" w:ascii="SimHei" w:hAnsi="SimHei" w:eastAsia="黑体"/>
          <w:kern w:val="0"/>
          <w:sz w:val="24"/>
        </w:rPr>
        <w:t>500</w:t>
      </w:r>
      <w:r>
        <w:rPr>
          <w:rFonts w:ascii="SimHei" w:hAnsi="SimHei" w:cs="宋体;SimSun" w:eastAsia="黑体"/>
          <w:kern w:val="0"/>
          <w:sz w:val="24"/>
        </w:rPr>
        <w:t>元，发现三次取消考勤员资格，情节严重者扣发考勤员一个月的基本工资。</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、考核内容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考勤员具体负责考核以下内容：</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公司员工的出勤情况</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公司员工的迟到、早退情况</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公司员工的旷工情况</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公司员工的探亲假情况</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(5) </w:t>
      </w:r>
      <w:r>
        <w:rPr>
          <w:rFonts w:ascii="SimHei" w:hAnsi="SimHei" w:cs="宋体;SimSun" w:eastAsia="黑体"/>
          <w:kern w:val="0"/>
          <w:sz w:val="24"/>
        </w:rPr>
        <w:t>公司员工的婚假、产假、丧假情况</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(6) </w:t>
      </w:r>
      <w:r>
        <w:rPr>
          <w:rFonts w:ascii="SimHei" w:hAnsi="SimHei" w:cs="宋体;SimSun" w:eastAsia="黑体"/>
          <w:kern w:val="0"/>
          <w:sz w:val="24"/>
        </w:rPr>
        <w:t xml:space="preserve">公司员工的事假、病假、工伤情况 </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五、考核规定及处罚办法</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凡出现下列情况均按本规定予以处罚：</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、迟到、早退、串岗、擅离职守：</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公司员工均须按规定时间上下班，早上</w:t>
      </w:r>
      <w:r>
        <w:rPr>
          <w:rFonts w:cs="宋体;SimSun" w:ascii="SimHei" w:hAnsi="SimHei" w:eastAsia="黑体"/>
          <w:kern w:val="0"/>
          <w:sz w:val="24"/>
        </w:rPr>
        <w:t>8</w:t>
      </w:r>
      <w:r>
        <w:rPr>
          <w:rFonts w:ascii="SimHei" w:hAnsi="SimHei" w:cs="宋体;SimSun" w:eastAsia="黑体"/>
          <w:kern w:val="0"/>
          <w:sz w:val="24"/>
        </w:rPr>
        <w:t>：</w:t>
      </w:r>
      <w:r>
        <w:rPr>
          <w:rFonts w:cs="宋体;SimSun" w:ascii="SimHei" w:hAnsi="SimHei" w:eastAsia="黑体"/>
          <w:kern w:val="0"/>
          <w:sz w:val="24"/>
        </w:rPr>
        <w:t>30—12</w:t>
      </w:r>
      <w:r>
        <w:rPr>
          <w:rFonts w:ascii="SimHei" w:hAnsi="SimHei" w:cs="宋体;SimSun" w:eastAsia="黑体"/>
          <w:kern w:val="0"/>
          <w:sz w:val="24"/>
        </w:rPr>
        <w:t>：</w:t>
      </w:r>
      <w:r>
        <w:rPr>
          <w:rFonts w:cs="宋体;SimSun" w:ascii="SimHei" w:hAnsi="SimHei" w:eastAsia="黑体"/>
          <w:kern w:val="0"/>
          <w:sz w:val="24"/>
        </w:rPr>
        <w:t>00</w:t>
      </w:r>
      <w:r>
        <w:rPr>
          <w:rFonts w:ascii="SimHei" w:hAnsi="SimHei" w:cs="宋体;SimSun" w:eastAsia="黑体"/>
          <w:kern w:val="0"/>
          <w:sz w:val="24"/>
        </w:rPr>
        <w:t>；下午</w:t>
      </w:r>
      <w:r>
        <w:rPr>
          <w:rFonts w:cs="宋体;SimSun" w:ascii="SimHei" w:hAnsi="SimHei" w:eastAsia="黑体"/>
          <w:kern w:val="0"/>
          <w:sz w:val="24"/>
        </w:rPr>
        <w:t>1</w:t>
      </w:r>
      <w:r>
        <w:rPr>
          <w:rFonts w:ascii="SimHei" w:hAnsi="SimHei" w:cs="宋体;SimSun" w:eastAsia="黑体"/>
          <w:kern w:val="0"/>
          <w:sz w:val="24"/>
        </w:rPr>
        <w:t>：</w:t>
      </w:r>
      <w:r>
        <w:rPr>
          <w:rFonts w:cs="宋体;SimSun" w:ascii="SimHei" w:hAnsi="SimHei" w:eastAsia="黑体"/>
          <w:kern w:val="0"/>
          <w:sz w:val="24"/>
        </w:rPr>
        <w:t>30—6</w:t>
      </w:r>
      <w:r>
        <w:rPr>
          <w:rFonts w:ascii="SimHei" w:hAnsi="SimHei" w:cs="宋体;SimSun" w:eastAsia="黑体"/>
          <w:kern w:val="0"/>
          <w:sz w:val="24"/>
        </w:rPr>
        <w:t>：</w:t>
      </w:r>
      <w:r>
        <w:rPr>
          <w:rFonts w:cs="宋体;SimSun" w:ascii="SimHei" w:hAnsi="SimHei" w:eastAsia="黑体"/>
          <w:kern w:val="0"/>
          <w:sz w:val="24"/>
        </w:rPr>
        <w:t>00</w:t>
      </w:r>
      <w:r>
        <w:rPr>
          <w:rFonts w:ascii="SimHei" w:hAnsi="SimHei" w:cs="宋体;SimSun" w:eastAsia="黑体"/>
          <w:kern w:val="0"/>
          <w:sz w:val="24"/>
        </w:rPr>
        <w:t>；夏季（</w:t>
      </w:r>
      <w:r>
        <w:rPr>
          <w:rFonts w:cs="宋体;SimSun" w:ascii="SimHei" w:hAnsi="SimHei" w:eastAsia="黑体"/>
          <w:kern w:val="0"/>
          <w:sz w:val="24"/>
        </w:rPr>
        <w:t>6</w:t>
      </w:r>
      <w:r>
        <w:rPr>
          <w:rFonts w:ascii="SimHei" w:hAnsi="SimHei" w:cs="宋体;SimSun" w:eastAsia="黑体"/>
          <w:kern w:val="0"/>
          <w:sz w:val="24"/>
        </w:rPr>
        <w:t>、</w:t>
      </w:r>
      <w:r>
        <w:rPr>
          <w:rFonts w:cs="宋体;SimSun" w:ascii="SimHei" w:hAnsi="SimHei" w:eastAsia="黑体"/>
          <w:kern w:val="0"/>
          <w:sz w:val="24"/>
        </w:rPr>
        <w:t>7</w:t>
      </w:r>
      <w:r>
        <w:rPr>
          <w:rFonts w:ascii="SimHei" w:hAnsi="SimHei" w:cs="宋体;SimSun" w:eastAsia="黑体"/>
          <w:kern w:val="0"/>
          <w:sz w:val="24"/>
        </w:rPr>
        <w:t>、</w:t>
      </w:r>
      <w:r>
        <w:rPr>
          <w:rFonts w:cs="宋体;SimSun" w:ascii="SimHei" w:hAnsi="SimHei" w:eastAsia="黑体"/>
          <w:kern w:val="0"/>
          <w:sz w:val="24"/>
        </w:rPr>
        <w:t>8</w:t>
      </w:r>
      <w:r>
        <w:rPr>
          <w:rFonts w:ascii="SimHei" w:hAnsi="SimHei" w:cs="宋体;SimSun" w:eastAsia="黑体"/>
          <w:kern w:val="0"/>
          <w:sz w:val="24"/>
        </w:rPr>
        <w:t>、</w:t>
      </w:r>
      <w:r>
        <w:rPr>
          <w:rFonts w:cs="宋体;SimSun" w:ascii="SimHei" w:hAnsi="SimHei" w:eastAsia="黑体"/>
          <w:kern w:val="0"/>
          <w:sz w:val="24"/>
        </w:rPr>
        <w:t>9</w:t>
      </w:r>
      <w:r>
        <w:rPr>
          <w:rFonts w:ascii="SimHei" w:hAnsi="SimHei" w:cs="宋体;SimSun" w:eastAsia="黑体"/>
          <w:kern w:val="0"/>
          <w:sz w:val="24"/>
        </w:rPr>
        <w:t>月）下午</w:t>
      </w:r>
      <w:r>
        <w:rPr>
          <w:rFonts w:cs="宋体;SimSun" w:ascii="SimHei" w:hAnsi="SimHei" w:eastAsia="黑体"/>
          <w:kern w:val="0"/>
          <w:sz w:val="24"/>
        </w:rPr>
        <w:t>2</w:t>
      </w:r>
      <w:r>
        <w:rPr>
          <w:rFonts w:ascii="SimHei" w:hAnsi="SimHei" w:cs="宋体;SimSun" w:eastAsia="黑体"/>
          <w:kern w:val="0"/>
          <w:sz w:val="24"/>
        </w:rPr>
        <w:t>：</w:t>
      </w:r>
      <w:r>
        <w:rPr>
          <w:rFonts w:cs="宋体;SimSun" w:ascii="SimHei" w:hAnsi="SimHei" w:eastAsia="黑体"/>
          <w:kern w:val="0"/>
          <w:sz w:val="24"/>
        </w:rPr>
        <w:t>00—6</w:t>
      </w:r>
      <w:r>
        <w:rPr>
          <w:rFonts w:ascii="SimHei" w:hAnsi="SimHei" w:cs="宋体;SimSun" w:eastAsia="黑体"/>
          <w:kern w:val="0"/>
          <w:sz w:val="24"/>
        </w:rPr>
        <w:t>：</w:t>
      </w:r>
      <w:r>
        <w:rPr>
          <w:rFonts w:cs="宋体;SimSun" w:ascii="SimHei" w:hAnsi="SimHei" w:eastAsia="黑体"/>
          <w:kern w:val="0"/>
          <w:sz w:val="24"/>
        </w:rPr>
        <w:t>00</w:t>
      </w:r>
      <w:r>
        <w:rPr>
          <w:rFonts w:ascii="SimHei" w:hAnsi="SimHei" w:cs="宋体;SimSun" w:eastAsia="黑体"/>
          <w:kern w:val="0"/>
          <w:sz w:val="24"/>
        </w:rPr>
        <w:t>；凡超过公司规定的上班时间十分钟为迟到，下班时间终了前五分钟内下班者为早退。迟到、早退每次扣发工资</w:t>
      </w:r>
      <w:r>
        <w:rPr>
          <w:rFonts w:cs="宋体;SimSun" w:ascii="SimHei" w:hAnsi="SimHei" w:eastAsia="黑体"/>
          <w:kern w:val="0"/>
          <w:sz w:val="24"/>
        </w:rPr>
        <w:t>10</w:t>
      </w:r>
      <w:r>
        <w:rPr>
          <w:rFonts w:ascii="SimHei" w:hAnsi="SimHei" w:cs="宋体;SimSun" w:eastAsia="黑体"/>
          <w:kern w:val="0"/>
          <w:sz w:val="24"/>
        </w:rPr>
        <w:t>元。值日者须早上早到半小时。</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迟到或早退超过</w:t>
      </w:r>
      <w:r>
        <w:rPr>
          <w:rFonts w:cs="宋体;SimSun" w:ascii="SimHei" w:hAnsi="SimHei" w:eastAsia="黑体"/>
          <w:kern w:val="0"/>
          <w:sz w:val="24"/>
        </w:rPr>
        <w:t>30</w:t>
      </w:r>
      <w:r>
        <w:rPr>
          <w:rFonts w:ascii="SimHei" w:hAnsi="SimHei" w:cs="宋体;SimSun" w:eastAsia="黑体"/>
          <w:kern w:val="0"/>
          <w:sz w:val="24"/>
        </w:rPr>
        <w:t>分钟者罚款</w:t>
      </w:r>
      <w:r>
        <w:rPr>
          <w:rFonts w:cs="宋体;SimSun" w:ascii="SimHei" w:hAnsi="SimHei" w:eastAsia="黑体"/>
          <w:kern w:val="0"/>
          <w:sz w:val="24"/>
        </w:rPr>
        <w:t>50</w:t>
      </w:r>
      <w:r>
        <w:rPr>
          <w:rFonts w:ascii="SimHei" w:hAnsi="SimHei" w:cs="宋体;SimSun" w:eastAsia="黑体"/>
          <w:kern w:val="0"/>
          <w:sz w:val="24"/>
        </w:rPr>
        <w:t>元，但因公外出或请假并经总经理同意者除外。每月员工迟到或早退累计五次以旷工半日论。</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、旷工：</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公司员工未经请假或假满未经续假而擅自不到职者为旷工。员工旷工半天扣发当月</w:t>
      </w:r>
      <w:r>
        <w:rPr>
          <w:rFonts w:cs="宋体;SimSun" w:ascii="SimHei" w:hAnsi="SimHei" w:eastAsia="黑体"/>
          <w:kern w:val="0"/>
          <w:sz w:val="24"/>
        </w:rPr>
        <w:t>10</w:t>
      </w:r>
      <w:r>
        <w:rPr>
          <w:rFonts w:ascii="SimHei" w:hAnsi="SimHei" w:cs="宋体;SimSun" w:eastAsia="黑体"/>
          <w:kern w:val="0"/>
          <w:sz w:val="24"/>
        </w:rPr>
        <w:t>％基本工资，无故旷工一天扣发当月</w:t>
      </w:r>
      <w:r>
        <w:rPr>
          <w:rFonts w:cs="宋体;SimSun" w:ascii="SimHei" w:hAnsi="SimHei" w:eastAsia="黑体"/>
          <w:kern w:val="0"/>
          <w:sz w:val="24"/>
        </w:rPr>
        <w:t>20</w:t>
      </w:r>
      <w:r>
        <w:rPr>
          <w:rFonts w:ascii="SimHei" w:hAnsi="SimHei" w:cs="宋体;SimSun" w:eastAsia="黑体"/>
          <w:kern w:val="0"/>
          <w:sz w:val="24"/>
        </w:rPr>
        <w:t>％的基本工资；累计旷工三天（含半日旷工情况），扣发当月全部基本工资、辅助工资；无正当理由经常旷工，经批评教育无效，连续旷工时间超过</w:t>
      </w:r>
      <w:r>
        <w:rPr>
          <w:rFonts w:cs="宋体;SimSun" w:ascii="SimHei" w:hAnsi="SimHei" w:eastAsia="黑体"/>
          <w:kern w:val="0"/>
          <w:sz w:val="24"/>
        </w:rPr>
        <w:t>3</w:t>
      </w:r>
      <w:r>
        <w:rPr>
          <w:rFonts w:ascii="SimHei" w:hAnsi="SimHei" w:cs="宋体;SimSun" w:eastAsia="黑体"/>
          <w:kern w:val="0"/>
          <w:sz w:val="24"/>
        </w:rPr>
        <w:t>天，或者一年以内累计旷工时间超过十五天，视为未经公司批准自动辞职，本人承担自动辞职后的法律责任。</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、干私活、下棋、打扑克、玩游戏、上与工作无关的网站：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凡工作时间下棋、打扑克、赌博、打游戏以及上与工作无关的网站，一经发现公司按此规定每人每次罚款</w:t>
      </w:r>
      <w:r>
        <w:rPr>
          <w:rFonts w:cs="宋体;SimSun" w:ascii="SimHei" w:hAnsi="SimHei" w:eastAsia="黑体"/>
          <w:kern w:val="0"/>
          <w:sz w:val="24"/>
        </w:rPr>
        <w:t>100</w:t>
      </w:r>
      <w:r>
        <w:rPr>
          <w:rFonts w:ascii="SimHei" w:hAnsi="SimHei" w:cs="宋体;SimSun" w:eastAsia="黑体"/>
          <w:kern w:val="0"/>
          <w:sz w:val="24"/>
        </w:rPr>
        <w:t>元。兼职干私活的，不论是否在上班时间，一经发现每次罚款</w:t>
      </w:r>
      <w:r>
        <w:rPr>
          <w:rFonts w:cs="宋体;SimSun" w:ascii="SimHei" w:hAnsi="SimHei" w:eastAsia="黑体"/>
          <w:kern w:val="0"/>
          <w:sz w:val="24"/>
        </w:rPr>
        <w:t>10000</w:t>
      </w:r>
      <w:r>
        <w:rPr>
          <w:rFonts w:ascii="SimHei" w:hAnsi="SimHei" w:cs="宋体;SimSun" w:eastAsia="黑体"/>
          <w:kern w:val="0"/>
          <w:sz w:val="24"/>
        </w:rPr>
        <w:t>元并立即开除。</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r>
    </w:p>
    <w:p>
      <w:pPr>
        <w:pStyle w:val="Normal"/>
        <w:rPr/>
      </w:pPr>
      <w:bookmarkStart w:id="16" w:name="__RefHeading___Toc424631478"/>
      <w:bookmarkEnd w:id="16"/>
      <w:r>
        <w:rPr>
          <w:rFonts w:ascii="SimHei" w:hAnsi="SimHei" w:eastAsia="黑体"/>
          <w:b/>
          <w:sz w:val="24"/>
        </w:rPr>
        <w:t>十</w:t>
      </w:r>
      <w:r>
        <w:rPr>
          <w:rFonts w:ascii="SimHei" w:hAnsi="SimHei" w:eastAsia="黑体"/>
          <w:b/>
          <w:sz w:val="24"/>
        </w:rPr>
        <w:t>七</w:t>
      </w:r>
      <w:r>
        <w:rPr>
          <w:rFonts w:ascii="SimHei" w:hAnsi="SimHei" w:eastAsia="黑体"/>
          <w:b/>
          <w:sz w:val="24"/>
        </w:rPr>
        <w:t>、差旅费报销管理规定</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为规范员工出差报销审批手续，加强公司差旅费管理，根据公司《财务管理制度》和具体实际情况，特制定本规定。</w:t>
      </w:r>
    </w:p>
    <w:p>
      <w:pPr>
        <w:pStyle w:val="Normal"/>
        <w:widowControl/>
        <w:spacing w:lineRule="auto" w:line="360"/>
        <w:jc w:val="start"/>
        <w:rPr>
          <w:rFonts w:ascii="宋体;SimSun" w:hAnsi="宋体;SimSun" w:cs="宋体;SimSun"/>
          <w:kern w:val="0"/>
          <w:sz w:val="24"/>
        </w:rPr>
      </w:pPr>
      <w:r>
        <w:rPr>
          <w:rFonts w:ascii="SimHei" w:hAnsi="SimHei" w:cs="宋体;SimSun" w:eastAsia="黑体"/>
          <w:b/>
          <w:bCs/>
          <w:kern w:val="0"/>
          <w:sz w:val="24"/>
        </w:rPr>
        <w:t>一、报销范围</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差旅费报销项目包括出差期间发生的往返车船费、订票费、市内交通费、住宿费、出差补贴、出差参加会议的会务费。</w:t>
      </w:r>
    </w:p>
    <w:p>
      <w:pPr>
        <w:pStyle w:val="Normal"/>
        <w:widowControl/>
        <w:spacing w:lineRule="auto" w:line="360"/>
        <w:jc w:val="start"/>
        <w:rPr>
          <w:rFonts w:ascii="宋体;SimSun" w:hAnsi="宋体;SimSun" w:cs="宋体;SimSun"/>
          <w:kern w:val="0"/>
          <w:sz w:val="24"/>
        </w:rPr>
      </w:pPr>
      <w:r>
        <w:rPr>
          <w:rFonts w:ascii="SimHei" w:hAnsi="SimHei" w:cs="宋体;SimSun" w:eastAsia="黑体"/>
          <w:b/>
          <w:bCs/>
          <w:kern w:val="0"/>
          <w:sz w:val="24"/>
        </w:rPr>
        <w:t>二</w:t>
      </w:r>
      <w:r>
        <w:rPr>
          <w:rFonts w:ascii="SimHei" w:hAnsi="SimHei" w:cs="宋体;SimSun" w:eastAsia="黑体"/>
          <w:b/>
          <w:bCs/>
          <w:kern w:val="0"/>
          <w:sz w:val="24"/>
        </w:rPr>
        <w:t>、报销标准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（一）乘坐火车及长途汽车，应提交正规车票。由出差人填写差旅费报销单，并经总经理审核、所长签字，方能报销。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（二）搭乘公司或甲方安排的交通工具者，不得报销交通费。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（三）省外住宿费及交通费实行限额制，限额内据实报销，超额部分自负。出差一般地区，一般员工每人每天限额</w:t>
      </w:r>
      <w:r>
        <w:rPr>
          <w:rFonts w:cs="宋体;SimSun" w:ascii="SimHei" w:hAnsi="SimHei" w:eastAsia="黑体"/>
          <w:kern w:val="0"/>
          <w:sz w:val="24"/>
        </w:rPr>
        <w:t>180</w:t>
      </w:r>
      <w:r>
        <w:rPr>
          <w:rFonts w:ascii="SimHei" w:hAnsi="SimHei" w:cs="宋体;SimSun" w:eastAsia="黑体"/>
          <w:kern w:val="0"/>
          <w:sz w:val="24"/>
        </w:rPr>
        <w:t>元，所长及总经理限额</w:t>
      </w:r>
      <w:r>
        <w:rPr>
          <w:rFonts w:cs="宋体;SimSun" w:ascii="SimHei" w:hAnsi="SimHei" w:eastAsia="黑体"/>
          <w:kern w:val="0"/>
          <w:sz w:val="24"/>
        </w:rPr>
        <w:t>300</w:t>
      </w:r>
      <w:r>
        <w:rPr>
          <w:rFonts w:ascii="SimHei" w:hAnsi="SimHei" w:cs="宋体;SimSun" w:eastAsia="黑体"/>
          <w:kern w:val="0"/>
          <w:sz w:val="24"/>
        </w:rPr>
        <w:t>元。出差省会或以上城市（含十四个沿海开放城市），一般员工每人每天限额</w:t>
      </w:r>
      <w:r>
        <w:rPr>
          <w:rFonts w:cs="宋体;SimSun" w:ascii="SimHei" w:hAnsi="SimHei" w:eastAsia="黑体"/>
          <w:kern w:val="0"/>
          <w:sz w:val="24"/>
        </w:rPr>
        <w:t>240</w:t>
      </w:r>
      <w:r>
        <w:rPr>
          <w:rFonts w:ascii="SimHei" w:hAnsi="SimHei" w:cs="宋体;SimSun" w:eastAsia="黑体"/>
          <w:kern w:val="0"/>
          <w:sz w:val="24"/>
        </w:rPr>
        <w:t>元，所长及总经理</w:t>
      </w:r>
      <w:r>
        <w:rPr>
          <w:rFonts w:cs="宋体;SimSun" w:ascii="SimHei" w:hAnsi="SimHei" w:eastAsia="黑体"/>
          <w:kern w:val="0"/>
          <w:sz w:val="24"/>
        </w:rPr>
        <w:t>400</w:t>
      </w:r>
      <w:r>
        <w:rPr>
          <w:rFonts w:ascii="SimHei" w:hAnsi="SimHei" w:cs="宋体;SimSun" w:eastAsia="黑体"/>
          <w:kern w:val="0"/>
          <w:sz w:val="24"/>
        </w:rPr>
        <w:t>元。出差发达地区（仅限北京、上海、广州、深圳），一般员工每人每天限额</w:t>
      </w:r>
      <w:r>
        <w:rPr>
          <w:rFonts w:cs="宋体;SimSun" w:ascii="SimHei" w:hAnsi="SimHei" w:eastAsia="黑体"/>
          <w:kern w:val="0"/>
          <w:sz w:val="24"/>
        </w:rPr>
        <w:t>300</w:t>
      </w:r>
      <w:r>
        <w:rPr>
          <w:rFonts w:ascii="SimHei" w:hAnsi="SimHei" w:cs="宋体;SimSun" w:eastAsia="黑体"/>
          <w:kern w:val="0"/>
          <w:sz w:val="24"/>
        </w:rPr>
        <w:t>元，所长及总经理限额</w:t>
      </w:r>
      <w:r>
        <w:rPr>
          <w:rFonts w:cs="宋体;SimSun" w:ascii="SimHei" w:hAnsi="SimHei" w:eastAsia="黑体"/>
          <w:kern w:val="0"/>
          <w:sz w:val="24"/>
        </w:rPr>
        <w:t>500</w:t>
      </w:r>
      <w:r>
        <w:rPr>
          <w:rFonts w:ascii="SimHei" w:hAnsi="SimHei" w:cs="宋体;SimSun" w:eastAsia="黑体"/>
          <w:kern w:val="0"/>
          <w:sz w:val="24"/>
        </w:rPr>
        <w:t>元。两人可以合住的应合住，另一人限额核减</w:t>
      </w:r>
      <w:r>
        <w:rPr>
          <w:rFonts w:cs="宋体;SimSun" w:ascii="SimHei" w:hAnsi="SimHei" w:eastAsia="黑体"/>
          <w:kern w:val="0"/>
          <w:sz w:val="24"/>
        </w:rPr>
        <w:t>80%</w:t>
      </w:r>
      <w:r>
        <w:rPr>
          <w:rFonts w:ascii="SimHei" w:hAnsi="SimHei" w:cs="宋体;SimSun" w:eastAsia="黑体"/>
          <w:kern w:val="0"/>
          <w:sz w:val="24"/>
        </w:rPr>
        <w:t>。</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（四）因公出差或外出参加会议，食宿已由对方负担的，不予报销。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（五）一般员工随领导出差时，报销费用标准可同领导。</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（六）短程（指省内）出差人员，车船费、住宿费及交通费按实报销。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（七）员工回家车票不予报销。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（八）因工作需要员工须乘坐出租车时，应经领导同意。</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出差期间因公支付的下列费用准予按实报销，并按规定办理：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（一）、邮费应取得邮局的正式发票。</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（二）、因公宴请费用，应取得统一发票，并由总经理和所长批准。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 xml:space="preserve">（三）因公携带的行李运费，应取得正式的运费发票。      </w:t>
      </w:r>
    </w:p>
    <w:p>
      <w:pPr>
        <w:pStyle w:val="Normal"/>
        <w:widowControl/>
        <w:spacing w:lineRule="auto" w:line="360"/>
        <w:jc w:val="start"/>
        <w:rPr>
          <w:rFonts w:ascii="宋体;SimSun" w:hAnsi="宋体;SimSun" w:cs="宋体;SimSun"/>
          <w:kern w:val="0"/>
          <w:sz w:val="24"/>
        </w:rPr>
      </w:pPr>
      <w:r>
        <w:rPr>
          <w:rFonts w:ascii="SimHei" w:hAnsi="SimHei" w:cs="宋体;SimSun" w:eastAsia="黑体"/>
          <w:b/>
          <w:bCs/>
          <w:kern w:val="0"/>
          <w:sz w:val="24"/>
        </w:rPr>
        <w:t>三</w:t>
      </w:r>
      <w:r>
        <w:rPr>
          <w:rFonts w:ascii="SimHei" w:hAnsi="SimHei" w:cs="宋体;SimSun" w:eastAsia="黑体"/>
          <w:b/>
          <w:bCs/>
          <w:kern w:val="0"/>
          <w:sz w:val="24"/>
        </w:rPr>
        <w:t>、出差补助</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、未购到卧铺票，在火车或轮船上超过</w:t>
      </w:r>
      <w:r>
        <w:rPr>
          <w:rFonts w:cs="宋体;SimSun" w:ascii="SimHei" w:hAnsi="SimHei" w:eastAsia="黑体"/>
          <w:kern w:val="0"/>
          <w:sz w:val="24"/>
        </w:rPr>
        <w:t>8</w:t>
      </w:r>
      <w:r>
        <w:rPr>
          <w:rFonts w:ascii="SimHei" w:hAnsi="SimHei" w:cs="宋体;SimSun" w:eastAsia="黑体"/>
          <w:kern w:val="0"/>
          <w:sz w:val="24"/>
        </w:rPr>
        <w:t>小时的可享受</w:t>
      </w:r>
      <w:r>
        <w:rPr>
          <w:rFonts w:cs="宋体;SimSun" w:ascii="SimHei" w:hAnsi="SimHei" w:eastAsia="黑体"/>
          <w:kern w:val="0"/>
          <w:sz w:val="24"/>
        </w:rPr>
        <w:t>50</w:t>
      </w:r>
      <w:r>
        <w:rPr>
          <w:rFonts w:ascii="SimHei" w:hAnsi="SimHei" w:cs="宋体;SimSun" w:eastAsia="黑体"/>
          <w:kern w:val="0"/>
          <w:sz w:val="24"/>
        </w:rPr>
        <w:t>元的补助，超过</w:t>
      </w:r>
      <w:r>
        <w:rPr>
          <w:rFonts w:cs="宋体;SimSun" w:ascii="SimHei" w:hAnsi="SimHei" w:eastAsia="黑体"/>
          <w:kern w:val="0"/>
          <w:sz w:val="24"/>
        </w:rPr>
        <w:t>12</w:t>
      </w:r>
      <w:r>
        <w:rPr>
          <w:rFonts w:ascii="SimHei" w:hAnsi="SimHei" w:cs="宋体;SimSun" w:eastAsia="黑体"/>
          <w:kern w:val="0"/>
          <w:sz w:val="24"/>
        </w:rPr>
        <w:t>小时补贴</w:t>
      </w:r>
      <w:r>
        <w:rPr>
          <w:rFonts w:cs="宋体;SimSun" w:ascii="SimHei" w:hAnsi="SimHei" w:eastAsia="黑体"/>
          <w:kern w:val="0"/>
          <w:sz w:val="24"/>
        </w:rPr>
        <w:t>80</w:t>
      </w:r>
      <w:r>
        <w:rPr>
          <w:rFonts w:ascii="SimHei" w:hAnsi="SimHei" w:cs="宋体;SimSun" w:eastAsia="黑体"/>
          <w:kern w:val="0"/>
          <w:sz w:val="24"/>
        </w:rPr>
        <w:t>元，超过</w:t>
      </w:r>
      <w:r>
        <w:rPr>
          <w:rFonts w:cs="宋体;SimSun" w:ascii="SimHei" w:hAnsi="SimHei" w:eastAsia="黑体"/>
          <w:kern w:val="0"/>
          <w:sz w:val="24"/>
        </w:rPr>
        <w:t>24</w:t>
      </w:r>
      <w:r>
        <w:rPr>
          <w:rFonts w:ascii="SimHei" w:hAnsi="SimHei" w:cs="宋体;SimSun" w:eastAsia="黑体"/>
          <w:kern w:val="0"/>
          <w:sz w:val="24"/>
        </w:rPr>
        <w:t>小时补贴</w:t>
      </w:r>
      <w:r>
        <w:rPr>
          <w:rFonts w:cs="宋体;SimSun" w:ascii="SimHei" w:hAnsi="SimHei" w:eastAsia="黑体"/>
          <w:kern w:val="0"/>
          <w:sz w:val="24"/>
        </w:rPr>
        <w:t>120</w:t>
      </w:r>
      <w:r>
        <w:rPr>
          <w:rFonts w:ascii="SimHei" w:hAnsi="SimHei" w:cs="宋体;SimSun" w:eastAsia="黑体"/>
          <w:kern w:val="0"/>
          <w:sz w:val="24"/>
        </w:rPr>
        <w:t>元。</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、其他补助 ：</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省内城市：</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公司普通员工每人每天</w:t>
      </w:r>
      <w:r>
        <w:rPr>
          <w:rFonts w:cs="宋体;SimSun" w:ascii="SimHei" w:hAnsi="SimHei" w:eastAsia="黑体"/>
          <w:kern w:val="0"/>
          <w:sz w:val="24"/>
        </w:rPr>
        <w:t>20</w:t>
      </w:r>
      <w:r>
        <w:rPr>
          <w:rFonts w:ascii="SimHei" w:hAnsi="SimHei" w:cs="宋体;SimSun" w:eastAsia="黑体"/>
          <w:kern w:val="0"/>
          <w:sz w:val="24"/>
        </w:rPr>
        <w:t>元伙食补助，</w:t>
      </w:r>
      <w:r>
        <w:rPr>
          <w:rFonts w:cs="宋体;SimSun" w:ascii="SimHei" w:hAnsi="SimHei" w:eastAsia="黑体"/>
          <w:kern w:val="0"/>
          <w:sz w:val="24"/>
        </w:rPr>
        <w:t>10</w:t>
      </w:r>
      <w:r>
        <w:rPr>
          <w:rFonts w:ascii="SimHei" w:hAnsi="SimHei" w:cs="宋体;SimSun" w:eastAsia="黑体"/>
          <w:kern w:val="0"/>
          <w:sz w:val="24"/>
        </w:rPr>
        <w:t>元电话费补助。</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公司所长及总经理每人每天</w:t>
      </w:r>
      <w:r>
        <w:rPr>
          <w:rFonts w:cs="宋体;SimSun" w:ascii="SimHei" w:hAnsi="SimHei" w:eastAsia="黑体"/>
          <w:kern w:val="0"/>
          <w:sz w:val="24"/>
        </w:rPr>
        <w:t>30</w:t>
      </w:r>
      <w:r>
        <w:rPr>
          <w:rFonts w:ascii="SimHei" w:hAnsi="SimHei" w:cs="宋体;SimSun" w:eastAsia="黑体"/>
          <w:kern w:val="0"/>
          <w:sz w:val="24"/>
        </w:rPr>
        <w:t>元。</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省外城市</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(1) </w:t>
      </w:r>
      <w:r>
        <w:rPr>
          <w:rFonts w:ascii="SimHei" w:hAnsi="SimHei" w:cs="宋体;SimSun" w:eastAsia="黑体"/>
          <w:kern w:val="0"/>
          <w:sz w:val="24"/>
        </w:rPr>
        <w:t>公司普通员工每人每天</w:t>
      </w:r>
      <w:r>
        <w:rPr>
          <w:rFonts w:cs="宋体;SimSun" w:ascii="SimHei" w:hAnsi="SimHei" w:eastAsia="黑体"/>
          <w:kern w:val="0"/>
          <w:sz w:val="24"/>
        </w:rPr>
        <w:t>30</w:t>
      </w:r>
      <w:r>
        <w:rPr>
          <w:rFonts w:ascii="SimHei" w:hAnsi="SimHei" w:cs="宋体;SimSun" w:eastAsia="黑体"/>
          <w:kern w:val="0"/>
          <w:sz w:val="24"/>
        </w:rPr>
        <w:t>元伙食补助，</w:t>
      </w:r>
      <w:r>
        <w:rPr>
          <w:rFonts w:cs="宋体;SimSun" w:ascii="SimHei" w:hAnsi="SimHei" w:eastAsia="黑体"/>
          <w:kern w:val="0"/>
          <w:sz w:val="24"/>
        </w:rPr>
        <w:t>10</w:t>
      </w:r>
      <w:r>
        <w:rPr>
          <w:rFonts w:ascii="SimHei" w:hAnsi="SimHei" w:cs="宋体;SimSun" w:eastAsia="黑体"/>
          <w:kern w:val="0"/>
          <w:sz w:val="24"/>
        </w:rPr>
        <w:t>元电话费补助。</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(2) </w:t>
      </w:r>
      <w:r>
        <w:rPr>
          <w:rFonts w:ascii="SimHei" w:hAnsi="SimHei" w:cs="宋体;SimSun" w:eastAsia="黑体"/>
          <w:kern w:val="0"/>
          <w:sz w:val="24"/>
        </w:rPr>
        <w:t>公司所长及总经理每人每天</w:t>
      </w:r>
      <w:r>
        <w:rPr>
          <w:rFonts w:cs="宋体;SimSun" w:ascii="SimHei" w:hAnsi="SimHei" w:eastAsia="黑体"/>
          <w:kern w:val="0"/>
          <w:sz w:val="24"/>
        </w:rPr>
        <w:t>40</w:t>
      </w:r>
      <w:r>
        <w:rPr>
          <w:rFonts w:ascii="SimHei" w:hAnsi="SimHei" w:cs="宋体;SimSun" w:eastAsia="黑体"/>
          <w:kern w:val="0"/>
          <w:sz w:val="24"/>
        </w:rPr>
        <w:t>元。</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、出差补助天数的计算方法</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w:t>
      </w:r>
      <w:r>
        <w:rPr>
          <w:rFonts w:cs="宋体;SimSun" w:ascii="SimHei" w:hAnsi="SimHei" w:eastAsia="黑体"/>
          <w:kern w:val="0"/>
          <w:sz w:val="24"/>
        </w:rPr>
        <w:t>1</w:t>
      </w:r>
      <w:r>
        <w:rPr>
          <w:rFonts w:ascii="SimHei" w:hAnsi="SimHei" w:cs="宋体;SimSun" w:eastAsia="黑体"/>
          <w:kern w:val="0"/>
          <w:sz w:val="24"/>
        </w:rPr>
        <w:t>）出发日补助计算：以有效报销车票或飞机票的开车或起飞时间为准；上午</w:t>
      </w:r>
      <w:r>
        <w:rPr>
          <w:rFonts w:cs="宋体;SimSun" w:ascii="SimHei" w:hAnsi="SimHei" w:eastAsia="黑体"/>
          <w:kern w:val="0"/>
          <w:sz w:val="24"/>
        </w:rPr>
        <w:t>12</w:t>
      </w:r>
      <w:r>
        <w:rPr>
          <w:rFonts w:ascii="SimHei" w:hAnsi="SimHei" w:cs="宋体;SimSun" w:eastAsia="黑体"/>
          <w:kern w:val="0"/>
          <w:sz w:val="24"/>
        </w:rPr>
        <w:t>：</w:t>
      </w:r>
      <w:r>
        <w:rPr>
          <w:rFonts w:cs="宋体;SimSun" w:ascii="SimHei" w:hAnsi="SimHei" w:eastAsia="黑体"/>
          <w:kern w:val="0"/>
          <w:sz w:val="24"/>
        </w:rPr>
        <w:t>00</w:t>
      </w:r>
      <w:r>
        <w:rPr>
          <w:rFonts w:ascii="SimHei" w:hAnsi="SimHei" w:cs="宋体;SimSun" w:eastAsia="黑体"/>
          <w:kern w:val="0"/>
          <w:sz w:val="24"/>
        </w:rPr>
        <w:t>前出发的可享受全天补助；</w:t>
      </w:r>
      <w:r>
        <w:rPr>
          <w:rFonts w:cs="宋体;SimSun" w:ascii="SimHei" w:hAnsi="SimHei" w:eastAsia="黑体"/>
          <w:kern w:val="0"/>
          <w:sz w:val="24"/>
        </w:rPr>
        <w:t>12</w:t>
      </w:r>
      <w:r>
        <w:rPr>
          <w:rFonts w:ascii="SimHei" w:hAnsi="SimHei" w:cs="宋体;SimSun" w:eastAsia="黑体"/>
          <w:kern w:val="0"/>
          <w:sz w:val="24"/>
        </w:rPr>
        <w:t>：</w:t>
      </w:r>
      <w:r>
        <w:rPr>
          <w:rFonts w:cs="宋体;SimSun" w:ascii="SimHei" w:hAnsi="SimHei" w:eastAsia="黑体"/>
          <w:kern w:val="0"/>
          <w:sz w:val="24"/>
        </w:rPr>
        <w:t>00</w:t>
      </w:r>
      <w:r>
        <w:rPr>
          <w:rFonts w:ascii="SimHei" w:hAnsi="SimHei" w:cs="宋体;SimSun" w:eastAsia="黑体"/>
          <w:kern w:val="0"/>
          <w:sz w:val="24"/>
        </w:rPr>
        <w:t>后出发的，享受半天补助。</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w:t>
      </w:r>
      <w:r>
        <w:rPr>
          <w:rFonts w:cs="宋体;SimSun" w:ascii="SimHei" w:hAnsi="SimHei" w:eastAsia="黑体"/>
          <w:kern w:val="0"/>
          <w:sz w:val="24"/>
        </w:rPr>
        <w:t>2</w:t>
      </w:r>
      <w:r>
        <w:rPr>
          <w:rFonts w:ascii="SimHei" w:hAnsi="SimHei" w:cs="宋体;SimSun" w:eastAsia="黑体"/>
          <w:kern w:val="0"/>
          <w:sz w:val="24"/>
        </w:rPr>
        <w:t>）返回到达日补助计算：以有效报销车票或飞机票的开车或起飞时间为准；上午</w:t>
      </w:r>
      <w:r>
        <w:rPr>
          <w:rFonts w:cs="宋体;SimSun" w:ascii="SimHei" w:hAnsi="SimHei" w:eastAsia="黑体"/>
          <w:kern w:val="0"/>
          <w:sz w:val="24"/>
        </w:rPr>
        <w:t>12</w:t>
      </w:r>
      <w:r>
        <w:rPr>
          <w:rFonts w:ascii="SimHei" w:hAnsi="SimHei" w:cs="宋体;SimSun" w:eastAsia="黑体"/>
          <w:kern w:val="0"/>
          <w:sz w:val="24"/>
        </w:rPr>
        <w:t>：</w:t>
      </w:r>
      <w:r>
        <w:rPr>
          <w:rFonts w:cs="宋体;SimSun" w:ascii="SimHei" w:hAnsi="SimHei" w:eastAsia="黑体"/>
          <w:kern w:val="0"/>
          <w:sz w:val="24"/>
        </w:rPr>
        <w:t>00</w:t>
      </w:r>
      <w:r>
        <w:rPr>
          <w:rFonts w:ascii="SimHei" w:hAnsi="SimHei" w:cs="宋体;SimSun" w:eastAsia="黑体"/>
          <w:kern w:val="0"/>
          <w:sz w:val="24"/>
        </w:rPr>
        <w:t>前返回西安的可享受半天补助；</w:t>
      </w:r>
      <w:r>
        <w:rPr>
          <w:rFonts w:cs="宋体;SimSun" w:ascii="SimHei" w:hAnsi="SimHei" w:eastAsia="黑体"/>
          <w:kern w:val="0"/>
          <w:sz w:val="24"/>
        </w:rPr>
        <w:t>12</w:t>
      </w:r>
      <w:r>
        <w:rPr>
          <w:rFonts w:ascii="SimHei" w:hAnsi="SimHei" w:cs="宋体;SimSun" w:eastAsia="黑体"/>
          <w:kern w:val="0"/>
          <w:sz w:val="24"/>
        </w:rPr>
        <w:t>：</w:t>
      </w:r>
      <w:r>
        <w:rPr>
          <w:rFonts w:cs="宋体;SimSun" w:ascii="SimHei" w:hAnsi="SimHei" w:eastAsia="黑体"/>
          <w:kern w:val="0"/>
          <w:sz w:val="24"/>
        </w:rPr>
        <w:t>00</w:t>
      </w:r>
      <w:r>
        <w:rPr>
          <w:rFonts w:ascii="SimHei" w:hAnsi="SimHei" w:cs="宋体;SimSun" w:eastAsia="黑体"/>
          <w:kern w:val="0"/>
          <w:sz w:val="24"/>
        </w:rPr>
        <w:t>后返回西安的，享受全天补助。</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、当天能往返者不计出差。能往返未往返者不计出差。</w:t>
      </w:r>
    </w:p>
    <w:p>
      <w:pPr>
        <w:pStyle w:val="Normal"/>
        <w:widowControl/>
        <w:spacing w:lineRule="auto" w:line="360"/>
        <w:jc w:val="start"/>
        <w:rPr/>
      </w:pPr>
      <w:r>
        <w:rPr>
          <w:rFonts w:cs="宋体;SimSun" w:ascii="SimHei" w:hAnsi="SimHei" w:eastAsia="黑体"/>
          <w:kern w:val="0"/>
          <w:sz w:val="24"/>
        </w:rPr>
        <w:t>5</w:t>
      </w:r>
      <w:r>
        <w:rPr>
          <w:rFonts w:ascii="SimHei" w:hAnsi="SimHei" w:cs="宋体;SimSun" w:eastAsia="黑体"/>
          <w:kern w:val="0"/>
          <w:sz w:val="24"/>
        </w:rPr>
        <w:t>、以</w:t>
      </w:r>
      <w:r>
        <w:rPr>
          <w:rFonts w:ascii="SimHei" w:hAnsi="SimHei" w:cs="宋体;SimSun" w:eastAsia="黑体"/>
          <w:kern w:val="0"/>
          <w:sz w:val="24"/>
        </w:rPr>
        <w:t>东营</w:t>
      </w:r>
      <w:r>
        <w:rPr>
          <w:rFonts w:ascii="SimHei" w:hAnsi="SimHei" w:cs="宋体;SimSun" w:eastAsia="黑体"/>
          <w:kern w:val="0"/>
          <w:sz w:val="24"/>
        </w:rPr>
        <w:t>为半径</w:t>
      </w:r>
      <w:r>
        <w:rPr>
          <w:rFonts w:cs="宋体;SimSun" w:ascii="SimHei" w:hAnsi="SimHei" w:eastAsia="黑体"/>
          <w:kern w:val="0"/>
          <w:sz w:val="24"/>
        </w:rPr>
        <w:t>100</w:t>
      </w:r>
      <w:r>
        <w:rPr>
          <w:rFonts w:ascii="SimHei" w:hAnsi="SimHei" w:cs="宋体;SimSun" w:eastAsia="黑体"/>
          <w:kern w:val="0"/>
          <w:sz w:val="24"/>
        </w:rPr>
        <w:t>公里内不计出差。</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6</w:t>
      </w:r>
      <w:r>
        <w:rPr>
          <w:rFonts w:ascii="SimHei" w:hAnsi="SimHei" w:cs="宋体;SimSun" w:eastAsia="黑体"/>
          <w:kern w:val="0"/>
          <w:sz w:val="24"/>
        </w:rPr>
        <w:t>、完成业务后，经所长或总经理允许，逗留期间不计补助，不报消费用。</w:t>
      </w:r>
    </w:p>
    <w:p>
      <w:pPr>
        <w:pStyle w:val="Normal"/>
        <w:widowControl/>
        <w:spacing w:lineRule="auto" w:line="360"/>
        <w:jc w:val="start"/>
        <w:rPr>
          <w:rFonts w:ascii="宋体;SimSun" w:hAnsi="宋体;SimSun" w:cs="宋体;SimSun"/>
          <w:kern w:val="0"/>
          <w:sz w:val="24"/>
        </w:rPr>
      </w:pPr>
      <w:r>
        <w:rPr>
          <w:rFonts w:ascii="SimHei" w:hAnsi="SimHei" w:cs="宋体;SimSun" w:eastAsia="黑体"/>
          <w:b/>
          <w:bCs/>
          <w:kern w:val="0"/>
          <w:sz w:val="24"/>
        </w:rPr>
        <w:t>四</w:t>
      </w:r>
      <w:r>
        <w:rPr>
          <w:rFonts w:ascii="SimHei" w:hAnsi="SimHei" w:cs="宋体;SimSun" w:eastAsia="黑体"/>
          <w:b/>
          <w:bCs/>
          <w:kern w:val="0"/>
          <w:sz w:val="24"/>
        </w:rPr>
        <w:t>、差旅费预支、结算及报销：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（一）、出差人员必须提前一天通知财务部门准备现金，借款时将预计所需金额，填写借款单，经所长或总经理签字后，方可到行政财务部领款。</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（二）出差返回一周内必须结算差旅费，不按规定报销者，如有借款，将在本月工资中扣除。违反两次者，以后出差不准借款。</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（三）、报销时，要填写公司统一的差旅费报销单，将原始凭证粘贴整齐，应填项目填写齐全，金额计算准确，经总经理审核，所长签字后，方可报销。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（四）、员工出差返回后应立即销差，方能报销。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六、如未按规定乘坐交通工具的超出部分一律自负。</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七、员工趁出差之便，事先经批准就近办私事的，其绕道交通费，扣除此出差直线单程费用，多开支的部分自负，如果少于单程费用可凭票据实报销，绕道办事期间的食宿费、交通费不予报销。</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八、出差人员在出差途中除患病及天灾等不可抗力原因，并有确实证明者外，不得任意改变启程日期或延长出差时间。</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九、员工报销差旅费，应据实出具单据，如发现有虚报不实情况，除将所报销金额退回外，并视情节轻重，给予处罚。</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本规定由所长办公会批准后实施，由公司行政财务部负责解释。</w:t>
      </w:r>
    </w:p>
    <w:p>
      <w:pPr>
        <w:pStyle w:val="Normal"/>
        <w:rPr/>
      </w:pPr>
      <w:r>
        <w:rPr>
          <w:rFonts w:cs="宋体;SimSun" w:ascii="SimHei" w:hAnsi="SimHei" w:eastAsia="黑体"/>
          <w:b/>
          <w:kern w:val="0"/>
          <w:sz w:val="24"/>
        </w:rPr>
        <w:t xml:space="preserve"> </w:t>
      </w:r>
      <w:bookmarkStart w:id="17" w:name="__RefHeading___Toc424631479"/>
      <w:r>
        <w:rPr>
          <w:rFonts w:ascii="SimHei" w:hAnsi="SimHei" w:eastAsia="黑体"/>
          <w:b/>
          <w:sz w:val="24"/>
        </w:rPr>
        <w:t>十</w:t>
      </w:r>
      <w:r>
        <w:rPr>
          <w:rFonts w:ascii="SimHei" w:hAnsi="SimHei" w:eastAsia="黑体"/>
          <w:b/>
          <w:sz w:val="24"/>
        </w:rPr>
        <w:t>八</w:t>
      </w:r>
      <w:r>
        <w:rPr>
          <w:rFonts w:ascii="SimHei" w:hAnsi="SimHei" w:eastAsia="黑体"/>
          <w:b/>
          <w:sz w:val="24"/>
        </w:rPr>
        <w:t>、员工道德规范制度</w:t>
      </w:r>
      <w:bookmarkEnd w:id="17"/>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结算审核业务，工程师完成初审后，必须及时向单位总经理书面报告初审结果，上报初步审核明细表电子版。资料不全或不祥尚不能确定部分，要在书面报告中逐项说明。</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整个审核过程中，禁止业务人员直接或间接与甲方、施工方联系，需与甲方、施工方联系时，由总经理进行。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第三条、经单位总经理初步复核无误后，由总经理联系委托人并向委托人报告初审结果。禁止业务人员向委托人直接汇报工作。</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第四条、由单位总经理通知甲方，由甲方联系施工方核对。或经委托人同意由总经理联系施工方核对，绝对禁止业务人员与委托人或施工方联系核对。</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结算审核业务与施工方核对时，由总经理具体安排。并要求甲方与监理方派代表全程参加。在核对过程中甲方与监理方共同做出的补充资料（包括对账时所做现场说明）。必须书面纪录于统一格式的“询证工作底稿”，并要求甲方现场代表及监理统一签字并盖章；条件允许的，审核人员要现场勘证。其真实性、合法性必须先经本单位总经理签署意见。</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第六条、与施工方核对时，原则上应要求在本单位会议室进行，特殊情况确需在甲方办公场所核对的，应经总经理批准，单位应有两人在场，相互协助工作。</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第七条、工程师最终定案前应向总经理报告最终结果。核对结束，与核对前初审结果不一致部分要有充分证据支持。</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第八条、在做审核业务时，坚决不允许任何员工与施工方互留联系方式，私下接触（包括通电话、吃饭、搭便车等），如有违反立即解除劳动合同。所有基本工资、绩效工资等全部罚没。</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第九条、员工应洁身自爱，不辜负事务所、委托方的信任，坚决不允许工程师收受施工方或投标人钱物，如有违反，所有基本工资、绩效工资等全部罚没。触犯法律的必将追究其法律责任。</w:t>
      </w:r>
    </w:p>
    <w:p>
      <w:pPr>
        <w:pStyle w:val="Normal"/>
        <w:jc w:val="center"/>
        <w:rPr>
          <w:b/>
          <w:b/>
          <w:sz w:val="24"/>
        </w:rPr>
      </w:pPr>
      <w:bookmarkStart w:id="18" w:name="__RefHeading___Toc424631480"/>
      <w:bookmarkEnd w:id="18"/>
      <w:r>
        <w:rPr>
          <w:rFonts w:ascii="SimHei" w:hAnsi="SimHei" w:eastAsia="黑体"/>
          <w:b/>
          <w:sz w:val="24"/>
        </w:rPr>
        <w:t>第二部分：业务管理制度</w:t>
      </w:r>
    </w:p>
    <w:p>
      <w:pPr>
        <w:pStyle w:val="Normal"/>
        <w:rPr>
          <w:b/>
          <w:b/>
          <w:sz w:val="24"/>
        </w:rPr>
      </w:pPr>
      <w:bookmarkStart w:id="19" w:name="__RefHeading___Toc424631481"/>
      <w:bookmarkEnd w:id="19"/>
      <w:r>
        <w:rPr>
          <w:rFonts w:ascii="SimHei" w:hAnsi="SimHei" w:eastAsia="黑体"/>
          <w:b/>
          <w:sz w:val="24"/>
        </w:rPr>
        <w:t>一、项目工作基本制度</w:t>
      </w:r>
    </w:p>
    <w:p>
      <w:pPr>
        <w:pStyle w:val="Normal"/>
        <w:spacing w:lineRule="auto" w:line="360"/>
        <w:jc w:val="center"/>
        <w:rPr>
          <w:rFonts w:ascii="宋体;SimSun" w:hAnsi="宋体;SimSun" w:cs="宋体;SimSun"/>
          <w:sz w:val="24"/>
        </w:rPr>
      </w:pPr>
      <w:r>
        <w:rPr>
          <w:rFonts w:ascii="SimHei" w:hAnsi="SimHei" w:cs="宋体;SimSun" w:eastAsia="黑体"/>
          <w:sz w:val="24"/>
        </w:rPr>
        <w:t>工作准则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所有项目工作必须按计划有效的执行。严格按照“计划</w:t>
      </w:r>
      <w:r>
        <w:rPr>
          <w:rFonts w:cs="宋体;SimSun" w:ascii="SimHei" w:hAnsi="SimHei" w:eastAsia="黑体"/>
          <w:kern w:val="0"/>
          <w:sz w:val="24"/>
        </w:rPr>
        <w:t>--</w:t>
      </w:r>
      <w:r>
        <w:rPr>
          <w:rFonts w:ascii="SimHei" w:hAnsi="SimHei" w:cs="宋体;SimSun" w:eastAsia="黑体"/>
          <w:kern w:val="0"/>
          <w:sz w:val="24"/>
        </w:rPr>
        <w:t>执行</w:t>
      </w:r>
      <w:r>
        <w:rPr>
          <w:rFonts w:cs="宋体;SimSun" w:ascii="SimHei" w:hAnsi="SimHei" w:eastAsia="黑体"/>
          <w:kern w:val="0"/>
          <w:sz w:val="24"/>
        </w:rPr>
        <w:t>--</w:t>
      </w:r>
      <w:r>
        <w:rPr>
          <w:rFonts w:ascii="SimHei" w:hAnsi="SimHei" w:cs="宋体;SimSun" w:eastAsia="黑体"/>
          <w:kern w:val="0"/>
          <w:sz w:val="24"/>
        </w:rPr>
        <w:t>检查复核”的方式进行。项目工作强调计划性。每个项目必须编制“</w:t>
      </w:r>
      <w:r>
        <w:rPr>
          <w:rFonts w:cs="宋体;SimSun" w:ascii="SimHei" w:hAnsi="SimHei" w:eastAsia="黑体"/>
          <w:kern w:val="0"/>
          <w:sz w:val="24"/>
        </w:rPr>
        <w:t>**</w:t>
      </w:r>
      <w:r>
        <w:rPr>
          <w:rFonts w:ascii="SimHei" w:hAnsi="SimHei" w:cs="宋体;SimSun" w:eastAsia="黑体"/>
          <w:kern w:val="0"/>
          <w:sz w:val="24"/>
        </w:rPr>
        <w:t>项目工作计划”。</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项目经理负责制定有效的工作计划；经总经理委托或授权，项目经理负责与客户和项目组内部人员沟通；负责与客户协商，依据实际情况调整工作计划；负责总结并定期向客户领导汇报项目工作。</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所有参与项目工作的人员，在项目中必须听从项目经理与总经理的安排。项目经理向总经理负责并报告工作。</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所有项目中形成的书面报告必须通过内部审核后才能够提交给客户；所有书面报告在客户认可后才视为初步完成。</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项目经理具体负责不定期召开项目工作计划、进度、总结会议，报请总经理参加。</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经总经理授权，项目经理是项目组与客户的唯一接口，项目组内其他成员不得擅自增加、减少、变更客户需求。</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项目中所有文字资料的原件统一由公司保管，项目组成员使用复印件或电子文档，在项目组内部项目经理负责文字资料的管理、归档。</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r>
    </w:p>
    <w:p>
      <w:pPr>
        <w:pStyle w:val="Normal"/>
        <w:spacing w:lineRule="auto" w:line="360"/>
        <w:jc w:val="center"/>
        <w:rPr>
          <w:rFonts w:ascii="宋体;SimSun" w:hAnsi="宋体;SimSun" w:cs="宋体;SimSun"/>
          <w:sz w:val="24"/>
        </w:rPr>
      </w:pPr>
      <w:r>
        <w:rPr>
          <w:rFonts w:ascii="SimHei" w:hAnsi="SimHei" w:cs="宋体;SimSun" w:eastAsia="黑体"/>
          <w:sz w:val="24"/>
        </w:rPr>
        <w:t>日常行为规范</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第一条，    项目组工作人员在工作期间必须注意言谈举止，个人形象，个人修养。</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第二条，    项目组工作人员在客户处，必须严格遵守客户单位的作息时间。不能向客户提出过分要求，有困难尽量自己克服。如客户招待时要求尽量简单，节俭。</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第三条，    项目组工作人员在咨询服务过程中必须认真记录，并在事后按照公司规定格式进行整理。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第四条，    所有文字报告必须严格按照公司规定的样式编写、装订成册。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第五条，    所有提交给客户的文件经总经理复核后，统一由项目经理提交给客户负责人。</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第六条，    项目组成人员严禁与客户私下评论公司内部事务或其他项目工作；项目组成员严禁与客户私下评论其他成员或客户方工作人员。</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第七条，    项目组成员必须严格遵守员工道德规范相关要求。</w:t>
      </w:r>
    </w:p>
    <w:p>
      <w:pPr>
        <w:pStyle w:val="Normal"/>
        <w:rPr>
          <w:b/>
          <w:b/>
          <w:sz w:val="24"/>
        </w:rPr>
      </w:pPr>
      <w:bookmarkStart w:id="20" w:name="__RefHeading___Toc424631482"/>
      <w:bookmarkEnd w:id="20"/>
      <w:r>
        <w:rPr>
          <w:rFonts w:ascii="SimHei" w:hAnsi="SimHei" w:eastAsia="黑体"/>
          <w:b/>
          <w:sz w:val="24"/>
        </w:rPr>
        <w:t>二、岗位职责制度</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b/>
          <w:bCs/>
          <w:kern w:val="0"/>
          <w:sz w:val="24"/>
        </w:rPr>
        <w:t>所长岗位职责</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．负责拓展、承接业务</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．负责财务工作</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．聘任总经理</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．与总经理一起决定人员聘用及解聘工作</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5</w:t>
      </w:r>
      <w:r>
        <w:rPr>
          <w:rFonts w:ascii="SimHei" w:hAnsi="SimHei" w:cs="宋体;SimSun" w:eastAsia="黑体"/>
          <w:kern w:val="0"/>
          <w:sz w:val="24"/>
        </w:rPr>
        <w:t>．与总经理一起制定及修订事务所各项制度</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6</w:t>
      </w:r>
      <w:r>
        <w:rPr>
          <w:rFonts w:ascii="SimHei" w:hAnsi="SimHei" w:cs="宋体;SimSun" w:eastAsia="黑体"/>
          <w:kern w:val="0"/>
          <w:sz w:val="24"/>
        </w:rPr>
        <w:t>．所长向董事会负责并报告工作</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总经理程师岗位职责</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．全权负责监管事务所的各项业务</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．负责召集并主持每周一</w:t>
      </w:r>
      <w:r>
        <w:rPr>
          <w:rFonts w:cs="宋体;SimSun" w:ascii="SimHei" w:hAnsi="SimHei" w:eastAsia="黑体"/>
          <w:kern w:val="0"/>
          <w:sz w:val="24"/>
        </w:rPr>
        <w:t>8</w:t>
      </w:r>
      <w:r>
        <w:rPr>
          <w:rFonts w:ascii="SimHei" w:hAnsi="SimHei" w:cs="宋体;SimSun" w:eastAsia="黑体"/>
          <w:kern w:val="0"/>
          <w:sz w:val="24"/>
        </w:rPr>
        <w:t>：</w:t>
      </w:r>
      <w:r>
        <w:rPr>
          <w:rFonts w:cs="宋体;SimSun" w:ascii="SimHei" w:hAnsi="SimHei" w:eastAsia="黑体"/>
          <w:kern w:val="0"/>
          <w:sz w:val="24"/>
        </w:rPr>
        <w:t>30</w:t>
      </w:r>
      <w:r>
        <w:rPr>
          <w:rFonts w:ascii="SimHei" w:hAnsi="SimHei" w:cs="宋体;SimSun" w:eastAsia="黑体"/>
          <w:kern w:val="0"/>
          <w:sz w:val="24"/>
        </w:rPr>
        <w:t>例会</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．检查、签发审核报告</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．提议业务人员的聘用及解聘事项</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5</w:t>
      </w:r>
      <w:r>
        <w:rPr>
          <w:rFonts w:ascii="SimHei" w:hAnsi="SimHei" w:cs="宋体;SimSun" w:eastAsia="黑体"/>
          <w:kern w:val="0"/>
          <w:sz w:val="24"/>
        </w:rPr>
        <w:t>．管理业务人员薪金待遇，提成事宜（包括临聘人员）</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6</w:t>
      </w:r>
      <w:r>
        <w:rPr>
          <w:rFonts w:ascii="SimHei" w:hAnsi="SimHei" w:cs="宋体;SimSun" w:eastAsia="黑体"/>
          <w:kern w:val="0"/>
          <w:sz w:val="24"/>
        </w:rPr>
        <w:t>．审核业务人员所有报销费用、绩效工资</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7</w:t>
      </w:r>
      <w:r>
        <w:rPr>
          <w:rFonts w:ascii="SimHei" w:hAnsi="SimHei" w:cs="宋体;SimSun" w:eastAsia="黑体"/>
          <w:kern w:val="0"/>
          <w:sz w:val="24"/>
        </w:rPr>
        <w:t>．管理业务人员考勤</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8</w:t>
      </w:r>
      <w:r>
        <w:rPr>
          <w:rFonts w:ascii="SimHei" w:hAnsi="SimHei" w:cs="宋体;SimSun" w:eastAsia="黑体"/>
          <w:kern w:val="0"/>
          <w:sz w:val="24"/>
        </w:rPr>
        <w:t>．有计划的安排业务人员培训</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9</w:t>
      </w:r>
      <w:r>
        <w:rPr>
          <w:rFonts w:ascii="SimHei" w:hAnsi="SimHei" w:cs="宋体;SimSun" w:eastAsia="黑体"/>
          <w:kern w:val="0"/>
          <w:sz w:val="24"/>
        </w:rPr>
        <w:t>．每月一期编辑发布事务所学习期刊</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10.</w:t>
      </w:r>
      <w:r>
        <w:rPr>
          <w:rFonts w:ascii="SimHei" w:hAnsi="SimHei" w:cs="宋体;SimSun" w:eastAsia="黑体"/>
          <w:kern w:val="0"/>
          <w:sz w:val="24"/>
        </w:rPr>
        <w:t>总经理向所长负责并报告工作</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各工程师岗位职责</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．遵守各项制度，保质保量按时完成总经理安排的具体业务</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．单位安排的其他工作</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．各业务人员向总经理负责并报告工作</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行政财务部负责人岗位职责</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．负责业务收费</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．登记现金日记帐、银行存款日记帐</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．编制现金及银行存款凭证</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．按时报税，领购及管理发票</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5</w:t>
      </w:r>
      <w:r>
        <w:rPr>
          <w:rFonts w:ascii="SimHei" w:hAnsi="SimHei" w:cs="宋体;SimSun" w:eastAsia="黑体"/>
          <w:kern w:val="0"/>
          <w:sz w:val="24"/>
        </w:rPr>
        <w:t>．负责所有证照、证件管理、年检等事宜</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6</w:t>
      </w:r>
      <w:r>
        <w:rPr>
          <w:rFonts w:ascii="SimHei" w:hAnsi="SimHei" w:cs="宋体;SimSun" w:eastAsia="黑体"/>
          <w:kern w:val="0"/>
          <w:sz w:val="24"/>
        </w:rPr>
        <w:t>．负责事务所资产管理并造册登记</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7</w:t>
      </w:r>
      <w:r>
        <w:rPr>
          <w:rFonts w:ascii="SimHei" w:hAnsi="SimHei" w:cs="宋体;SimSun" w:eastAsia="黑体"/>
          <w:kern w:val="0"/>
          <w:sz w:val="24"/>
        </w:rPr>
        <w:t>．单位安排的其他工作</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8</w:t>
      </w:r>
      <w:r>
        <w:rPr>
          <w:rFonts w:ascii="SimHei" w:hAnsi="SimHei" w:cs="宋体;SimSun" w:eastAsia="黑体"/>
          <w:kern w:val="0"/>
          <w:sz w:val="24"/>
        </w:rPr>
        <w:t>．财务人员向所长负责并报告工作</w:t>
      </w:r>
    </w:p>
    <w:p>
      <w:pPr>
        <w:pStyle w:val="Normal"/>
        <w:widowControl/>
        <w:spacing w:lineRule="auto" w:line="360"/>
        <w:jc w:val="center"/>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b/>
          <w:bCs/>
          <w:kern w:val="0"/>
          <w:sz w:val="24"/>
        </w:rPr>
        <w:t>资料员岗位职责</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．妥善收缴、管理所有业务档案、业务资料</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．负责造价工程师年检、培训、注册、续期注册事宜</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．负责管理报告统一编号，业务约定书统一编号事宜</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．协助业务人员打印，装订报告</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5</w:t>
      </w:r>
      <w:r>
        <w:rPr>
          <w:rFonts w:ascii="SimHei" w:hAnsi="SimHei" w:cs="宋体;SimSun" w:eastAsia="黑体"/>
          <w:kern w:val="0"/>
          <w:sz w:val="24"/>
        </w:rPr>
        <w:t>．在具体业务人员协助下负责装订档案</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6</w:t>
      </w:r>
      <w:r>
        <w:rPr>
          <w:rFonts w:ascii="SimHei" w:hAnsi="SimHei" w:cs="宋体;SimSun" w:eastAsia="黑体"/>
          <w:kern w:val="0"/>
          <w:sz w:val="24"/>
        </w:rPr>
        <w:t>．负责购水、购电、交纳物业费用、电话费等</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7</w:t>
      </w:r>
      <w:r>
        <w:rPr>
          <w:rFonts w:ascii="SimHei" w:hAnsi="SimHei" w:cs="宋体;SimSun" w:eastAsia="黑体"/>
          <w:kern w:val="0"/>
          <w:sz w:val="24"/>
        </w:rPr>
        <w:t>．登记及管理信件、传真、收发文件</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8. </w:t>
      </w:r>
      <w:r>
        <w:rPr>
          <w:rFonts w:ascii="SimHei" w:hAnsi="SimHei" w:cs="宋体;SimSun" w:eastAsia="黑体"/>
          <w:kern w:val="0"/>
          <w:sz w:val="24"/>
        </w:rPr>
        <w:t>单位安排的其他工作</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9. </w:t>
      </w:r>
      <w:r>
        <w:rPr>
          <w:rFonts w:ascii="SimHei" w:hAnsi="SimHei" w:cs="宋体;SimSun" w:eastAsia="黑体"/>
          <w:kern w:val="0"/>
          <w:sz w:val="24"/>
        </w:rPr>
        <w:t>资料员向行政财务部负责并报告工作</w:t>
      </w:r>
    </w:p>
    <w:p>
      <w:pPr>
        <w:pStyle w:val="Normal"/>
        <w:rPr/>
      </w:pPr>
      <w:bookmarkStart w:id="21" w:name="__RefHeading___Toc424631483"/>
      <w:bookmarkEnd w:id="21"/>
      <w:r>
        <w:rPr>
          <w:rFonts w:ascii="SimHei" w:hAnsi="SimHei" w:eastAsia="黑体"/>
          <w:b/>
          <w:sz w:val="24"/>
        </w:rPr>
        <w:t>三</w:t>
      </w:r>
      <w:r>
        <w:rPr>
          <w:rFonts w:ascii="SimHei" w:hAnsi="SimHei" w:eastAsia="黑体"/>
          <w:b/>
          <w:sz w:val="24"/>
        </w:rPr>
        <w:t>、基本建设工程施工结算审核质量控制制度</w:t>
      </w:r>
    </w:p>
    <w:p>
      <w:pPr>
        <w:pStyle w:val="Normal"/>
        <w:widowControl/>
        <w:spacing w:lineRule="auto" w:line="360"/>
        <w:jc w:val="center"/>
        <w:rPr>
          <w:rFonts w:ascii="宋体;SimSun" w:hAnsi="宋体;SimSun" w:cs="宋体;SimSun"/>
          <w:kern w:val="0"/>
          <w:sz w:val="24"/>
        </w:rPr>
      </w:pPr>
      <w:r>
        <w:rPr>
          <w:rFonts w:ascii="SimHei" w:hAnsi="SimHei" w:cs="宋体;SimSun" w:eastAsia="黑体"/>
          <w:b/>
          <w:bCs/>
          <w:kern w:val="0"/>
          <w:sz w:val="24"/>
        </w:rPr>
        <w:t>总   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必须以行业规范及工程造价人员执业道德为准绳，严格杜绝损害委托方及被审单位利益情况的出现，必须遵照公平、合理、合法的执业准则。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细   则</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严格按照建设部《建设工程价款结算暂行办法》的要求进行工程审核。</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为了保证执业质量，基本建设工程施工结算，必须按照以下步骤严格执行，具体如下，各项目负责人及执业人员必须各司其职。</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（一）、依照委托人的委托，严格按照《建筑法》、《合同法》、《建设工程价款结算暂行办法》的规定对工程实施审核。</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（二）、按照委托项目的情况，组织项目部对工程结（决）算进行审核，对审核工作实行项目负责制，由项目负责人（造价工程师）对审核工作的质量、进度全权负责并负责与委托人之间的协调工作。</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（三）、项目审核工作分三阶段进行：</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第一阶段：准备阶段</w:t>
      </w:r>
    </w:p>
    <w:p>
      <w:pPr>
        <w:pStyle w:val="Normal"/>
        <w:widowControl/>
        <w:spacing w:lineRule="auto" w:line="360"/>
        <w:ind w:firstLine="480"/>
        <w:jc w:val="start"/>
        <w:rPr>
          <w:rFonts w:ascii="宋体;SimSun" w:hAnsi="宋体;SimSun" w:cs="宋体;SimSun"/>
          <w:kern w:val="0"/>
          <w:sz w:val="24"/>
        </w:rPr>
      </w:pPr>
      <w:r>
        <w:rPr>
          <w:rFonts w:ascii="SimHei" w:hAnsi="SimHei" w:cs="宋体;SimSun" w:eastAsia="黑体"/>
          <w:kern w:val="0"/>
          <w:sz w:val="24"/>
        </w:rPr>
        <w:t>根据施工合同及保送结算情况，确定审核的重点，由项目部负责人对送审工程的造价资料进行全面复核，力求送审资料完整、准确。并将送审资料整理成文件格式，由委托方签署意见，作为工程审核的依据。</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项目负责人根据送审工程情况安排人员并将人员安排情况报委托方备案，并对工程实际完成情况进行勘查。</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第二阶段：实施阶段</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根据施工合同、变更签证，对工程量及定额子目套用进行复核，出具初步审核结论，由项目负责人对初步审核结论进行统一复核，并安排审核组成员对各自的工程量计算书进行相互复核，将复核以后的初步审核结论向委托方汇报，并提出存在和要解决的问题，听取委托方对工程审核的意见及建议并修正初步审核结论。</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 xml:space="preserve">  </w:t>
      </w:r>
      <w:r>
        <w:rPr>
          <w:rFonts w:ascii="SimHei" w:hAnsi="SimHei" w:cs="宋体;SimSun" w:eastAsia="黑体"/>
          <w:kern w:val="0"/>
          <w:sz w:val="24"/>
        </w:rPr>
        <w:t>第三阶段：核对阶段</w:t>
      </w:r>
    </w:p>
    <w:p>
      <w:pPr>
        <w:pStyle w:val="Normal"/>
        <w:widowControl/>
        <w:spacing w:lineRule="auto" w:line="360"/>
        <w:ind w:firstLine="480"/>
        <w:jc w:val="start"/>
        <w:rPr>
          <w:rFonts w:ascii="宋体;SimSun" w:hAnsi="宋体;SimSun" w:cs="宋体;SimSun"/>
          <w:kern w:val="0"/>
          <w:sz w:val="24"/>
        </w:rPr>
      </w:pPr>
      <w:r>
        <w:rPr>
          <w:rFonts w:ascii="SimHei" w:hAnsi="SimHei" w:cs="宋体;SimSun" w:eastAsia="黑体"/>
          <w:kern w:val="0"/>
          <w:sz w:val="24"/>
        </w:rPr>
        <w:t>以修正的初步审核结论为依据，同施工单位就报送结算中存在的问题进行核对，并对与初步审核结论有差异的方面作详细记录，经核对整理后，先由项目负责人进行统一复核，并对有差异的地方批注原因，并将所有资料及纪要报公司主任工程师进行审核，审核无误后向委托方作详细汇报，并对工程造价进行分析。</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在严格执行审核程序的情况下，公司对审核质量进行三级复核，三级复核的主要分工及内容为：</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一级复核</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工程审核人员自检。主要工程量的计算、定额子目的套用、建筑</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工程经济指标的分析。</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二级复核</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项目负责人（造价工程师）。主要是对工程量计算底稿数据同预</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算数据协调性的复核、定额子目套用正确性的复核、施工合同、争议以及同初稿有差异部分的详细计算等。</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三级复核</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公司总经理程师。对经济指标、合同、争议等进行复核。</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在工程审核前期工作结束后，严格禁止执业人员同被审单位接触，各执业人员应认真正履行造价人员执业道德标准。</w:t>
      </w:r>
    </w:p>
    <w:p>
      <w:pPr>
        <w:pStyle w:val="Normal"/>
        <w:widowControl/>
        <w:spacing w:lineRule="auto" w:line="360"/>
        <w:jc w:val="start"/>
        <w:rPr>
          <w:rFonts w:ascii="宋体;SimSun" w:hAnsi="宋体;SimSun" w:cs="宋体;SimSun"/>
          <w:kern w:val="0"/>
          <w:sz w:val="24"/>
        </w:rPr>
      </w:pPr>
      <w:r>
        <w:rPr>
          <w:rFonts w:ascii="SimHei" w:hAnsi="SimHei" w:cs="宋体;SimSun" w:eastAsia="黑体"/>
          <w:kern w:val="0"/>
          <w:sz w:val="24"/>
        </w:rPr>
        <w:t>各种审核资料在工程审核工作结束后，按照公司关于档案管理的规定将资料完整归档。</w:t>
      </w:r>
    </w:p>
    <w:p>
      <w:pPr>
        <w:pStyle w:val="Normal"/>
        <w:rPr/>
      </w:pPr>
      <w:r>
        <w:rPr>
          <w:rFonts w:cs="宋体;SimSun" w:ascii="SimHei" w:hAnsi="SimHei" w:eastAsia="黑体"/>
          <w:b/>
          <w:kern w:val="0"/>
          <w:sz w:val="24"/>
        </w:rPr>
        <w:t xml:space="preserve"> </w:t>
      </w:r>
      <w:bookmarkStart w:id="22" w:name="__RefHeading___Toc424631484"/>
      <w:r>
        <w:rPr>
          <w:rFonts w:ascii="SimHei" w:hAnsi="SimHei" w:eastAsia="黑体"/>
          <w:b/>
          <w:sz w:val="24"/>
        </w:rPr>
        <w:t>四</w:t>
      </w:r>
      <w:r>
        <w:rPr>
          <w:rFonts w:ascii="SimHei" w:hAnsi="SimHei" w:eastAsia="黑体"/>
          <w:b/>
          <w:sz w:val="24"/>
        </w:rPr>
        <w:t>、外委业务管理制度</w:t>
      </w:r>
      <w:bookmarkEnd w:id="22"/>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、对外委托业务应当经所长批准方可委托。</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、外委人员必须与单位签订委托业务实施协议，协议条款中应注明双方的权利与义务，以及业务实施时间、质量要求。</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、外委业务的质量控制由单位指定人员实施。</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、对外委托业务资料整理归档由单位指定人员（一般为资料员）协助完成，指定人应对资料完整性负责。</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5</w:t>
      </w:r>
      <w:r>
        <w:rPr>
          <w:rFonts w:ascii="SimHei" w:hAnsi="SimHei" w:cs="宋体;SimSun" w:eastAsia="黑体"/>
          <w:kern w:val="0"/>
          <w:sz w:val="24"/>
        </w:rPr>
        <w:t>、单位指定质量控制人员负责客户的沟通、回访。</w:t>
      </w:r>
    </w:p>
    <w:p>
      <w:pPr>
        <w:pStyle w:val="Normal"/>
        <w:rPr/>
      </w:pPr>
      <w:r>
        <w:rPr>
          <w:rFonts w:cs="宋体;SimSun" w:ascii="SimHei" w:hAnsi="SimHei" w:eastAsia="黑体"/>
          <w:b/>
          <w:kern w:val="0"/>
          <w:sz w:val="24"/>
        </w:rPr>
        <w:t xml:space="preserve"> </w:t>
      </w:r>
      <w:bookmarkStart w:id="23" w:name="__RefHeading___Toc424631485"/>
      <w:r>
        <w:rPr>
          <w:rFonts w:ascii="SimHei" w:hAnsi="SimHei" w:eastAsia="黑体"/>
          <w:b/>
          <w:sz w:val="24"/>
        </w:rPr>
        <w:t>五</w:t>
      </w:r>
      <w:r>
        <w:rPr>
          <w:rFonts w:ascii="SimHei" w:hAnsi="SimHei" w:eastAsia="黑体"/>
          <w:b/>
          <w:sz w:val="24"/>
        </w:rPr>
        <w:t>、保 密 制 度</w:t>
      </w:r>
      <w:bookmarkEnd w:id="23"/>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、不该说的机密，绝对不说。</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、不该问的机密，绝对不问。</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、不该看的机密，绝对不看。</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、不该记录的机密，绝对不记录。</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5</w:t>
      </w:r>
      <w:r>
        <w:rPr>
          <w:rFonts w:ascii="SimHei" w:hAnsi="SimHei" w:cs="宋体;SimSun" w:eastAsia="黑体"/>
          <w:kern w:val="0"/>
          <w:sz w:val="24"/>
        </w:rPr>
        <w:t>、不在不利于保密的地方存放保密文件、资料、图纸。</w:t>
      </w:r>
    </w:p>
    <w:p>
      <w:pPr>
        <w:pStyle w:val="Normal"/>
        <w:rPr/>
      </w:pPr>
      <w:r>
        <w:rPr>
          <w:rFonts w:cs="宋体;SimSun" w:ascii="SimHei" w:hAnsi="SimHei" w:eastAsia="黑体"/>
          <w:b/>
          <w:kern w:val="0"/>
          <w:sz w:val="24"/>
        </w:rPr>
        <w:t xml:space="preserve"> </w:t>
      </w:r>
      <w:bookmarkStart w:id="24" w:name="__RefHeading___Toc424631486"/>
      <w:r>
        <w:rPr>
          <w:rFonts w:ascii="SimHei" w:hAnsi="SimHei" w:eastAsia="黑体"/>
          <w:b/>
          <w:sz w:val="24"/>
        </w:rPr>
        <w:t>六</w:t>
      </w:r>
      <w:r>
        <w:rPr>
          <w:rFonts w:ascii="SimHei" w:hAnsi="SimHei" w:eastAsia="黑体"/>
          <w:b/>
          <w:sz w:val="24"/>
        </w:rPr>
        <w:t>、客户沟通与回访制度</w:t>
      </w:r>
      <w:bookmarkEnd w:id="24"/>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1</w:t>
      </w:r>
      <w:r>
        <w:rPr>
          <w:rFonts w:ascii="SimHei" w:hAnsi="SimHei" w:cs="宋体;SimSun" w:eastAsia="黑体"/>
          <w:kern w:val="0"/>
          <w:sz w:val="24"/>
        </w:rPr>
        <w:t>、客户基本资料管理由资料员负责实施。基本资料应包括客户名称、地址、邮政编码、联系人及电话等。</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2</w:t>
      </w:r>
      <w:r>
        <w:rPr>
          <w:rFonts w:ascii="SimHei" w:hAnsi="SimHei" w:cs="宋体;SimSun" w:eastAsia="黑体"/>
          <w:kern w:val="0"/>
          <w:sz w:val="24"/>
        </w:rPr>
        <w:t>、资料员应建立客户电子档案，每季度向主管人员汇报客户管理情况。</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3</w:t>
      </w:r>
      <w:r>
        <w:rPr>
          <w:rFonts w:ascii="SimHei" w:hAnsi="SimHei" w:cs="宋体;SimSun" w:eastAsia="黑体"/>
          <w:kern w:val="0"/>
          <w:sz w:val="24"/>
        </w:rPr>
        <w:t>、业务实施过程沟通按事务所相关制度执行。</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4</w:t>
      </w:r>
      <w:r>
        <w:rPr>
          <w:rFonts w:ascii="SimHei" w:hAnsi="SimHei" w:cs="宋体;SimSun" w:eastAsia="黑体"/>
          <w:kern w:val="0"/>
          <w:sz w:val="24"/>
        </w:rPr>
        <w:t>、沟通记录交资料员整理归档。</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5</w:t>
      </w:r>
      <w:r>
        <w:rPr>
          <w:rFonts w:ascii="SimHei" w:hAnsi="SimHei" w:cs="宋体;SimSun" w:eastAsia="黑体"/>
          <w:kern w:val="0"/>
          <w:sz w:val="24"/>
        </w:rPr>
        <w:t>、客户回访由事务所统一安排进行，回访内容包括：业务质量，从业人员执业水平及职业操守，客户满意度，客户意见及建议。</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6</w:t>
      </w:r>
      <w:r>
        <w:rPr>
          <w:rFonts w:ascii="SimHei" w:hAnsi="SimHei" w:cs="宋体;SimSun" w:eastAsia="黑体"/>
          <w:kern w:val="0"/>
          <w:sz w:val="24"/>
        </w:rPr>
        <w:t>、回访意见交主管人员负责受理，及时向客户提出反馈意见并提出改进方法。</w:t>
      </w:r>
    </w:p>
    <w:p>
      <w:pPr>
        <w:pStyle w:val="Normal"/>
        <w:widowControl/>
        <w:spacing w:lineRule="auto" w:line="360"/>
        <w:jc w:val="start"/>
        <w:rPr>
          <w:rFonts w:ascii="宋体;SimSun" w:hAnsi="宋体;SimSun" w:cs="宋体;SimSun"/>
          <w:kern w:val="0"/>
          <w:sz w:val="24"/>
        </w:rPr>
      </w:pPr>
      <w:r>
        <w:rPr>
          <w:rFonts w:cs="宋体;SimSun" w:ascii="SimHei" w:hAnsi="SimHei" w:eastAsia="黑体"/>
          <w:kern w:val="0"/>
          <w:sz w:val="24"/>
        </w:rPr>
        <w:t>7</w:t>
      </w:r>
      <w:r>
        <w:rPr>
          <w:rFonts w:ascii="SimHei" w:hAnsi="SimHei" w:cs="宋体;SimSun" w:eastAsia="黑体"/>
          <w:kern w:val="0"/>
          <w:sz w:val="24"/>
        </w:rPr>
        <w:t>、沟通回访过程中形成的资料由资料员整理归档。</w:t>
      </w:r>
    </w:p>
    <w:p>
      <w:pPr>
        <w:pStyle w:val="Normal"/>
        <w:widowControl/>
        <w:spacing w:lineRule="atLeast" w:line="375"/>
        <w:jc w:val="start"/>
        <w:rPr>
          <w:rFonts w:ascii="宋体;SimSun" w:hAnsi="宋体;SimSun" w:cs="宋体;SimSun"/>
          <w:kern w:val="0"/>
          <w:sz w:val="24"/>
        </w:rPr>
      </w:pPr>
      <w:r>
        <w:rPr>
          <w:rFonts w:cs="宋体;SimSun" w:ascii="SimHei" w:hAnsi="SimHei" w:eastAsia="黑体"/>
          <w:b/>
          <w:bCs/>
          <w:kern w:val="0"/>
          <w:sz w:val="24"/>
        </w:rPr>
        <w:t xml:space="preserve">        </w:t>
      </w:r>
    </w:p>
    <w:p>
      <w:pPr>
        <w:pStyle w:val="Normal"/>
        <w:rPr>
          <w:rFonts w:ascii="宋体;SimSun" w:hAnsi="宋体;SimSun" w:cs="宋体;SimSun"/>
          <w:kern w:val="0"/>
          <w:sz w:val="24"/>
        </w:rPr>
      </w:pPr>
      <w:r>
        <w:rPr>
          <w:rFonts w:cs="宋体;SimSun" w:ascii="SimHei" w:hAnsi="SimHei" w:eastAsia="黑体"/>
          <w:kern w:val="0"/>
          <w:sz w:val="24"/>
        </w:rPr>
      </w:r>
    </w:p>
    <w:p>
      <w:pPr>
        <w:pStyle w:val="Normal"/>
        <w:rPr>
          <w:rFonts w:ascii="宋体;SimSun" w:hAnsi="宋体;SimSun" w:cs="宋体;SimSun"/>
          <w:sz w:val="24"/>
        </w:rPr>
      </w:pPr>
      <w:r>
        <w:rPr>
          <w:rFonts w:cs="宋体;SimSun" w:ascii="SimHei" w:hAnsi="SimHei" w:eastAsia="黑体"/>
          <w:sz w:val="24"/>
        </w:rPr>
      </w:r>
    </w:p>
    <w:p>
      <w:pPr>
        <w:pStyle w:val="Normal"/>
        <w:jc w:val="center"/>
        <w:rPr>
          <w:rFonts w:ascii="宋体;SimSun" w:hAnsi="宋体;SimSun" w:cs="宋体;SimSun"/>
          <w:sz w:val="24"/>
        </w:rPr>
      </w:pPr>
      <w:r>
        <w:rPr>
          <w:rFonts w:cs="宋体;SimSun" w:ascii="SimHei" w:hAnsi="SimHei" w:eastAsia="黑体"/>
          <w:sz w:val="24"/>
        </w:rPr>
      </w:r>
    </w:p>
    <w:p>
      <w:pPr>
        <w:pStyle w:val="Normal"/>
        <w:rPr/>
      </w:pPr>
      <w:r>
        <w:rPr>
          <w:rFonts w:ascii="SimHei" w:hAnsi="SimHei" w:eastAsia="黑体"/>
        </w:rPr>
      </w:r>
    </w:p>
    <w:p>
      <w:pPr>
        <w:pStyle w:val="Normal"/>
        <w:rPr/>
      </w:pPr>
      <w:r>
        <w:rPr>
          <w:rFonts w:ascii="SimHei" w:hAnsi="SimHei" w:eastAsia="黑体"/>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Light">
    <w:charset w:val="00" w:characterSet="windows-1252"/>
    <w:family w:val="swiss"/>
    <w:pitch w:val="variable"/>
  </w:font>
  <w:font w:name="Liberation Sans">
    <w:altName w:val="Arial"/>
    <w:charset w:val="01" w:characterSet="utf-8"/>
    <w:family w:val="swiss"/>
    <w:pitch w:val="variable"/>
  </w:font>
  <w:font w:name="黑体">
    <w:altName w:val="SimHei"/>
    <w:charset w:val="86"/>
    <w:family w:val="modern"/>
    <w:pitch w:val="default"/>
  </w:font>
  <w:font w:name="Calibri">
    <w:charset w:val="00" w:characterSet="windows-1252"/>
    <w:family w:val="swiss"/>
    <w:pitch w:val="variable"/>
  </w:font>
  <w:font w:name="宋体">
    <w:altName w:val="SimSun"/>
    <w:charset w:val="86"/>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lang w:val="en-US"/>
    </w:rPr>
  </w:style>
  <w:style w:type="character" w:styleId="Style13">
    <w:name w:val="默认段落字体"/>
    <w:qFormat/>
    <w:rPr/>
  </w:style>
  <w:style w:type="character" w:styleId="Char">
    <w:name w:val="页眉 Char"/>
    <w:qFormat/>
    <w:rPr>
      <w:kern w:val="2"/>
      <w:sz w:val="18"/>
      <w:szCs w:val="18"/>
    </w:rPr>
  </w:style>
  <w:style w:type="character" w:styleId="Char1">
    <w:name w:val="页脚 Char"/>
    <w:qFormat/>
    <w:rPr>
      <w:kern w:val="2"/>
      <w:sz w:val="18"/>
      <w:szCs w:val="18"/>
    </w:rPr>
  </w:style>
  <w:style w:type="character" w:styleId="1Char">
    <w:name w:val="标题 1 Char"/>
    <w:qFormat/>
    <w:rPr>
      <w:b/>
      <w:bCs/>
      <w:kern w:val="2"/>
      <w:sz w:val="44"/>
      <w:szCs w:val="44"/>
    </w:rPr>
  </w:style>
  <w:style w:type="character" w:styleId="InternetLink">
    <w:name w:val="Hyperlink"/>
    <w:rPr>
      <w:color w:val="0563C1"/>
      <w:u w:val="single"/>
    </w:rPr>
  </w:style>
  <w:style w:type="character" w:styleId="Char2">
    <w:name w:val="副标题 Char"/>
    <w:qFormat/>
    <w:rPr>
      <w:rFonts w:ascii="Calibri Light" w:hAnsi="Calibri Light" w:cs="Calibri Light"/>
      <w:b/>
      <w:bCs/>
      <w:kern w:val="2"/>
      <w:sz w:val="30"/>
      <w:szCs w:val="32"/>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lang w:val="en-US"/>
    </w:rPr>
  </w:style>
  <w:style w:type="paragraph" w:styleId="Footer">
    <w:name w:val="Footer"/>
    <w:basedOn w:val="Normal"/>
    <w:pPr>
      <w:tabs>
        <w:tab w:val="clear" w:pos="420"/>
        <w:tab w:val="center" w:pos="4153" w:leader="none"/>
        <w:tab w:val="right" w:pos="8306" w:leader="none"/>
      </w:tabs>
      <w:snapToGrid w:val="false"/>
      <w:jc w:val="start"/>
    </w:pPr>
    <w:rPr>
      <w:sz w:val="18"/>
      <w:szCs w:val="18"/>
      <w:lang w:val="en-US"/>
    </w:rPr>
  </w:style>
  <w:style w:type="paragraph" w:styleId="TOC">
    <w:name w:val="TOC 标题"/>
    <w:basedOn w:val="Heading1"/>
    <w:next w:val="Normal"/>
    <w:qFormat/>
    <w:pPr>
      <w:widowControl/>
      <w:numPr>
        <w:ilvl w:val="0"/>
        <w:numId w:val="0"/>
      </w:numPr>
      <w:spacing w:lineRule="auto" w:line="256" w:before="240" w:after="0"/>
      <w:jc w:val="start"/>
    </w:pPr>
    <w:rPr>
      <w:rFonts w:ascii="Calibri Light" w:hAnsi="Calibri Light" w:eastAsia="宋体;SimSun" w:cs="Times New Roman"/>
      <w:b w:val="false"/>
      <w:bCs w:val="false"/>
      <w:color w:val="2E74B5"/>
      <w:kern w:val="0"/>
      <w:sz w:val="32"/>
      <w:szCs w:val="32"/>
    </w:rPr>
  </w:style>
  <w:style w:type="paragraph" w:styleId="Contents2">
    <w:name w:val="TOC 2"/>
    <w:basedOn w:val="Normal"/>
    <w:next w:val="Normal"/>
    <w:pPr>
      <w:ind w:start="420" w:hanging="0"/>
    </w:pPr>
    <w:rPr/>
  </w:style>
  <w:style w:type="paragraph" w:styleId="Contents1">
    <w:name w:val="TOC 1"/>
    <w:basedOn w:val="Normal"/>
    <w:next w:val="Normal"/>
    <w:pPr/>
    <w:rPr/>
  </w:style>
  <w:style w:type="paragraph" w:styleId="Subtitle">
    <w:name w:val="Subtitle"/>
    <w:basedOn w:val="Normal"/>
    <w:next w:val="Normal"/>
    <w:qFormat/>
    <w:pPr>
      <w:spacing w:lineRule="auto" w:line="312" w:before="240" w:after="60"/>
      <w:jc w:val="start"/>
      <w:outlineLvl w:val="1"/>
    </w:pPr>
    <w:rPr>
      <w:rFonts w:ascii="Calibri Light" w:hAnsi="Calibri Light" w:cs="Calibri Light"/>
      <w:b/>
      <w:bCs/>
      <w:kern w:val="2"/>
      <w:sz w:val="30"/>
      <w:szCs w:val="32"/>
      <w:lang w:val="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116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2010-09-20T08:29:00Z</dcterms:created>
  <dc:creator>USER</dc:creator>
  <dc:description/>
  <cp:keywords> </cp:keywords>
  <dc:language>en-US</dc:language>
  <cp:lastModifiedBy>SkyUser</cp:lastModifiedBy>
  <dcterms:modified xsi:type="dcterms:W3CDTF">2015-12-28T10:02:00Z</dcterms:modified>
  <cp:revision>12</cp:revision>
  <dc:subject/>
  <dc:title>第一部分：行政管理制度</dc:title>
</cp:coreProperties>
</file>