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cs="宋体;SimSun"/>
          <w:b/>
          <w:b/>
          <w:sz w:val="52"/>
          <w:szCs w:val="52"/>
        </w:rPr>
      </w:pPr>
      <w:bookmarkStart w:id="0" w:name="OLE_LINK3"/>
      <w:r>
        <w:rPr>
          <w:rFonts w:cs="宋体;SimSun" w:ascii="SimHei" w:hAnsi="SimHei" w:eastAsia="黑体"/>
          <w:b/>
          <w:kern w:val="0"/>
          <w:sz w:val="52"/>
          <w:szCs w:val="52"/>
        </w:rPr>
        <w:t>***</w:t>
      </w:r>
      <w:r>
        <w:rPr>
          <w:rFonts w:ascii="SimHei" w:hAnsi="SimHei" w:cs="宋体;SimSun" w:eastAsia="黑体"/>
          <w:b/>
          <w:kern w:val="0"/>
          <w:sz w:val="52"/>
          <w:szCs w:val="52"/>
        </w:rPr>
        <w:t>公司</w:t>
      </w:r>
      <w:r>
        <w:rPr>
          <w:rFonts w:cs="宋体;SimSun" w:ascii="SimHei" w:hAnsi="SimHei" w:eastAsia="黑体"/>
          <w:b/>
          <w:kern w:val="0"/>
          <w:sz w:val="52"/>
          <w:szCs w:val="52"/>
        </w:rPr>
        <w:t>(</w:t>
      </w:r>
      <w:r>
        <w:rPr>
          <w:rFonts w:ascii="SimHei" w:hAnsi="SimHei" w:cs="宋体;SimSun" w:eastAsia="黑体"/>
          <w:b/>
          <w:kern w:val="0"/>
          <w:sz w:val="52"/>
          <w:szCs w:val="52"/>
        </w:rPr>
        <w:t>文件</w:t>
      </w:r>
      <w:r>
        <w:rPr>
          <w:rFonts w:cs="宋体;SimSun" w:ascii="SimHei" w:hAnsi="SimHei" w:eastAsia="黑体"/>
          <w:b/>
          <w:kern w:val="0"/>
          <w:sz w:val="52"/>
          <w:szCs w:val="52"/>
        </w:rPr>
        <w:t>)</w:t>
      </w:r>
    </w:p>
    <w:p>
      <w:pPr>
        <w:pStyle w:val="Normal"/>
        <w:rPr>
          <w:rFonts w:ascii="楷体_GB2312" w:hAnsi="楷体_GB2312" w:eastAsia="楷体_GB2312" w:cs="楷体;宋体"/>
          <w:b/>
          <w:b/>
          <w:sz w:val="24"/>
        </w:rPr>
      </w:pPr>
      <w:r>
        <w:rPr>
          <w:rFonts w:ascii="SimHei" w:hAnsi="SimHei" w:cs="楷体;宋体" w:eastAsia="黑体"/>
          <w:b/>
          <w:sz w:val="24"/>
        </w:rPr>
        <w:t>企〔</w:t>
      </w:r>
      <w:r>
        <w:rPr>
          <w:rFonts w:eastAsia="黑体" w:cs="楷体;宋体" w:ascii="SimHei" w:hAnsi="SimHei"/>
          <w:b/>
          <w:sz w:val="24"/>
        </w:rPr>
        <w:t>###</w:t>
      </w:r>
      <w:r>
        <w:rPr>
          <w:rFonts w:ascii="SimHei" w:hAnsi="SimHei" w:cs="楷体;宋体" w:eastAsia="黑体"/>
          <w:b/>
          <w:sz w:val="24"/>
        </w:rPr>
        <w:t xml:space="preserve">〕    号                           签发人：  </w:t>
      </w:r>
    </w:p>
    <w:p>
      <w:pPr>
        <w:pStyle w:val="Normal"/>
        <w:rPr>
          <w:rFonts w:ascii="仿宋_GB2312" w:hAnsi="仿宋_GB2312" w:eastAsia="仿宋_GB2312"/>
          <w:sz w:val="32"/>
          <w:szCs w:val="32"/>
          <w:lang w:val="en-US" w:eastAsia="en-US"/>
        </w:rPr>
      </w:pPr>
      <w:r>
        <w:rPr>
          <w:rFonts w:eastAsia="黑体" w:cs="仿宋_GB2312" w:ascii="SimHei" w:hAnsi="SimHei"/>
          <w:b/>
          <w:sz w:val="32"/>
          <w:szCs w:val="32"/>
        </w:rPr>
      </w:r>
      <w:r>
        <w:rPr>
          <w:rFonts w:eastAsia="黑体" w:cs="仿宋_GB2312" w:ascii="SimHei" w:hAnsi="SimHei"/>
          <w:b/>
          <w:sz w:val="32"/>
          <w:szCs w:val="32"/>
        </w:rPr>
        <w:t xml:space="preserve">             </w:t>
      </w:r>
    </w:p>
    <w:p>
      <w:pPr>
        <w:pStyle w:val="Normal"/>
        <w:widowControl/>
        <w:spacing w:lineRule="auto" w:line="360"/>
        <w:jc w:val="center"/>
        <w:rPr/>
      </w:pPr>
      <w:r>
        <w:rPr>
          <w:rFonts w:ascii="SimHei" w:hAnsi="SimHei" w:eastAsia="黑体"/>
          <w:b/>
          <w:sz w:val="32"/>
          <w:szCs w:val="32"/>
        </w:rPr>
        <w:t>关于印发《</w:t>
      </w:r>
      <w:r>
        <w:rPr>
          <w:rFonts w:eastAsia="黑体" w:ascii="SimHei" w:hAnsi="SimHei"/>
          <w:b/>
          <w:sz w:val="32"/>
          <w:szCs w:val="32"/>
        </w:rPr>
        <w:t>***</w:t>
      </w:r>
      <w:r>
        <w:rPr>
          <w:rFonts w:ascii="SimHei" w:hAnsi="SimHei" w:eastAsia="黑体"/>
          <w:b/>
          <w:sz w:val="32"/>
          <w:szCs w:val="32"/>
        </w:rPr>
        <w:t>公司工程造价咨询从业人员考核</w:t>
      </w:r>
    </w:p>
    <w:p>
      <w:pPr>
        <w:pStyle w:val="Normal"/>
        <w:widowControl/>
        <w:spacing w:lineRule="auto" w:line="360"/>
        <w:jc w:val="center"/>
        <w:rPr>
          <w:rFonts w:ascii="黑体;SimHei" w:hAnsi="黑体;SimHei" w:eastAsia="黑体;SimHei"/>
          <w:b/>
          <w:b/>
          <w:sz w:val="32"/>
          <w:szCs w:val="32"/>
        </w:rPr>
      </w:pPr>
      <w:bookmarkStart w:id="1" w:name="OLE_LINK3"/>
      <w:r>
        <w:rPr>
          <w:rFonts w:ascii="SimHei" w:hAnsi="SimHei" w:eastAsia="黑体"/>
          <w:b/>
          <w:sz w:val="32"/>
          <w:szCs w:val="32"/>
        </w:rPr>
        <w:t>管理办法》的通知</w:t>
      </w:r>
      <w:bookmarkEnd w:id="1"/>
    </w:p>
    <w:p>
      <w:pPr>
        <w:pStyle w:val="Normal"/>
        <w:rPr>
          <w:rFonts w:ascii="仿宋_GB2312" w:hAnsi="仿宋_GB2312" w:eastAsia="仿宋_GB2312"/>
          <w:b/>
          <w:b/>
          <w:sz w:val="32"/>
          <w:szCs w:val="32"/>
          <w:lang w:val="en-US" w:eastAsia="en-US"/>
        </w:rPr>
      </w:pPr>
      <w:r>
        <w:rPr>
          <w:rFonts w:eastAsia="黑体" w:ascii="SimHei" w:hAnsi="SimHei"/>
          <w:b/>
          <w:sz w:val="32"/>
          <w:szCs w:val="32"/>
          <w:lang w:val="en-US" w:eastAsia="en-US"/>
        </w:rPr>
      </w:r>
      <w:bookmarkStart w:id="2" w:name="OLE_LINK5"/>
      <w:bookmarkStart w:id="3" w:name="OLE_LINK4"/>
      <w:bookmarkStart w:id="4" w:name="OLE_LINK5"/>
      <w:bookmarkStart w:id="5" w:name="OLE_LINK4"/>
      <w:bookmarkEnd w:id="4"/>
      <w:bookmarkEnd w:id="5"/>
    </w:p>
    <w:p>
      <w:pPr>
        <w:pStyle w:val="Normal"/>
        <w:rPr>
          <w:rFonts w:ascii="仿宋_GB2312" w:hAnsi="仿宋_GB2312" w:eastAsia="仿宋_GB2312"/>
          <w:sz w:val="28"/>
          <w:szCs w:val="28"/>
          <w:lang w:val="en-US" w:eastAsia="en-US"/>
        </w:rPr>
      </w:pPr>
      <w:r>
        <w:rPr>
          <w:rFonts w:ascii="SimHei" w:hAnsi="SimHei" w:eastAsia="黑体"/>
          <w:sz w:val="28"/>
          <w:szCs w:val="28"/>
          <w:lang w:val="en-US" w:eastAsia="en-US"/>
        </w:rPr>
        <w:t>公司各部门、分公司、子公司</w:t>
      </w:r>
      <w:r>
        <w:rPr>
          <w:rFonts w:ascii="SimHei" w:hAnsi="SimHei" w:eastAsia="黑体"/>
          <w:sz w:val="28"/>
          <w:szCs w:val="28"/>
        </w:rPr>
        <w:t>：</w:t>
      </w:r>
    </w:p>
    <w:p>
      <w:pPr>
        <w:pStyle w:val="Normal"/>
        <w:spacing w:lineRule="auto" w:line="360"/>
        <w:ind w:end="418" w:firstLine="504"/>
        <w:rPr>
          <w:rFonts w:ascii="楷体_GB2312" w:hAnsi="楷体_GB2312" w:eastAsia="楷体_GB2312"/>
          <w:sz w:val="28"/>
          <w:szCs w:val="28"/>
        </w:rPr>
      </w:pPr>
      <w:bookmarkStart w:id="6" w:name="OLE_LINK5"/>
      <w:bookmarkStart w:id="7" w:name="OLE_LINK4"/>
      <w:bookmarkEnd w:id="6"/>
      <w:bookmarkEnd w:id="7"/>
      <w:r>
        <w:rPr>
          <w:rFonts w:ascii="SimHei" w:hAnsi="SimHei" w:eastAsia="黑体"/>
          <w:sz w:val="28"/>
          <w:szCs w:val="28"/>
        </w:rPr>
        <w:t>为了规范公司工程造价咨询从业人员的行为，提高公司工程造价咨询从业人员的整体素质，真正贯彻竞争机制，打破平均主义思想，奖励先进、淘汰落后，公司制定了《工程造价咨询从业人员考核管理办法》</w:t>
      </w:r>
      <w:r>
        <w:rPr>
          <w:rFonts w:ascii="SimHei" w:hAnsi="SimHei" w:eastAsia="黑体"/>
          <w:sz w:val="28"/>
          <w:szCs w:val="28"/>
        </w:rPr>
        <w:t>，请</w:t>
      </w:r>
      <w:r>
        <w:rPr>
          <w:rFonts w:ascii="SimHei" w:hAnsi="SimHei" w:eastAsia="黑体"/>
          <w:sz w:val="28"/>
          <w:szCs w:val="28"/>
        </w:rPr>
        <w:t>组织学习和</w:t>
      </w:r>
      <w:r>
        <w:rPr>
          <w:rFonts w:ascii="SimHei" w:hAnsi="SimHei" w:eastAsia="黑体"/>
          <w:sz w:val="28"/>
          <w:szCs w:val="28"/>
        </w:rPr>
        <w:t>遵照执行。执行中有何问题，请及时反馈</w:t>
      </w:r>
      <w:r>
        <w:rPr>
          <w:rFonts w:ascii="SimHei" w:hAnsi="SimHei" w:eastAsia="黑体"/>
          <w:sz w:val="28"/>
          <w:szCs w:val="28"/>
        </w:rPr>
        <w:t>公司</w:t>
      </w:r>
      <w:r>
        <w:rPr>
          <w:rFonts w:ascii="SimHei" w:hAnsi="SimHei" w:eastAsia="黑体"/>
          <w:sz w:val="28"/>
          <w:szCs w:val="28"/>
        </w:rPr>
        <w:t>。</w:t>
      </w:r>
    </w:p>
    <w:p>
      <w:pPr>
        <w:pStyle w:val="Normal"/>
        <w:widowControl/>
        <w:spacing w:lineRule="auto" w:line="360"/>
        <w:ind w:firstLine="700"/>
        <w:jc w:val="start"/>
        <w:rPr>
          <w:rFonts w:ascii="仿宋_GB2312" w:hAnsi="仿宋_GB2312" w:eastAsia="仿宋_GB2312"/>
          <w:sz w:val="28"/>
          <w:szCs w:val="28"/>
        </w:rPr>
      </w:pPr>
      <w:r>
        <w:rPr>
          <w:rFonts w:eastAsia="黑体" w:ascii="SimHei" w:hAnsi="SimHei"/>
          <w:sz w:val="28"/>
          <w:szCs w:val="28"/>
        </w:rPr>
      </w:r>
    </w:p>
    <w:p>
      <w:pPr>
        <w:pStyle w:val="Normal"/>
        <w:jc w:val="end"/>
        <w:rPr>
          <w:rFonts w:ascii="仿宋_GB2312" w:hAnsi="仿宋_GB2312" w:eastAsia="仿宋_GB2312"/>
          <w:sz w:val="28"/>
          <w:szCs w:val="28"/>
        </w:rPr>
      </w:pPr>
      <w:r>
        <w:rPr>
          <w:rFonts w:ascii="SimHei" w:hAnsi="SimHei" w:eastAsia="黑体"/>
          <w:sz w:val="28"/>
          <w:szCs w:val="28"/>
        </w:rPr>
        <w:t xml:space="preserve">二○一二年三月  日   </w:t>
      </w:r>
    </w:p>
    <w:p>
      <w:pPr>
        <w:pStyle w:val="Normal"/>
        <w:spacing w:lineRule="auto" w:line="360"/>
        <w:rPr>
          <w:rFonts w:ascii="仿宋_GB2312" w:hAnsi="仿宋_GB2312" w:eastAsia="仿宋_GB2312"/>
          <w:sz w:val="24"/>
          <w:lang w:val="en-US" w:eastAsia="en-US"/>
        </w:rPr>
      </w:pPr>
      <w:r>
        <w:rPr>
          <w:rFonts w:ascii="SimHei" w:hAnsi="SimHei" w:eastAsia="黑体"/>
          <w:sz w:val="24"/>
          <w:lang w:val="en-US" w:eastAsia="en-US"/>
        </w:rPr>
        <w:t>主题词：工程造价咨询  人员  考核  办法  通知</w:t>
      </w:r>
    </w:p>
    <w:p>
      <w:pPr>
        <w:pStyle w:val="Normal"/>
        <w:spacing w:lineRule="auto" w:line="360"/>
        <w:rPr>
          <w:rFonts w:ascii="仿宋_GB2312" w:hAnsi="仿宋_GB2312" w:eastAsia="仿宋_GB2312"/>
          <w:sz w:val="24"/>
          <w:lang w:val="en-US" w:eastAsia="en-US"/>
        </w:rPr>
      </w:pPr>
      <w:r>
        <w:rPr>
          <w:rFonts w:eastAsia="黑体" w:ascii="SimHei" w:hAnsi="SimHei"/>
          <w:sz w:val="24"/>
          <w:lang w:val="en-US" w:eastAsia="en-US"/>
        </w:rPr>
      </w:r>
    </w:p>
    <w:p>
      <w:pPr>
        <w:pStyle w:val="Normal"/>
        <w:spacing w:lineRule="auto" w:line="360"/>
        <w:rPr>
          <w:rFonts w:ascii="仿宋_GB2312" w:hAnsi="仿宋_GB2312" w:eastAsia="仿宋_GB2312"/>
          <w:sz w:val="24"/>
          <w:lang w:val="en-US" w:eastAsia="en-US"/>
        </w:rPr>
      </w:pPr>
      <w:r>
        <w:rPr>
          <w:rFonts w:ascii="SimHei" w:hAnsi="SimHei" w:eastAsia="黑体"/>
          <w:sz w:val="24"/>
          <w:lang w:val="en-US" w:eastAsia="en-US"/>
        </w:rPr>
        <w:t>抄送：公司各部门、分公司、子公司</w:t>
      </w:r>
    </w:p>
    <w:p>
      <w:pPr>
        <w:pStyle w:val="Normal"/>
        <w:spacing w:lineRule="auto" w:line="360"/>
        <w:rPr>
          <w:rStyle w:val="StrongEmphasis"/>
          <w:rFonts w:ascii="仿宋_GB2312" w:hAnsi="仿宋_GB2312" w:eastAsia="仿宋_GB2312"/>
          <w:b w:val="false"/>
          <w:b w:val="false"/>
          <w:bCs w:val="false"/>
          <w:sz w:val="24"/>
          <w:lang w:val="en-US" w:eastAsia="en-US"/>
        </w:rPr>
      </w:pPr>
      <w:r>
        <w:rPr>
          <w:rFonts w:eastAsia="黑体" w:ascii="SimHei" w:hAnsi="SimHei"/>
          <w:sz w:val="24"/>
          <w:lang w:val="en-US" w:eastAsia="en-US"/>
        </w:rPr>
      </w:r>
    </w:p>
    <w:p>
      <w:pPr>
        <w:pStyle w:val="Normal"/>
        <w:jc w:val="start"/>
        <w:rPr/>
      </w:pPr>
      <w:r>
        <w:rPr>
          <w:rStyle w:val="StrongEmphasis"/>
          <w:rFonts w:eastAsia="黑体" w:cs="仿宋_GB2312" w:ascii="SimHei" w:hAnsi="SimHei"/>
          <w:b w:val="false"/>
          <w:bCs w:val="false"/>
          <w:sz w:val="24"/>
        </w:rPr>
        <w:t xml:space="preserve">                                          </w:t>
      </w:r>
      <w:r>
        <w:rPr>
          <w:rStyle w:val="StrongEmphasis"/>
          <w:rFonts w:eastAsia="黑体" w:ascii="SimHei" w:hAnsi="SimHei"/>
          <w:b w:val="false"/>
          <w:bCs w:val="false"/>
          <w:sz w:val="24"/>
        </w:rPr>
        <w:t>***</w:t>
      </w:r>
      <w:r>
        <w:rPr>
          <w:rStyle w:val="StrongEmphasis"/>
          <w:rFonts w:ascii="SimHei" w:hAnsi="SimHei" w:eastAsia="黑体"/>
          <w:b w:val="false"/>
          <w:bCs w:val="false"/>
          <w:sz w:val="24"/>
        </w:rPr>
        <w:t>年</w:t>
      </w:r>
      <w:r>
        <w:rPr>
          <w:rStyle w:val="StrongEmphasis"/>
          <w:rFonts w:eastAsia="黑体" w:ascii="SimHei" w:hAnsi="SimHei"/>
          <w:b w:val="false"/>
          <w:bCs w:val="false"/>
          <w:sz w:val="24"/>
        </w:rPr>
        <w:t>**</w:t>
      </w:r>
      <w:r>
        <w:rPr>
          <w:rStyle w:val="StrongEmphasis"/>
          <w:rFonts w:ascii="SimHei" w:hAnsi="SimHei" w:eastAsia="黑体"/>
          <w:b w:val="false"/>
          <w:bCs w:val="false"/>
          <w:sz w:val="24"/>
        </w:rPr>
        <w:t>月  日印发</w:t>
      </w:r>
    </w:p>
    <w:p>
      <w:pPr>
        <w:pStyle w:val="Normal"/>
        <w:jc w:val="start"/>
        <w:rPr>
          <w:rStyle w:val="StrongEmphasis"/>
          <w:rFonts w:ascii="仿宋_GB2312" w:hAnsi="仿宋_GB2312" w:eastAsia="仿宋_GB2312"/>
          <w:b w:val="false"/>
          <w:b w:val="false"/>
          <w:bCs w:val="false"/>
          <w:sz w:val="24"/>
          <w:lang w:val="en-US" w:eastAsia="en-US"/>
        </w:rPr>
      </w:pPr>
      <w:r>
        <w:rPr>
          <w:rFonts w:ascii="SimHei" w:hAnsi="SimHei" w:eastAsia="黑体"/>
        </w:rPr>
      </w:r>
    </w:p>
    <w:p>
      <w:pPr>
        <w:pStyle w:val="Normal"/>
        <w:jc w:val="center"/>
        <w:rPr>
          <w:rFonts w:ascii="仿宋_GB2312" w:hAnsi="仿宋_GB2312" w:eastAsia="仿宋_GB2312"/>
          <w:b/>
          <w:b/>
          <w:sz w:val="32"/>
          <w:szCs w:val="32"/>
        </w:rPr>
      </w:pPr>
      <w:r>
        <w:rPr>
          <w:rFonts w:eastAsia="黑体" w:ascii="SimHei" w:hAnsi="SimHei"/>
          <w:b/>
          <w:sz w:val="32"/>
          <w:szCs w:val="32"/>
        </w:rPr>
      </w:r>
    </w:p>
    <w:p>
      <w:pPr>
        <w:pStyle w:val="Normal"/>
        <w:jc w:val="center"/>
        <w:rPr>
          <w:rFonts w:ascii="仿宋_GB2312" w:hAnsi="仿宋_GB2312" w:eastAsia="仿宋_GB2312"/>
          <w:b/>
          <w:b/>
          <w:sz w:val="32"/>
          <w:szCs w:val="32"/>
        </w:rPr>
      </w:pPr>
      <w:r>
        <w:rPr>
          <w:rFonts w:eastAsia="黑体" w:ascii="SimHei" w:hAnsi="SimHei"/>
          <w:b/>
          <w:sz w:val="32"/>
          <w:szCs w:val="32"/>
        </w:rPr>
      </w:r>
    </w:p>
    <w:p>
      <w:pPr>
        <w:pStyle w:val="Normal"/>
        <w:jc w:val="center"/>
        <w:rPr>
          <w:rFonts w:ascii="仿宋_GB2312" w:hAnsi="仿宋_GB2312" w:eastAsia="仿宋_GB2312"/>
          <w:b/>
          <w:b/>
          <w:sz w:val="32"/>
          <w:szCs w:val="32"/>
        </w:rPr>
      </w:pPr>
      <w:r>
        <w:rPr>
          <w:rFonts w:eastAsia="黑体" w:ascii="SimHei" w:hAnsi="SimHei"/>
          <w:b/>
          <w:sz w:val="32"/>
          <w:szCs w:val="32"/>
        </w:rPr>
      </w:r>
    </w:p>
    <w:p>
      <w:pPr>
        <w:pStyle w:val="Normal"/>
        <w:jc w:val="center"/>
        <w:rPr>
          <w:rFonts w:ascii="仿宋_GB2312" w:hAnsi="仿宋_GB2312" w:eastAsia="仿宋_GB2312"/>
          <w:b/>
          <w:b/>
          <w:sz w:val="32"/>
          <w:szCs w:val="32"/>
        </w:rPr>
      </w:pPr>
      <w:r>
        <w:rPr>
          <w:rFonts w:eastAsia="黑体" w:ascii="SimHei" w:hAnsi="SimHei"/>
          <w:b/>
          <w:sz w:val="32"/>
          <w:szCs w:val="32"/>
        </w:rPr>
      </w:r>
    </w:p>
    <w:p>
      <w:pPr>
        <w:pStyle w:val="Normal"/>
        <w:jc w:val="center"/>
        <w:rPr>
          <w:rFonts w:ascii="仿宋_GB2312" w:hAnsi="仿宋_GB2312" w:eastAsia="仿宋_GB2312"/>
          <w:b/>
          <w:b/>
          <w:sz w:val="32"/>
          <w:szCs w:val="32"/>
        </w:rPr>
      </w:pPr>
      <w:r>
        <w:rPr>
          <w:rFonts w:ascii="SimHei" w:hAnsi="SimHei" w:eastAsia="黑体"/>
          <w:b/>
          <w:sz w:val="32"/>
          <w:szCs w:val="32"/>
        </w:rPr>
        <w:t>工程造价咨询从业人员质量管理办法</w:t>
      </w:r>
    </w:p>
    <w:p>
      <w:pPr>
        <w:pStyle w:val="Normal"/>
        <w:widowControl/>
        <w:numPr>
          <w:ilvl w:val="0"/>
          <w:numId w:val="0"/>
        </w:numPr>
        <w:spacing w:lineRule="auto" w:line="360"/>
        <w:ind w:end="418" w:firstLine="542"/>
        <w:jc w:val="center"/>
        <w:outlineLvl w:val="0"/>
        <w:rPr>
          <w:rFonts w:ascii="楷体_GB2312" w:hAnsi="楷体_GB2312" w:eastAsia="楷体_GB2312"/>
          <w:b/>
          <w:b/>
          <w:kern w:val="0"/>
          <w:sz w:val="30"/>
          <w:szCs w:val="30"/>
        </w:rPr>
      </w:pPr>
      <w:r>
        <w:rPr>
          <w:rFonts w:ascii="SimHei" w:hAnsi="SimHei" w:eastAsia="黑体"/>
          <w:b/>
          <w:kern w:val="0"/>
          <w:sz w:val="30"/>
          <w:szCs w:val="30"/>
        </w:rPr>
        <w:t>第一章</w:t>
      </w:r>
      <w:r>
        <w:rPr>
          <w:rFonts w:ascii="SimHei" w:hAnsi="SimHei" w:eastAsia="黑体"/>
          <w:b/>
          <w:kern w:val="0"/>
          <w:sz w:val="30"/>
          <w:szCs w:val="30"/>
        </w:rPr>
        <w:t>、</w:t>
      </w:r>
      <w:r>
        <w:rPr>
          <w:rFonts w:ascii="SimHei" w:hAnsi="SimHei" w:eastAsia="黑体"/>
          <w:b/>
          <w:kern w:val="0"/>
          <w:sz w:val="30"/>
          <w:szCs w:val="30"/>
        </w:rPr>
        <w:t>总则</w:t>
      </w:r>
    </w:p>
    <w:p>
      <w:pPr>
        <w:pStyle w:val="Normal"/>
        <w:widowControl/>
        <w:spacing w:lineRule="auto" w:line="360" w:before="280" w:after="280"/>
        <w:ind w:firstLine="482"/>
        <w:jc w:val="start"/>
        <w:rPr>
          <w:rFonts w:ascii="宋体;SimSun" w:hAnsi="宋体;SimSun" w:cs="宋体;SimSun"/>
          <w:kern w:val="0"/>
          <w:sz w:val="24"/>
        </w:rPr>
      </w:pPr>
      <w:r>
        <w:rPr>
          <w:rFonts w:cs="宋体;SimSun" w:ascii="SimHei" w:hAnsi="SimHei" w:eastAsia="黑体"/>
          <w:sz w:val="24"/>
        </w:rPr>
        <w:t xml:space="preserve">     </w:t>
      </w:r>
      <w:r>
        <w:rPr>
          <w:rFonts w:ascii="SimHei" w:hAnsi="SimHei" w:cs="宋体;SimSun" w:eastAsia="黑体"/>
          <w:sz w:val="24"/>
        </w:rPr>
        <w:t>第一条</w:t>
      </w:r>
      <w:r>
        <w:rPr>
          <w:rFonts w:ascii="SimHei" w:hAnsi="SimHei" w:cs="宋体;SimSun" w:eastAsia="黑体"/>
          <w:sz w:val="24"/>
        </w:rPr>
        <w:t>、为了规范公司工程造价咨询从业人员的行为，提高公司工程造价咨询从业人员的整体素质，</w:t>
      </w:r>
      <w:r>
        <w:rPr>
          <w:rFonts w:ascii="SimHei" w:hAnsi="SimHei" w:cs="宋体;SimSun" w:eastAsia="黑体"/>
          <w:sz w:val="24"/>
        </w:rPr>
        <w:t>有效实施工程造价咨询质量全面管理，严格落实质量控制责任制，充分保证工程造价咨询成果的真实性、完整性、</w:t>
      </w:r>
      <w:r>
        <w:rPr>
          <w:rFonts w:ascii="SimHei" w:hAnsi="SimHei" w:cs="宋体;SimSun" w:eastAsia="黑体"/>
          <w:sz w:val="24"/>
        </w:rPr>
        <w:t>有效性、</w:t>
      </w:r>
      <w:r>
        <w:rPr>
          <w:rFonts w:ascii="SimHei" w:hAnsi="SimHei" w:cs="宋体;SimSun" w:eastAsia="黑体"/>
          <w:sz w:val="24"/>
        </w:rPr>
        <w:t>科学性，</w:t>
      </w:r>
      <w:r>
        <w:rPr>
          <w:rFonts w:ascii="SimHei" w:hAnsi="SimHei" w:cs="宋体;SimSun" w:eastAsia="黑体"/>
          <w:sz w:val="24"/>
        </w:rPr>
        <w:t>真正贯彻竞争机制，打破平均主义思想，奖励先进、淘汰落后，</w:t>
      </w:r>
      <w:r>
        <w:rPr>
          <w:rFonts w:ascii="SimHei" w:hAnsi="SimHei" w:cs="宋体;SimSun" w:eastAsia="黑体"/>
          <w:sz w:val="24"/>
        </w:rPr>
        <w:t>根据国家</w:t>
      </w:r>
      <w:r>
        <w:rPr>
          <w:rFonts w:ascii="SimHei" w:hAnsi="SimHei" w:cs="宋体;SimSun" w:eastAsia="黑体"/>
          <w:sz w:val="24"/>
        </w:rPr>
        <w:t>、</w:t>
      </w:r>
      <w:r>
        <w:rPr>
          <w:rFonts w:ascii="SimHei" w:hAnsi="SimHei" w:cs="宋体;SimSun" w:eastAsia="黑体"/>
          <w:sz w:val="24"/>
        </w:rPr>
        <w:t>省法律法规和有关政策</w:t>
      </w:r>
      <w:r>
        <w:rPr>
          <w:rFonts w:ascii="SimHei" w:hAnsi="SimHei" w:cs="宋体;SimSun" w:eastAsia="黑体"/>
          <w:sz w:val="24"/>
        </w:rPr>
        <w:t>中价协〔</w:t>
      </w:r>
      <w:r>
        <w:rPr>
          <w:rFonts w:cs="宋体;SimSun" w:ascii="SimHei" w:hAnsi="SimHei" w:eastAsia="黑体"/>
          <w:sz w:val="24"/>
        </w:rPr>
        <w:t>2002</w:t>
      </w:r>
      <w:r>
        <w:rPr>
          <w:rFonts w:ascii="SimHei" w:hAnsi="SimHei" w:cs="宋体;SimSun" w:eastAsia="黑体"/>
          <w:sz w:val="24"/>
        </w:rPr>
        <w:t>〕第</w:t>
      </w:r>
      <w:r>
        <w:rPr>
          <w:rFonts w:cs="宋体;SimSun" w:ascii="SimHei" w:hAnsi="SimHei" w:eastAsia="黑体"/>
          <w:sz w:val="24"/>
        </w:rPr>
        <w:t>016</w:t>
      </w:r>
      <w:r>
        <w:rPr>
          <w:rFonts w:ascii="SimHei" w:hAnsi="SimHei" w:cs="宋体;SimSun" w:eastAsia="黑体"/>
          <w:sz w:val="24"/>
        </w:rPr>
        <w:t>号</w:t>
      </w:r>
      <w:r>
        <w:rPr>
          <w:rFonts w:ascii="SimHei" w:hAnsi="SimHei" w:cs="宋体;SimSun" w:eastAsia="黑体"/>
          <w:kern w:val="0"/>
          <w:sz w:val="24"/>
        </w:rPr>
        <w:t>《建设工程造价咨询执业标准》</w:t>
      </w:r>
      <w:r>
        <w:rPr>
          <w:rFonts w:ascii="SimHei" w:hAnsi="SimHei" w:cs="宋体;SimSun" w:eastAsia="黑体"/>
          <w:kern w:val="0"/>
          <w:sz w:val="24"/>
        </w:rPr>
        <w:t>、</w:t>
      </w:r>
      <w:r>
        <w:rPr>
          <w:rFonts w:ascii="SimHei" w:hAnsi="SimHei" w:cs="宋体;SimSun" w:eastAsia="黑体"/>
          <w:sz w:val="24"/>
        </w:rPr>
        <w:t>中价协〔</w:t>
      </w:r>
      <w:r>
        <w:rPr>
          <w:rFonts w:cs="宋体;SimSun" w:ascii="SimHei" w:hAnsi="SimHei" w:eastAsia="黑体"/>
          <w:sz w:val="24"/>
        </w:rPr>
        <w:t>2002</w:t>
      </w:r>
      <w:r>
        <w:rPr>
          <w:rFonts w:ascii="SimHei" w:hAnsi="SimHei" w:cs="宋体;SimSun" w:eastAsia="黑体"/>
          <w:sz w:val="24"/>
        </w:rPr>
        <w:t>〕第</w:t>
      </w:r>
      <w:r>
        <w:rPr>
          <w:rFonts w:cs="宋体;SimSun" w:ascii="SimHei" w:hAnsi="SimHei" w:eastAsia="黑体"/>
          <w:sz w:val="24"/>
        </w:rPr>
        <w:t>016</w:t>
      </w:r>
      <w:r>
        <w:rPr>
          <w:rFonts w:ascii="SimHei" w:hAnsi="SimHei" w:cs="宋体;SimSun" w:eastAsia="黑体"/>
          <w:sz w:val="24"/>
        </w:rPr>
        <w:t>号</w:t>
      </w:r>
      <w:r>
        <w:rPr>
          <w:rFonts w:ascii="SimHei" w:hAnsi="SimHei" w:cs="宋体;SimSun" w:eastAsia="黑体"/>
          <w:kern w:val="0"/>
          <w:sz w:val="24"/>
        </w:rPr>
        <w:t>《工程造价咨询业务操作指导规程》</w:t>
      </w:r>
      <w:r>
        <w:rPr>
          <w:rFonts w:ascii="SimHei" w:hAnsi="SimHei" w:cs="宋体;SimSun" w:eastAsia="黑体"/>
          <w:kern w:val="0"/>
          <w:sz w:val="24"/>
        </w:rPr>
        <w:t>、建设部</w:t>
      </w:r>
      <w:r>
        <w:rPr>
          <w:rFonts w:cs="宋体;SimSun" w:ascii="SimHei" w:hAnsi="SimHei" w:eastAsia="黑体"/>
          <w:kern w:val="0"/>
          <w:sz w:val="24"/>
        </w:rPr>
        <w:t>2006</w:t>
      </w:r>
      <w:r>
        <w:rPr>
          <w:rFonts w:ascii="SimHei" w:hAnsi="SimHei" w:cs="宋体;SimSun" w:eastAsia="黑体"/>
          <w:kern w:val="0"/>
          <w:sz w:val="24"/>
        </w:rPr>
        <w:t>年</w:t>
      </w:r>
      <w:r>
        <w:rPr>
          <w:rFonts w:cs="宋体;SimSun" w:ascii="SimHei" w:hAnsi="SimHei" w:eastAsia="黑体"/>
          <w:kern w:val="0"/>
          <w:sz w:val="24"/>
        </w:rPr>
        <w:t>149</w:t>
      </w:r>
      <w:r>
        <w:rPr>
          <w:rFonts w:ascii="SimHei" w:hAnsi="SimHei" w:cs="宋体;SimSun" w:eastAsia="黑体"/>
          <w:kern w:val="0"/>
          <w:sz w:val="24"/>
        </w:rPr>
        <w:t>令</w:t>
      </w:r>
      <w:r>
        <w:rPr>
          <w:rFonts w:ascii="SimHei" w:hAnsi="SimHei" w:cs="宋体;SimSun" w:eastAsia="黑体"/>
          <w:kern w:val="0"/>
          <w:sz w:val="24"/>
        </w:rPr>
        <w:t>《工程造价咨询企业管理办法》</w:t>
      </w:r>
      <w:r>
        <w:rPr>
          <w:rFonts w:ascii="SimHei" w:hAnsi="SimHei" w:cs="宋体;SimSun" w:eastAsia="黑体"/>
          <w:kern w:val="0"/>
          <w:sz w:val="24"/>
        </w:rPr>
        <w:t>、中价协</w:t>
      </w:r>
      <w:r>
        <w:rPr>
          <w:rFonts w:cs="宋体;SimSun" w:ascii="SimHei" w:hAnsi="SimHei" w:eastAsia="黑体"/>
          <w:kern w:val="0"/>
          <w:sz w:val="24"/>
        </w:rPr>
        <w:t>[2008]013</w:t>
      </w:r>
      <w:r>
        <w:rPr>
          <w:rFonts w:ascii="SimHei" w:hAnsi="SimHei" w:cs="宋体;SimSun" w:eastAsia="黑体"/>
          <w:kern w:val="0"/>
          <w:sz w:val="24"/>
        </w:rPr>
        <w:t>号</w:t>
      </w:r>
      <w:hyperlink r:id="rId2" w:tgtFrame="_blank">
        <w:r>
          <w:rPr>
            <w:rStyle w:val="InternetLink"/>
            <w:rFonts w:ascii="宋体;SimSun" w:hAnsi="宋体;SimSun" w:cs="宋体;SimSun"/>
            <w:kern w:val="0"/>
            <w:sz w:val="24"/>
          </w:rPr>
          <w:t>《工程造价咨询成果文件质量检查暂行办法》</w:t>
        </w:r>
      </w:hyperlink>
      <w:r>
        <w:rPr>
          <w:rFonts w:ascii="SimHei" w:hAnsi="SimHei" w:cs="宋体;SimSun" w:eastAsia="黑体"/>
          <w:kern w:val="0"/>
          <w:sz w:val="24"/>
        </w:rPr>
        <w:t>有关规定，结合公司发展需要和实际情况</w:t>
      </w:r>
      <w:r>
        <w:rPr>
          <w:rFonts w:ascii="SimHei" w:hAnsi="SimHei" w:cs="宋体;SimSun" w:eastAsia="黑体"/>
          <w:sz w:val="24"/>
        </w:rPr>
        <w:t>，特制定本</w:t>
      </w:r>
      <w:r>
        <w:rPr>
          <w:rFonts w:ascii="SimHei" w:hAnsi="SimHei" w:cs="宋体;SimSun" w:eastAsia="黑体"/>
          <w:sz w:val="24"/>
        </w:rPr>
        <w:t>办法</w:t>
      </w:r>
      <w:r>
        <w:rPr>
          <w:rFonts w:ascii="SimHei" w:hAnsi="SimHei" w:cs="宋体;SimSun" w:eastAsia="黑体"/>
          <w:sz w:val="24"/>
        </w:rPr>
        <w:t>。</w:t>
      </w:r>
      <w:r>
        <w:rPr>
          <w:rFonts w:ascii="SimHei" w:hAnsi="SimHei" w:cs="宋体;SimSun" w:eastAsia="黑体"/>
          <w:kern w:val="0"/>
          <w:sz w:val="24"/>
        </w:rPr>
        <w:t>本制度适用于工程造价咨询所有业务范围。</w:t>
      </w:r>
      <w:r>
        <w:rPr>
          <w:rFonts w:ascii="SimHei" w:hAnsi="SimHei" w:cs="宋体;SimSun" w:eastAsia="黑体"/>
          <w:sz w:val="24"/>
        </w:rPr>
        <w:t xml:space="preserve"> </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第二条</w:t>
      </w:r>
      <w:r>
        <w:rPr>
          <w:rFonts w:ascii="SimHei" w:hAnsi="SimHei" w:cs="宋体;SimSun" w:eastAsia="黑体"/>
          <w:sz w:val="24"/>
        </w:rPr>
        <w:t>、</w:t>
      </w:r>
      <w:r>
        <w:rPr>
          <w:rFonts w:ascii="SimHei" w:hAnsi="SimHei" w:cs="宋体;SimSun" w:eastAsia="黑体"/>
          <w:sz w:val="24"/>
        </w:rPr>
        <w:t>公司对工程造价咨询过程和成果</w:t>
      </w:r>
      <w:r>
        <w:rPr>
          <w:rFonts w:ascii="SimHei" w:hAnsi="SimHei" w:cs="宋体;SimSun" w:eastAsia="黑体"/>
          <w:sz w:val="24"/>
        </w:rPr>
        <w:t>文件</w:t>
      </w:r>
      <w:r>
        <w:rPr>
          <w:rFonts w:ascii="SimHei" w:hAnsi="SimHei" w:cs="宋体;SimSun" w:eastAsia="黑体"/>
          <w:sz w:val="24"/>
        </w:rPr>
        <w:t>的质量实施专业造价人员</w:t>
      </w:r>
      <w:r>
        <w:rPr>
          <w:rFonts w:ascii="SimHei" w:hAnsi="SimHei" w:cs="宋体;SimSun" w:eastAsia="黑体"/>
          <w:sz w:val="24"/>
        </w:rPr>
        <w:t>自行校对</w:t>
      </w:r>
      <w:r>
        <w:rPr>
          <w:rFonts w:ascii="SimHei" w:hAnsi="SimHei" w:cs="宋体;SimSun" w:eastAsia="黑体"/>
          <w:sz w:val="24"/>
        </w:rPr>
        <w:t>、</w:t>
      </w:r>
      <w:r>
        <w:rPr>
          <w:rFonts w:ascii="SimHei" w:hAnsi="SimHei" w:cs="宋体;SimSun" w:eastAsia="黑体"/>
          <w:sz w:val="24"/>
        </w:rPr>
        <w:t>项目负责</w:t>
      </w:r>
      <w:r>
        <w:rPr>
          <w:rFonts w:ascii="SimHei" w:hAnsi="SimHei" w:cs="宋体;SimSun" w:eastAsia="黑体"/>
          <w:sz w:val="24"/>
        </w:rPr>
        <w:t>人</w:t>
      </w:r>
      <w:r>
        <w:rPr>
          <w:rFonts w:ascii="SimHei" w:hAnsi="SimHei" w:cs="宋体;SimSun" w:eastAsia="黑体"/>
          <w:sz w:val="24"/>
        </w:rPr>
        <w:t>校核</w:t>
      </w:r>
      <w:r>
        <w:rPr>
          <w:rFonts w:ascii="SimHei" w:hAnsi="SimHei" w:cs="宋体;SimSun" w:eastAsia="黑体"/>
          <w:sz w:val="24"/>
        </w:rPr>
        <w:t>、</w:t>
      </w:r>
      <w:r>
        <w:rPr>
          <w:rFonts w:ascii="SimHei" w:hAnsi="SimHei" w:cs="宋体;SimSun" w:eastAsia="黑体"/>
          <w:sz w:val="24"/>
        </w:rPr>
        <w:t>部门负责人</w:t>
      </w:r>
      <w:r>
        <w:rPr>
          <w:rFonts w:ascii="SimHei" w:hAnsi="SimHei" w:cs="宋体;SimSun" w:eastAsia="黑体"/>
          <w:sz w:val="24"/>
        </w:rPr>
        <w:t>审核</w:t>
      </w:r>
      <w:r>
        <w:rPr>
          <w:rFonts w:ascii="SimHei" w:hAnsi="SimHei" w:cs="宋体;SimSun" w:eastAsia="黑体"/>
          <w:sz w:val="24"/>
        </w:rPr>
        <w:t>、公司</w:t>
      </w:r>
      <w:r>
        <w:rPr>
          <w:rFonts w:ascii="SimHei" w:hAnsi="SimHei" w:cs="宋体;SimSun" w:eastAsia="黑体"/>
          <w:sz w:val="24"/>
        </w:rPr>
        <w:t>技术负责人</w:t>
      </w:r>
      <w:r>
        <w:rPr>
          <w:rFonts w:ascii="SimHei" w:hAnsi="SimHei" w:cs="宋体;SimSun" w:eastAsia="黑体"/>
          <w:sz w:val="24"/>
        </w:rPr>
        <w:t>审定</w:t>
      </w:r>
      <w:r>
        <w:rPr>
          <w:rFonts w:ascii="SimHei" w:hAnsi="SimHei" w:cs="宋体;SimSun" w:eastAsia="黑体"/>
          <w:sz w:val="24"/>
        </w:rPr>
        <w:t>的四级质量控制程序。</w:t>
      </w:r>
    </w:p>
    <w:p>
      <w:pPr>
        <w:pStyle w:val="Normal"/>
        <w:spacing w:lineRule="exact" w:line="480"/>
        <w:ind w:firstLine="480"/>
        <w:jc w:val="start"/>
        <w:rPr/>
      </w:pPr>
      <w:r>
        <w:rPr>
          <w:rFonts w:ascii="SimHei" w:hAnsi="SimHei" w:cs="宋体;SimSun" w:eastAsia="黑体"/>
          <w:sz w:val="24"/>
        </w:rPr>
        <w:t>第三条</w:t>
      </w:r>
      <w:r>
        <w:rPr>
          <w:rFonts w:ascii="SimHei" w:hAnsi="SimHei" w:cs="宋体;SimSun" w:eastAsia="黑体"/>
          <w:sz w:val="24"/>
        </w:rPr>
        <w:t>、公司认可盖有公司</w:t>
      </w:r>
      <w:r>
        <w:rPr>
          <w:rFonts w:ascii="SimHei" w:hAnsi="SimHei" w:cs="宋体;SimSun" w:eastAsia="黑体"/>
          <w:sz w:val="24"/>
        </w:rPr>
        <w:t>造价</w:t>
      </w:r>
      <w:r>
        <w:rPr>
          <w:rFonts w:ascii="SimHei" w:hAnsi="SimHei" w:cs="宋体;SimSun" w:eastAsia="黑体"/>
          <w:sz w:val="24"/>
        </w:rPr>
        <w:t>执业印章和审核负责人执业印章的</w:t>
      </w:r>
      <w:r>
        <w:rPr>
          <w:rFonts w:ascii="SimHei" w:hAnsi="SimHei" w:cs="宋体;SimSun" w:eastAsia="黑体"/>
          <w:sz w:val="24"/>
        </w:rPr>
        <w:t>造价咨询成果文件</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w:t>
      </w:r>
      <w:r>
        <w:rPr>
          <w:rFonts w:ascii="SimHei" w:hAnsi="SimHei" w:cs="宋体;SimSun" w:eastAsia="黑体"/>
          <w:sz w:val="24"/>
        </w:rPr>
        <w:t>四</w:t>
      </w:r>
      <w:r>
        <w:rPr>
          <w:rFonts w:ascii="SimHei" w:hAnsi="SimHei" w:cs="宋体;SimSun" w:eastAsia="黑体"/>
          <w:sz w:val="24"/>
        </w:rPr>
        <w:t>条</w:t>
      </w:r>
      <w:r>
        <w:rPr>
          <w:rFonts w:ascii="SimHei" w:hAnsi="SimHei" w:cs="宋体;SimSun" w:eastAsia="黑体"/>
          <w:sz w:val="24"/>
        </w:rPr>
        <w:t>、凡无公司</w:t>
      </w:r>
      <w:r>
        <w:rPr>
          <w:rFonts w:ascii="SimHei" w:hAnsi="SimHei" w:cs="宋体;SimSun" w:eastAsia="黑体"/>
          <w:sz w:val="24"/>
        </w:rPr>
        <w:t>造价</w:t>
      </w:r>
      <w:r>
        <w:rPr>
          <w:rFonts w:ascii="SimHei" w:hAnsi="SimHei" w:cs="宋体;SimSun" w:eastAsia="黑体"/>
          <w:sz w:val="24"/>
        </w:rPr>
        <w:t>执业印章和审核负责人执业印章的的</w:t>
      </w:r>
      <w:r>
        <w:rPr>
          <w:rFonts w:ascii="SimHei" w:hAnsi="SimHei" w:cs="宋体;SimSun" w:eastAsia="黑体"/>
          <w:sz w:val="24"/>
        </w:rPr>
        <w:t>造价咨询成果文件一律</w:t>
      </w:r>
      <w:r>
        <w:rPr>
          <w:rFonts w:ascii="SimHei" w:hAnsi="SimHei" w:cs="宋体;SimSun" w:eastAsia="黑体"/>
          <w:sz w:val="24"/>
        </w:rPr>
        <w:t>视为工程造价咨询部私揽业务。</w:t>
      </w:r>
    </w:p>
    <w:p>
      <w:pPr>
        <w:pStyle w:val="Normal"/>
        <w:widowControl/>
        <w:tabs>
          <w:tab w:val="clear" w:pos="420"/>
          <w:tab w:val="left" w:pos="1800" w:leader="none"/>
        </w:tabs>
        <w:spacing w:lineRule="exact" w:line="480"/>
        <w:ind w:firstLine="480"/>
        <w:jc w:val="start"/>
        <w:rPr/>
      </w:pPr>
      <w:r>
        <w:rPr>
          <w:rFonts w:ascii="SimHei" w:hAnsi="SimHei" w:cs="宋体;SimSun" w:eastAsia="黑体"/>
          <w:sz w:val="24"/>
        </w:rPr>
        <w:t>第</w:t>
      </w:r>
      <w:r>
        <w:rPr>
          <w:rFonts w:ascii="SimHei" w:hAnsi="SimHei" w:cs="宋体;SimSun" w:eastAsia="黑体"/>
          <w:sz w:val="24"/>
        </w:rPr>
        <w:t>五</w:t>
      </w:r>
      <w:r>
        <w:rPr>
          <w:rFonts w:ascii="SimHei" w:hAnsi="SimHei" w:cs="宋体;SimSun" w:eastAsia="黑体"/>
          <w:sz w:val="24"/>
        </w:rPr>
        <w:t>条</w:t>
      </w:r>
      <w:r>
        <w:rPr>
          <w:rFonts w:ascii="SimHei" w:hAnsi="SimHei" w:cs="宋体;SimSun" w:eastAsia="黑体"/>
          <w:sz w:val="24"/>
        </w:rPr>
        <w:t>、在四川</w:t>
      </w:r>
      <w:r>
        <w:rPr>
          <w:rFonts w:cs="宋体;SimSun" w:ascii="SimHei" w:hAnsi="SimHei" w:eastAsia="黑体"/>
          <w:sz w:val="24"/>
        </w:rPr>
        <w:t>***</w:t>
      </w:r>
      <w:r>
        <w:rPr>
          <w:rFonts w:ascii="SimHei" w:hAnsi="SimHei" w:cs="宋体;SimSun" w:eastAsia="黑体"/>
          <w:sz w:val="24"/>
        </w:rPr>
        <w:t>工程项目管理公司从事工程造价咨询的从业人员适用本办法，是公司和造价咨询从业人员签订《劳动合同》的补充条款。</w:t>
      </w:r>
    </w:p>
    <w:p>
      <w:pPr>
        <w:pStyle w:val="Normal"/>
        <w:widowControl/>
        <w:numPr>
          <w:ilvl w:val="0"/>
          <w:numId w:val="0"/>
        </w:numPr>
        <w:spacing w:lineRule="auto" w:line="360" w:before="156" w:after="0"/>
        <w:ind w:end="420" w:firstLine="542"/>
        <w:jc w:val="center"/>
        <w:outlineLvl w:val="0"/>
        <w:rPr>
          <w:rFonts w:ascii="楷体_GB2312" w:hAnsi="楷体_GB2312" w:eastAsia="楷体_GB2312"/>
          <w:b/>
          <w:b/>
          <w:kern w:val="0"/>
          <w:sz w:val="30"/>
          <w:szCs w:val="30"/>
        </w:rPr>
      </w:pPr>
      <w:r>
        <w:rPr>
          <w:rFonts w:ascii="SimHei" w:hAnsi="SimHei" w:eastAsia="黑体"/>
          <w:b/>
          <w:kern w:val="0"/>
          <w:sz w:val="30"/>
          <w:szCs w:val="30"/>
        </w:rPr>
        <w:t>第二章</w:t>
      </w:r>
      <w:r>
        <w:rPr>
          <w:rFonts w:ascii="SimHei" w:hAnsi="SimHei" w:eastAsia="黑体"/>
          <w:b/>
          <w:kern w:val="0"/>
          <w:sz w:val="30"/>
          <w:szCs w:val="30"/>
        </w:rPr>
        <w:t>、</w:t>
      </w:r>
      <w:r>
        <w:rPr>
          <w:rFonts w:ascii="SimHei" w:hAnsi="SimHei" w:eastAsia="黑体"/>
          <w:b/>
          <w:kern w:val="0"/>
          <w:sz w:val="30"/>
          <w:szCs w:val="30"/>
        </w:rPr>
        <w:t>一般原则</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w:t>
      </w:r>
      <w:r>
        <w:rPr>
          <w:rFonts w:ascii="SimHei" w:hAnsi="SimHei" w:cs="宋体;SimSun" w:eastAsia="黑体"/>
          <w:sz w:val="24"/>
        </w:rPr>
        <w:t>六</w:t>
      </w:r>
      <w:r>
        <w:rPr>
          <w:rFonts w:ascii="SimHei" w:hAnsi="SimHei" w:cs="宋体;SimSun" w:eastAsia="黑体"/>
          <w:sz w:val="24"/>
        </w:rPr>
        <w:t>条</w:t>
      </w:r>
      <w:r>
        <w:rPr>
          <w:rFonts w:ascii="SimHei" w:hAnsi="SimHei" w:cs="宋体;SimSun" w:eastAsia="黑体"/>
          <w:sz w:val="24"/>
        </w:rPr>
        <w:t>、</w:t>
      </w:r>
      <w:r>
        <w:rPr>
          <w:rFonts w:ascii="SimHei" w:hAnsi="SimHei" w:cs="宋体;SimSun" w:eastAsia="黑体"/>
          <w:sz w:val="24"/>
        </w:rPr>
        <w:t>公司出具造价咨询成果，实行逐级审核制，由专业造价人员</w:t>
      </w:r>
      <w:r>
        <w:rPr>
          <w:rFonts w:ascii="SimHei" w:hAnsi="SimHei" w:cs="宋体;SimSun" w:eastAsia="黑体"/>
          <w:sz w:val="24"/>
        </w:rPr>
        <w:t>自校</w:t>
      </w:r>
      <w:r>
        <w:rPr>
          <w:rFonts w:ascii="SimHei" w:hAnsi="SimHei" w:cs="宋体;SimSun" w:eastAsia="黑体"/>
          <w:sz w:val="24"/>
        </w:rPr>
        <w:t>、</w:t>
      </w:r>
      <w:r>
        <w:rPr>
          <w:rFonts w:ascii="SimHei" w:hAnsi="SimHei" w:cs="宋体;SimSun" w:eastAsia="黑体"/>
          <w:sz w:val="24"/>
        </w:rPr>
        <w:t>项目负责人校核、</w:t>
      </w:r>
      <w:r>
        <w:rPr>
          <w:rFonts w:ascii="SimHei" w:hAnsi="SimHei" w:cs="宋体;SimSun" w:eastAsia="黑体"/>
          <w:sz w:val="24"/>
        </w:rPr>
        <w:t>造价咨询部门负责人</w:t>
      </w:r>
      <w:r>
        <w:rPr>
          <w:rFonts w:ascii="SimHei" w:hAnsi="SimHei" w:cs="宋体;SimSun" w:eastAsia="黑体"/>
          <w:sz w:val="24"/>
        </w:rPr>
        <w:t>审核</w:t>
      </w:r>
      <w:r>
        <w:rPr>
          <w:rFonts w:ascii="SimHei" w:hAnsi="SimHei" w:cs="宋体;SimSun" w:eastAsia="黑体"/>
          <w:sz w:val="24"/>
        </w:rPr>
        <w:t>、公司造价技术负责人</w:t>
      </w:r>
      <w:r>
        <w:rPr>
          <w:rFonts w:ascii="SimHei" w:hAnsi="SimHei" w:cs="宋体;SimSun" w:eastAsia="黑体"/>
          <w:sz w:val="24"/>
        </w:rPr>
        <w:t>审定，必要时经公司法定代表人批准</w:t>
      </w:r>
      <w:r>
        <w:rPr>
          <w:rFonts w:ascii="SimHei" w:hAnsi="SimHei" w:cs="宋体;SimSun" w:eastAsia="黑体"/>
          <w:sz w:val="24"/>
        </w:rPr>
        <w:t>后，方可出具造价咨询成果</w:t>
      </w:r>
      <w:r>
        <w:rPr>
          <w:rFonts w:ascii="SimHei" w:hAnsi="SimHei" w:cs="宋体;SimSun" w:eastAsia="黑体"/>
          <w:sz w:val="24"/>
        </w:rPr>
        <w:t>文件</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w:t>
      </w:r>
      <w:r>
        <w:rPr>
          <w:rFonts w:ascii="SimHei" w:hAnsi="SimHei" w:cs="宋体;SimSun" w:eastAsia="黑体"/>
          <w:sz w:val="24"/>
        </w:rPr>
        <w:t>七</w:t>
      </w:r>
      <w:r>
        <w:rPr>
          <w:rFonts w:ascii="SimHei" w:hAnsi="SimHei" w:cs="宋体;SimSun" w:eastAsia="黑体"/>
          <w:sz w:val="24"/>
        </w:rPr>
        <w:t>条</w:t>
      </w:r>
      <w:r>
        <w:rPr>
          <w:rFonts w:ascii="SimHei" w:hAnsi="SimHei" w:cs="宋体;SimSun" w:eastAsia="黑体"/>
          <w:sz w:val="24"/>
        </w:rPr>
        <w:t>、审核程序、原则</w:t>
      </w:r>
    </w:p>
    <w:p>
      <w:pPr>
        <w:pStyle w:val="Normal"/>
        <w:spacing w:lineRule="exact" w:line="480"/>
        <w:ind w:firstLine="480"/>
        <w:jc w:val="start"/>
        <w:rPr/>
      </w:pPr>
      <w:r>
        <w:rPr>
          <w:rFonts w:cs="宋体;SimSun" w:ascii="SimHei" w:hAnsi="SimHei" w:eastAsia="黑体"/>
          <w:sz w:val="24"/>
        </w:rPr>
        <w:t>1</w:t>
      </w:r>
      <w:r>
        <w:rPr>
          <w:rFonts w:ascii="SimHei" w:hAnsi="SimHei" w:cs="宋体;SimSun" w:eastAsia="黑体"/>
          <w:sz w:val="24"/>
        </w:rPr>
        <w:t>、由公司指定项目负责人按公司有关规定编写“造价咨询项目编制统一规定”和按业主要求编写咨询工作实施方案，并提请</w:t>
      </w:r>
      <w:r>
        <w:rPr>
          <w:rFonts w:ascii="SimHei" w:hAnsi="SimHei" w:cs="宋体;SimSun" w:eastAsia="黑体"/>
          <w:sz w:val="24"/>
        </w:rPr>
        <w:t>造价咨询部门负责人</w:t>
      </w:r>
      <w:r>
        <w:rPr>
          <w:rFonts w:ascii="SimHei" w:hAnsi="SimHei" w:cs="宋体;SimSun" w:eastAsia="黑体"/>
          <w:sz w:val="24"/>
        </w:rPr>
        <w:t>和</w:t>
      </w:r>
      <w:r>
        <w:rPr>
          <w:rFonts w:ascii="SimHei" w:hAnsi="SimHei" w:cs="宋体;SimSun" w:eastAsia="黑体"/>
          <w:sz w:val="24"/>
        </w:rPr>
        <w:t>公司造价技术负责人</w:t>
      </w:r>
      <w:r>
        <w:rPr>
          <w:rFonts w:ascii="SimHei" w:hAnsi="SimHei" w:cs="宋体;SimSun" w:eastAsia="黑体"/>
          <w:sz w:val="24"/>
        </w:rPr>
        <w:t>审查批准，作为开展特定项目造价咨询各项工作的指导性作业文件。</w:t>
      </w:r>
    </w:p>
    <w:p>
      <w:pPr>
        <w:pStyle w:val="Normal"/>
        <w:spacing w:lineRule="exact" w:line="480"/>
        <w:ind w:firstLine="480"/>
        <w:jc w:val="start"/>
        <w:rPr/>
      </w:pPr>
      <w:r>
        <w:rPr>
          <w:rFonts w:cs="宋体;SimSun" w:ascii="SimHei" w:hAnsi="SimHei" w:eastAsia="黑体"/>
          <w:sz w:val="24"/>
        </w:rPr>
        <w:t>2</w:t>
      </w:r>
      <w:r>
        <w:rPr>
          <w:rFonts w:ascii="SimHei" w:hAnsi="SimHei" w:cs="宋体;SimSun" w:eastAsia="黑体"/>
          <w:sz w:val="24"/>
        </w:rPr>
        <w:t>、提交</w:t>
      </w:r>
      <w:r>
        <w:rPr>
          <w:rFonts w:ascii="SimHei" w:hAnsi="SimHei" w:cs="宋体;SimSun" w:eastAsia="黑体"/>
          <w:sz w:val="24"/>
        </w:rPr>
        <w:t>造价咨询成果</w:t>
      </w:r>
      <w:r>
        <w:rPr>
          <w:rFonts w:ascii="SimHei" w:hAnsi="SimHei" w:cs="宋体;SimSun" w:eastAsia="黑体"/>
          <w:sz w:val="24"/>
        </w:rPr>
        <w:t>文件审核时应提交《</w:t>
      </w:r>
      <w:r>
        <w:rPr>
          <w:rFonts w:ascii="SimHei" w:hAnsi="SimHei" w:cs="宋体;SimSun" w:eastAsia="黑体"/>
          <w:sz w:val="24"/>
        </w:rPr>
        <w:t>工程造价咨询</w:t>
      </w:r>
      <w:r>
        <w:rPr>
          <w:rFonts w:ascii="SimHei" w:hAnsi="SimHei" w:cs="宋体;SimSun" w:eastAsia="黑体"/>
          <w:sz w:val="24"/>
        </w:rPr>
        <w:t>成果文件校审记录》，自校人应作为申请人并在《</w:t>
      </w:r>
      <w:r>
        <w:rPr>
          <w:rFonts w:ascii="SimHei" w:hAnsi="SimHei" w:cs="宋体;SimSun" w:eastAsia="黑体"/>
          <w:sz w:val="24"/>
        </w:rPr>
        <w:t>工程造价咨询</w:t>
      </w:r>
      <w:r>
        <w:rPr>
          <w:rFonts w:ascii="SimHei" w:hAnsi="SimHei" w:cs="宋体;SimSun" w:eastAsia="黑体"/>
          <w:sz w:val="24"/>
        </w:rPr>
        <w:t>成果文件校审记录》签名。</w:t>
      </w:r>
    </w:p>
    <w:p>
      <w:pPr>
        <w:pStyle w:val="Normal"/>
        <w:spacing w:lineRule="exact" w:line="480"/>
        <w:ind w:firstLine="480"/>
        <w:jc w:val="start"/>
        <w:rPr/>
      </w:pPr>
      <w:r>
        <w:rPr>
          <w:rFonts w:cs="宋体;SimSun" w:ascii="SimHei" w:hAnsi="SimHei" w:eastAsia="黑体"/>
          <w:sz w:val="24"/>
        </w:rPr>
        <w:t>3</w:t>
      </w:r>
      <w:r>
        <w:rPr>
          <w:rFonts w:ascii="SimHei" w:hAnsi="SimHei" w:cs="宋体;SimSun" w:eastAsia="黑体"/>
          <w:sz w:val="24"/>
        </w:rPr>
        <w:t>、回避原则：</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3.1</w:t>
      </w:r>
      <w:r>
        <w:rPr>
          <w:rFonts w:ascii="SimHei" w:hAnsi="SimHei" w:cs="宋体;SimSun" w:eastAsia="黑体"/>
          <w:sz w:val="24"/>
        </w:rPr>
        <w:t>、</w:t>
      </w:r>
      <w:r>
        <w:rPr>
          <w:rFonts w:ascii="SimHei" w:hAnsi="SimHei" w:cs="宋体;SimSun" w:eastAsia="黑体"/>
          <w:sz w:val="24"/>
        </w:rPr>
        <w:t>若</w:t>
      </w:r>
      <w:r>
        <w:rPr>
          <w:rFonts w:ascii="SimHei" w:hAnsi="SimHei" w:cs="宋体;SimSun" w:eastAsia="黑体"/>
          <w:sz w:val="24"/>
        </w:rPr>
        <w:t>校</w:t>
      </w:r>
      <w:r>
        <w:rPr>
          <w:rFonts w:ascii="SimHei" w:hAnsi="SimHei" w:cs="宋体;SimSun" w:eastAsia="黑体"/>
          <w:sz w:val="24"/>
        </w:rPr>
        <w:t>核人同时作为专业造价人员的，</w:t>
      </w:r>
      <w:r>
        <w:rPr>
          <w:rFonts w:ascii="SimHei" w:hAnsi="SimHei" w:cs="宋体;SimSun" w:eastAsia="黑体"/>
          <w:sz w:val="24"/>
        </w:rPr>
        <w:t>校</w:t>
      </w:r>
      <w:r>
        <w:rPr>
          <w:rFonts w:ascii="SimHei" w:hAnsi="SimHei" w:cs="宋体;SimSun" w:eastAsia="黑体"/>
          <w:sz w:val="24"/>
        </w:rPr>
        <w:t>核由</w:t>
      </w:r>
      <w:r>
        <w:rPr>
          <w:rFonts w:ascii="SimHei" w:hAnsi="SimHei" w:cs="宋体;SimSun" w:eastAsia="黑体"/>
          <w:sz w:val="24"/>
        </w:rPr>
        <w:t>审核人</w:t>
      </w:r>
      <w:r>
        <w:rPr>
          <w:rFonts w:ascii="SimHei" w:hAnsi="SimHei" w:cs="宋体;SimSun" w:eastAsia="黑体"/>
          <w:sz w:val="24"/>
        </w:rPr>
        <w:t>授权</w:t>
      </w:r>
      <w:r>
        <w:rPr>
          <w:rFonts w:ascii="SimHei" w:hAnsi="SimHei" w:cs="宋体;SimSun" w:eastAsia="黑体"/>
          <w:sz w:val="24"/>
        </w:rPr>
        <w:t>非本项目专业技术</w:t>
      </w:r>
      <w:r>
        <w:rPr>
          <w:rFonts w:ascii="SimHei" w:hAnsi="SimHei" w:cs="宋体;SimSun" w:eastAsia="黑体"/>
          <w:sz w:val="24"/>
        </w:rPr>
        <w:t>人</w:t>
      </w:r>
      <w:r>
        <w:rPr>
          <w:rFonts w:ascii="SimHei" w:hAnsi="SimHei" w:cs="宋体;SimSun" w:eastAsia="黑体"/>
          <w:sz w:val="24"/>
        </w:rPr>
        <w:t>员</w:t>
      </w:r>
      <w:r>
        <w:rPr>
          <w:rFonts w:ascii="SimHei" w:hAnsi="SimHei" w:cs="宋体;SimSun" w:eastAsia="黑体"/>
          <w:sz w:val="24"/>
        </w:rPr>
        <w:t>担任</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3.2</w:t>
      </w:r>
      <w:r>
        <w:rPr>
          <w:rFonts w:ascii="SimHei" w:hAnsi="SimHei" w:cs="宋体;SimSun" w:eastAsia="黑体"/>
          <w:sz w:val="24"/>
        </w:rPr>
        <w:t>、</w:t>
      </w:r>
      <w:r>
        <w:rPr>
          <w:rFonts w:ascii="SimHei" w:hAnsi="SimHei" w:cs="宋体;SimSun" w:eastAsia="黑体"/>
          <w:sz w:val="24"/>
        </w:rPr>
        <w:t>若</w:t>
      </w:r>
      <w:r>
        <w:rPr>
          <w:rFonts w:ascii="SimHei" w:hAnsi="SimHei" w:cs="宋体;SimSun" w:eastAsia="黑体"/>
          <w:sz w:val="24"/>
        </w:rPr>
        <w:t>校</w:t>
      </w:r>
      <w:r>
        <w:rPr>
          <w:rFonts w:ascii="SimHei" w:hAnsi="SimHei" w:cs="宋体;SimSun" w:eastAsia="黑体"/>
          <w:sz w:val="24"/>
        </w:rPr>
        <w:t>核人同时作为审核人的，</w:t>
      </w:r>
      <w:r>
        <w:rPr>
          <w:rFonts w:ascii="SimHei" w:hAnsi="SimHei" w:cs="宋体;SimSun" w:eastAsia="黑体"/>
          <w:sz w:val="24"/>
        </w:rPr>
        <w:t>审核</w:t>
      </w:r>
      <w:r>
        <w:rPr>
          <w:rFonts w:ascii="SimHei" w:hAnsi="SimHei" w:cs="宋体;SimSun" w:eastAsia="黑体"/>
          <w:sz w:val="24"/>
        </w:rPr>
        <w:t>由公司负责人授权其他人担任。</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w:t>
      </w:r>
      <w:r>
        <w:rPr>
          <w:rFonts w:ascii="SimHei" w:hAnsi="SimHei" w:cs="宋体;SimSun" w:eastAsia="黑体"/>
          <w:sz w:val="24"/>
        </w:rPr>
        <w:t>各级审核人员应当按照以下基本要求审核咨询工作底稿：</w:t>
      </w:r>
    </w:p>
    <w:p>
      <w:pPr>
        <w:pStyle w:val="Normal"/>
        <w:spacing w:lineRule="exact" w:line="480"/>
        <w:ind w:firstLine="480"/>
        <w:jc w:val="start"/>
        <w:rPr/>
      </w:pPr>
      <w:r>
        <w:rPr>
          <w:rFonts w:cs="宋体;SimSun" w:ascii="SimHei" w:hAnsi="SimHei" w:eastAsia="黑体"/>
          <w:sz w:val="24"/>
        </w:rPr>
        <w:t>4.</w:t>
      </w:r>
      <w:r>
        <w:rPr>
          <w:rFonts w:cs="宋体;SimSun" w:ascii="SimHei" w:hAnsi="SimHei" w:eastAsia="黑体"/>
          <w:sz w:val="24"/>
        </w:rPr>
        <w:t>1</w:t>
      </w:r>
      <w:r>
        <w:rPr>
          <w:rFonts w:ascii="SimHei" w:hAnsi="SimHei" w:cs="宋体;SimSun" w:eastAsia="黑体"/>
          <w:sz w:val="24"/>
        </w:rPr>
        <w:t>、</w:t>
      </w:r>
      <w:r>
        <w:rPr>
          <w:rFonts w:ascii="SimHei" w:hAnsi="SimHei" w:cs="宋体;SimSun" w:eastAsia="黑体"/>
          <w:sz w:val="24"/>
        </w:rPr>
        <w:t>严格按照规定的各级审核程序和审核内容进行审核</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4.</w:t>
      </w:r>
      <w:r>
        <w:rPr>
          <w:rFonts w:cs="宋体;SimSun" w:ascii="SimHei" w:hAnsi="SimHei" w:eastAsia="黑体"/>
          <w:sz w:val="24"/>
        </w:rPr>
        <w:t>2</w:t>
      </w:r>
      <w:r>
        <w:rPr>
          <w:rFonts w:ascii="SimHei" w:hAnsi="SimHei" w:cs="宋体;SimSun" w:eastAsia="黑体"/>
          <w:sz w:val="24"/>
        </w:rPr>
        <w:t>、</w:t>
      </w:r>
      <w:r>
        <w:rPr>
          <w:rFonts w:ascii="SimHei" w:hAnsi="SimHei" w:cs="宋体;SimSun" w:eastAsia="黑体"/>
          <w:sz w:val="24"/>
        </w:rPr>
        <w:t>做好审核记录，对存在问题或疑问提出审核意见，作出审核结论</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4.</w:t>
      </w:r>
      <w:r>
        <w:rPr>
          <w:rFonts w:cs="宋体;SimSun" w:ascii="SimHei" w:hAnsi="SimHei" w:eastAsia="黑体"/>
          <w:sz w:val="24"/>
        </w:rPr>
        <w:t>3</w:t>
      </w:r>
      <w:r>
        <w:rPr>
          <w:rFonts w:ascii="SimHei" w:hAnsi="SimHei" w:cs="宋体;SimSun" w:eastAsia="黑体"/>
          <w:sz w:val="24"/>
        </w:rPr>
        <w:t>、</w:t>
      </w:r>
      <w:r>
        <w:rPr>
          <w:rFonts w:ascii="SimHei" w:hAnsi="SimHei" w:cs="宋体;SimSun" w:eastAsia="黑体"/>
          <w:sz w:val="24"/>
        </w:rPr>
        <w:t>签署审核人姓名和审核日期</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4.</w:t>
      </w:r>
      <w:r>
        <w:rPr>
          <w:rFonts w:cs="宋体;SimSun" w:ascii="SimHei" w:hAnsi="SimHei" w:eastAsia="黑体"/>
          <w:sz w:val="24"/>
        </w:rPr>
        <w:t>4</w:t>
      </w:r>
      <w:r>
        <w:rPr>
          <w:rFonts w:ascii="SimHei" w:hAnsi="SimHei" w:cs="宋体;SimSun" w:eastAsia="黑体"/>
          <w:sz w:val="24"/>
        </w:rPr>
        <w:t>、检查</w:t>
      </w:r>
      <w:r>
        <w:rPr>
          <w:rFonts w:ascii="SimHei" w:hAnsi="SimHei" w:cs="宋体;SimSun" w:eastAsia="黑体"/>
          <w:dstrike/>
          <w:sz w:val="24"/>
        </w:rPr>
        <w:t>督促</w:t>
      </w:r>
      <w:r>
        <w:rPr>
          <w:rFonts w:ascii="SimHei" w:hAnsi="SimHei" w:cs="宋体;SimSun" w:eastAsia="黑体"/>
          <w:sz w:val="24"/>
        </w:rPr>
        <w:t>前一级审核人员</w:t>
      </w:r>
      <w:r>
        <w:rPr>
          <w:rFonts w:ascii="SimHei" w:hAnsi="SimHei" w:cs="宋体;SimSun" w:eastAsia="黑体"/>
          <w:sz w:val="24"/>
        </w:rPr>
        <w:t>审查意见</w:t>
      </w:r>
      <w:r>
        <w:rPr>
          <w:rFonts w:ascii="SimHei" w:hAnsi="SimHei" w:cs="宋体;SimSun" w:eastAsia="黑体"/>
          <w:sz w:val="24"/>
        </w:rPr>
        <w:t>及时修改、完善工作底稿。</w:t>
      </w:r>
    </w:p>
    <w:p>
      <w:pPr>
        <w:pStyle w:val="Normal"/>
        <w:widowControl/>
        <w:numPr>
          <w:ilvl w:val="0"/>
          <w:numId w:val="0"/>
        </w:numPr>
        <w:spacing w:lineRule="auto" w:line="360" w:before="156" w:after="0"/>
        <w:ind w:end="420" w:firstLine="542"/>
        <w:jc w:val="center"/>
        <w:outlineLvl w:val="0"/>
        <w:rPr>
          <w:rFonts w:ascii="楷体_GB2312" w:hAnsi="楷体_GB2312" w:eastAsia="楷体_GB2312"/>
          <w:b/>
          <w:b/>
          <w:kern w:val="0"/>
          <w:sz w:val="30"/>
          <w:szCs w:val="30"/>
        </w:rPr>
      </w:pPr>
      <w:r>
        <w:rPr>
          <w:rFonts w:ascii="SimHei" w:hAnsi="SimHei" w:eastAsia="黑体"/>
          <w:b/>
          <w:kern w:val="0"/>
          <w:sz w:val="30"/>
          <w:szCs w:val="30"/>
        </w:rPr>
        <w:t>第三章</w:t>
      </w:r>
      <w:r>
        <w:rPr>
          <w:rFonts w:ascii="SimHei" w:hAnsi="SimHei" w:eastAsia="黑体"/>
          <w:b/>
          <w:kern w:val="0"/>
          <w:sz w:val="30"/>
          <w:szCs w:val="30"/>
        </w:rPr>
        <w:t>、</w:t>
      </w:r>
      <w:r>
        <w:rPr>
          <w:rFonts w:ascii="SimHei" w:hAnsi="SimHei" w:eastAsia="黑体"/>
          <w:b/>
          <w:kern w:val="0"/>
          <w:sz w:val="30"/>
          <w:szCs w:val="30"/>
        </w:rPr>
        <w:t>审核程序和内容</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第八条</w:t>
      </w:r>
      <w:r>
        <w:rPr>
          <w:rFonts w:ascii="SimHei" w:hAnsi="SimHei" w:cs="宋体;SimSun" w:eastAsia="黑体"/>
          <w:sz w:val="24"/>
        </w:rPr>
        <w:t>、</w:t>
      </w:r>
      <w:r>
        <w:rPr>
          <w:rFonts w:ascii="SimHei" w:hAnsi="SimHei" w:cs="宋体;SimSun" w:eastAsia="黑体"/>
          <w:sz w:val="24"/>
        </w:rPr>
        <w:t>专业造价人员是指承担咨询项目编审的具有造价员或造价师执业资格的专业技术人员。</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专业造价人员完成咨询项目</w:t>
      </w:r>
      <w:r>
        <w:rPr>
          <w:rFonts w:ascii="SimHei" w:hAnsi="SimHei" w:cs="宋体;SimSun" w:eastAsia="黑体"/>
          <w:sz w:val="24"/>
        </w:rPr>
        <w:t>专业工作</w:t>
      </w:r>
      <w:r>
        <w:rPr>
          <w:rFonts w:ascii="SimHei" w:hAnsi="SimHei" w:cs="宋体;SimSun" w:eastAsia="黑体"/>
          <w:sz w:val="24"/>
        </w:rPr>
        <w:t>后，应对本人提交的初步成果进行自校，</w:t>
      </w:r>
      <w:r>
        <w:rPr>
          <w:rFonts w:ascii="SimHei" w:hAnsi="SimHei" w:cs="宋体;SimSun" w:eastAsia="黑体"/>
          <w:sz w:val="24"/>
        </w:rPr>
        <w:t>并认真编写本专业编制说明，尤其是由于专业能力或知识面不够、输入接口条件不完善等原因导致咨询成果文件质量可能出现问题应加以详尽说明，对本专业</w:t>
      </w:r>
      <w:r>
        <w:rPr>
          <w:rFonts w:ascii="SimHei" w:hAnsi="SimHei" w:cs="宋体;SimSun" w:eastAsia="黑体"/>
          <w:sz w:val="24"/>
        </w:rPr>
        <w:t xml:space="preserve">初步成果的质量负责。 </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第九条</w:t>
      </w:r>
      <w:r>
        <w:rPr>
          <w:rFonts w:ascii="SimHei" w:hAnsi="SimHei" w:cs="宋体;SimSun" w:eastAsia="黑体"/>
          <w:sz w:val="24"/>
        </w:rPr>
        <w:t>、</w:t>
      </w:r>
      <w:r>
        <w:rPr>
          <w:rFonts w:ascii="SimHei" w:hAnsi="SimHei" w:cs="宋体;SimSun" w:eastAsia="黑体"/>
          <w:sz w:val="24"/>
        </w:rPr>
        <w:t>自校的主要内容包括：</w:t>
      </w:r>
    </w:p>
    <w:p>
      <w:pPr>
        <w:pStyle w:val="Normal"/>
        <w:spacing w:lineRule="exact" w:line="480"/>
        <w:ind w:firstLine="480"/>
        <w:jc w:val="start"/>
        <w:rPr/>
      </w:pPr>
      <w:r>
        <w:rPr>
          <w:rFonts w:cs="宋体;SimSun" w:ascii="SimHei" w:hAnsi="SimHei" w:eastAsia="黑体"/>
          <w:sz w:val="24"/>
        </w:rPr>
        <w:t>1.</w:t>
      </w:r>
      <w:r>
        <w:rPr>
          <w:rFonts w:cs="宋体;SimSun" w:ascii="SimHei" w:hAnsi="SimHei" w:eastAsia="黑体"/>
          <w:sz w:val="24"/>
        </w:rPr>
        <w:t xml:space="preserve"> </w:t>
      </w:r>
      <w:r>
        <w:rPr>
          <w:rFonts w:ascii="SimHei" w:hAnsi="SimHei" w:cs="宋体;SimSun" w:eastAsia="黑体"/>
          <w:sz w:val="24"/>
        </w:rPr>
        <w:t>是否严格执行本项目的“造价咨询项目编制统一规定”。</w:t>
      </w:r>
    </w:p>
    <w:p>
      <w:pPr>
        <w:pStyle w:val="Normal"/>
        <w:spacing w:lineRule="exact" w:line="480"/>
        <w:ind w:firstLine="480"/>
        <w:jc w:val="start"/>
        <w:rPr/>
      </w:pPr>
      <w:r>
        <w:rPr>
          <w:rFonts w:cs="宋体;SimSun" w:ascii="SimHei" w:hAnsi="SimHei" w:eastAsia="黑体"/>
          <w:sz w:val="24"/>
        </w:rPr>
        <w:t>2.</w:t>
      </w:r>
      <w:r>
        <w:rPr>
          <w:rFonts w:ascii="SimHei" w:hAnsi="SimHei" w:cs="宋体;SimSun" w:eastAsia="黑体"/>
          <w:sz w:val="24"/>
        </w:rPr>
        <w:t>是否完成了咨询项目的计划规定的全部咨询内容和达到规定深度</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3</w:t>
      </w:r>
      <w:r>
        <w:rPr>
          <w:rFonts w:cs="宋体;SimSun" w:ascii="SimHei" w:hAnsi="SimHei" w:eastAsia="黑体"/>
          <w:sz w:val="24"/>
        </w:rPr>
        <w:t>.</w:t>
      </w:r>
      <w:r>
        <w:rPr>
          <w:rFonts w:ascii="SimHei" w:hAnsi="SimHei" w:cs="宋体;SimSun" w:eastAsia="黑体"/>
          <w:sz w:val="24"/>
        </w:rPr>
        <w:t>项目咨询采用的法规、规范、标准、定额、计算方式、价格等依据是否正确、合理</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4</w:t>
      </w:r>
      <w:r>
        <w:rPr>
          <w:rFonts w:cs="宋体;SimSun" w:ascii="SimHei" w:hAnsi="SimHei" w:eastAsia="黑体"/>
          <w:sz w:val="24"/>
        </w:rPr>
        <w:t>.</w:t>
      </w:r>
      <w:r>
        <w:rPr>
          <w:rFonts w:ascii="SimHei" w:hAnsi="SimHei" w:cs="宋体;SimSun" w:eastAsia="黑体"/>
          <w:sz w:val="24"/>
        </w:rPr>
        <w:t>咨询过程中形成的记录、会议记要、取证等文件是否真实、充分和有效</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5</w:t>
      </w:r>
      <w:r>
        <w:rPr>
          <w:rFonts w:cs="宋体;SimSun" w:ascii="SimHei" w:hAnsi="SimHei" w:eastAsia="黑体"/>
          <w:sz w:val="24"/>
        </w:rPr>
        <w:t>.</w:t>
      </w:r>
      <w:r>
        <w:rPr>
          <w:rFonts w:ascii="SimHei" w:hAnsi="SimHei" w:cs="宋体;SimSun" w:eastAsia="黑体"/>
          <w:sz w:val="24"/>
        </w:rPr>
        <w:t>对咨询项目中出现的复杂事项、重大分歧、投资风险因素以及对咨询结果有重大影响的问题，初步成果是否有说明分析，判断和结论是否正确，理由是否充足</w:t>
      </w:r>
      <w:r>
        <w:rPr>
          <w:rFonts w:ascii="SimHei" w:hAnsi="SimHei" w:cs="宋体;SimSun" w:eastAsia="黑体"/>
          <w:sz w:val="24"/>
        </w:rPr>
        <w:t>。</w:t>
      </w:r>
    </w:p>
    <w:p>
      <w:pPr>
        <w:pStyle w:val="Normal"/>
        <w:spacing w:lineRule="exact" w:line="480"/>
        <w:ind w:firstLine="480"/>
        <w:jc w:val="start"/>
        <w:rPr/>
      </w:pPr>
      <w:r>
        <w:rPr>
          <w:rFonts w:cs="宋体;SimSun" w:ascii="SimHei" w:hAnsi="SimHei" w:eastAsia="黑体"/>
          <w:sz w:val="24"/>
        </w:rPr>
        <w:t>6</w:t>
      </w:r>
      <w:r>
        <w:rPr>
          <w:rFonts w:cs="宋体;SimSun" w:ascii="SimHei" w:hAnsi="SimHei" w:eastAsia="黑体"/>
          <w:sz w:val="24"/>
        </w:rPr>
        <w:t>.</w:t>
      </w:r>
      <w:r>
        <w:rPr>
          <w:rFonts w:ascii="SimHei" w:hAnsi="SimHei" w:cs="宋体;SimSun" w:eastAsia="黑体"/>
          <w:sz w:val="24"/>
        </w:rPr>
        <w:t>数据引用、数据计算、数据调整、数据评估、数据汇总是否准确</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7</w:t>
      </w:r>
      <w:r>
        <w:rPr>
          <w:rFonts w:cs="宋体;SimSun" w:ascii="SimHei" w:hAnsi="SimHei" w:eastAsia="黑体"/>
          <w:sz w:val="24"/>
        </w:rPr>
        <w:t>.</w:t>
      </w:r>
      <w:r>
        <w:rPr>
          <w:rFonts w:ascii="SimHei" w:hAnsi="SimHei" w:cs="宋体;SimSun" w:eastAsia="黑体"/>
          <w:sz w:val="24"/>
        </w:rPr>
        <w:t>初步结果表述是否完整一致、清晰，是否满足使用要求。</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第十条</w:t>
      </w:r>
      <w:r>
        <w:rPr>
          <w:rFonts w:ascii="SimHei" w:hAnsi="SimHei" w:cs="宋体;SimSun" w:eastAsia="黑体"/>
          <w:sz w:val="24"/>
        </w:rPr>
        <w:t>、</w:t>
      </w:r>
      <w:r>
        <w:rPr>
          <w:rFonts w:ascii="SimHei" w:hAnsi="SimHei" w:cs="宋体;SimSun" w:eastAsia="黑体"/>
          <w:sz w:val="24"/>
        </w:rPr>
        <w:t>专业造价人员对本人完成的初步成果</w:t>
      </w:r>
      <w:r>
        <w:rPr>
          <w:rFonts w:ascii="SimHei" w:hAnsi="SimHei" w:cs="宋体;SimSun" w:eastAsia="黑体"/>
          <w:sz w:val="24"/>
        </w:rPr>
        <w:t>文件</w:t>
      </w:r>
      <w:r>
        <w:rPr>
          <w:rFonts w:ascii="SimHei" w:hAnsi="SimHei" w:cs="宋体;SimSun" w:eastAsia="黑体"/>
          <w:sz w:val="24"/>
        </w:rPr>
        <w:t>自校确认无漏项和错误后，填写</w:t>
      </w:r>
      <w:r>
        <w:rPr>
          <w:rFonts w:ascii="SimHei" w:hAnsi="SimHei" w:cs="宋体;SimSun" w:eastAsia="黑体"/>
          <w:sz w:val="24"/>
        </w:rPr>
        <w:t>《</w:t>
      </w:r>
      <w:r>
        <w:rPr>
          <w:rFonts w:ascii="SimHei" w:hAnsi="SimHei" w:cs="宋体;SimSun" w:eastAsia="黑体"/>
          <w:sz w:val="24"/>
        </w:rPr>
        <w:t>工程造价咨询</w:t>
      </w:r>
      <w:r>
        <w:rPr>
          <w:rFonts w:ascii="SimHei" w:hAnsi="SimHei" w:cs="宋体;SimSun" w:eastAsia="黑体"/>
          <w:sz w:val="24"/>
        </w:rPr>
        <w:t>成果文件校审记录》</w:t>
      </w:r>
      <w:r>
        <w:rPr>
          <w:rFonts w:ascii="SimHei" w:hAnsi="SimHei" w:cs="宋体;SimSun" w:eastAsia="黑体"/>
          <w:sz w:val="24"/>
        </w:rPr>
        <w:t>，将</w:t>
      </w:r>
      <w:r>
        <w:rPr>
          <w:rFonts w:ascii="SimHei" w:hAnsi="SimHei" w:cs="宋体;SimSun" w:eastAsia="黑体"/>
          <w:sz w:val="24"/>
        </w:rPr>
        <w:t>自己无法处理的</w:t>
      </w:r>
      <w:r>
        <w:rPr>
          <w:rFonts w:ascii="SimHei" w:hAnsi="SimHei" w:cs="宋体;SimSun" w:eastAsia="黑体"/>
          <w:sz w:val="24"/>
        </w:rPr>
        <w:t>未决事项和需要提请上一级复核人员重点复核的问题在表意见栏中说明。应说明而未说明的，专业造价人员负直接责任</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第十一条</w:t>
      </w:r>
      <w:r>
        <w:rPr>
          <w:rFonts w:ascii="SimHei" w:hAnsi="SimHei" w:cs="宋体;SimSun" w:eastAsia="黑体"/>
          <w:sz w:val="24"/>
        </w:rPr>
        <w:t>、</w:t>
      </w:r>
      <w:r>
        <w:rPr>
          <w:rFonts w:ascii="SimHei" w:hAnsi="SimHei" w:cs="宋体;SimSun" w:eastAsia="黑体"/>
          <w:sz w:val="24"/>
        </w:rPr>
        <w:t>专业造价人员应将初步成果、技术文件、相关附件和</w:t>
      </w:r>
      <w:r>
        <w:rPr>
          <w:rFonts w:ascii="SimHei" w:hAnsi="SimHei" w:cs="宋体;SimSun" w:eastAsia="黑体"/>
          <w:sz w:val="24"/>
        </w:rPr>
        <w:t>《</w:t>
      </w:r>
      <w:r>
        <w:rPr>
          <w:rFonts w:ascii="SimHei" w:hAnsi="SimHei" w:cs="宋体;SimSun" w:eastAsia="黑体"/>
          <w:sz w:val="24"/>
        </w:rPr>
        <w:t>工程造价咨询</w:t>
      </w:r>
      <w:r>
        <w:rPr>
          <w:rFonts w:ascii="SimHei" w:hAnsi="SimHei" w:cs="宋体;SimSun" w:eastAsia="黑体"/>
          <w:sz w:val="24"/>
        </w:rPr>
        <w:t>成果文件校审记录》</w:t>
      </w:r>
      <w:r>
        <w:rPr>
          <w:rFonts w:ascii="SimHei" w:hAnsi="SimHei" w:cs="宋体;SimSun" w:eastAsia="黑体"/>
          <w:sz w:val="24"/>
        </w:rPr>
        <w:t>提交</w:t>
      </w:r>
      <w:r>
        <w:rPr>
          <w:rFonts w:ascii="SimHei" w:hAnsi="SimHei" w:cs="宋体;SimSun" w:eastAsia="黑体"/>
          <w:sz w:val="24"/>
        </w:rPr>
        <w:t>校</w:t>
      </w:r>
      <w:r>
        <w:rPr>
          <w:rFonts w:ascii="SimHei" w:hAnsi="SimHei" w:cs="宋体;SimSun" w:eastAsia="黑体"/>
          <w:sz w:val="24"/>
        </w:rPr>
        <w:t>核</w:t>
      </w:r>
      <w:r>
        <w:rPr>
          <w:rFonts w:ascii="SimHei" w:hAnsi="SimHei" w:cs="宋体;SimSun" w:eastAsia="黑体"/>
          <w:sz w:val="24"/>
        </w:rPr>
        <w:t>人校审</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第十二条</w:t>
      </w:r>
      <w:r>
        <w:rPr>
          <w:rFonts w:ascii="SimHei" w:hAnsi="SimHei" w:cs="宋体;SimSun" w:eastAsia="黑体"/>
          <w:sz w:val="24"/>
        </w:rPr>
        <w:t>、校</w:t>
      </w:r>
      <w:r>
        <w:rPr>
          <w:rFonts w:ascii="SimHei" w:hAnsi="SimHei" w:cs="宋体;SimSun" w:eastAsia="黑体"/>
          <w:sz w:val="24"/>
        </w:rPr>
        <w:t>核人是指受本单位的委派和授权，具有与咨询项目相关专业知识及水平，能够胜任本项目咨询工作，负责咨询项目的履行，主持项目咨询业务工作</w:t>
      </w:r>
      <w:r>
        <w:rPr>
          <w:rFonts w:ascii="SimHei" w:hAnsi="SimHei" w:cs="宋体;SimSun" w:eastAsia="黑体"/>
          <w:sz w:val="24"/>
        </w:rPr>
        <w:t>开展、汇总各专业咨询结果并撰写咨询报告</w:t>
      </w:r>
      <w:r>
        <w:rPr>
          <w:rFonts w:ascii="SimHei" w:hAnsi="SimHei" w:cs="宋体;SimSun" w:eastAsia="黑体"/>
          <w:sz w:val="24"/>
        </w:rPr>
        <w:t>的注册造价工程师。</w:t>
      </w:r>
      <w:r>
        <w:rPr>
          <w:rFonts w:ascii="SimHei" w:hAnsi="SimHei" w:cs="宋体;SimSun" w:eastAsia="黑体"/>
          <w:sz w:val="24"/>
        </w:rPr>
        <w:t>校</w:t>
      </w:r>
      <w:r>
        <w:rPr>
          <w:rFonts w:ascii="SimHei" w:hAnsi="SimHei" w:cs="宋体;SimSun" w:eastAsia="黑体"/>
          <w:sz w:val="24"/>
        </w:rPr>
        <w:t>核人承担对专业造价人员提交的专业成果</w:t>
      </w:r>
      <w:r>
        <w:rPr>
          <w:rFonts w:ascii="SimHei" w:hAnsi="SimHei" w:cs="宋体;SimSun" w:eastAsia="黑体"/>
          <w:sz w:val="24"/>
        </w:rPr>
        <w:t>校</w:t>
      </w:r>
      <w:r>
        <w:rPr>
          <w:rFonts w:ascii="SimHei" w:hAnsi="SimHei" w:cs="宋体;SimSun" w:eastAsia="黑体"/>
          <w:sz w:val="24"/>
        </w:rPr>
        <w:t>核职责，对整个项目的咨询质量负</w:t>
      </w:r>
      <w:r>
        <w:rPr>
          <w:rFonts w:ascii="SimHei" w:hAnsi="SimHei" w:cs="宋体;SimSun" w:eastAsia="黑体"/>
          <w:sz w:val="24"/>
        </w:rPr>
        <w:t>直接</w:t>
      </w:r>
      <w:r>
        <w:rPr>
          <w:rFonts w:ascii="SimHei" w:hAnsi="SimHei" w:cs="宋体;SimSun" w:eastAsia="黑体"/>
          <w:sz w:val="24"/>
        </w:rPr>
        <w:t>责</w:t>
      </w:r>
      <w:r>
        <w:rPr>
          <w:rFonts w:ascii="SimHei" w:hAnsi="SimHei" w:cs="宋体;SimSun" w:eastAsia="黑体"/>
          <w:sz w:val="24"/>
        </w:rPr>
        <w:t>任</w:t>
      </w:r>
      <w:r>
        <w:rPr>
          <w:rFonts w:ascii="SimHei" w:hAnsi="SimHei" w:cs="宋体;SimSun" w:eastAsia="黑体"/>
          <w:sz w:val="24"/>
        </w:rPr>
        <w:t>。</w:t>
      </w:r>
    </w:p>
    <w:p>
      <w:pPr>
        <w:pStyle w:val="Normal"/>
        <w:spacing w:lineRule="exact" w:line="480"/>
        <w:ind w:firstLine="480"/>
        <w:jc w:val="start"/>
        <w:rPr>
          <w:rFonts w:ascii="宋体;SimSun" w:hAnsi="宋体;SimSun" w:cs="宋体;SimSun"/>
          <w:sz w:val="24"/>
        </w:rPr>
      </w:pPr>
      <w:r>
        <w:rPr>
          <w:rFonts w:ascii="SimHei" w:hAnsi="SimHei" w:cs="宋体;SimSun" w:eastAsia="黑体"/>
          <w:sz w:val="24"/>
        </w:rPr>
        <w:t>第十三条</w:t>
      </w:r>
      <w:r>
        <w:rPr>
          <w:rFonts w:ascii="SimHei" w:hAnsi="SimHei" w:cs="宋体;SimSun" w:eastAsia="黑体"/>
          <w:sz w:val="24"/>
        </w:rPr>
        <w:t>、校</w:t>
      </w:r>
      <w:r>
        <w:rPr>
          <w:rFonts w:ascii="SimHei" w:hAnsi="SimHei" w:cs="宋体;SimSun" w:eastAsia="黑体"/>
          <w:sz w:val="24"/>
        </w:rPr>
        <w:t>核人</w:t>
      </w:r>
      <w:r>
        <w:rPr>
          <w:rFonts w:ascii="SimHei" w:hAnsi="SimHei" w:cs="宋体;SimSun" w:eastAsia="黑体"/>
          <w:sz w:val="24"/>
        </w:rPr>
        <w:t>校</w:t>
      </w:r>
      <w:r>
        <w:rPr>
          <w:rFonts w:ascii="SimHei" w:hAnsi="SimHei" w:cs="宋体;SimSun" w:eastAsia="黑体"/>
          <w:sz w:val="24"/>
        </w:rPr>
        <w:t xml:space="preserve">核的主要内容： </w:t>
      </w:r>
    </w:p>
    <w:p>
      <w:pPr>
        <w:pStyle w:val="Normal"/>
        <w:spacing w:lineRule="exact" w:line="480"/>
        <w:ind w:start="141" w:firstLine="480"/>
        <w:rPr/>
      </w:pPr>
      <w:r>
        <w:rPr>
          <w:rFonts w:cs="宋体;SimSun" w:ascii="SimHei" w:hAnsi="SimHei" w:eastAsia="黑体"/>
          <w:sz w:val="24"/>
        </w:rPr>
        <w:t>1.</w:t>
      </w:r>
      <w:r>
        <w:rPr>
          <w:rFonts w:cs="宋体;SimSun" w:ascii="SimHei" w:hAnsi="SimHei" w:eastAsia="黑体"/>
          <w:sz w:val="24"/>
        </w:rPr>
        <w:t xml:space="preserve"> </w:t>
      </w:r>
      <w:r>
        <w:rPr>
          <w:rFonts w:ascii="SimHei" w:hAnsi="SimHei" w:cs="宋体;SimSun" w:eastAsia="黑体"/>
          <w:sz w:val="24"/>
        </w:rPr>
        <w:t>检查各专业是否严格执行本项目的“造价咨询项目编制统一规定”</w:t>
      </w:r>
    </w:p>
    <w:p>
      <w:pPr>
        <w:pStyle w:val="Normal"/>
        <w:spacing w:lineRule="exact" w:line="480"/>
        <w:ind w:start="141" w:firstLine="480"/>
        <w:rPr/>
      </w:pPr>
      <w:r>
        <w:rPr>
          <w:rFonts w:cs="宋体;SimSun" w:ascii="SimHei" w:hAnsi="SimHei" w:eastAsia="黑体"/>
          <w:sz w:val="24"/>
        </w:rPr>
        <w:t>2.</w:t>
      </w:r>
      <w:r>
        <w:rPr>
          <w:rFonts w:ascii="SimHei" w:hAnsi="SimHei" w:cs="宋体;SimSun" w:eastAsia="黑体"/>
          <w:sz w:val="24"/>
        </w:rPr>
        <w:t>各专业的初步成果是否完成了咨询合同约定的全部内容，其深度是否达到合同要求和满足使用要求</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3</w:t>
      </w:r>
      <w:r>
        <w:rPr>
          <w:rFonts w:cs="宋体;SimSun" w:ascii="SimHei" w:hAnsi="SimHei" w:eastAsia="黑体"/>
          <w:sz w:val="24"/>
        </w:rPr>
        <w:t>.</w:t>
      </w:r>
      <w:r>
        <w:rPr>
          <w:rFonts w:ascii="SimHei" w:hAnsi="SimHei" w:cs="宋体;SimSun" w:eastAsia="黑体"/>
          <w:sz w:val="24"/>
        </w:rPr>
        <w:t>咨询过程是否按规定的程序进行，咨询方法运用是否恰当，提交的技术文件和相关文件是否齐全、有效</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4</w:t>
      </w:r>
      <w:r>
        <w:rPr>
          <w:rFonts w:cs="宋体;SimSun" w:ascii="SimHei" w:hAnsi="SimHei" w:eastAsia="黑体"/>
          <w:sz w:val="24"/>
        </w:rPr>
        <w:t>.</w:t>
      </w:r>
      <w:r>
        <w:rPr>
          <w:rFonts w:ascii="SimHei" w:hAnsi="SimHei" w:cs="宋体;SimSun" w:eastAsia="黑体"/>
          <w:sz w:val="24"/>
        </w:rPr>
        <w:t>初步成果采用的各种规范、技术经济标准、经济参数、计算分析公式、计价依据是否正确、一致</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5</w:t>
      </w:r>
      <w:r>
        <w:rPr>
          <w:rFonts w:cs="宋体;SimSun" w:ascii="SimHei" w:hAnsi="SimHei" w:eastAsia="黑体"/>
          <w:sz w:val="24"/>
        </w:rPr>
        <w:t>.</w:t>
      </w:r>
      <w:r>
        <w:rPr>
          <w:rFonts w:ascii="SimHei" w:hAnsi="SimHei" w:cs="宋体;SimSun" w:eastAsia="黑体"/>
          <w:sz w:val="24"/>
        </w:rPr>
        <w:t>检验关键性的计算结果和数据间、不同专业间的相互关系</w:t>
      </w:r>
      <w:r>
        <w:rPr>
          <w:rFonts w:ascii="SimHei" w:hAnsi="SimHei" w:cs="宋体;SimSun" w:eastAsia="黑体"/>
          <w:sz w:val="24"/>
        </w:rPr>
        <w:t>合理性</w:t>
      </w:r>
      <w:r>
        <w:rPr>
          <w:rFonts w:ascii="SimHei" w:hAnsi="SimHei" w:cs="宋体;SimSun" w:eastAsia="黑体"/>
          <w:sz w:val="24"/>
        </w:rPr>
        <w:t xml:space="preserve">； </w:t>
      </w:r>
      <w:r>
        <w:rPr>
          <w:rFonts w:cs="宋体;SimSun" w:ascii="SimHei" w:hAnsi="SimHei" w:eastAsia="黑体"/>
          <w:sz w:val="24"/>
        </w:rPr>
        <w:br/>
      </w:r>
      <w:r>
        <w:rPr>
          <w:rFonts w:cs="宋体;SimSun" w:ascii="SimHei" w:hAnsi="SimHei" w:eastAsia="黑体"/>
          <w:sz w:val="24"/>
        </w:rPr>
        <w:t xml:space="preserve">    6</w:t>
      </w:r>
      <w:r>
        <w:rPr>
          <w:rFonts w:cs="宋体;SimSun" w:ascii="SimHei" w:hAnsi="SimHei" w:eastAsia="黑体"/>
          <w:sz w:val="24"/>
        </w:rPr>
        <w:t>.</w:t>
      </w:r>
      <w:r>
        <w:rPr>
          <w:rFonts w:ascii="SimHei" w:hAnsi="SimHei" w:cs="宋体;SimSun" w:eastAsia="黑体"/>
          <w:sz w:val="24"/>
        </w:rPr>
        <w:t>了解有关当事人对初步结果的分歧意见及其产生原因，对分歧意见进行分析、判断和选择</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7</w:t>
      </w:r>
      <w:r>
        <w:rPr>
          <w:rFonts w:cs="宋体;SimSun" w:ascii="SimHei" w:hAnsi="SimHei" w:eastAsia="黑体"/>
          <w:sz w:val="24"/>
        </w:rPr>
        <w:t>.</w:t>
      </w:r>
      <w:r>
        <w:rPr>
          <w:rFonts w:ascii="SimHei" w:hAnsi="SimHei" w:cs="宋体;SimSun" w:eastAsia="黑体"/>
          <w:sz w:val="24"/>
        </w:rPr>
        <w:t>初步成果格式是否规范，技术文件和相关附件是否完整，表述是否严谨、清晰</w:t>
      </w:r>
      <w:r>
        <w:rPr>
          <w:rFonts w:ascii="SimHei" w:hAnsi="SimHei" w:cs="宋体;SimSun" w:eastAsia="黑体"/>
          <w:sz w:val="24"/>
        </w:rPr>
        <w:t>。</w:t>
      </w:r>
    </w:p>
    <w:p>
      <w:pPr>
        <w:pStyle w:val="Normal"/>
        <w:spacing w:lineRule="exact" w:line="480"/>
        <w:ind w:start="141" w:firstLine="480"/>
        <w:rPr>
          <w:rFonts w:ascii="宋体;SimSun" w:hAnsi="宋体;SimSun" w:cs="宋体;SimSun"/>
          <w:sz w:val="24"/>
        </w:rPr>
      </w:pPr>
      <w:r>
        <w:rPr>
          <w:rFonts w:cs="宋体;SimSun" w:ascii="SimHei" w:hAnsi="SimHei" w:eastAsia="黑体"/>
          <w:sz w:val="24"/>
        </w:rPr>
        <w:t>8</w:t>
      </w:r>
      <w:r>
        <w:rPr>
          <w:rFonts w:cs="宋体;SimSun" w:ascii="SimHei" w:hAnsi="SimHei" w:eastAsia="黑体"/>
          <w:sz w:val="24"/>
        </w:rPr>
        <w:t>.</w:t>
      </w:r>
      <w:r>
        <w:rPr>
          <w:rFonts w:ascii="SimHei" w:hAnsi="SimHei" w:cs="宋体;SimSun" w:eastAsia="黑体"/>
          <w:sz w:val="24"/>
        </w:rPr>
        <w:t>对</w:t>
      </w:r>
      <w:r>
        <w:rPr>
          <w:rFonts w:ascii="SimHei" w:hAnsi="SimHei" w:cs="宋体;SimSun" w:eastAsia="黑体"/>
          <w:sz w:val="24"/>
        </w:rPr>
        <w:t>《</w:t>
      </w:r>
      <w:r>
        <w:rPr>
          <w:rFonts w:ascii="SimHei" w:hAnsi="SimHei" w:cs="宋体;SimSun" w:eastAsia="黑体"/>
          <w:sz w:val="24"/>
        </w:rPr>
        <w:t>工程造价咨询</w:t>
      </w:r>
      <w:r>
        <w:rPr>
          <w:rFonts w:ascii="SimHei" w:hAnsi="SimHei" w:cs="宋体;SimSun" w:eastAsia="黑体"/>
          <w:sz w:val="24"/>
        </w:rPr>
        <w:t>成果文件校审记录》</w:t>
      </w:r>
      <w:r>
        <w:rPr>
          <w:rFonts w:ascii="SimHei" w:hAnsi="SimHei" w:cs="宋体;SimSun" w:eastAsia="黑体"/>
          <w:sz w:val="24"/>
        </w:rPr>
        <w:t>自校意见进行复核或提出解决方案。</w:t>
      </w:r>
    </w:p>
    <w:p>
      <w:pPr>
        <w:pStyle w:val="Normal"/>
        <w:spacing w:lineRule="exact" w:line="480"/>
        <w:ind w:start="141" w:firstLine="480"/>
        <w:rPr>
          <w:rFonts w:ascii="宋体;SimSun" w:hAnsi="宋体;SimSun" w:cs="宋体;SimSun"/>
          <w:sz w:val="24"/>
        </w:rPr>
      </w:pPr>
      <w:r>
        <w:rPr>
          <w:rFonts w:ascii="SimHei" w:hAnsi="SimHei" w:cs="宋体;SimSun" w:eastAsia="黑体"/>
          <w:sz w:val="24"/>
        </w:rPr>
        <w:t>第十四条</w:t>
      </w:r>
      <w:r>
        <w:rPr>
          <w:rFonts w:ascii="SimHei" w:hAnsi="SimHei" w:cs="宋体;SimSun" w:eastAsia="黑体"/>
          <w:sz w:val="24"/>
        </w:rPr>
        <w:t>、校</w:t>
      </w:r>
      <w:r>
        <w:rPr>
          <w:rFonts w:ascii="SimHei" w:hAnsi="SimHei" w:cs="宋体;SimSun" w:eastAsia="黑体"/>
          <w:sz w:val="24"/>
        </w:rPr>
        <w:t>核人</w:t>
      </w:r>
      <w:r>
        <w:rPr>
          <w:rFonts w:ascii="SimHei" w:hAnsi="SimHei" w:cs="宋体;SimSun" w:eastAsia="黑体"/>
          <w:sz w:val="24"/>
        </w:rPr>
        <w:t>应按</w:t>
      </w:r>
      <w:r>
        <w:rPr>
          <w:rFonts w:ascii="SimHei" w:hAnsi="SimHei" w:cs="宋体;SimSun" w:eastAsia="黑体"/>
          <w:sz w:val="24"/>
        </w:rPr>
        <w:t>发现初步成果有不准确、不完整、不可靠或错误之处，应在</w:t>
      </w:r>
      <w:r>
        <w:rPr>
          <w:rFonts w:ascii="SimHei" w:hAnsi="SimHei" w:cs="宋体;SimSun" w:eastAsia="黑体"/>
          <w:sz w:val="24"/>
        </w:rPr>
        <w:t>校</w:t>
      </w:r>
      <w:r>
        <w:rPr>
          <w:rFonts w:ascii="SimHei" w:hAnsi="SimHei" w:cs="宋体;SimSun" w:eastAsia="黑体"/>
          <w:sz w:val="24"/>
        </w:rPr>
        <w:t>审核记录表中记录</w:t>
      </w:r>
      <w:r>
        <w:rPr>
          <w:rFonts w:ascii="SimHei" w:hAnsi="SimHei" w:cs="宋体;SimSun" w:eastAsia="黑体"/>
          <w:sz w:val="24"/>
        </w:rPr>
        <w:t>校</w:t>
      </w:r>
      <w:r>
        <w:rPr>
          <w:rFonts w:ascii="SimHei" w:hAnsi="SimHei" w:cs="宋体;SimSun" w:eastAsia="黑体"/>
          <w:sz w:val="24"/>
        </w:rPr>
        <w:t>核意见。并在意见栏中签名后将</w:t>
      </w:r>
      <w:r>
        <w:rPr>
          <w:rFonts w:ascii="SimHei" w:hAnsi="SimHei" w:cs="宋体;SimSun" w:eastAsia="黑体"/>
          <w:sz w:val="24"/>
        </w:rPr>
        <w:t>校审记录</w:t>
      </w:r>
      <w:r>
        <w:rPr>
          <w:rFonts w:ascii="SimHei" w:hAnsi="SimHei" w:cs="宋体;SimSun" w:eastAsia="黑体"/>
          <w:sz w:val="24"/>
        </w:rPr>
        <w:t>返回专业造价人员，督促专业造价人员修改、完善</w:t>
      </w:r>
      <w:r>
        <w:rPr>
          <w:rFonts w:cs="宋体;SimSun" w:ascii="SimHei" w:hAnsi="SimHei" w:eastAsia="黑体"/>
          <w:sz w:val="24"/>
        </w:rPr>
        <w:t>,</w:t>
      </w:r>
      <w:r>
        <w:rPr>
          <w:rFonts w:ascii="SimHei" w:hAnsi="SimHei" w:cs="宋体;SimSun" w:eastAsia="黑体"/>
          <w:sz w:val="24"/>
        </w:rPr>
        <w:t>直至自己签署“同意”报部门负责人审查为止。</w:t>
      </w:r>
    </w:p>
    <w:p>
      <w:pPr>
        <w:pStyle w:val="Normal"/>
        <w:spacing w:lineRule="exact" w:line="480"/>
        <w:ind w:start="141"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、校</w:t>
      </w:r>
      <w:r>
        <w:rPr>
          <w:rFonts w:ascii="SimHei" w:hAnsi="SimHei" w:cs="宋体;SimSun" w:eastAsia="黑体"/>
          <w:sz w:val="24"/>
        </w:rPr>
        <w:t>核人</w:t>
      </w:r>
      <w:r>
        <w:rPr>
          <w:rFonts w:ascii="SimHei" w:hAnsi="SimHei" w:cs="宋体;SimSun" w:eastAsia="黑体"/>
          <w:sz w:val="24"/>
        </w:rPr>
        <w:t>校</w:t>
      </w:r>
      <w:r>
        <w:rPr>
          <w:rFonts w:ascii="SimHei" w:hAnsi="SimHei" w:cs="宋体;SimSun" w:eastAsia="黑体"/>
          <w:sz w:val="24"/>
        </w:rPr>
        <w:t>核确认专业造价人员修改完善后造价咨询成果无误后，将未决事项和需要提请</w:t>
      </w:r>
      <w:r>
        <w:rPr>
          <w:rFonts w:ascii="SimHei" w:hAnsi="SimHei" w:cs="宋体;SimSun" w:eastAsia="黑体"/>
          <w:sz w:val="24"/>
        </w:rPr>
        <w:t>审</w:t>
      </w:r>
      <w:r>
        <w:rPr>
          <w:rFonts w:ascii="SimHei" w:hAnsi="SimHei" w:cs="宋体;SimSun" w:eastAsia="黑体"/>
          <w:sz w:val="24"/>
        </w:rPr>
        <w:t>核人员重点审核的问题在</w:t>
      </w:r>
      <w:r>
        <w:rPr>
          <w:rFonts w:ascii="SimHei" w:hAnsi="SimHei" w:cs="宋体;SimSun" w:eastAsia="黑体"/>
          <w:sz w:val="24"/>
        </w:rPr>
        <w:t>校审记录</w:t>
      </w:r>
      <w:r>
        <w:rPr>
          <w:rFonts w:ascii="SimHei" w:hAnsi="SimHei" w:cs="宋体;SimSun" w:eastAsia="黑体"/>
          <w:sz w:val="24"/>
        </w:rPr>
        <w:t>表意见栏中记录、签名。应说明而未说明的，</w:t>
      </w:r>
      <w:r>
        <w:rPr>
          <w:rFonts w:ascii="SimHei" w:hAnsi="SimHei" w:cs="宋体;SimSun" w:eastAsia="黑体"/>
          <w:sz w:val="24"/>
        </w:rPr>
        <w:t>校</w:t>
      </w:r>
      <w:r>
        <w:rPr>
          <w:rFonts w:ascii="SimHei" w:hAnsi="SimHei" w:cs="宋体;SimSun" w:eastAsia="黑体"/>
          <w:sz w:val="24"/>
        </w:rPr>
        <w:t>核人负直接责任。</w:t>
      </w:r>
    </w:p>
    <w:p>
      <w:pPr>
        <w:pStyle w:val="Normal"/>
        <w:spacing w:lineRule="exact" w:line="480"/>
        <w:ind w:start="141"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、校</w:t>
      </w:r>
      <w:r>
        <w:rPr>
          <w:rFonts w:ascii="SimHei" w:hAnsi="SimHei" w:cs="宋体;SimSun" w:eastAsia="黑体"/>
          <w:sz w:val="24"/>
        </w:rPr>
        <w:t>核人</w:t>
      </w:r>
      <w:r>
        <w:rPr>
          <w:rFonts w:ascii="SimHei" w:hAnsi="SimHei" w:cs="宋体;SimSun" w:eastAsia="黑体"/>
          <w:sz w:val="24"/>
        </w:rPr>
        <w:t>负责</w:t>
      </w:r>
      <w:r>
        <w:rPr>
          <w:rFonts w:ascii="SimHei" w:hAnsi="SimHei" w:cs="宋体;SimSun" w:eastAsia="黑体"/>
          <w:sz w:val="24"/>
        </w:rPr>
        <w:t>将</w:t>
      </w:r>
      <w:r>
        <w:rPr>
          <w:rFonts w:ascii="SimHei" w:hAnsi="SimHei" w:cs="宋体;SimSun" w:eastAsia="黑体"/>
          <w:sz w:val="24"/>
        </w:rPr>
        <w:t>审查后的</w:t>
      </w:r>
      <w:r>
        <w:rPr>
          <w:rFonts w:ascii="SimHei" w:hAnsi="SimHei" w:cs="宋体;SimSun" w:eastAsia="黑体"/>
          <w:sz w:val="24"/>
        </w:rPr>
        <w:t>造价咨询成果文件、技术文件、相关附件</w:t>
      </w:r>
      <w:r>
        <w:rPr>
          <w:rFonts w:ascii="SimHei" w:hAnsi="SimHei" w:cs="宋体;SimSun" w:eastAsia="黑体"/>
          <w:sz w:val="24"/>
        </w:rPr>
        <w:t>（如审查工作底稿）</w:t>
      </w:r>
      <w:r>
        <w:rPr>
          <w:rFonts w:ascii="SimHei" w:hAnsi="SimHei" w:cs="宋体;SimSun" w:eastAsia="黑体"/>
          <w:sz w:val="24"/>
        </w:rPr>
        <w:t>和</w:t>
      </w:r>
      <w:r>
        <w:rPr>
          <w:rFonts w:ascii="SimHei" w:hAnsi="SimHei" w:cs="宋体;SimSun" w:eastAsia="黑体"/>
          <w:sz w:val="24"/>
        </w:rPr>
        <w:t>《</w:t>
      </w:r>
      <w:r>
        <w:rPr>
          <w:rFonts w:ascii="SimHei" w:hAnsi="SimHei" w:cs="宋体;SimSun" w:eastAsia="黑体"/>
          <w:sz w:val="24"/>
        </w:rPr>
        <w:t>工程造价咨询</w:t>
      </w:r>
      <w:r>
        <w:rPr>
          <w:rFonts w:ascii="SimHei" w:hAnsi="SimHei" w:cs="宋体;SimSun" w:eastAsia="黑体"/>
          <w:sz w:val="24"/>
        </w:rPr>
        <w:t>成果文件校审记录》</w:t>
      </w:r>
      <w:r>
        <w:rPr>
          <w:rFonts w:ascii="SimHei" w:hAnsi="SimHei" w:cs="宋体;SimSun" w:eastAsia="黑体"/>
          <w:sz w:val="24"/>
        </w:rPr>
        <w:t>提交</w:t>
      </w:r>
      <w:r>
        <w:rPr>
          <w:rFonts w:ascii="SimHei" w:hAnsi="SimHei" w:cs="宋体;SimSun" w:eastAsia="黑体"/>
          <w:sz w:val="24"/>
        </w:rPr>
        <w:t>部门</w:t>
      </w:r>
      <w:r>
        <w:rPr>
          <w:rFonts w:ascii="SimHei" w:hAnsi="SimHei" w:cs="宋体;SimSun" w:eastAsia="黑体"/>
          <w:sz w:val="24"/>
        </w:rPr>
        <w:t>负责人</w:t>
      </w:r>
      <w:r>
        <w:rPr>
          <w:rFonts w:ascii="SimHei" w:hAnsi="SimHei" w:cs="宋体;SimSun" w:eastAsia="黑体"/>
          <w:sz w:val="24"/>
        </w:rPr>
        <w:t>审</w:t>
      </w:r>
      <w:r>
        <w:rPr>
          <w:rFonts w:ascii="SimHei" w:hAnsi="SimHei" w:cs="宋体;SimSun" w:eastAsia="黑体"/>
          <w:sz w:val="24"/>
        </w:rPr>
        <w:t xml:space="preserve">核。 </w:t>
      </w:r>
    </w:p>
    <w:p>
      <w:pPr>
        <w:pStyle w:val="Normal"/>
        <w:spacing w:lineRule="exact" w:line="480"/>
        <w:ind w:firstLine="600"/>
        <w:rPr/>
      </w:pPr>
      <w:r>
        <w:rPr>
          <w:rFonts w:ascii="SimHei" w:hAnsi="SimHei" w:cs="宋体;SimSun" w:eastAsia="黑体"/>
          <w:sz w:val="24"/>
        </w:rPr>
        <w:t>第十五条</w:t>
      </w:r>
      <w:r>
        <w:rPr>
          <w:rFonts w:ascii="SimHei" w:hAnsi="SimHei" w:cs="宋体;SimSun" w:eastAsia="黑体"/>
          <w:sz w:val="24"/>
        </w:rPr>
        <w:t>、部门负责人审查内容：</w:t>
      </w:r>
    </w:p>
    <w:p>
      <w:pPr>
        <w:pStyle w:val="Normal"/>
        <w:spacing w:lineRule="exact" w:line="480"/>
        <w:ind w:start="141" w:firstLine="480"/>
        <w:rPr>
          <w:rFonts w:ascii="宋体;SimSun" w:hAnsi="宋体;SimSun" w:cs="宋体;SimSun"/>
          <w:sz w:val="24"/>
        </w:rPr>
      </w:pPr>
      <w:r>
        <w:rPr>
          <w:rFonts w:cs="宋体;SimSun" w:ascii="SimHei" w:hAnsi="SimHei" w:eastAsia="黑体"/>
          <w:sz w:val="24"/>
        </w:rPr>
        <w:t>1.</w:t>
      </w:r>
      <w:r>
        <w:rPr>
          <w:rFonts w:cs="宋体;SimSun" w:ascii="SimHei" w:hAnsi="SimHei" w:eastAsia="黑体"/>
          <w:sz w:val="24"/>
        </w:rPr>
        <w:t xml:space="preserve"> </w:t>
      </w:r>
      <w:r>
        <w:rPr>
          <w:rFonts w:ascii="SimHei" w:hAnsi="SimHei" w:cs="宋体;SimSun" w:eastAsia="黑体"/>
          <w:sz w:val="24"/>
        </w:rPr>
        <w:t>审查各专业是否严格执行本项目的“造价咨询项目编制统一规定”。</w:t>
      </w:r>
    </w:p>
    <w:p>
      <w:pPr>
        <w:pStyle w:val="Normal"/>
        <w:spacing w:lineRule="exact" w:line="480"/>
        <w:ind w:start="141" w:firstLine="480"/>
        <w:rPr/>
      </w:pPr>
      <w:r>
        <w:rPr>
          <w:rFonts w:cs="宋体;SimSun" w:ascii="SimHei" w:hAnsi="SimHei" w:eastAsia="黑体"/>
          <w:sz w:val="24"/>
        </w:rPr>
        <w:t>2.</w:t>
      </w:r>
      <w:r>
        <w:rPr>
          <w:rFonts w:ascii="SimHei" w:hAnsi="SimHei" w:cs="宋体;SimSun" w:eastAsia="黑体"/>
          <w:sz w:val="24"/>
        </w:rPr>
        <w:t>校</w:t>
      </w:r>
      <w:r>
        <w:rPr>
          <w:rFonts w:ascii="SimHei" w:hAnsi="SimHei" w:cs="宋体;SimSun" w:eastAsia="黑体"/>
          <w:sz w:val="24"/>
        </w:rPr>
        <w:t>核人对初步成果进行的调整、纠正、补充是否恰当和准确</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3.</w:t>
      </w:r>
      <w:r>
        <w:rPr>
          <w:rFonts w:ascii="SimHei" w:hAnsi="SimHei" w:cs="宋体;SimSun" w:eastAsia="黑体"/>
          <w:sz w:val="24"/>
        </w:rPr>
        <w:t>对可行性研究和投资评估咨询项目中的投资风险因素及其潜在风险区域是否充分考虑并进行重点审核</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4.</w:t>
      </w:r>
      <w:r>
        <w:rPr>
          <w:rFonts w:ascii="SimHei" w:hAnsi="SimHei" w:cs="宋体;SimSun" w:eastAsia="黑体"/>
          <w:sz w:val="24"/>
        </w:rPr>
        <w:t>检验关键性的计算结果，对当事人分歧意见较大的结论意见进行重点复核</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5.</w:t>
      </w:r>
      <w:r>
        <w:rPr>
          <w:rFonts w:ascii="SimHei" w:hAnsi="SimHei" w:cs="宋体;SimSun" w:eastAsia="黑体"/>
          <w:sz w:val="24"/>
        </w:rPr>
        <w:t>校</w:t>
      </w:r>
      <w:r>
        <w:rPr>
          <w:rFonts w:ascii="SimHei" w:hAnsi="SimHei" w:cs="宋体;SimSun" w:eastAsia="黑体"/>
          <w:sz w:val="24"/>
        </w:rPr>
        <w:t>核人在</w:t>
      </w:r>
      <w:r>
        <w:rPr>
          <w:rFonts w:ascii="SimHei" w:hAnsi="SimHei" w:cs="宋体;SimSun" w:eastAsia="黑体"/>
          <w:sz w:val="24"/>
        </w:rPr>
        <w:t>校审记录</w:t>
      </w:r>
      <w:r>
        <w:rPr>
          <w:rFonts w:ascii="SimHei" w:hAnsi="SimHei" w:cs="宋体;SimSun" w:eastAsia="黑体"/>
          <w:sz w:val="24"/>
        </w:rPr>
        <w:t>表中提请</w:t>
      </w:r>
      <w:r>
        <w:rPr>
          <w:rFonts w:ascii="SimHei" w:hAnsi="SimHei" w:cs="宋体;SimSun" w:eastAsia="黑体"/>
          <w:sz w:val="24"/>
        </w:rPr>
        <w:t>校</w:t>
      </w:r>
      <w:r>
        <w:rPr>
          <w:rFonts w:ascii="SimHei" w:hAnsi="SimHei" w:cs="宋体;SimSun" w:eastAsia="黑体"/>
          <w:sz w:val="24"/>
        </w:rPr>
        <w:t>核的重点问题及处理意见是否恰当</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6.</w:t>
      </w:r>
      <w:r>
        <w:rPr>
          <w:rFonts w:ascii="SimHei" w:hAnsi="SimHei" w:cs="宋体;SimSun" w:eastAsia="黑体"/>
          <w:sz w:val="24"/>
        </w:rPr>
        <w:t>对未决事项作出技术决策</w:t>
      </w:r>
      <w:r>
        <w:rPr>
          <w:rFonts w:ascii="SimHei" w:hAnsi="SimHei" w:cs="宋体;SimSun" w:eastAsia="黑体"/>
          <w:sz w:val="24"/>
        </w:rPr>
        <w:t>。</w:t>
      </w:r>
    </w:p>
    <w:p>
      <w:pPr>
        <w:pStyle w:val="Normal"/>
        <w:spacing w:lineRule="exact" w:line="480"/>
        <w:ind w:start="141" w:firstLine="480"/>
        <w:rPr/>
      </w:pPr>
      <w:r>
        <w:rPr>
          <w:rFonts w:cs="宋体;SimSun" w:ascii="SimHei" w:hAnsi="SimHei" w:eastAsia="黑体"/>
          <w:sz w:val="24"/>
        </w:rPr>
        <w:t>7.</w:t>
      </w:r>
      <w:r>
        <w:rPr>
          <w:rFonts w:ascii="SimHei" w:hAnsi="SimHei" w:cs="宋体;SimSun" w:eastAsia="黑体"/>
          <w:sz w:val="24"/>
        </w:rPr>
        <w:t>咨询报告书结论是否客观、公正，表述是否严谨、清晰，是否满足委托合同约定的要求</w:t>
      </w:r>
      <w:r>
        <w:rPr>
          <w:rFonts w:ascii="SimHei" w:hAnsi="SimHei" w:cs="宋体;SimSun" w:eastAsia="黑体"/>
          <w:sz w:val="24"/>
        </w:rPr>
        <w:t>。</w:t>
      </w:r>
    </w:p>
    <w:p>
      <w:pPr>
        <w:pStyle w:val="Normal"/>
        <w:spacing w:lineRule="exact" w:line="480"/>
        <w:ind w:start="141" w:firstLine="480"/>
        <w:rPr>
          <w:rFonts w:ascii="宋体;SimSun" w:hAnsi="宋体;SimSun" w:cs="宋体;SimSun"/>
          <w:sz w:val="24"/>
        </w:rPr>
      </w:pPr>
      <w:r>
        <w:rPr>
          <w:rFonts w:cs="宋体;SimSun" w:ascii="SimHei" w:hAnsi="SimHei" w:eastAsia="黑体"/>
          <w:sz w:val="24"/>
        </w:rPr>
        <w:t>8.</w:t>
      </w:r>
      <w:r>
        <w:rPr>
          <w:rFonts w:ascii="SimHei" w:hAnsi="SimHei" w:cs="宋体;SimSun" w:eastAsia="黑体"/>
          <w:sz w:val="24"/>
        </w:rPr>
        <w:t>对造价咨询成果可能产生的执业风险是否予以充分考虑，是否有规避措施。</w:t>
      </w:r>
    </w:p>
    <w:p>
      <w:pPr>
        <w:pStyle w:val="Normal"/>
        <w:spacing w:lineRule="exact" w:line="480"/>
        <w:ind w:firstLine="600"/>
        <w:rPr/>
      </w:pPr>
      <w:r>
        <w:rPr>
          <w:rFonts w:cs="宋体;SimSun" w:ascii="SimHei" w:hAnsi="SimHei" w:eastAsia="黑体"/>
          <w:sz w:val="24"/>
        </w:rPr>
        <w:t>9</w:t>
      </w:r>
      <w:r>
        <w:rPr>
          <w:rFonts w:ascii="SimHei" w:hAnsi="SimHei" w:cs="宋体;SimSun" w:eastAsia="黑体"/>
          <w:sz w:val="24"/>
        </w:rPr>
        <w:t>、已经完成各程序的校核工作底稿是否齐全。</w:t>
      </w:r>
    </w:p>
    <w:p>
      <w:pPr>
        <w:pStyle w:val="Normal"/>
        <w:spacing w:lineRule="exact" w:line="480"/>
        <w:ind w:firstLine="600"/>
        <w:rPr/>
      </w:pPr>
      <w:r>
        <w:rPr>
          <w:rFonts w:ascii="SimHei" w:hAnsi="SimHei" w:cs="宋体;SimSun" w:eastAsia="黑体"/>
          <w:sz w:val="24"/>
        </w:rPr>
        <w:t>第十六条</w:t>
      </w:r>
      <w:r>
        <w:rPr>
          <w:rFonts w:ascii="SimHei" w:hAnsi="SimHei" w:cs="宋体;SimSun" w:eastAsia="黑体"/>
          <w:sz w:val="24"/>
        </w:rPr>
        <w:t>、公司</w:t>
      </w:r>
      <w:r>
        <w:rPr>
          <w:rFonts w:ascii="SimHei" w:hAnsi="SimHei" w:cs="宋体;SimSun" w:eastAsia="黑体"/>
          <w:sz w:val="24"/>
        </w:rPr>
        <w:t>技术负责人受法定代表人委托，负责对本单位出具的造价咨询成果质量承担最终审核责任。</w:t>
      </w:r>
      <w:r>
        <w:rPr>
          <w:rFonts w:ascii="SimHei" w:hAnsi="SimHei" w:cs="宋体;SimSun" w:eastAsia="黑体"/>
          <w:sz w:val="24"/>
        </w:rPr>
        <w:t>审查主要内容：</w:t>
      </w:r>
    </w:p>
    <w:p>
      <w:pPr>
        <w:pStyle w:val="Normal"/>
        <w:spacing w:lineRule="exact" w:line="480"/>
        <w:ind w:firstLine="480"/>
        <w:jc w:val="start"/>
        <w:rPr/>
      </w:pPr>
      <w:r>
        <w:rPr>
          <w:rFonts w:cs="宋体;SimSun" w:ascii="SimHei" w:hAnsi="SimHei" w:eastAsia="黑体"/>
          <w:sz w:val="24"/>
        </w:rPr>
        <w:t>1</w:t>
      </w:r>
      <w:r>
        <w:rPr>
          <w:rFonts w:ascii="SimHei" w:hAnsi="SimHei" w:cs="宋体;SimSun" w:eastAsia="黑体"/>
          <w:sz w:val="24"/>
        </w:rPr>
        <w:t>、前三级审查程序是否完成，每级明确有“同意”二字。</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、各级工作底稿齐全。</w:t>
      </w:r>
    </w:p>
    <w:p>
      <w:pPr>
        <w:pStyle w:val="Normal"/>
        <w:spacing w:lineRule="exact" w:line="480"/>
        <w:ind w:firstLine="480"/>
        <w:jc w:val="start"/>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w:t>
      </w:r>
      <w:r>
        <w:rPr>
          <w:rFonts w:ascii="SimHei" w:hAnsi="SimHei" w:cs="宋体;SimSun" w:eastAsia="黑体"/>
          <w:sz w:val="24"/>
        </w:rPr>
        <w:t>造价咨询成果文件</w:t>
      </w:r>
      <w:r>
        <w:rPr>
          <w:rFonts w:ascii="SimHei" w:hAnsi="SimHei" w:cs="宋体;SimSun" w:eastAsia="黑体"/>
          <w:sz w:val="24"/>
        </w:rPr>
        <w:t>上是否有相关校审人员签字。</w:t>
      </w:r>
    </w:p>
    <w:p>
      <w:pPr>
        <w:pStyle w:val="Normal"/>
        <w:spacing w:lineRule="exact" w:line="480"/>
        <w:ind w:start="141" w:firstLine="36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w:t>
      </w:r>
      <w:r>
        <w:rPr>
          <w:rFonts w:ascii="SimHei" w:hAnsi="SimHei" w:cs="宋体;SimSun" w:eastAsia="黑体"/>
          <w:sz w:val="24"/>
        </w:rPr>
        <w:t>技术负责人如发现报告书草稿及相关文件有不准确、不完整、不可靠或错误之处，应责成和督促</w:t>
      </w:r>
      <w:r>
        <w:rPr>
          <w:rFonts w:ascii="SimHei" w:hAnsi="SimHei" w:cs="宋体;SimSun" w:eastAsia="黑体"/>
          <w:sz w:val="24"/>
        </w:rPr>
        <w:t>项目负责人</w:t>
      </w:r>
      <w:r>
        <w:rPr>
          <w:rFonts w:ascii="SimHei" w:hAnsi="SimHei" w:cs="宋体;SimSun" w:eastAsia="黑体"/>
          <w:sz w:val="24"/>
        </w:rPr>
        <w:t>予以修改、补充和完善。必要时可召集项目咨询人员共同商定终审意见。</w:t>
      </w:r>
    </w:p>
    <w:p>
      <w:pPr>
        <w:pStyle w:val="Normal"/>
        <w:spacing w:lineRule="exact" w:line="480"/>
        <w:ind w:start="141" w:firstLine="36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w:t>
      </w:r>
      <w:r>
        <w:rPr>
          <w:rFonts w:ascii="SimHei" w:hAnsi="SimHei" w:cs="宋体;SimSun" w:eastAsia="黑体"/>
          <w:sz w:val="24"/>
        </w:rPr>
        <w:t>技术负责人与</w:t>
      </w:r>
      <w:r>
        <w:rPr>
          <w:rFonts w:ascii="SimHei" w:hAnsi="SimHei" w:cs="宋体;SimSun" w:eastAsia="黑体"/>
          <w:sz w:val="24"/>
        </w:rPr>
        <w:t>前三</w:t>
      </w:r>
      <w:r>
        <w:rPr>
          <w:rFonts w:ascii="SimHei" w:hAnsi="SimHei" w:cs="宋体;SimSun" w:eastAsia="黑体"/>
          <w:sz w:val="24"/>
        </w:rPr>
        <w:t>级</w:t>
      </w:r>
      <w:r>
        <w:rPr>
          <w:rFonts w:ascii="SimHei" w:hAnsi="SimHei" w:cs="宋体;SimSun" w:eastAsia="黑体"/>
          <w:sz w:val="24"/>
        </w:rPr>
        <w:t>校</w:t>
      </w:r>
      <w:r>
        <w:rPr>
          <w:rFonts w:ascii="SimHei" w:hAnsi="SimHei" w:cs="宋体;SimSun" w:eastAsia="黑体"/>
          <w:sz w:val="24"/>
        </w:rPr>
        <w:t>审人</w:t>
      </w:r>
      <w:r>
        <w:rPr>
          <w:rFonts w:ascii="SimHei" w:hAnsi="SimHei" w:cs="宋体;SimSun" w:eastAsia="黑体"/>
          <w:sz w:val="24"/>
        </w:rPr>
        <w:t>员</w:t>
      </w:r>
      <w:r>
        <w:rPr>
          <w:rFonts w:ascii="SimHei" w:hAnsi="SimHei" w:cs="宋体;SimSun" w:eastAsia="黑体"/>
          <w:sz w:val="24"/>
        </w:rPr>
        <w:t>对造价咨询成果存在较大分歧意见的，由本单位组织有关技术人员进行商定。</w:t>
      </w:r>
    </w:p>
    <w:p>
      <w:pPr>
        <w:pStyle w:val="Normal"/>
        <w:spacing w:lineRule="exact" w:line="480"/>
        <w:ind w:start="141" w:firstLine="360"/>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w:t>
      </w:r>
      <w:r>
        <w:rPr>
          <w:rFonts w:ascii="SimHei" w:hAnsi="SimHei" w:cs="宋体;SimSun" w:eastAsia="黑体"/>
          <w:sz w:val="24"/>
        </w:rPr>
        <w:t>技术负责人签署终审意见后，将咨询报告书底稿、技术文件</w:t>
      </w:r>
      <w:r>
        <w:rPr>
          <w:rFonts w:ascii="SimHei" w:hAnsi="SimHei" w:cs="宋体;SimSun" w:eastAsia="黑体"/>
          <w:sz w:val="24"/>
        </w:rPr>
        <w:t>（计算底稿、复核底稿）</w:t>
      </w:r>
      <w:r>
        <w:rPr>
          <w:rFonts w:ascii="SimHei" w:hAnsi="SimHei" w:cs="宋体;SimSun" w:eastAsia="黑体"/>
          <w:sz w:val="24"/>
        </w:rPr>
        <w:t>和相关附件提交公司法定代表人或授权委托人签发。</w:t>
      </w:r>
    </w:p>
    <w:p>
      <w:pPr>
        <w:pStyle w:val="Normal"/>
        <w:spacing w:lineRule="exact" w:line="480"/>
        <w:ind w:start="141" w:firstLine="360"/>
        <w:rPr>
          <w:rFonts w:ascii="宋体;SimSun" w:hAnsi="宋体;SimSun" w:cs="宋体;SimSun"/>
          <w:sz w:val="24"/>
        </w:rPr>
      </w:pPr>
      <w:r>
        <w:rPr>
          <w:rFonts w:cs="宋体;SimSun" w:ascii="SimHei" w:hAnsi="SimHei" w:eastAsia="黑体"/>
          <w:sz w:val="24"/>
        </w:rPr>
      </w:r>
    </w:p>
    <w:p>
      <w:pPr>
        <w:pStyle w:val="Normal"/>
        <w:spacing w:lineRule="exact" w:line="480"/>
        <w:ind w:firstLine="2548"/>
        <w:rPr>
          <w:rFonts w:ascii="楷体;宋体" w:hAnsi="楷体;宋体" w:eastAsia="楷体;宋体" w:cs="宋体;SimSun"/>
          <w:b/>
          <w:b/>
          <w:kern w:val="0"/>
          <w:sz w:val="30"/>
          <w:szCs w:val="30"/>
        </w:rPr>
      </w:pPr>
      <w:r>
        <w:rPr>
          <w:rFonts w:ascii="SimHei" w:hAnsi="SimHei" w:cs="宋体;SimSun" w:eastAsia="黑体"/>
          <w:b/>
          <w:kern w:val="0"/>
          <w:sz w:val="30"/>
          <w:szCs w:val="30"/>
        </w:rPr>
        <w:t>第</w:t>
      </w:r>
      <w:r>
        <w:rPr>
          <w:rFonts w:ascii="SimHei" w:hAnsi="SimHei" w:cs="宋体;SimSun" w:eastAsia="黑体"/>
          <w:b/>
          <w:kern w:val="0"/>
          <w:sz w:val="30"/>
          <w:szCs w:val="30"/>
        </w:rPr>
        <w:t>四</w:t>
      </w:r>
      <w:r>
        <w:rPr>
          <w:rFonts w:ascii="SimHei" w:hAnsi="SimHei" w:cs="宋体;SimSun" w:eastAsia="黑体"/>
          <w:b/>
          <w:kern w:val="0"/>
          <w:sz w:val="30"/>
          <w:szCs w:val="30"/>
        </w:rPr>
        <w:t>章</w:t>
      </w:r>
      <w:r>
        <w:rPr>
          <w:rFonts w:ascii="SimHei" w:hAnsi="SimHei" w:cs="宋体;SimSun" w:eastAsia="黑体"/>
          <w:b/>
          <w:kern w:val="0"/>
          <w:sz w:val="30"/>
          <w:szCs w:val="30"/>
        </w:rPr>
        <w:t>、归</w:t>
      </w:r>
      <w:r>
        <w:rPr>
          <w:rFonts w:ascii="SimHei" w:hAnsi="SimHei" w:cs="宋体;SimSun" w:eastAsia="黑体"/>
          <w:b/>
          <w:kern w:val="0"/>
          <w:sz w:val="30"/>
          <w:szCs w:val="30"/>
        </w:rPr>
        <w:t>档管理</w:t>
      </w:r>
    </w:p>
    <w:p>
      <w:pPr>
        <w:pStyle w:val="Normal"/>
        <w:spacing w:lineRule="exact" w:line="480"/>
        <w:ind w:start="141" w:firstLine="480"/>
        <w:rPr>
          <w:rFonts w:ascii="宋体;SimSun" w:hAnsi="宋体;SimSun" w:cs="宋体;SimSun"/>
          <w:kern w:val="0"/>
          <w:sz w:val="24"/>
        </w:rPr>
      </w:pPr>
      <w:r>
        <w:rPr>
          <w:rFonts w:ascii="SimHei" w:hAnsi="SimHei" w:cs="宋体;SimSun" w:eastAsia="黑体"/>
          <w:kern w:val="0"/>
          <w:sz w:val="24"/>
        </w:rPr>
        <w:t>第十</w:t>
      </w:r>
      <w:r>
        <w:rPr>
          <w:rFonts w:ascii="SimHei" w:hAnsi="SimHei" w:cs="宋体;SimSun" w:eastAsia="黑体"/>
          <w:kern w:val="0"/>
          <w:sz w:val="24"/>
        </w:rPr>
        <w:t>七</w:t>
      </w:r>
      <w:r>
        <w:rPr>
          <w:rFonts w:ascii="SimHei" w:hAnsi="SimHei" w:cs="宋体;SimSun" w:eastAsia="黑体"/>
          <w:kern w:val="0"/>
          <w:sz w:val="24"/>
        </w:rPr>
        <w:t>条</w:t>
      </w:r>
      <w:r>
        <w:rPr>
          <w:rFonts w:ascii="SimHei" w:hAnsi="SimHei" w:cs="宋体;SimSun" w:eastAsia="黑体"/>
          <w:kern w:val="0"/>
          <w:sz w:val="24"/>
        </w:rPr>
        <w:t>、</w:t>
      </w:r>
      <w:r>
        <w:rPr>
          <w:rFonts w:ascii="SimHei" w:hAnsi="SimHei" w:cs="宋体;SimSun" w:eastAsia="黑体"/>
          <w:kern w:val="0"/>
          <w:sz w:val="24"/>
        </w:rPr>
        <w:t xml:space="preserve"> </w:t>
      </w:r>
      <w:r>
        <w:rPr>
          <w:rFonts w:ascii="SimHei" w:hAnsi="SimHei" w:cs="宋体;SimSun" w:eastAsia="黑体"/>
          <w:sz w:val="24"/>
        </w:rPr>
        <w:t>项目负责人负责</w:t>
      </w:r>
      <w:r>
        <w:rPr>
          <w:rFonts w:ascii="SimHei" w:hAnsi="SimHei" w:cs="宋体;SimSun" w:eastAsia="黑体"/>
          <w:kern w:val="0"/>
          <w:sz w:val="24"/>
        </w:rPr>
        <w:t>项目归档资料的整理和移交工作（包括接收、归还、移交清单），该项目造价人员负责提供本专业相关归档资料</w:t>
      </w:r>
      <w:r>
        <w:rPr>
          <w:rFonts w:ascii="SimHei" w:hAnsi="SimHei" w:cs="宋体;SimSun" w:eastAsia="黑体"/>
          <w:kern w:val="0"/>
          <w:sz w:val="24"/>
        </w:rPr>
        <w:t xml:space="preserve">。 </w:t>
      </w:r>
    </w:p>
    <w:p>
      <w:pPr>
        <w:pStyle w:val="Normal"/>
        <w:spacing w:lineRule="exact" w:line="480"/>
        <w:ind w:start="141" w:firstLine="360"/>
        <w:rPr>
          <w:rFonts w:ascii="宋体;SimSun" w:hAnsi="宋体;SimSun" w:cs="宋体;SimSun"/>
          <w:kern w:val="0"/>
          <w:sz w:val="24"/>
        </w:rPr>
      </w:pPr>
      <w:r>
        <w:rPr>
          <w:rFonts w:cs="宋体;SimSun" w:ascii="SimHei" w:hAnsi="SimHei" w:eastAsia="黑体"/>
          <w:kern w:val="0"/>
          <w:sz w:val="24"/>
        </w:rPr>
        <w:t xml:space="preserve"> </w:t>
      </w:r>
    </w:p>
    <w:p>
      <w:pPr>
        <w:pStyle w:val="Normal"/>
        <w:spacing w:lineRule="exact" w:line="480"/>
        <w:ind w:start="141" w:firstLine="960"/>
        <w:rPr>
          <w:rFonts w:ascii="楷体;宋体" w:hAnsi="楷体;宋体" w:eastAsia="楷体;宋体" w:cs="宋体;SimSun"/>
          <w:b/>
          <w:b/>
          <w:kern w:val="0"/>
          <w:sz w:val="30"/>
          <w:szCs w:val="30"/>
        </w:rPr>
      </w:pPr>
      <w:r>
        <w:rPr>
          <w:rFonts w:cs="宋体;SimSun" w:ascii="SimHei" w:hAnsi="SimHei" w:eastAsia="黑体"/>
          <w:kern w:val="0"/>
          <w:sz w:val="24"/>
        </w:rPr>
        <w:t xml:space="preserve"> </w:t>
      </w:r>
      <w:r>
        <w:rPr>
          <w:rFonts w:cs="宋体;SimSun" w:ascii="SimHei" w:hAnsi="SimHei" w:eastAsia="黑体"/>
          <w:kern w:val="0"/>
          <w:sz w:val="24"/>
        </w:rPr>
        <w:t xml:space="preserve">           </w:t>
      </w:r>
      <w:r>
        <w:rPr>
          <w:rFonts w:ascii="SimHei" w:hAnsi="SimHei" w:cs="宋体;SimSun" w:eastAsia="黑体"/>
          <w:b/>
          <w:kern w:val="0"/>
          <w:sz w:val="30"/>
          <w:szCs w:val="30"/>
        </w:rPr>
        <w:t>第</w:t>
      </w:r>
      <w:r>
        <w:rPr>
          <w:rFonts w:ascii="SimHei" w:hAnsi="SimHei" w:cs="宋体;SimSun" w:eastAsia="黑体"/>
          <w:b/>
          <w:kern w:val="0"/>
          <w:sz w:val="30"/>
          <w:szCs w:val="30"/>
        </w:rPr>
        <w:t>五</w:t>
      </w:r>
      <w:r>
        <w:rPr>
          <w:rFonts w:ascii="SimHei" w:hAnsi="SimHei" w:cs="宋体;SimSun" w:eastAsia="黑体"/>
          <w:b/>
          <w:kern w:val="0"/>
          <w:sz w:val="30"/>
          <w:szCs w:val="30"/>
        </w:rPr>
        <w:t>章</w:t>
      </w:r>
      <w:r>
        <w:rPr>
          <w:rFonts w:ascii="SimHei" w:hAnsi="SimHei" w:cs="宋体;SimSun" w:eastAsia="黑体"/>
          <w:b/>
          <w:kern w:val="0"/>
          <w:sz w:val="30"/>
          <w:szCs w:val="30"/>
        </w:rPr>
        <w:t>、</w:t>
      </w:r>
      <w:r>
        <w:rPr>
          <w:rFonts w:ascii="SimHei" w:hAnsi="SimHei" w:cs="宋体;SimSun" w:eastAsia="黑体"/>
          <w:b/>
          <w:kern w:val="0"/>
          <w:sz w:val="30"/>
          <w:szCs w:val="30"/>
        </w:rPr>
        <w:t>咨询服务回访与总结</w:t>
      </w:r>
    </w:p>
    <w:p>
      <w:pPr>
        <w:pStyle w:val="Normal"/>
        <w:spacing w:lineRule="exact" w:line="480"/>
        <w:ind w:start="141" w:firstLine="360"/>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第十</w:t>
      </w:r>
      <w:r>
        <w:rPr>
          <w:rFonts w:ascii="SimHei" w:hAnsi="SimHei" w:cs="宋体;SimSun" w:eastAsia="黑体"/>
          <w:kern w:val="0"/>
          <w:sz w:val="24"/>
        </w:rPr>
        <w:t>九</w:t>
      </w:r>
      <w:r>
        <w:rPr>
          <w:rFonts w:ascii="SimHei" w:hAnsi="SimHei" w:cs="宋体;SimSun" w:eastAsia="黑体"/>
          <w:kern w:val="0"/>
          <w:sz w:val="24"/>
        </w:rPr>
        <w:t>条</w:t>
      </w:r>
      <w:r>
        <w:rPr>
          <w:rFonts w:ascii="SimHei" w:hAnsi="SimHei" w:cs="宋体;SimSun" w:eastAsia="黑体"/>
          <w:kern w:val="0"/>
          <w:sz w:val="24"/>
        </w:rPr>
        <w:t>、</w:t>
      </w:r>
      <w:r>
        <w:rPr>
          <w:rFonts w:ascii="SimHei" w:hAnsi="SimHei" w:cs="宋体;SimSun" w:eastAsia="黑体"/>
          <w:kern w:val="0"/>
          <w:sz w:val="24"/>
        </w:rPr>
        <w:t>咨询服务回访由</w:t>
      </w:r>
      <w:r>
        <w:rPr>
          <w:rFonts w:ascii="SimHei" w:hAnsi="SimHei" w:cs="宋体;SimSun" w:eastAsia="黑体"/>
          <w:kern w:val="0"/>
          <w:sz w:val="24"/>
        </w:rPr>
        <w:t>部门负责人、</w:t>
      </w:r>
      <w:r>
        <w:rPr>
          <w:rFonts w:ascii="SimHei" w:hAnsi="SimHei" w:cs="宋体;SimSun" w:eastAsia="黑体"/>
          <w:kern w:val="0"/>
          <w:sz w:val="24"/>
        </w:rPr>
        <w:t>项目负责人及有关</w:t>
      </w:r>
      <w:r>
        <w:rPr>
          <w:rFonts w:ascii="SimHei" w:hAnsi="SimHei" w:cs="宋体;SimSun" w:eastAsia="黑体"/>
          <w:kern w:val="0"/>
          <w:sz w:val="24"/>
        </w:rPr>
        <w:t>造价</w:t>
      </w:r>
      <w:r>
        <w:rPr>
          <w:rFonts w:ascii="SimHei" w:hAnsi="SimHei" w:cs="宋体;SimSun" w:eastAsia="黑体"/>
          <w:kern w:val="0"/>
          <w:sz w:val="24"/>
        </w:rPr>
        <w:t>人员或公司委派其他人员进行，回访的对象主要是咨询业务的委托方也包括使用咨询成果资料的项目相关参与单位。</w:t>
      </w:r>
    </w:p>
    <w:p>
      <w:pPr>
        <w:pStyle w:val="Normal"/>
        <w:spacing w:lineRule="exact" w:line="480"/>
        <w:ind w:start="141" w:firstLine="425"/>
        <w:rPr/>
      </w:pPr>
      <w:r>
        <w:rPr>
          <w:rFonts w:ascii="SimHei" w:hAnsi="SimHei" w:cs="宋体;SimSun" w:eastAsia="黑体"/>
          <w:kern w:val="0"/>
          <w:sz w:val="24"/>
        </w:rPr>
        <w:t>第二十条、回访前由相关专业</w:t>
      </w:r>
      <w:r>
        <w:rPr>
          <w:rFonts w:ascii="SimHei" w:hAnsi="SimHei" w:cs="宋体;SimSun" w:eastAsia="黑体"/>
          <w:kern w:val="0"/>
          <w:sz w:val="24"/>
        </w:rPr>
        <w:t>造价人员</w:t>
      </w:r>
      <w:r>
        <w:rPr>
          <w:rFonts w:ascii="SimHei" w:hAnsi="SimHei" w:cs="宋体;SimSun" w:eastAsia="黑体"/>
          <w:kern w:val="0"/>
          <w:sz w:val="24"/>
        </w:rPr>
        <w:t xml:space="preserve">拟订提纲，回访中应真实记录咨询 成果及咨询工作服务产生的成效及存在的问题，项目负责人组织编写回访记录。 </w:t>
      </w:r>
      <w:r>
        <w:rPr>
          <w:rFonts w:ascii="SimHei" w:hAnsi="SimHei" w:cs="宋体;SimSun" w:eastAsia="黑体"/>
          <w:kern w:val="0"/>
          <w:sz w:val="24"/>
        </w:rPr>
        <w:t xml:space="preserve">           </w:t>
      </w:r>
    </w:p>
    <w:p>
      <w:pPr>
        <w:pStyle w:val="Normal"/>
        <w:spacing w:lineRule="exact" w:line="480"/>
        <w:ind w:start="143" w:firstLine="422"/>
        <w:rPr>
          <w:rFonts w:ascii="宋体;SimSun" w:hAnsi="宋体;SimSun" w:cs="宋体;SimSun"/>
          <w:sz w:val="24"/>
        </w:rPr>
      </w:pPr>
      <w:r>
        <w:rPr>
          <w:rFonts w:ascii="SimHei" w:hAnsi="SimHei" w:cs="宋体;SimSun" w:eastAsia="黑体"/>
          <w:kern w:val="0"/>
          <w:sz w:val="24"/>
        </w:rPr>
        <w:t>第二十</w:t>
      </w:r>
      <w:r>
        <w:rPr>
          <w:rFonts w:ascii="SimHei" w:hAnsi="SimHei" w:cs="宋体;SimSun" w:eastAsia="黑体"/>
          <w:kern w:val="0"/>
          <w:sz w:val="24"/>
        </w:rPr>
        <w:t>一</w:t>
      </w:r>
      <w:r>
        <w:rPr>
          <w:rFonts w:ascii="SimHei" w:hAnsi="SimHei" w:cs="宋体;SimSun" w:eastAsia="黑体"/>
          <w:kern w:val="0"/>
          <w:sz w:val="24"/>
        </w:rPr>
        <w:t>条、咨询服务总结在完成回访活动的基础上进行，总结应全面归 纳分析咨询服务成绩和经验教训，将存在的问题纳入质量改进目标，不断地提高执业质量。</w:t>
      </w:r>
    </w:p>
    <w:p>
      <w:pPr>
        <w:pStyle w:val="Normal"/>
        <w:spacing w:lineRule="exact" w:line="480"/>
        <w:ind w:start="141" w:firstLine="360"/>
        <w:rPr>
          <w:rFonts w:ascii="宋体;SimSun" w:hAnsi="宋体;SimSun" w:cs="宋体;SimSun"/>
          <w:sz w:val="24"/>
        </w:rPr>
      </w:pPr>
      <w:r>
        <w:rPr>
          <w:rFonts w:cs="宋体;SimSun" w:ascii="SimHei" w:hAnsi="SimHei" w:eastAsia="黑体"/>
          <w:sz w:val="24"/>
        </w:rPr>
      </w:r>
    </w:p>
    <w:p>
      <w:pPr>
        <w:pStyle w:val="Normal"/>
        <w:spacing w:lineRule="exact" w:line="480"/>
        <w:ind w:start="141" w:firstLine="360"/>
        <w:rPr>
          <w:rFonts w:ascii="宋体;SimSun" w:hAnsi="宋体;SimSun" w:cs="宋体;SimSun"/>
          <w:sz w:val="24"/>
        </w:rPr>
      </w:pPr>
      <w:r>
        <w:rPr>
          <w:rFonts w:cs="宋体;SimSun" w:ascii="SimHei" w:hAnsi="SimHei" w:eastAsia="黑体"/>
          <w:sz w:val="24"/>
        </w:rPr>
      </w:r>
    </w:p>
    <w:p>
      <w:pPr>
        <w:pStyle w:val="Normal"/>
        <w:widowControl/>
        <w:numPr>
          <w:ilvl w:val="0"/>
          <w:numId w:val="0"/>
        </w:numPr>
        <w:spacing w:lineRule="auto" w:line="360" w:before="156" w:after="0"/>
        <w:ind w:end="420" w:firstLine="542"/>
        <w:jc w:val="center"/>
        <w:outlineLvl w:val="0"/>
        <w:rPr/>
      </w:pPr>
      <w:r>
        <w:rPr>
          <w:rFonts w:ascii="SimHei" w:hAnsi="SimHei" w:eastAsia="黑体"/>
          <w:b/>
          <w:kern w:val="0"/>
          <w:sz w:val="30"/>
          <w:szCs w:val="30"/>
        </w:rPr>
        <w:t>第</w:t>
      </w:r>
      <w:r>
        <w:rPr>
          <w:rFonts w:ascii="SimHei" w:hAnsi="SimHei" w:eastAsia="黑体"/>
          <w:b/>
          <w:kern w:val="0"/>
          <w:sz w:val="30"/>
          <w:szCs w:val="30"/>
        </w:rPr>
        <w:t>六</w:t>
      </w:r>
      <w:r>
        <w:rPr>
          <w:rFonts w:ascii="SimHei" w:hAnsi="SimHei" w:eastAsia="黑体"/>
          <w:b/>
          <w:kern w:val="0"/>
          <w:sz w:val="30"/>
          <w:szCs w:val="30"/>
        </w:rPr>
        <w:t>章</w:t>
      </w:r>
      <w:r>
        <w:rPr>
          <w:rFonts w:ascii="SimHei" w:hAnsi="SimHei" w:eastAsia="黑体"/>
          <w:b/>
          <w:kern w:val="0"/>
          <w:sz w:val="30"/>
          <w:szCs w:val="30"/>
        </w:rPr>
        <w:t>、考核</w:t>
      </w:r>
    </w:p>
    <w:p>
      <w:pPr>
        <w:pStyle w:val="Normal"/>
        <w:widowControl/>
        <w:numPr>
          <w:ilvl w:val="0"/>
          <w:numId w:val="0"/>
        </w:numPr>
        <w:spacing w:lineRule="auto" w:line="360" w:before="156" w:after="0"/>
        <w:ind w:end="420" w:firstLine="542"/>
        <w:outlineLvl w:val="0"/>
        <w:rPr>
          <w:rFonts w:ascii="楷体_GB2312" w:hAnsi="楷体_GB2312" w:eastAsia="楷体_GB2312"/>
          <w:b/>
          <w:b/>
          <w:kern w:val="0"/>
          <w:sz w:val="30"/>
          <w:szCs w:val="30"/>
        </w:rPr>
      </w:pPr>
      <w:r>
        <w:rPr>
          <w:rFonts w:ascii="SimHei" w:hAnsi="SimHei" w:eastAsia="黑体"/>
          <w:b/>
          <w:kern w:val="0"/>
          <w:sz w:val="30"/>
          <w:szCs w:val="30"/>
        </w:rPr>
        <w:t>（缺具体人员日常工作质量和月考核标准）</w:t>
      </w:r>
    </w:p>
    <w:p>
      <w:pPr>
        <w:pStyle w:val="Normal"/>
        <w:widowControl/>
        <w:numPr>
          <w:ilvl w:val="0"/>
          <w:numId w:val="0"/>
        </w:numPr>
        <w:spacing w:lineRule="auto" w:line="360" w:before="156" w:after="0"/>
        <w:ind w:end="420" w:firstLine="542"/>
        <w:outlineLvl w:val="0"/>
        <w:rPr>
          <w:rFonts w:ascii="楷体_GB2312" w:hAnsi="楷体_GB2312" w:eastAsia="楷体_GB2312"/>
          <w:b/>
          <w:b/>
          <w:kern w:val="0"/>
          <w:sz w:val="30"/>
          <w:szCs w:val="30"/>
        </w:rPr>
      </w:pPr>
      <w:r>
        <w:rPr>
          <w:rFonts w:ascii="SimHei" w:hAnsi="SimHei" w:eastAsia="黑体"/>
          <w:b/>
          <w:kern w:val="0"/>
          <w:sz w:val="30"/>
          <w:szCs w:val="30"/>
        </w:rPr>
        <w:t>具体人员日常工作质量和月考核标准</w:t>
      </w:r>
      <w:r>
        <w:rPr>
          <w:rFonts w:ascii="SimHei" w:hAnsi="SimHei" w:cs="宋体;SimSun" w:eastAsia="黑体"/>
          <w:sz w:val="24"/>
        </w:rPr>
        <w:t>（见附件），</w:t>
      </w:r>
    </w:p>
    <w:p>
      <w:pPr>
        <w:pStyle w:val="Normal"/>
        <w:widowControl/>
        <w:tabs>
          <w:tab w:val="clear" w:pos="420"/>
          <w:tab w:val="left" w:pos="1800" w:leader="none"/>
        </w:tabs>
        <w:spacing w:lineRule="exact" w:line="480"/>
        <w:ind w:firstLine="360"/>
        <w:jc w:val="start"/>
        <w:rPr/>
      </w:pPr>
      <w:r>
        <w:rPr>
          <w:rFonts w:ascii="SimHei" w:hAnsi="SimHei" w:cs="宋体;SimSun" w:eastAsia="黑体"/>
          <w:sz w:val="24"/>
        </w:rPr>
        <w:t>第十</w:t>
      </w:r>
      <w:r>
        <w:rPr>
          <w:rFonts w:ascii="SimHei" w:hAnsi="SimHei" w:cs="宋体;SimSun" w:eastAsia="黑体"/>
          <w:sz w:val="24"/>
        </w:rPr>
        <w:t>七</w:t>
      </w:r>
      <w:r>
        <w:rPr>
          <w:rFonts w:ascii="SimHei" w:hAnsi="SimHei" w:cs="宋体;SimSun" w:eastAsia="黑体"/>
          <w:sz w:val="24"/>
        </w:rPr>
        <w:t>条</w:t>
      </w:r>
      <w:r>
        <w:rPr>
          <w:rFonts w:ascii="SimHei" w:hAnsi="SimHei" w:cs="宋体;SimSun" w:eastAsia="黑体"/>
          <w:sz w:val="24"/>
        </w:rPr>
        <w:t>、本办法的考核核心是“以项目进行考核”为主</w:t>
      </w:r>
      <w:r>
        <w:rPr>
          <w:rFonts w:cs="宋体;SimSun" w:ascii="SimHei" w:hAnsi="SimHei" w:eastAsia="黑体"/>
          <w:sz w:val="24"/>
        </w:rPr>
        <w:t>+</w:t>
      </w:r>
      <w:r>
        <w:rPr>
          <w:rFonts w:ascii="SimHei" w:hAnsi="SimHei" w:cs="宋体;SimSun" w:eastAsia="黑体"/>
          <w:sz w:val="24"/>
        </w:rPr>
        <w:t>季度考评</w:t>
      </w:r>
      <w:r>
        <w:rPr>
          <w:rFonts w:cs="宋体;SimSun" w:ascii="SimHei" w:hAnsi="SimHei" w:eastAsia="黑体"/>
          <w:sz w:val="24"/>
        </w:rPr>
        <w:t>+</w:t>
      </w:r>
      <w:r>
        <w:rPr>
          <w:rFonts w:ascii="SimHei" w:hAnsi="SimHei" w:cs="宋体;SimSun" w:eastAsia="黑体"/>
          <w:sz w:val="24"/>
        </w:rPr>
        <w:t>年度考评。</w:t>
      </w:r>
    </w:p>
    <w:p>
      <w:pPr>
        <w:pStyle w:val="Normal"/>
        <w:widowControl/>
        <w:tabs>
          <w:tab w:val="clear" w:pos="420"/>
          <w:tab w:val="left" w:pos="2955" w:leader="none"/>
        </w:tabs>
        <w:spacing w:lineRule="exact" w:line="480"/>
        <w:ind w:firstLine="360"/>
        <w:jc w:val="start"/>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、年度考评结果是公司确定本年度绩效薪酬比例发放、推荐参加职称考评、合同续签、加薪、培训等以及确定该人员下年度职务（工资）降、平或升的重要依据。</w:t>
      </w:r>
    </w:p>
    <w:p>
      <w:pPr>
        <w:pStyle w:val="Normal"/>
        <w:widowControl/>
        <w:tabs>
          <w:tab w:val="clear" w:pos="420"/>
          <w:tab w:val="left" w:pos="3315" w:leader="none"/>
        </w:tabs>
        <w:spacing w:lineRule="exact" w:line="480"/>
        <w:ind w:firstLine="360"/>
        <w:jc w:val="start"/>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、季度考评结果是公司核发季度所得薪酬比例发放的重要依据。</w:t>
      </w:r>
    </w:p>
    <w:p>
      <w:pPr>
        <w:pStyle w:val="Normal"/>
        <w:widowControl/>
        <w:tabs>
          <w:tab w:val="clear" w:pos="420"/>
          <w:tab w:val="left" w:pos="3315" w:leader="none"/>
        </w:tabs>
        <w:spacing w:lineRule="exact" w:line="480"/>
        <w:ind w:firstLine="360"/>
        <w:jc w:val="start"/>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、项目考评结果是公司核发上月（</w:t>
      </w:r>
      <w:r>
        <w:rPr>
          <w:rFonts w:cs="宋体;SimSun" w:ascii="SimHei" w:hAnsi="SimHei" w:eastAsia="黑体"/>
          <w:sz w:val="24"/>
        </w:rPr>
        <w:t>1</w:t>
      </w:r>
      <w:r>
        <w:rPr>
          <w:rFonts w:ascii="SimHei" w:hAnsi="SimHei" w:cs="宋体;SimSun" w:eastAsia="黑体"/>
          <w:sz w:val="24"/>
        </w:rPr>
        <w:t>日</w:t>
      </w:r>
      <w:r>
        <w:rPr>
          <w:rFonts w:cs="宋体;SimSun" w:ascii="SimHei" w:hAnsi="SimHei" w:eastAsia="黑体"/>
          <w:sz w:val="24"/>
        </w:rPr>
        <w:t>-31</w:t>
      </w:r>
      <w:r>
        <w:rPr>
          <w:rFonts w:ascii="SimHei" w:hAnsi="SimHei" w:cs="宋体;SimSun" w:eastAsia="黑体"/>
          <w:sz w:val="24"/>
        </w:rPr>
        <w:t>日）薪酬比例发放的重要依据。</w:t>
      </w:r>
    </w:p>
    <w:p>
      <w:pPr>
        <w:pStyle w:val="Normal"/>
        <w:spacing w:lineRule="exact" w:line="480"/>
        <w:ind w:start="141" w:firstLine="360"/>
        <w:rPr>
          <w:rFonts w:ascii="宋体;SimSun" w:hAnsi="宋体;SimSun" w:cs="宋体;SimSun"/>
          <w:sz w:val="24"/>
        </w:rPr>
      </w:pPr>
      <w:r>
        <w:rPr>
          <w:rFonts w:ascii="SimHei" w:hAnsi="SimHei" w:cs="宋体;SimSun" w:eastAsia="黑体"/>
          <w:sz w:val="24"/>
        </w:rPr>
        <w:t>第十八条、造价咨询成果文件质量控制标准： 造价咨询成果文件经过编制、审核等程序后，应具有可靠的质量，其标准划分为</w:t>
      </w:r>
      <w:r>
        <w:rPr>
          <w:rFonts w:cs="宋体;SimSun" w:ascii="SimHei" w:hAnsi="SimHei" w:eastAsia="黑体"/>
          <w:sz w:val="24"/>
        </w:rPr>
        <w:t>A</w:t>
      </w:r>
      <w:r>
        <w:rPr>
          <w:rFonts w:ascii="SimHei" w:hAnsi="SimHei" w:cs="宋体;SimSun" w:eastAsia="黑体"/>
          <w:sz w:val="24"/>
        </w:rPr>
        <w:t>级、</w:t>
      </w:r>
      <w:r>
        <w:rPr>
          <w:rFonts w:cs="宋体;SimSun" w:ascii="SimHei" w:hAnsi="SimHei" w:eastAsia="黑体"/>
          <w:sz w:val="24"/>
        </w:rPr>
        <w:t>B</w:t>
      </w:r>
      <w:r>
        <w:rPr>
          <w:rFonts w:ascii="SimHei" w:hAnsi="SimHei" w:cs="宋体;SimSun" w:eastAsia="黑体"/>
          <w:sz w:val="24"/>
        </w:rPr>
        <w:t>级、</w:t>
      </w:r>
      <w:r>
        <w:rPr>
          <w:rFonts w:cs="宋体;SimSun" w:ascii="SimHei" w:hAnsi="SimHei" w:eastAsia="黑体"/>
          <w:sz w:val="24"/>
        </w:rPr>
        <w:t>C</w:t>
      </w:r>
      <w:r>
        <w:rPr>
          <w:rFonts w:ascii="SimHei" w:hAnsi="SimHei" w:cs="宋体;SimSun" w:eastAsia="黑体"/>
          <w:sz w:val="24"/>
        </w:rPr>
        <w:t>级、</w:t>
      </w:r>
      <w:r>
        <w:rPr>
          <w:rFonts w:cs="宋体;SimSun" w:ascii="SimHei" w:hAnsi="SimHei" w:eastAsia="黑体"/>
          <w:sz w:val="24"/>
        </w:rPr>
        <w:t>D</w:t>
      </w:r>
      <w:r>
        <w:rPr>
          <w:rFonts w:ascii="SimHei" w:hAnsi="SimHei" w:cs="宋体;SimSun" w:eastAsia="黑体"/>
          <w:sz w:val="24"/>
        </w:rPr>
        <w:t>级。</w:t>
      </w:r>
    </w:p>
    <w:p>
      <w:pPr>
        <w:pStyle w:val="Normal"/>
        <w:spacing w:lineRule="exact" w:line="500"/>
        <w:ind w:start="141" w:firstLine="1265"/>
        <w:rPr/>
      </w:pPr>
      <w:r>
        <w:rPr>
          <w:rFonts w:ascii="SimHei" w:hAnsi="SimHei" w:cs="宋体;SimSun" w:eastAsia="黑体"/>
          <w:b/>
          <w:sz w:val="28"/>
          <w:szCs w:val="28"/>
        </w:rPr>
        <w:t>鉴定造价咨询成果质量等级基本标准</w:t>
      </w:r>
      <w:r>
        <w:rPr>
          <w:rFonts w:ascii="SimHei" w:hAnsi="SimHei" w:eastAsia="黑体"/>
        </w:rPr>
        <w:t>：</w:t>
      </w:r>
    </w:p>
    <w:tbl>
      <w:tblPr>
        <w:tblW w:w="8664" w:type="dxa"/>
        <w:jc w:val="start"/>
        <w:tblInd w:w="-72" w:type="dxa"/>
        <w:tblLayout w:type="fixed"/>
        <w:tblCellMar>
          <w:top w:w="0" w:type="dxa"/>
          <w:start w:w="108" w:type="dxa"/>
          <w:bottom w:w="0" w:type="dxa"/>
          <w:end w:w="108" w:type="dxa"/>
        </w:tblCellMar>
      </w:tblPr>
      <w:tblGrid>
        <w:gridCol w:w="1062"/>
        <w:gridCol w:w="1213"/>
        <w:gridCol w:w="1325"/>
        <w:gridCol w:w="2796"/>
        <w:gridCol w:w="2268"/>
      </w:tblGrid>
      <w:tr>
        <w:trPr>
          <w:trHeight w:val="683"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
                <w:b/>
                <w:szCs w:val="21"/>
                <w:lang w:val="en-US" w:eastAsia="en-US"/>
              </w:rPr>
            </w:pPr>
            <w:r>
              <w:rPr>
                <w:rFonts w:cs="宋体;SimSun" w:ascii="SimHei" w:hAnsi="SimHei" w:eastAsia="黑体"/>
                <w:b/>
                <w:szCs w:val="21"/>
                <w:lang w:val="en-US" w:eastAsia="en-US"/>
              </w:rPr>
            </w:r>
          </w:p>
          <w:p>
            <w:pPr>
              <w:pStyle w:val="Normal"/>
              <w:jc w:val="center"/>
              <w:rPr/>
            </w:pPr>
            <w:r>
              <w:rPr>
                <w:rFonts w:cs="宋体;SimSun" w:ascii="SimHei" w:hAnsi="SimHei" w:eastAsia="黑体"/>
                <w:b/>
                <w:szCs w:val="21"/>
              </w:rPr>
              <w:t xml:space="preserve">    </w:t>
            </w:r>
            <w:r>
              <w:rPr>
                <w:rFonts w:ascii="SimHei" w:hAnsi="SimHei" w:cs="宋体;SimSun" w:eastAsia="黑体"/>
                <w:b/>
                <w:szCs w:val="21"/>
              </w:rPr>
              <w:t>等级</w:t>
            </w:r>
          </w:p>
          <w:p>
            <w:pPr>
              <w:pStyle w:val="Normal"/>
              <w:rPr>
                <w:rFonts w:ascii="宋体;SimSun" w:hAnsi="宋体;SimSun" w:cs="宋体;SimSun"/>
                <w:b/>
                <w:b/>
                <w:szCs w:val="21"/>
              </w:rPr>
            </w:pPr>
            <w:r>
              <w:rPr>
                <w:rFonts w:ascii="SimHei" w:hAnsi="SimHei" w:cs="宋体;SimSun" w:eastAsia="黑体"/>
                <w:b/>
                <w:szCs w:val="21"/>
              </w:rPr>
              <w:t>问题</w:t>
            </w:r>
          </w:p>
          <w:p>
            <w:pPr>
              <w:pStyle w:val="Normal"/>
              <w:rPr>
                <w:rFonts w:ascii="宋体;SimSun" w:hAnsi="宋体;SimSun" w:cs="宋体;SimSun"/>
                <w:b/>
                <w:b/>
                <w:szCs w:val="21"/>
              </w:rPr>
            </w:pPr>
            <w:r>
              <w:rPr>
                <w:rFonts w:ascii="SimHei" w:hAnsi="SimHei" w:cs="宋体;SimSun" w:eastAsia="黑体"/>
                <w:b/>
                <w:szCs w:val="21"/>
              </w:rPr>
              <w:t>类别</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SimHei" w:hAnsi="SimHei" w:eastAsia="黑体"/>
                <w:b/>
                <w:szCs w:val="21"/>
              </w:rPr>
              <w:t>A</w:t>
            </w:r>
            <w:r>
              <w:rPr>
                <w:rFonts w:ascii="SimHei" w:hAnsi="SimHei" w:cs="宋体;SimSun" w:eastAsia="黑体"/>
                <w:b/>
                <w:szCs w:val="21"/>
              </w:rPr>
              <w:t>级（优良）</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SimHei" w:hAnsi="SimHei" w:eastAsia="黑体"/>
                <w:b/>
                <w:szCs w:val="21"/>
              </w:rPr>
              <w:t>B</w:t>
            </w:r>
            <w:r>
              <w:rPr>
                <w:rFonts w:ascii="SimHei" w:hAnsi="SimHei" w:cs="宋体;SimSun" w:eastAsia="黑体"/>
                <w:b/>
                <w:szCs w:val="21"/>
              </w:rPr>
              <w:t>级（合格）</w:t>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SimHei" w:hAnsi="SimHei" w:eastAsia="黑体"/>
                <w:b/>
                <w:szCs w:val="21"/>
              </w:rPr>
              <w:t>C</w:t>
            </w:r>
            <w:r>
              <w:rPr>
                <w:rFonts w:ascii="SimHei" w:hAnsi="SimHei" w:cs="宋体;SimSun" w:eastAsia="黑体"/>
                <w:b/>
                <w:szCs w:val="21"/>
              </w:rPr>
              <w:t>级（基本合格）</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SimHei" w:hAnsi="SimHei" w:eastAsia="黑体"/>
                <w:b/>
                <w:szCs w:val="21"/>
              </w:rPr>
              <w:t>D</w:t>
            </w:r>
            <w:r>
              <w:rPr>
                <w:rFonts w:ascii="SimHei" w:hAnsi="SimHei" w:cs="宋体;SimSun" w:eastAsia="黑体"/>
                <w:b/>
                <w:szCs w:val="21"/>
              </w:rPr>
              <w:t>级（不合格）</w:t>
            </w:r>
          </w:p>
        </w:tc>
      </w:tr>
      <w:tr>
        <w:trPr>
          <w:trHeight w:val="558"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ind w:firstLine="207"/>
              <w:rPr>
                <w:rFonts w:ascii="宋体;SimSun" w:hAnsi="宋体;SimSun" w:cs="宋体;SimSun"/>
                <w:szCs w:val="21"/>
              </w:rPr>
            </w:pPr>
            <w:r>
              <w:rPr>
                <w:rFonts w:ascii="SimHei" w:hAnsi="SimHei" w:cs="宋体;SimSun" w:eastAsia="黑体"/>
                <w:b/>
                <w:szCs w:val="21"/>
              </w:rPr>
              <w:t>误差</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分部分项误差或占总工程量误差均在</w:t>
            </w:r>
            <w:r>
              <w:rPr>
                <w:rFonts w:cs="宋体;SimSun" w:ascii="SimHei" w:hAnsi="SimHei" w:eastAsia="黑体"/>
                <w:szCs w:val="21"/>
              </w:rPr>
              <w:t>±1%</w:t>
            </w:r>
            <w:r>
              <w:rPr>
                <w:rFonts w:ascii="SimHei" w:hAnsi="SimHei" w:cs="宋体;SimSun" w:eastAsia="黑体"/>
                <w:szCs w:val="21"/>
              </w:rPr>
              <w:t>以内者</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分部分项误差或占总工程量误差均在</w:t>
            </w:r>
            <w:r>
              <w:rPr>
                <w:rFonts w:cs="宋体;SimSun" w:ascii="SimHei" w:hAnsi="SimHei" w:eastAsia="黑体"/>
                <w:szCs w:val="21"/>
              </w:rPr>
              <w:t>±3%</w:t>
            </w:r>
            <w:r>
              <w:rPr>
                <w:rFonts w:ascii="SimHei" w:hAnsi="SimHei" w:cs="宋体;SimSun" w:eastAsia="黑体"/>
                <w:szCs w:val="21"/>
              </w:rPr>
              <w:t>以内者</w:t>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分部分项误差或占总工程量误差均超过</w:t>
            </w:r>
            <w:r>
              <w:rPr>
                <w:rFonts w:cs="宋体;SimSun" w:ascii="SimHei" w:hAnsi="SimHei" w:eastAsia="黑体"/>
                <w:szCs w:val="21"/>
              </w:rPr>
              <w:t>±3%</w:t>
            </w:r>
            <w:r>
              <w:rPr>
                <w:rFonts w:ascii="SimHei" w:hAnsi="SimHei" w:cs="宋体;SimSun" w:eastAsia="黑体"/>
                <w:szCs w:val="21"/>
              </w:rPr>
              <w:t>以上</w:t>
            </w:r>
            <w:r>
              <w:rPr>
                <w:rFonts w:cs="宋体;SimSun" w:ascii="SimHei" w:hAnsi="SimHei" w:eastAsia="黑体"/>
                <w:szCs w:val="21"/>
              </w:rPr>
              <w:t>-±5%</w:t>
            </w:r>
            <w:r>
              <w:rPr>
                <w:rFonts w:ascii="SimHei" w:hAnsi="SimHei" w:cs="宋体;SimSun" w:eastAsia="黑体"/>
                <w:szCs w:val="21"/>
              </w:rPr>
              <w:t>以内者</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分部分项误差和占总工程量误差均超过</w:t>
            </w:r>
            <w:r>
              <w:rPr>
                <w:rFonts w:cs="宋体;SimSun" w:ascii="SimHei" w:hAnsi="SimHei" w:eastAsia="黑体"/>
                <w:szCs w:val="21"/>
              </w:rPr>
              <w:t>±5%</w:t>
            </w:r>
            <w:r>
              <w:rPr>
                <w:rFonts w:ascii="SimHei" w:hAnsi="SimHei" w:cs="宋体;SimSun" w:eastAsia="黑体"/>
                <w:szCs w:val="21"/>
              </w:rPr>
              <w:t>以上者</w:t>
            </w:r>
          </w:p>
        </w:tc>
      </w:tr>
      <w:tr>
        <w:trPr>
          <w:trHeight w:val="683"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b/>
                <w:b/>
                <w:szCs w:val="21"/>
              </w:rPr>
            </w:pPr>
            <w:r>
              <w:rPr>
                <w:rFonts w:ascii="SimHei" w:hAnsi="SimHei" w:cs="宋体;SimSun" w:eastAsia="黑体"/>
                <w:b/>
                <w:szCs w:val="21"/>
              </w:rPr>
              <w:t>服务进度</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在业主规定时间内完成</w:t>
            </w:r>
          </w:p>
        </w:tc>
        <w:tc>
          <w:tcPr>
            <w:tcW w:w="1325"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在业主规定时间内完成</w:t>
            </w:r>
          </w:p>
        </w:tc>
        <w:tc>
          <w:tcPr>
            <w:tcW w:w="279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在业主规定时间内完成</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在业主规定时间内完成</w:t>
            </w:r>
          </w:p>
        </w:tc>
      </w:tr>
      <w:tr>
        <w:trPr>
          <w:trHeight w:val="700"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b/>
                <w:b/>
                <w:szCs w:val="21"/>
              </w:rPr>
            </w:pPr>
            <w:r>
              <w:rPr>
                <w:rFonts w:ascii="SimHei" w:hAnsi="SimHei" w:cs="宋体;SimSun" w:eastAsia="黑体"/>
                <w:b/>
                <w:szCs w:val="21"/>
              </w:rPr>
              <w:t>其他情况</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
                <w:b/>
                <w:szCs w:val="21"/>
              </w:rPr>
            </w:pPr>
            <w:r>
              <w:rPr>
                <w:rFonts w:cs="宋体;SimSun" w:ascii="SimHei" w:hAnsi="SimHei" w:eastAsia="黑体"/>
                <w:b/>
                <w:szCs w:val="21"/>
              </w:rPr>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若经有关部门检查或施工单位施工过程或施工单位投标过程中发现的问题，属于疏漏或业务水平低所造成，但未出现</w:t>
            </w:r>
            <w:r>
              <w:rPr>
                <w:rFonts w:cs="宋体;SimSun" w:ascii="SimHei" w:hAnsi="SimHei" w:eastAsia="黑体"/>
                <w:szCs w:val="21"/>
              </w:rPr>
              <w:t>D</w:t>
            </w:r>
            <w:r>
              <w:rPr>
                <w:rFonts w:ascii="SimHei" w:hAnsi="SimHei" w:cs="宋体;SimSun" w:eastAsia="黑体"/>
                <w:szCs w:val="21"/>
              </w:rPr>
              <w:t>级所描述后果</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对公司影响特别重大，受到相关部门通报批评或处罚或市场进入或拒绝拨付造价咨询费</w:t>
            </w:r>
          </w:p>
        </w:tc>
      </w:tr>
      <w:tr>
        <w:trPr>
          <w:trHeight w:val="700"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ind w:firstLine="207"/>
              <w:rPr>
                <w:rFonts w:ascii="宋体;SimSun" w:hAnsi="宋体;SimSun" w:cs="宋体;SimSun"/>
                <w:b/>
                <w:b/>
                <w:szCs w:val="21"/>
              </w:rPr>
            </w:pPr>
            <w:r>
              <w:rPr>
                <w:rFonts w:ascii="SimHei" w:hAnsi="SimHei" w:cs="宋体;SimSun" w:eastAsia="黑体"/>
                <w:b/>
                <w:szCs w:val="21"/>
              </w:rPr>
              <w:t>备注</w:t>
            </w:r>
          </w:p>
        </w:tc>
        <w:tc>
          <w:tcPr>
            <w:tcW w:w="7602"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公司内部在复审时，如委托方提供的材料结算价格与编制时不一致或发生工程变</w:t>
            </w:r>
          </w:p>
          <w:p>
            <w:pPr>
              <w:pStyle w:val="Normal"/>
              <w:rPr>
                <w:rFonts w:ascii="宋体;SimSun" w:hAnsi="宋体;SimSun" w:cs="宋体;SimSun"/>
                <w:szCs w:val="21"/>
              </w:rPr>
            </w:pPr>
            <w:r>
              <w:rPr>
                <w:rFonts w:ascii="SimHei" w:hAnsi="SimHei" w:cs="宋体;SimSun" w:eastAsia="黑体"/>
                <w:szCs w:val="21"/>
              </w:rPr>
              <w:t xml:space="preserve">更所产生的造价差异，不按上述方法进行评定。 </w:t>
            </w:r>
          </w:p>
        </w:tc>
      </w:tr>
    </w:tbl>
    <w:p>
      <w:pPr>
        <w:pStyle w:val="Normal"/>
        <w:spacing w:lineRule="exact" w:line="480"/>
        <w:ind w:start="141" w:firstLine="360"/>
        <w:rPr/>
      </w:pPr>
      <w:r>
        <w:rPr>
          <w:rFonts w:ascii="SimHei" w:hAnsi="SimHei" w:cs="宋体;SimSun" w:eastAsia="黑体"/>
          <w:sz w:val="24"/>
        </w:rPr>
        <w:t>第十</w:t>
      </w:r>
      <w:r>
        <w:rPr>
          <w:rFonts w:ascii="SimHei" w:hAnsi="SimHei" w:cs="宋体;SimSun" w:eastAsia="黑体"/>
          <w:sz w:val="24"/>
        </w:rPr>
        <w:t>八</w:t>
      </w:r>
      <w:r>
        <w:rPr>
          <w:rFonts w:ascii="SimHei" w:hAnsi="SimHei" w:cs="宋体;SimSun" w:eastAsia="黑体"/>
          <w:sz w:val="24"/>
        </w:rPr>
        <w:t>条</w:t>
      </w:r>
      <w:r>
        <w:rPr>
          <w:rFonts w:ascii="SimHei" w:hAnsi="SimHei" w:cs="宋体;SimSun" w:eastAsia="黑体"/>
          <w:sz w:val="24"/>
        </w:rPr>
        <w:t>、公司对</w:t>
      </w:r>
      <w:r>
        <w:rPr>
          <w:rFonts w:ascii="SimHei" w:hAnsi="SimHei" w:cs="宋体;SimSun" w:eastAsia="黑体"/>
          <w:sz w:val="24"/>
        </w:rPr>
        <w:t>造价咨询</w:t>
      </w:r>
      <w:r>
        <w:rPr>
          <w:rFonts w:ascii="SimHei" w:hAnsi="SimHei" w:cs="宋体;SimSun" w:eastAsia="黑体"/>
          <w:sz w:val="24"/>
        </w:rPr>
        <w:t>从业人员实行末位淘汰制，定期对员工进行考核。</w:t>
      </w:r>
    </w:p>
    <w:p>
      <w:pPr>
        <w:pStyle w:val="Normal"/>
        <w:spacing w:lineRule="exact" w:line="480"/>
        <w:ind w:start="141" w:firstLine="360"/>
        <w:rPr/>
      </w:pPr>
      <w:r>
        <w:rPr>
          <w:rFonts w:ascii="SimHei" w:hAnsi="SimHei" w:cs="宋体;SimSun" w:eastAsia="黑体"/>
          <w:sz w:val="24"/>
        </w:rPr>
        <w:t>各部门（或分公司）每半年（或季度）对员工综合表现进行考核（见附件</w:t>
      </w:r>
      <w:r>
        <w:rPr>
          <w:rFonts w:cs="宋体;SimSun" w:ascii="SimHei" w:hAnsi="SimHei" w:eastAsia="黑体"/>
          <w:sz w:val="24"/>
        </w:rPr>
        <w:t>1</w:t>
      </w:r>
      <w:r>
        <w:rPr>
          <w:rFonts w:ascii="SimHei" w:hAnsi="SimHei" w:cs="宋体;SimSun" w:eastAsia="黑体"/>
          <w:sz w:val="24"/>
        </w:rPr>
        <w:t>），并报总经理审阅，连续</w:t>
      </w:r>
      <w:r>
        <w:rPr>
          <w:rFonts w:cs="宋体;SimSun" w:ascii="SimHei" w:hAnsi="SimHei" w:eastAsia="黑体"/>
          <w:sz w:val="24"/>
        </w:rPr>
        <w:t>2</w:t>
      </w:r>
      <w:r>
        <w:rPr>
          <w:rFonts w:ascii="SimHei" w:hAnsi="SimHei" w:cs="宋体;SimSun" w:eastAsia="黑体"/>
          <w:sz w:val="24"/>
        </w:rPr>
        <w:t>次考核排名在倒数</w:t>
      </w:r>
      <w:r>
        <w:rPr>
          <w:rFonts w:cs="宋体;SimSun" w:ascii="SimHei" w:hAnsi="SimHei" w:eastAsia="黑体"/>
          <w:sz w:val="24"/>
        </w:rPr>
        <w:t>2</w:t>
      </w:r>
      <w:r>
        <w:rPr>
          <w:rFonts w:ascii="SimHei" w:hAnsi="SimHei" w:cs="宋体;SimSun" w:eastAsia="黑体"/>
          <w:sz w:val="24"/>
        </w:rPr>
        <w:t>名以内，连续</w:t>
      </w:r>
      <w:r>
        <w:rPr>
          <w:rFonts w:cs="宋体;SimSun" w:ascii="SimHei" w:hAnsi="SimHei" w:eastAsia="黑体"/>
          <w:sz w:val="24"/>
        </w:rPr>
        <w:t>3</w:t>
      </w:r>
      <w:r>
        <w:rPr>
          <w:rFonts w:ascii="SimHei" w:hAnsi="SimHei" w:cs="宋体;SimSun" w:eastAsia="黑体"/>
          <w:sz w:val="24"/>
        </w:rPr>
        <w:t>次评审在倒数第</w:t>
      </w:r>
      <w:r>
        <w:rPr>
          <w:rFonts w:cs="宋体;SimSun" w:ascii="SimHei" w:hAnsi="SimHei" w:eastAsia="黑体"/>
          <w:sz w:val="24"/>
        </w:rPr>
        <w:t>3</w:t>
      </w:r>
      <w:r>
        <w:rPr>
          <w:rFonts w:ascii="SimHei" w:hAnsi="SimHei" w:cs="宋体;SimSun" w:eastAsia="黑体"/>
          <w:sz w:val="24"/>
        </w:rPr>
        <w:t>名以内，作停薪待岗直至辞退。</w:t>
      </w:r>
    </w:p>
    <w:p>
      <w:pPr>
        <w:pStyle w:val="Normal"/>
        <w:widowControl/>
        <w:tabs>
          <w:tab w:val="clear" w:pos="420"/>
          <w:tab w:val="left" w:pos="2955" w:leader="none"/>
        </w:tabs>
        <w:spacing w:lineRule="exact" w:line="480"/>
        <w:ind w:firstLine="480"/>
        <w:jc w:val="start"/>
        <w:rPr/>
      </w:pPr>
      <w:r>
        <w:rPr>
          <w:rFonts w:ascii="SimHei" w:hAnsi="SimHei" w:cs="宋体;SimSun" w:eastAsia="黑体"/>
          <w:sz w:val="24"/>
        </w:rPr>
        <w:t>第十</w:t>
      </w:r>
      <w:r>
        <w:rPr>
          <w:rFonts w:ascii="SimHei" w:hAnsi="SimHei" w:cs="宋体;SimSun" w:eastAsia="黑体"/>
          <w:sz w:val="24"/>
        </w:rPr>
        <w:t>九</w:t>
      </w:r>
      <w:r>
        <w:rPr>
          <w:rFonts w:ascii="SimHei" w:hAnsi="SimHei" w:cs="宋体;SimSun" w:eastAsia="黑体"/>
          <w:sz w:val="24"/>
        </w:rPr>
        <w:t>条</w:t>
      </w:r>
      <w:r>
        <w:rPr>
          <w:rFonts w:ascii="SimHei" w:hAnsi="SimHei" w:cs="宋体;SimSun" w:eastAsia="黑体"/>
          <w:sz w:val="24"/>
        </w:rPr>
        <w:t>、公司造价咨询从业人员在职时，应按规定时间要求由项目负责人应对其工作情况进行综合考核评价。</w:t>
      </w:r>
    </w:p>
    <w:p>
      <w:pPr>
        <w:pStyle w:val="Normal"/>
        <w:widowControl/>
        <w:tabs>
          <w:tab w:val="clear" w:pos="420"/>
          <w:tab w:val="left" w:pos="3315" w:leader="none"/>
        </w:tabs>
        <w:spacing w:lineRule="exact" w:line="480"/>
        <w:ind w:firstLine="645"/>
        <w:jc w:val="start"/>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、各项目负责人应在每月</w:t>
      </w:r>
      <w:r>
        <w:rPr>
          <w:rFonts w:cs="宋体;SimSun" w:ascii="SimHei" w:hAnsi="SimHei" w:eastAsia="黑体"/>
          <w:sz w:val="24"/>
        </w:rPr>
        <w:t>10</w:t>
      </w:r>
      <w:r>
        <w:rPr>
          <w:rFonts w:ascii="SimHei" w:hAnsi="SimHei" w:cs="宋体;SimSun" w:eastAsia="黑体"/>
          <w:sz w:val="24"/>
        </w:rPr>
        <w:t>日前将项目所涉从业人员的月考核结果报部门。</w:t>
      </w:r>
    </w:p>
    <w:p>
      <w:pPr>
        <w:pStyle w:val="Normal"/>
        <w:widowControl/>
        <w:tabs>
          <w:tab w:val="clear" w:pos="420"/>
          <w:tab w:val="left" w:pos="3315" w:leader="none"/>
        </w:tabs>
        <w:spacing w:lineRule="exact" w:line="480"/>
        <w:ind w:firstLine="645"/>
        <w:jc w:val="start"/>
        <w:rPr/>
      </w:pPr>
      <w:r>
        <w:rPr>
          <w:rFonts w:cs="宋体;SimSun" w:ascii="SimHei" w:hAnsi="SimHei" w:eastAsia="黑体"/>
          <w:sz w:val="24"/>
        </w:rPr>
        <w:t>2</w:t>
      </w:r>
      <w:r>
        <w:rPr>
          <w:rFonts w:ascii="SimHei" w:hAnsi="SimHei" w:cs="宋体;SimSun" w:eastAsia="黑体"/>
          <w:sz w:val="24"/>
        </w:rPr>
        <w:t>、造价咨询部门按项目分月、季度、年度在公司规定时间内将考核结果报公司督察部。</w:t>
      </w:r>
    </w:p>
    <w:p>
      <w:pPr>
        <w:pStyle w:val="Normal"/>
        <w:widowControl/>
        <w:tabs>
          <w:tab w:val="clear" w:pos="420"/>
          <w:tab w:val="left" w:pos="1980" w:leader="none"/>
          <w:tab w:val="left" w:pos="2955" w:leader="none"/>
        </w:tabs>
        <w:spacing w:lineRule="exact" w:line="480"/>
        <w:ind w:firstLine="480"/>
        <w:jc w:val="start"/>
        <w:rPr/>
      </w:pPr>
      <w:r>
        <w:rPr>
          <w:rFonts w:ascii="SimHei" w:hAnsi="SimHei" w:cs="宋体;SimSun" w:eastAsia="黑体"/>
          <w:sz w:val="24"/>
        </w:rPr>
        <w:t>第</w:t>
      </w:r>
      <w:r>
        <w:rPr>
          <w:rFonts w:ascii="SimHei" w:hAnsi="SimHei" w:cs="宋体;SimSun" w:eastAsia="黑体"/>
          <w:sz w:val="24"/>
        </w:rPr>
        <w:t>二</w:t>
      </w:r>
      <w:r>
        <w:rPr>
          <w:rFonts w:ascii="SimHei" w:hAnsi="SimHei" w:cs="宋体;SimSun" w:eastAsia="黑体"/>
          <w:sz w:val="24"/>
        </w:rPr>
        <w:t>十条</w:t>
      </w:r>
      <w:r>
        <w:rPr>
          <w:rFonts w:ascii="SimHei" w:hAnsi="SimHei" w:cs="宋体;SimSun" w:eastAsia="黑体"/>
          <w:sz w:val="24"/>
        </w:rPr>
        <w:t>、造价咨询从业人员离职后两天内，各项目负责人应将考核结果报部门。</w:t>
      </w:r>
    </w:p>
    <w:p>
      <w:pPr>
        <w:pStyle w:val="Normal"/>
        <w:widowControl/>
        <w:numPr>
          <w:ilvl w:val="0"/>
          <w:numId w:val="0"/>
        </w:numPr>
        <w:spacing w:lineRule="auto" w:line="360" w:before="156" w:after="0"/>
        <w:ind w:end="420" w:firstLine="542"/>
        <w:jc w:val="center"/>
        <w:outlineLvl w:val="0"/>
        <w:rPr>
          <w:rFonts w:ascii="楷体_GB2312" w:hAnsi="楷体_GB2312" w:eastAsia="楷体_GB2312"/>
          <w:b/>
          <w:b/>
          <w:kern w:val="0"/>
          <w:sz w:val="30"/>
          <w:szCs w:val="30"/>
        </w:rPr>
      </w:pPr>
      <w:r>
        <w:rPr>
          <w:rFonts w:ascii="SimHei" w:hAnsi="SimHei" w:eastAsia="黑体"/>
          <w:b/>
          <w:kern w:val="0"/>
          <w:sz w:val="30"/>
          <w:szCs w:val="30"/>
        </w:rPr>
        <w:t>第</w:t>
      </w:r>
      <w:r>
        <w:rPr>
          <w:rFonts w:ascii="SimHei" w:hAnsi="SimHei" w:eastAsia="黑体"/>
          <w:b/>
          <w:kern w:val="0"/>
          <w:sz w:val="30"/>
          <w:szCs w:val="30"/>
        </w:rPr>
        <w:t>七</w:t>
      </w:r>
      <w:r>
        <w:rPr>
          <w:rFonts w:ascii="SimHei" w:hAnsi="SimHei" w:eastAsia="黑体"/>
          <w:b/>
          <w:kern w:val="0"/>
          <w:sz w:val="30"/>
          <w:szCs w:val="30"/>
        </w:rPr>
        <w:t>章</w:t>
      </w:r>
      <w:r>
        <w:rPr>
          <w:rFonts w:ascii="SimHei" w:hAnsi="SimHei" w:eastAsia="黑体"/>
          <w:b/>
          <w:kern w:val="0"/>
          <w:sz w:val="30"/>
          <w:szCs w:val="30"/>
        </w:rPr>
        <w:t>、薪酬与奖惩</w:t>
      </w:r>
    </w:p>
    <w:p>
      <w:pPr>
        <w:pStyle w:val="Normal"/>
        <w:widowControl/>
        <w:spacing w:lineRule="exact" w:line="480"/>
        <w:ind w:firstLine="360"/>
        <w:rPr/>
      </w:pPr>
      <w:r>
        <w:rPr>
          <w:rFonts w:ascii="SimHei" w:hAnsi="SimHei" w:cs="宋体;SimSun" w:eastAsia="黑体"/>
          <w:sz w:val="24"/>
        </w:rPr>
        <w:t>第</w:t>
      </w:r>
      <w:r>
        <w:rPr>
          <w:rFonts w:ascii="SimHei" w:hAnsi="SimHei" w:cs="宋体;SimSun" w:eastAsia="黑体"/>
          <w:sz w:val="24"/>
        </w:rPr>
        <w:t>二</w:t>
      </w:r>
      <w:r>
        <w:rPr>
          <w:rFonts w:ascii="SimHei" w:hAnsi="SimHei" w:cs="宋体;SimSun" w:eastAsia="黑体"/>
          <w:sz w:val="24"/>
        </w:rPr>
        <w:t>十</w:t>
      </w:r>
      <w:r>
        <w:rPr>
          <w:rFonts w:ascii="SimHei" w:hAnsi="SimHei" w:cs="宋体;SimSun" w:eastAsia="黑体"/>
          <w:sz w:val="24"/>
        </w:rPr>
        <w:t>一</w:t>
      </w:r>
      <w:r>
        <w:rPr>
          <w:rFonts w:ascii="SimHei" w:hAnsi="SimHei" w:cs="宋体;SimSun" w:eastAsia="黑体"/>
          <w:sz w:val="24"/>
        </w:rPr>
        <w:t>条</w:t>
      </w:r>
      <w:r>
        <w:rPr>
          <w:rFonts w:ascii="SimHei" w:hAnsi="SimHei" w:cs="宋体;SimSun" w:eastAsia="黑体"/>
          <w:sz w:val="24"/>
        </w:rPr>
        <w:t>、公司对</w:t>
      </w:r>
      <w:r>
        <w:rPr>
          <w:rFonts w:ascii="SimHei" w:hAnsi="SimHei" w:cs="宋体;SimSun" w:eastAsia="黑体"/>
          <w:sz w:val="24"/>
        </w:rPr>
        <w:t>造价咨询</w:t>
      </w:r>
      <w:r>
        <w:rPr>
          <w:rFonts w:ascii="SimHei" w:hAnsi="SimHei" w:cs="宋体;SimSun" w:eastAsia="黑体"/>
          <w:sz w:val="24"/>
        </w:rPr>
        <w:t>从业人员每月严格按项目进行考核，通过收入分配杠杆拉大</w:t>
      </w:r>
      <w:r>
        <w:rPr>
          <w:rFonts w:ascii="SimHei" w:hAnsi="SimHei" w:cs="宋体;SimSun" w:eastAsia="黑体"/>
          <w:sz w:val="24"/>
        </w:rPr>
        <w:t>造价咨询</w:t>
      </w:r>
      <w:r>
        <w:rPr>
          <w:rFonts w:ascii="SimHei" w:hAnsi="SimHei" w:cs="宋体;SimSun" w:eastAsia="黑体"/>
          <w:sz w:val="24"/>
        </w:rPr>
        <w:t>从业人员收入差距，实行每月薪酬不设上限制度。</w:t>
      </w:r>
    </w:p>
    <w:p>
      <w:pPr>
        <w:pStyle w:val="Normal"/>
        <w:widowControl/>
        <w:spacing w:lineRule="exact" w:line="480"/>
        <w:ind w:firstLine="360"/>
        <w:rPr/>
      </w:pPr>
      <w:r>
        <w:rPr>
          <w:rFonts w:ascii="SimHei" w:hAnsi="SimHei" w:cs="宋体;SimSun" w:eastAsia="黑体"/>
          <w:sz w:val="24"/>
        </w:rPr>
        <w:t>第</w:t>
      </w:r>
      <w:r>
        <w:rPr>
          <w:rFonts w:ascii="SimHei" w:hAnsi="SimHei" w:cs="宋体;SimSun" w:eastAsia="黑体"/>
          <w:sz w:val="24"/>
        </w:rPr>
        <w:t>二</w:t>
      </w:r>
      <w:r>
        <w:rPr>
          <w:rFonts w:ascii="SimHei" w:hAnsi="SimHei" w:cs="宋体;SimSun" w:eastAsia="黑体"/>
          <w:sz w:val="24"/>
        </w:rPr>
        <w:t>十</w:t>
      </w:r>
      <w:r>
        <w:rPr>
          <w:rFonts w:ascii="SimHei" w:hAnsi="SimHei" w:cs="宋体;SimSun" w:eastAsia="黑体"/>
          <w:sz w:val="24"/>
        </w:rPr>
        <w:t>二</w:t>
      </w:r>
      <w:r>
        <w:rPr>
          <w:rFonts w:ascii="SimHei" w:hAnsi="SimHei" w:cs="宋体;SimSun" w:eastAsia="黑体"/>
          <w:sz w:val="24"/>
        </w:rPr>
        <w:t>条</w:t>
      </w:r>
      <w:r>
        <w:rPr>
          <w:rFonts w:ascii="SimHei" w:hAnsi="SimHei" w:cs="宋体;SimSun" w:eastAsia="黑体"/>
          <w:sz w:val="24"/>
        </w:rPr>
        <w:t>、造价咨询从业人员薪酬构成及标准：月薪金</w:t>
      </w:r>
      <w:r>
        <w:rPr>
          <w:rFonts w:cs="宋体;SimSun" w:ascii="SimHei" w:hAnsi="SimHei" w:eastAsia="黑体"/>
          <w:sz w:val="24"/>
        </w:rPr>
        <w:t>=</w:t>
      </w:r>
      <w:r>
        <w:rPr>
          <w:rFonts w:ascii="SimHei" w:hAnsi="SimHei" w:cs="宋体;SimSun" w:eastAsia="黑体"/>
          <w:sz w:val="24"/>
        </w:rPr>
        <w:t>基本工资</w:t>
      </w:r>
      <w:r>
        <w:rPr>
          <w:rFonts w:cs="宋体;SimSun" w:ascii="SimHei" w:hAnsi="SimHei" w:eastAsia="黑体"/>
          <w:sz w:val="24"/>
        </w:rPr>
        <w:t>+</w:t>
      </w:r>
      <w:r>
        <w:rPr>
          <w:rFonts w:ascii="SimHei" w:hAnsi="SimHei" w:cs="宋体;SimSun" w:eastAsia="黑体"/>
          <w:sz w:val="24"/>
        </w:rPr>
        <w:t>岗位工资</w:t>
      </w:r>
      <w:r>
        <w:rPr>
          <w:rFonts w:cs="宋体;SimSun" w:ascii="SimHei" w:hAnsi="SimHei" w:eastAsia="黑体"/>
          <w:sz w:val="24"/>
        </w:rPr>
        <w:t>+</w:t>
      </w:r>
      <w:r>
        <w:rPr>
          <w:rFonts w:ascii="SimHei" w:hAnsi="SimHei" w:cs="宋体;SimSun" w:eastAsia="黑体"/>
          <w:sz w:val="24"/>
        </w:rPr>
        <w:t>福利补贴</w:t>
      </w:r>
      <w:r>
        <w:rPr>
          <w:rFonts w:cs="宋体;SimSun" w:ascii="SimHei" w:hAnsi="SimHei" w:eastAsia="黑体"/>
          <w:sz w:val="24"/>
        </w:rPr>
        <w:t>+</w:t>
      </w:r>
      <w:r>
        <w:rPr>
          <w:rFonts w:ascii="SimHei" w:hAnsi="SimHei" w:cs="宋体;SimSun" w:eastAsia="黑体"/>
          <w:sz w:val="24"/>
        </w:rPr>
        <w:t>绩效提成奖励（详见：附件</w:t>
      </w:r>
      <w:r>
        <w:rPr>
          <w:rFonts w:cs="宋体;SimSun" w:ascii="SimHei" w:hAnsi="SimHei" w:eastAsia="黑体"/>
          <w:sz w:val="24"/>
        </w:rPr>
        <w:t>2</w:t>
      </w:r>
      <w:r>
        <w:rPr>
          <w:rFonts w:ascii="SimHei" w:hAnsi="SimHei" w:cs="宋体;SimSun" w:eastAsia="黑体"/>
          <w:sz w:val="24"/>
        </w:rPr>
        <w:t>）。</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、基本工资和奖惩由公司财务每月直接发放到造价咨询从业人员工资卡。</w:t>
      </w:r>
    </w:p>
    <w:p>
      <w:pPr>
        <w:pStyle w:val="Normal"/>
        <w:widowControl/>
        <w:tabs>
          <w:tab w:val="clear" w:pos="420"/>
          <w:tab w:val="left" w:pos="1800" w:leader="none"/>
        </w:tabs>
        <w:spacing w:lineRule="exact" w:line="480"/>
        <w:ind w:firstLine="360"/>
        <w:jc w:val="start"/>
        <w:rPr/>
      </w:pPr>
      <w:r>
        <w:rPr>
          <w:rFonts w:cs="宋体;SimSun" w:ascii="SimHei" w:hAnsi="SimHei" w:eastAsia="黑体"/>
          <w:sz w:val="24"/>
        </w:rPr>
        <w:t>2</w:t>
      </w:r>
      <w:r>
        <w:rPr>
          <w:rFonts w:ascii="SimHei" w:hAnsi="SimHei" w:cs="宋体;SimSun" w:eastAsia="黑体"/>
          <w:sz w:val="24"/>
        </w:rPr>
        <w:t>、绩效提成奖励执行按项目核算，集中对部门发放制度（详见：附件</w:t>
      </w:r>
      <w:r>
        <w:rPr>
          <w:rFonts w:cs="宋体;SimSun" w:ascii="SimHei" w:hAnsi="SimHei" w:eastAsia="黑体"/>
          <w:sz w:val="24"/>
        </w:rPr>
        <w:t>3</w:t>
      </w:r>
      <w:r>
        <w:rPr>
          <w:rFonts w:ascii="SimHei" w:hAnsi="SimHei" w:cs="宋体;SimSun" w:eastAsia="黑体"/>
          <w:sz w:val="24"/>
        </w:rPr>
        <w:t>）。</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、绩效提成奖励发放按“川</w:t>
      </w:r>
      <w:r>
        <w:rPr>
          <w:rFonts w:cs="宋体;SimSun" w:ascii="SimHei" w:hAnsi="SimHei" w:eastAsia="黑体"/>
          <w:sz w:val="24"/>
        </w:rPr>
        <w:t>##</w:t>
      </w:r>
      <w:r>
        <w:rPr>
          <w:rFonts w:ascii="SimHei" w:hAnsi="SimHei" w:cs="宋体;SimSun" w:eastAsia="黑体"/>
          <w:sz w:val="24"/>
        </w:rPr>
        <w:t>企（</w:t>
      </w:r>
      <w:r>
        <w:rPr>
          <w:rFonts w:cs="宋体;SimSun" w:ascii="SimHei" w:hAnsi="SimHei" w:eastAsia="黑体"/>
          <w:sz w:val="24"/>
        </w:rPr>
        <w:t>2010</w:t>
      </w:r>
      <w:r>
        <w:rPr>
          <w:rFonts w:ascii="SimHei" w:hAnsi="SimHei" w:cs="宋体;SimSun" w:eastAsia="黑体"/>
          <w:sz w:val="24"/>
        </w:rPr>
        <w:t>）</w:t>
      </w:r>
      <w:r>
        <w:rPr>
          <w:rFonts w:cs="宋体;SimSun" w:ascii="SimHei" w:hAnsi="SimHei" w:eastAsia="黑体"/>
          <w:sz w:val="24"/>
        </w:rPr>
        <w:t>31</w:t>
      </w:r>
      <w:r>
        <w:rPr>
          <w:rFonts w:ascii="SimHei" w:hAnsi="SimHei" w:cs="宋体;SimSun" w:eastAsia="黑体"/>
          <w:sz w:val="24"/>
        </w:rPr>
        <w:t>号”规定的相关程序，造价咨询部门向公司财务提供发放人员名单和金额后，由公司财务代行直接发放到造价咨询从业人员工资卡。</w:t>
      </w:r>
    </w:p>
    <w:p>
      <w:pPr>
        <w:pStyle w:val="Normal"/>
        <w:widowControl/>
        <w:spacing w:lineRule="exact" w:line="480"/>
        <w:ind w:firstLine="480"/>
        <w:jc w:val="start"/>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、绩效提成奖励以“项目考评”、 “季度度考评”和“年度度考评”结果为主要发放依据，分</w:t>
      </w:r>
      <w:r>
        <w:rPr>
          <w:rFonts w:cs="宋体;SimSun" w:ascii="SimHei" w:hAnsi="SimHei" w:eastAsia="黑体"/>
          <w:sz w:val="24"/>
        </w:rPr>
        <w:t>3</w:t>
      </w:r>
      <w:r>
        <w:rPr>
          <w:rFonts w:ascii="SimHei" w:hAnsi="SimHei" w:cs="宋体;SimSun" w:eastAsia="黑体"/>
          <w:sz w:val="24"/>
        </w:rPr>
        <w:t>次按</w:t>
      </w:r>
      <w:r>
        <w:rPr>
          <w:rFonts w:cs="宋体;SimSun" w:ascii="SimHei" w:hAnsi="SimHei" w:eastAsia="黑体"/>
          <w:sz w:val="24"/>
        </w:rPr>
        <w:t>3:3:4</w:t>
      </w:r>
      <w:r>
        <w:rPr>
          <w:rFonts w:ascii="SimHei" w:hAnsi="SimHei" w:cs="宋体;SimSun" w:eastAsia="黑体"/>
          <w:sz w:val="24"/>
        </w:rPr>
        <w:t>比例发放。造价咨询从业人员中途离职，视为自动放弃享受剩余绩效提成奖励。</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实行绩效提成奖励制后，员工加班不再另行计取加班费；员工为服务造价项目的出差车旅费、住宿费、补助费等为造价项目提供服务发生的所有费用公司不再报销（平时可在财务借支，在发放绩效提成奖励时扣除）。</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、以下造价业务绩效提成奖励每人按</w:t>
      </w:r>
      <w:r>
        <w:rPr>
          <w:rFonts w:cs="宋体;SimSun" w:ascii="SimHei" w:hAnsi="SimHei" w:eastAsia="黑体"/>
          <w:sz w:val="24"/>
        </w:rPr>
        <w:t>6</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小时计算（出差每天最多按</w:t>
      </w:r>
      <w:r>
        <w:rPr>
          <w:rFonts w:cs="宋体;SimSun" w:ascii="SimHei" w:hAnsi="SimHei" w:eastAsia="黑体"/>
          <w:sz w:val="24"/>
        </w:rPr>
        <w:t>8</w:t>
      </w:r>
      <w:r>
        <w:rPr>
          <w:rFonts w:ascii="SimHei" w:hAnsi="SimHei" w:cs="宋体;SimSun" w:eastAsia="黑体"/>
          <w:sz w:val="24"/>
        </w:rPr>
        <w:t>小时计算，不足</w:t>
      </w:r>
      <w:r>
        <w:rPr>
          <w:rFonts w:cs="宋体;SimSun" w:ascii="SimHei" w:hAnsi="SimHei" w:eastAsia="黑体"/>
          <w:sz w:val="24"/>
        </w:rPr>
        <w:t>8</w:t>
      </w:r>
      <w:r>
        <w:rPr>
          <w:rFonts w:ascii="SimHei" w:hAnsi="SimHei" w:cs="宋体;SimSun" w:eastAsia="黑体"/>
          <w:sz w:val="24"/>
        </w:rPr>
        <w:t>小时的按实计算），出差车旅费、住宿费、补助费、加班费等费用按公司有关规定执行。</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6.1</w:t>
      </w:r>
      <w:r>
        <w:rPr>
          <w:rFonts w:ascii="SimHei" w:hAnsi="SimHei" w:cs="宋体;SimSun" w:eastAsia="黑体"/>
          <w:sz w:val="24"/>
        </w:rPr>
        <w:t>、公司承担的招标代理业务向顾客承诺免费编制工程量清单和预算控制价的；（建议另外计费用从招标代理费中按比例提取）</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6.2</w:t>
      </w:r>
      <w:r>
        <w:rPr>
          <w:rFonts w:ascii="SimHei" w:hAnsi="SimHei" w:cs="宋体;SimSun" w:eastAsia="黑体"/>
          <w:sz w:val="24"/>
        </w:rPr>
        <w:t>、公司其他因业务需要，未单独收取工程造价咨询费的；</w:t>
      </w:r>
    </w:p>
    <w:p>
      <w:pPr>
        <w:pStyle w:val="Normal"/>
        <w:widowControl/>
        <w:tabs>
          <w:tab w:val="clear" w:pos="420"/>
          <w:tab w:val="left" w:pos="1800" w:leader="none"/>
        </w:tabs>
        <w:spacing w:lineRule="exact" w:line="480"/>
        <w:ind w:firstLine="360"/>
        <w:jc w:val="start"/>
        <w:rPr/>
      </w:pPr>
      <w:r>
        <w:rPr>
          <w:rFonts w:cs="宋体;SimSun" w:ascii="SimHei" w:hAnsi="SimHei" w:eastAsia="黑体"/>
          <w:sz w:val="24"/>
        </w:rPr>
        <w:t>6.3</w:t>
      </w:r>
      <w:r>
        <w:rPr>
          <w:rFonts w:ascii="SimHei" w:hAnsi="SimHei" w:cs="宋体;SimSun" w:eastAsia="黑体"/>
          <w:sz w:val="24"/>
        </w:rPr>
        <w:t>、审核需要加盖公司公章和造价执业章的合作单位编制的工程量清单和预算控制价的。</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6.4</w:t>
      </w:r>
      <w:r>
        <w:rPr>
          <w:rFonts w:ascii="SimHei" w:hAnsi="SimHei" w:cs="宋体;SimSun" w:eastAsia="黑体"/>
          <w:sz w:val="24"/>
        </w:rPr>
        <w:t>、因公司其他业务需要（如招标代理业务人员不足），需临时借调造价人员配合的。</w:t>
      </w:r>
    </w:p>
    <w:p>
      <w:pPr>
        <w:pStyle w:val="Normal"/>
        <w:spacing w:lineRule="exact" w:line="480"/>
        <w:ind w:start="141" w:firstLine="480"/>
        <w:rPr/>
      </w:pPr>
      <w:r>
        <w:rPr>
          <w:rFonts w:ascii="SimHei" w:hAnsi="SimHei" w:cs="宋体;SimSun" w:eastAsia="黑体"/>
          <w:sz w:val="24"/>
        </w:rPr>
        <w:t>第二十三条、造价咨询成果质量评定出现下列情况，公司将对四级复核人员进行相应奖惩：</w:t>
      </w:r>
    </w:p>
    <w:p>
      <w:pPr>
        <w:pStyle w:val="Normal"/>
        <w:spacing w:lineRule="exact" w:line="480"/>
        <w:ind w:start="141" w:firstLine="480"/>
        <w:rPr/>
      </w:pPr>
      <w:r>
        <w:rPr>
          <w:rFonts w:cs="宋体;SimSun" w:ascii="SimHei" w:hAnsi="SimHei" w:eastAsia="黑体"/>
          <w:sz w:val="24"/>
        </w:rPr>
        <w:t>1</w:t>
      </w:r>
      <w:r>
        <w:rPr>
          <w:rFonts w:ascii="SimHei" w:hAnsi="SimHei" w:cs="宋体;SimSun" w:eastAsia="黑体"/>
          <w:sz w:val="24"/>
        </w:rPr>
        <w:t>、项目惩罚标准：</w:t>
      </w:r>
    </w:p>
    <w:p>
      <w:pPr>
        <w:pStyle w:val="Normal"/>
        <w:widowControl/>
        <w:spacing w:lineRule="exact" w:line="480"/>
        <w:ind w:start="640" w:hanging="0"/>
        <w:jc w:val="start"/>
        <w:rPr/>
      </w:pPr>
      <w:r>
        <w:rPr>
          <w:rFonts w:cs="宋体;SimSun" w:ascii="SimHei" w:hAnsi="SimHei" w:eastAsia="黑体"/>
          <w:sz w:val="24"/>
        </w:rPr>
        <w:t>1.1</w:t>
      </w:r>
      <w:r>
        <w:rPr>
          <w:rFonts w:ascii="SimHei" w:hAnsi="SimHei" w:cs="宋体;SimSun" w:eastAsia="黑体"/>
          <w:sz w:val="24"/>
        </w:rPr>
        <w:t>、</w:t>
      </w:r>
      <w:r>
        <w:rPr>
          <w:rFonts w:cs="宋体;SimSun" w:ascii="SimHei" w:hAnsi="SimHei" w:eastAsia="黑体"/>
          <w:sz w:val="24"/>
        </w:rPr>
        <w:t>C</w:t>
      </w:r>
      <w:r>
        <w:rPr>
          <w:rFonts w:ascii="SimHei" w:hAnsi="SimHei" w:cs="宋体;SimSun" w:eastAsia="黑体"/>
          <w:sz w:val="24"/>
        </w:rPr>
        <w:t>级：</w:t>
      </w:r>
    </w:p>
    <w:p>
      <w:pPr>
        <w:pStyle w:val="Normal"/>
        <w:widowControl/>
        <w:spacing w:lineRule="exact" w:line="480"/>
        <w:ind w:start="640" w:hanging="0"/>
        <w:jc w:val="start"/>
        <w:rPr/>
      </w:pPr>
      <w:r>
        <w:rPr>
          <w:rFonts w:ascii="SimHei" w:hAnsi="SimHei" w:cs="宋体;SimSun" w:eastAsia="黑体"/>
          <w:sz w:val="24"/>
        </w:rPr>
        <w:t>专业造价人员处以</w:t>
      </w:r>
      <w:r>
        <w:rPr>
          <w:rFonts w:cs="宋体;SimSun" w:ascii="SimHei" w:hAnsi="SimHei" w:eastAsia="黑体"/>
          <w:sz w:val="24"/>
        </w:rPr>
        <w:t>500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次</w:t>
      </w:r>
    </w:p>
    <w:p>
      <w:pPr>
        <w:pStyle w:val="Normal"/>
        <w:widowControl/>
        <w:spacing w:lineRule="exact" w:line="480"/>
        <w:ind w:firstLine="480"/>
        <w:jc w:val="start"/>
        <w:rPr/>
      </w:pPr>
      <w:r>
        <w:rPr>
          <w:rFonts w:ascii="SimHei" w:hAnsi="SimHei" w:cs="宋体;SimSun" w:eastAsia="黑体"/>
          <w:sz w:val="24"/>
        </w:rPr>
        <w:t>校核人</w:t>
      </w:r>
      <w:r>
        <w:rPr>
          <w:rFonts w:cs="宋体;SimSun" w:ascii="SimHei" w:hAnsi="SimHei" w:eastAsia="黑体"/>
          <w:sz w:val="24"/>
        </w:rPr>
        <w:t>400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次</w:t>
      </w:r>
    </w:p>
    <w:p>
      <w:pPr>
        <w:pStyle w:val="Normal"/>
        <w:widowControl/>
        <w:spacing w:lineRule="exact" w:line="480"/>
        <w:ind w:firstLine="480"/>
        <w:jc w:val="start"/>
        <w:rPr>
          <w:rFonts w:ascii="宋体;SimSun" w:hAnsi="宋体;SimSun" w:cs="宋体;SimSun"/>
          <w:sz w:val="24"/>
        </w:rPr>
      </w:pPr>
      <w:r>
        <w:rPr>
          <w:rFonts w:ascii="SimHei" w:hAnsi="SimHei" w:cs="宋体;SimSun" w:eastAsia="黑体"/>
          <w:sz w:val="24"/>
        </w:rPr>
        <w:t>部门负责人</w:t>
      </w:r>
      <w:r>
        <w:rPr>
          <w:rFonts w:cs="宋体;SimSun" w:ascii="SimHei" w:hAnsi="SimHei" w:eastAsia="黑体"/>
          <w:sz w:val="24"/>
        </w:rPr>
        <w:t>300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 xml:space="preserve">次 </w:t>
      </w:r>
    </w:p>
    <w:p>
      <w:pPr>
        <w:pStyle w:val="Normal"/>
        <w:widowControl/>
        <w:spacing w:lineRule="exact" w:line="480"/>
        <w:ind w:firstLine="480"/>
        <w:jc w:val="start"/>
        <w:rPr/>
      </w:pPr>
      <w:r>
        <w:rPr>
          <w:rFonts w:ascii="SimHei" w:hAnsi="SimHei" w:cs="宋体;SimSun" w:eastAsia="黑体"/>
          <w:sz w:val="24"/>
        </w:rPr>
        <w:t>技术负责人</w:t>
      </w:r>
      <w:r>
        <w:rPr>
          <w:rFonts w:cs="宋体;SimSun" w:ascii="SimHei" w:hAnsi="SimHei" w:eastAsia="黑体"/>
          <w:sz w:val="24"/>
        </w:rPr>
        <w:t>100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 xml:space="preserve">次 </w:t>
      </w:r>
    </w:p>
    <w:p>
      <w:pPr>
        <w:pStyle w:val="Normal"/>
        <w:widowControl/>
        <w:spacing w:lineRule="exact" w:line="480"/>
        <w:ind w:start="640" w:hanging="0"/>
        <w:jc w:val="start"/>
        <w:rPr/>
      </w:pPr>
      <w:r>
        <w:rPr>
          <w:rFonts w:cs="宋体;SimSun" w:ascii="SimHei" w:hAnsi="SimHei" w:eastAsia="黑体"/>
          <w:sz w:val="24"/>
        </w:rPr>
        <w:t>1.2</w:t>
      </w:r>
      <w:r>
        <w:rPr>
          <w:rFonts w:ascii="SimHei" w:hAnsi="SimHei" w:cs="宋体;SimSun" w:eastAsia="黑体"/>
          <w:sz w:val="24"/>
        </w:rPr>
        <w:t>、</w:t>
      </w:r>
      <w:r>
        <w:rPr>
          <w:rFonts w:cs="宋体;SimSun" w:ascii="SimHei" w:hAnsi="SimHei" w:eastAsia="黑体"/>
          <w:sz w:val="24"/>
        </w:rPr>
        <w:t>D</w:t>
      </w:r>
      <w:r>
        <w:rPr>
          <w:rFonts w:ascii="SimHei" w:hAnsi="SimHei" w:cs="宋体;SimSun" w:eastAsia="黑体"/>
          <w:sz w:val="24"/>
        </w:rPr>
        <w:t>级：</w:t>
      </w:r>
    </w:p>
    <w:p>
      <w:pPr>
        <w:pStyle w:val="Normal"/>
        <w:widowControl/>
        <w:spacing w:lineRule="exact" w:line="480"/>
        <w:ind w:firstLine="480"/>
        <w:jc w:val="start"/>
        <w:rPr/>
      </w:pPr>
      <w:r>
        <w:rPr>
          <w:rFonts w:ascii="SimHei" w:hAnsi="SimHei" w:cs="宋体;SimSun" w:eastAsia="黑体"/>
          <w:sz w:val="24"/>
        </w:rPr>
        <w:t>专业造价人员</w:t>
      </w:r>
      <w:r>
        <w:rPr>
          <w:rFonts w:cs="宋体;SimSun" w:ascii="SimHei" w:hAnsi="SimHei" w:eastAsia="黑体"/>
          <w:sz w:val="24"/>
        </w:rPr>
        <w:t>1000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次</w:t>
      </w:r>
    </w:p>
    <w:p>
      <w:pPr>
        <w:pStyle w:val="Normal"/>
        <w:widowControl/>
        <w:spacing w:lineRule="exact" w:line="480"/>
        <w:ind w:firstLine="480"/>
        <w:jc w:val="start"/>
        <w:rPr>
          <w:rFonts w:ascii="宋体;SimSun" w:hAnsi="宋体;SimSun" w:cs="宋体;SimSun"/>
          <w:sz w:val="24"/>
        </w:rPr>
      </w:pPr>
      <w:r>
        <w:rPr>
          <w:rFonts w:ascii="SimHei" w:hAnsi="SimHei" w:cs="宋体;SimSun" w:eastAsia="黑体"/>
          <w:sz w:val="24"/>
        </w:rPr>
        <w:t>校审核人</w:t>
      </w:r>
      <w:r>
        <w:rPr>
          <w:rFonts w:cs="宋体;SimSun" w:ascii="SimHei" w:hAnsi="SimHei" w:eastAsia="黑体"/>
          <w:sz w:val="24"/>
        </w:rPr>
        <w:t>800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次、</w:t>
      </w:r>
    </w:p>
    <w:p>
      <w:pPr>
        <w:pStyle w:val="Normal"/>
        <w:widowControl/>
        <w:spacing w:lineRule="exact" w:line="480"/>
        <w:ind w:firstLine="480"/>
        <w:jc w:val="start"/>
        <w:rPr/>
      </w:pPr>
      <w:r>
        <w:rPr>
          <w:rFonts w:ascii="SimHei" w:hAnsi="SimHei" w:cs="宋体;SimSun" w:eastAsia="黑体"/>
          <w:sz w:val="24"/>
        </w:rPr>
        <w:t>部门负责人</w:t>
      </w:r>
      <w:r>
        <w:rPr>
          <w:rFonts w:cs="宋体;SimSun" w:ascii="SimHei" w:hAnsi="SimHei" w:eastAsia="黑体"/>
          <w:sz w:val="24"/>
        </w:rPr>
        <w:t>600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次</w:t>
      </w:r>
    </w:p>
    <w:p>
      <w:pPr>
        <w:pStyle w:val="Normal"/>
        <w:widowControl/>
        <w:spacing w:lineRule="exact" w:line="480"/>
        <w:ind w:firstLine="480"/>
        <w:jc w:val="start"/>
        <w:rPr/>
      </w:pPr>
      <w:r>
        <w:rPr>
          <w:rFonts w:ascii="SimHei" w:hAnsi="SimHei" w:cs="宋体;SimSun" w:eastAsia="黑体"/>
          <w:sz w:val="24"/>
        </w:rPr>
        <w:t>技术负责人</w:t>
      </w:r>
      <w:r>
        <w:rPr>
          <w:rFonts w:cs="宋体;SimSun" w:ascii="SimHei" w:hAnsi="SimHei" w:eastAsia="黑体"/>
          <w:sz w:val="24"/>
        </w:rPr>
        <w:t>400</w:t>
      </w:r>
      <w:r>
        <w:rPr>
          <w:rFonts w:ascii="SimHei" w:hAnsi="SimHei" w:cs="宋体;SimSun" w:eastAsia="黑体"/>
          <w:sz w:val="24"/>
        </w:rPr>
        <w:t>元</w:t>
      </w:r>
      <w:r>
        <w:rPr>
          <w:rFonts w:cs="宋体;SimSun" w:ascii="SimHei" w:hAnsi="SimHei" w:eastAsia="黑体"/>
          <w:sz w:val="24"/>
        </w:rPr>
        <w:t>/</w:t>
      </w:r>
      <w:r>
        <w:rPr>
          <w:rFonts w:ascii="SimHei" w:hAnsi="SimHei" w:cs="宋体;SimSun" w:eastAsia="黑体"/>
          <w:sz w:val="24"/>
        </w:rPr>
        <w:t xml:space="preserve">次 </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SimHei" w:hAnsi="SimHei" w:eastAsia="黑体"/>
          <w:sz w:val="24"/>
        </w:rPr>
        <w:t>1.3</w:t>
      </w:r>
      <w:r>
        <w:rPr>
          <w:rFonts w:ascii="SimHei" w:hAnsi="SimHei" w:cs="宋体;SimSun" w:eastAsia="黑体"/>
          <w:sz w:val="24"/>
        </w:rPr>
        <w:t>、以上处罚公司在与部门核算绩效提成奖励时直接扣除。</w:t>
      </w:r>
    </w:p>
    <w:p>
      <w:pPr>
        <w:pStyle w:val="Normal"/>
        <w:widowControl/>
        <w:spacing w:lineRule="exact" w:line="480"/>
        <w:ind w:firstLine="480"/>
        <w:jc w:val="start"/>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、季度考核惩罚标准：</w:t>
      </w:r>
    </w:p>
    <w:p>
      <w:pPr>
        <w:pStyle w:val="Normal"/>
        <w:widowControl/>
        <w:spacing w:lineRule="exact" w:line="480"/>
        <w:ind w:firstLine="480"/>
        <w:jc w:val="start"/>
        <w:rPr/>
      </w:pPr>
      <w:r>
        <w:rPr>
          <w:rFonts w:cs="宋体;SimSun" w:ascii="SimHei" w:hAnsi="SimHei" w:eastAsia="黑体"/>
          <w:sz w:val="24"/>
        </w:rPr>
        <w:t>2.1</w:t>
      </w:r>
      <w:r>
        <w:rPr>
          <w:rFonts w:ascii="SimHei" w:hAnsi="SimHei" w:cs="宋体;SimSun" w:eastAsia="黑体"/>
          <w:sz w:val="24"/>
        </w:rPr>
        <w:t>、</w:t>
      </w:r>
      <w:r>
        <w:rPr>
          <w:rFonts w:cs="宋体;SimSun" w:ascii="SimHei" w:hAnsi="SimHei" w:eastAsia="黑体"/>
          <w:sz w:val="24"/>
        </w:rPr>
        <w:t>C</w:t>
      </w:r>
      <w:r>
        <w:rPr>
          <w:rFonts w:ascii="SimHei" w:hAnsi="SimHei" w:cs="宋体;SimSun" w:eastAsia="黑体"/>
          <w:sz w:val="24"/>
        </w:rPr>
        <w:t>级：季度内出现一次处以</w:t>
      </w:r>
      <w:r>
        <w:rPr>
          <w:rFonts w:cs="宋体;SimSun" w:ascii="SimHei" w:hAnsi="SimHei" w:eastAsia="黑体"/>
          <w:sz w:val="24"/>
        </w:rPr>
        <w:t>500</w:t>
      </w:r>
      <w:r>
        <w:rPr>
          <w:rFonts w:ascii="SimHei" w:hAnsi="SimHei" w:cs="宋体;SimSun" w:eastAsia="黑体"/>
          <w:sz w:val="24"/>
        </w:rPr>
        <w:t>元；二次处以</w:t>
      </w:r>
      <w:r>
        <w:rPr>
          <w:rFonts w:cs="宋体;SimSun" w:ascii="SimHei" w:hAnsi="SimHei" w:eastAsia="黑体"/>
          <w:sz w:val="24"/>
        </w:rPr>
        <w:t>1000</w:t>
      </w:r>
      <w:r>
        <w:rPr>
          <w:rFonts w:ascii="SimHei" w:hAnsi="SimHei" w:cs="宋体;SimSun" w:eastAsia="黑体"/>
          <w:sz w:val="24"/>
        </w:rPr>
        <w:t>元，三次及以上处以本季度部门所得绩效提成奖励</w:t>
      </w:r>
      <w:r>
        <w:rPr>
          <w:rFonts w:cs="宋体;SimSun" w:ascii="SimHei" w:hAnsi="SimHei" w:eastAsia="黑体"/>
          <w:sz w:val="24"/>
        </w:rPr>
        <w:t>20%</w:t>
      </w:r>
      <w:r>
        <w:rPr>
          <w:rFonts w:ascii="SimHei" w:hAnsi="SimHei" w:cs="宋体;SimSun" w:eastAsia="黑体"/>
          <w:sz w:val="24"/>
        </w:rPr>
        <w:t>罚款。</w:t>
      </w:r>
    </w:p>
    <w:p>
      <w:pPr>
        <w:pStyle w:val="Normal"/>
        <w:widowControl/>
        <w:spacing w:lineRule="exact" w:line="480"/>
        <w:ind w:firstLine="480"/>
        <w:jc w:val="start"/>
        <w:rPr/>
      </w:pPr>
      <w:r>
        <w:rPr>
          <w:rFonts w:cs="宋体;SimSun" w:ascii="SimHei" w:hAnsi="SimHei" w:eastAsia="黑体"/>
          <w:sz w:val="24"/>
        </w:rPr>
        <w:t>2.2</w:t>
      </w:r>
      <w:r>
        <w:rPr>
          <w:rFonts w:ascii="SimHei" w:hAnsi="SimHei" w:cs="宋体;SimSun" w:eastAsia="黑体"/>
          <w:sz w:val="24"/>
        </w:rPr>
        <w:t>、</w:t>
      </w:r>
      <w:r>
        <w:rPr>
          <w:rFonts w:cs="宋体;SimSun" w:ascii="SimHei" w:hAnsi="SimHei" w:eastAsia="黑体"/>
          <w:sz w:val="24"/>
        </w:rPr>
        <w:t>D</w:t>
      </w:r>
      <w:r>
        <w:rPr>
          <w:rFonts w:ascii="SimHei" w:hAnsi="SimHei" w:cs="宋体;SimSun" w:eastAsia="黑体"/>
          <w:sz w:val="24"/>
        </w:rPr>
        <w:t>级：季度内出现一次处以本季度部门所得绩效提成奖励</w:t>
      </w:r>
      <w:r>
        <w:rPr>
          <w:rFonts w:cs="宋体;SimSun" w:ascii="SimHei" w:hAnsi="SimHei" w:eastAsia="黑体"/>
          <w:sz w:val="24"/>
        </w:rPr>
        <w:t>10%</w:t>
      </w:r>
      <w:r>
        <w:rPr>
          <w:rFonts w:ascii="SimHei" w:hAnsi="SimHei" w:cs="宋体;SimSun" w:eastAsia="黑体"/>
          <w:sz w:val="24"/>
        </w:rPr>
        <w:t>罚款，所涉项目绩效提成奖励按</w:t>
      </w:r>
      <w:r>
        <w:rPr>
          <w:rFonts w:cs="宋体;SimSun" w:ascii="SimHei" w:hAnsi="SimHei" w:eastAsia="黑体"/>
          <w:sz w:val="24"/>
        </w:rPr>
        <w:t>0%</w:t>
      </w:r>
      <w:r>
        <w:rPr>
          <w:rFonts w:ascii="SimHei" w:hAnsi="SimHei" w:cs="宋体;SimSun" w:eastAsia="黑体"/>
          <w:sz w:val="24"/>
        </w:rPr>
        <w:t>比例发放（如已兑现部分，则在部门其他项目所得绩效提成奖励中扣除）；</w:t>
      </w:r>
    </w:p>
    <w:p>
      <w:pPr>
        <w:pStyle w:val="Normal"/>
        <w:widowControl/>
        <w:spacing w:lineRule="exact" w:line="480"/>
        <w:ind w:firstLine="480"/>
        <w:jc w:val="start"/>
        <w:rPr/>
      </w:pPr>
      <w:r>
        <w:rPr>
          <w:rFonts w:ascii="SimHei" w:hAnsi="SimHei" w:cs="宋体;SimSun" w:eastAsia="黑体"/>
          <w:sz w:val="24"/>
        </w:rPr>
        <w:t>二次及以上处以本季度部门所得绩效提成奖励总额</w:t>
      </w:r>
      <w:r>
        <w:rPr>
          <w:rFonts w:cs="宋体;SimSun" w:ascii="SimHei" w:hAnsi="SimHei" w:eastAsia="黑体"/>
          <w:sz w:val="24"/>
        </w:rPr>
        <w:t>30%</w:t>
      </w:r>
      <w:r>
        <w:rPr>
          <w:rFonts w:ascii="SimHei" w:hAnsi="SimHei" w:cs="宋体;SimSun" w:eastAsia="黑体"/>
          <w:sz w:val="24"/>
        </w:rPr>
        <w:t>罚款，所涉项目绩效提成奖励按</w:t>
      </w:r>
      <w:r>
        <w:rPr>
          <w:rFonts w:cs="宋体;SimSun" w:ascii="SimHei" w:hAnsi="SimHei" w:eastAsia="黑体"/>
          <w:sz w:val="24"/>
        </w:rPr>
        <w:t>0%</w:t>
      </w:r>
      <w:r>
        <w:rPr>
          <w:rFonts w:ascii="SimHei" w:hAnsi="SimHei" w:cs="宋体;SimSun" w:eastAsia="黑体"/>
          <w:sz w:val="24"/>
        </w:rPr>
        <w:t>比例发放（如已兑现部分，则在部门其他项目所得绩效提成奖励中扣除）。</w:t>
      </w:r>
    </w:p>
    <w:p>
      <w:pPr>
        <w:pStyle w:val="Normal"/>
        <w:widowControl/>
        <w:spacing w:lineRule="exact" w:line="480"/>
        <w:ind w:firstLine="480"/>
        <w:jc w:val="start"/>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、年度考核惩罚标准：</w:t>
      </w:r>
    </w:p>
    <w:p>
      <w:pPr>
        <w:pStyle w:val="Normal"/>
        <w:widowControl/>
        <w:spacing w:lineRule="exact" w:line="480"/>
        <w:ind w:firstLine="480"/>
        <w:jc w:val="start"/>
        <w:rPr>
          <w:rFonts w:ascii="宋体;SimSun" w:hAnsi="宋体;SimSun" w:cs="宋体;SimSun"/>
          <w:sz w:val="24"/>
        </w:rPr>
      </w:pPr>
      <w:r>
        <w:rPr>
          <w:rFonts w:cs="宋体;SimSun" w:ascii="SimHei" w:hAnsi="SimHei" w:eastAsia="黑体"/>
          <w:sz w:val="24"/>
        </w:rPr>
        <w:t>3.1</w:t>
      </w:r>
      <w:r>
        <w:rPr>
          <w:rFonts w:ascii="SimHei" w:hAnsi="SimHei" w:cs="宋体;SimSun" w:eastAsia="黑体"/>
          <w:sz w:val="24"/>
        </w:rPr>
        <w:t>、</w:t>
      </w:r>
      <w:r>
        <w:rPr>
          <w:rFonts w:cs="宋体;SimSun" w:ascii="SimHei" w:hAnsi="SimHei" w:eastAsia="黑体"/>
          <w:sz w:val="24"/>
        </w:rPr>
        <w:t>C</w:t>
      </w:r>
      <w:r>
        <w:rPr>
          <w:rFonts w:ascii="SimHei" w:hAnsi="SimHei" w:cs="宋体;SimSun" w:eastAsia="黑体"/>
          <w:sz w:val="24"/>
        </w:rPr>
        <w:t>级：年度内出现一次处以</w:t>
      </w:r>
      <w:r>
        <w:rPr>
          <w:rFonts w:cs="宋体;SimSun" w:ascii="SimHei" w:hAnsi="SimHei" w:eastAsia="黑体"/>
          <w:sz w:val="24"/>
        </w:rPr>
        <w:t>300</w:t>
      </w:r>
      <w:r>
        <w:rPr>
          <w:rFonts w:ascii="SimHei" w:hAnsi="SimHei" w:cs="宋体;SimSun" w:eastAsia="黑体"/>
          <w:sz w:val="24"/>
        </w:rPr>
        <w:t>元；二次处以</w:t>
      </w:r>
      <w:r>
        <w:rPr>
          <w:rFonts w:cs="宋体;SimSun" w:ascii="SimHei" w:hAnsi="SimHei" w:eastAsia="黑体"/>
          <w:sz w:val="24"/>
        </w:rPr>
        <w:t>500</w:t>
      </w:r>
      <w:r>
        <w:rPr>
          <w:rFonts w:ascii="SimHei" w:hAnsi="SimHei" w:cs="宋体;SimSun" w:eastAsia="黑体"/>
          <w:sz w:val="24"/>
        </w:rPr>
        <w:t>元，三次及以上处以本年度内部门所得绩效提成奖励</w:t>
      </w:r>
      <w:r>
        <w:rPr>
          <w:rFonts w:cs="宋体;SimSun" w:ascii="SimHei" w:hAnsi="SimHei" w:eastAsia="黑体"/>
          <w:sz w:val="24"/>
        </w:rPr>
        <w:t>20%</w:t>
      </w:r>
      <w:r>
        <w:rPr>
          <w:rFonts w:ascii="SimHei" w:hAnsi="SimHei" w:cs="宋体;SimSun" w:eastAsia="黑体"/>
          <w:sz w:val="24"/>
        </w:rPr>
        <w:t>罚款。</w:t>
      </w:r>
    </w:p>
    <w:p>
      <w:pPr>
        <w:pStyle w:val="Normal"/>
        <w:widowControl/>
        <w:spacing w:lineRule="exact" w:line="480"/>
        <w:ind w:firstLine="480"/>
        <w:jc w:val="start"/>
        <w:rPr>
          <w:rFonts w:ascii="宋体;SimSun" w:hAnsi="宋体;SimSun" w:cs="宋体;SimSun"/>
          <w:sz w:val="24"/>
        </w:rPr>
      </w:pPr>
      <w:r>
        <w:rPr>
          <w:rFonts w:cs="宋体;SimSun" w:ascii="SimHei" w:hAnsi="SimHei" w:eastAsia="黑体"/>
          <w:sz w:val="24"/>
        </w:rPr>
        <w:t>3.2</w:t>
      </w:r>
      <w:r>
        <w:rPr>
          <w:rFonts w:ascii="SimHei" w:hAnsi="SimHei" w:cs="宋体;SimSun" w:eastAsia="黑体"/>
          <w:sz w:val="24"/>
        </w:rPr>
        <w:t>、</w:t>
      </w:r>
      <w:r>
        <w:rPr>
          <w:rFonts w:cs="宋体;SimSun" w:ascii="SimHei" w:hAnsi="SimHei" w:eastAsia="黑体"/>
          <w:sz w:val="24"/>
        </w:rPr>
        <w:t>D</w:t>
      </w:r>
      <w:r>
        <w:rPr>
          <w:rFonts w:ascii="SimHei" w:hAnsi="SimHei" w:cs="宋体;SimSun" w:eastAsia="黑体"/>
          <w:sz w:val="24"/>
        </w:rPr>
        <w:t>级：年度内出现一次处以本年度部门所得绩效提成奖励</w:t>
      </w:r>
      <w:r>
        <w:rPr>
          <w:rFonts w:cs="宋体;SimSun" w:ascii="SimHei" w:hAnsi="SimHei" w:eastAsia="黑体"/>
          <w:sz w:val="24"/>
        </w:rPr>
        <w:t>10%</w:t>
      </w:r>
      <w:r>
        <w:rPr>
          <w:rFonts w:ascii="SimHei" w:hAnsi="SimHei" w:cs="宋体;SimSun" w:eastAsia="黑体"/>
          <w:sz w:val="24"/>
        </w:rPr>
        <w:t>罚款，所涉项目绩效提成奖励按</w:t>
      </w:r>
      <w:r>
        <w:rPr>
          <w:rFonts w:cs="宋体;SimSun" w:ascii="SimHei" w:hAnsi="SimHei" w:eastAsia="黑体"/>
          <w:sz w:val="24"/>
        </w:rPr>
        <w:t>0%</w:t>
      </w:r>
      <w:r>
        <w:rPr>
          <w:rFonts w:ascii="SimHei" w:hAnsi="SimHei" w:cs="宋体;SimSun" w:eastAsia="黑体"/>
          <w:sz w:val="24"/>
        </w:rPr>
        <w:t>比例发放（如已兑现部分，则在部门其他项目所得绩效提成奖励中扣除）；</w:t>
      </w:r>
    </w:p>
    <w:p>
      <w:pPr>
        <w:pStyle w:val="Normal"/>
        <w:widowControl/>
        <w:spacing w:lineRule="exact" w:line="480"/>
        <w:ind w:firstLine="480"/>
        <w:jc w:val="start"/>
        <w:rPr>
          <w:rFonts w:ascii="宋体;SimSun" w:hAnsi="宋体;SimSun" w:cs="宋体;SimSun"/>
          <w:sz w:val="24"/>
        </w:rPr>
      </w:pPr>
      <w:r>
        <w:rPr>
          <w:rFonts w:ascii="SimHei" w:hAnsi="SimHei" w:cs="宋体;SimSun" w:eastAsia="黑体"/>
          <w:sz w:val="24"/>
        </w:rPr>
        <w:t>二次及以上处以本年度部门所得绩效提成奖励总额</w:t>
      </w:r>
      <w:r>
        <w:rPr>
          <w:rFonts w:cs="宋体;SimSun" w:ascii="SimHei" w:hAnsi="SimHei" w:eastAsia="黑体"/>
          <w:sz w:val="24"/>
        </w:rPr>
        <w:t>30%</w:t>
      </w:r>
      <w:r>
        <w:rPr>
          <w:rFonts w:ascii="SimHei" w:hAnsi="SimHei" w:cs="宋体;SimSun" w:eastAsia="黑体"/>
          <w:sz w:val="24"/>
        </w:rPr>
        <w:t>罚款，所涉项目绩效提成奖励按</w:t>
      </w:r>
      <w:r>
        <w:rPr>
          <w:rFonts w:cs="宋体;SimSun" w:ascii="SimHei" w:hAnsi="SimHei" w:eastAsia="黑体"/>
          <w:sz w:val="24"/>
        </w:rPr>
        <w:t>0%</w:t>
      </w:r>
      <w:r>
        <w:rPr>
          <w:rFonts w:ascii="SimHei" w:hAnsi="SimHei" w:cs="宋体;SimSun" w:eastAsia="黑体"/>
          <w:sz w:val="24"/>
        </w:rPr>
        <w:t>比例发放（如已兑现部分，则在部门其他项目所得绩效提成奖励中扣除）。</w:t>
      </w:r>
    </w:p>
    <w:p>
      <w:pPr>
        <w:pStyle w:val="Normal"/>
        <w:widowControl/>
        <w:spacing w:lineRule="exact" w:line="480"/>
        <w:ind w:firstLine="480"/>
        <w:jc w:val="start"/>
        <w:rPr/>
      </w:pPr>
      <w:r>
        <w:rPr>
          <w:rFonts w:cs="宋体;SimSun" w:ascii="SimHei" w:hAnsi="SimHei" w:eastAsia="黑体"/>
          <w:sz w:val="24"/>
        </w:rPr>
        <w:t>4.</w:t>
      </w:r>
      <w:r>
        <w:rPr>
          <w:rFonts w:ascii="SimHei" w:hAnsi="SimHei" w:cs="宋体;SimSun" w:eastAsia="黑体"/>
          <w:sz w:val="24"/>
        </w:rPr>
        <w:t>因投标单位就工程量清单和控制价有关遗漏差错问题提出答疑要求，且确因工程量清单和控制价原因致使开标时间延长，按上述“</w:t>
      </w:r>
      <w:r>
        <w:rPr>
          <w:rFonts w:cs="宋体;SimSun" w:ascii="SimHei" w:hAnsi="SimHei" w:eastAsia="黑体"/>
          <w:sz w:val="24"/>
        </w:rPr>
        <w:t>1”</w:t>
      </w:r>
      <w:r>
        <w:rPr>
          <w:rFonts w:ascii="SimHei" w:hAnsi="SimHei" w:cs="宋体;SimSun" w:eastAsia="黑体"/>
          <w:sz w:val="24"/>
        </w:rPr>
        <w:t>条规则处罚。</w:t>
      </w:r>
    </w:p>
    <w:p>
      <w:pPr>
        <w:pStyle w:val="Normal"/>
        <w:spacing w:lineRule="exact" w:line="480"/>
        <w:ind w:start="141" w:firstLine="480"/>
        <w:rPr/>
      </w:pPr>
      <w:r>
        <w:rPr>
          <w:rFonts w:cs="宋体;SimSun" w:ascii="SimHei" w:hAnsi="SimHei" w:eastAsia="黑体"/>
          <w:sz w:val="24"/>
        </w:rPr>
        <w:t>5</w:t>
      </w:r>
      <w:r>
        <w:rPr>
          <w:rFonts w:ascii="SimHei" w:hAnsi="SimHei" w:cs="宋体;SimSun" w:eastAsia="黑体"/>
          <w:sz w:val="24"/>
        </w:rPr>
        <w:t>、公司在每季度对造价咨询部的造价咨询成果质量进行考核，如造价咨询部全季度没有出现</w:t>
      </w:r>
      <w:r>
        <w:rPr>
          <w:rFonts w:cs="宋体;SimSun" w:ascii="SimHei" w:hAnsi="SimHei" w:eastAsia="黑体"/>
          <w:sz w:val="24"/>
        </w:rPr>
        <w:t>C</w:t>
      </w:r>
      <w:r>
        <w:rPr>
          <w:rFonts w:ascii="SimHei" w:hAnsi="SimHei" w:cs="宋体;SimSun" w:eastAsia="黑体"/>
          <w:sz w:val="24"/>
        </w:rPr>
        <w:t>级、</w:t>
      </w:r>
      <w:r>
        <w:rPr>
          <w:rFonts w:cs="宋体;SimSun" w:ascii="SimHei" w:hAnsi="SimHei" w:eastAsia="黑体"/>
          <w:sz w:val="24"/>
        </w:rPr>
        <w:t>D</w:t>
      </w:r>
      <w:r>
        <w:rPr>
          <w:rFonts w:ascii="SimHei" w:hAnsi="SimHei" w:cs="宋体;SimSun" w:eastAsia="黑体"/>
          <w:sz w:val="24"/>
        </w:rPr>
        <w:t>级现象的，公司将对造价咨询部进行奖励，奖励金额为季度造价收入的</w:t>
      </w:r>
      <w:r>
        <w:rPr>
          <w:rFonts w:cs="宋体;SimSun" w:ascii="SimHei" w:hAnsi="SimHei" w:eastAsia="黑体"/>
          <w:sz w:val="24"/>
        </w:rPr>
        <w:t>2%</w:t>
      </w:r>
      <w:r>
        <w:rPr>
          <w:rFonts w:ascii="SimHei" w:hAnsi="SimHei" w:cs="宋体;SimSun" w:eastAsia="黑体"/>
          <w:sz w:val="24"/>
        </w:rPr>
        <w:t>。</w:t>
      </w:r>
    </w:p>
    <w:p>
      <w:pPr>
        <w:pStyle w:val="Normal"/>
        <w:spacing w:lineRule="exact" w:line="480"/>
        <w:ind w:start="141" w:firstLine="480"/>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、公司在每年度对造价咨询部的造价咨询成果质量进行考核，如造价咨询部全年度没有出现</w:t>
      </w:r>
      <w:r>
        <w:rPr>
          <w:rFonts w:cs="宋体;SimSun" w:ascii="SimHei" w:hAnsi="SimHei" w:eastAsia="黑体"/>
          <w:sz w:val="24"/>
        </w:rPr>
        <w:t>C</w:t>
      </w:r>
      <w:r>
        <w:rPr>
          <w:rFonts w:ascii="SimHei" w:hAnsi="SimHei" w:cs="宋体;SimSun" w:eastAsia="黑体"/>
          <w:sz w:val="24"/>
        </w:rPr>
        <w:t>级、</w:t>
      </w:r>
      <w:r>
        <w:rPr>
          <w:rFonts w:cs="宋体;SimSun" w:ascii="SimHei" w:hAnsi="SimHei" w:eastAsia="黑体"/>
          <w:sz w:val="24"/>
        </w:rPr>
        <w:t>D</w:t>
      </w:r>
      <w:r>
        <w:rPr>
          <w:rFonts w:ascii="SimHei" w:hAnsi="SimHei" w:cs="宋体;SimSun" w:eastAsia="黑体"/>
          <w:sz w:val="24"/>
        </w:rPr>
        <w:t>级现象的，公司将对造价咨询部按年度造价收入</w:t>
      </w:r>
      <w:r>
        <w:rPr>
          <w:rFonts w:cs="宋体;SimSun" w:ascii="SimHei" w:hAnsi="SimHei" w:eastAsia="黑体"/>
          <w:sz w:val="24"/>
        </w:rPr>
        <w:t>2%</w:t>
      </w:r>
      <w:r>
        <w:rPr>
          <w:rFonts w:ascii="SimHei" w:hAnsi="SimHei" w:cs="宋体;SimSun" w:eastAsia="黑体"/>
          <w:sz w:val="24"/>
        </w:rPr>
        <w:t>奖励。</w:t>
      </w:r>
    </w:p>
    <w:p>
      <w:pPr>
        <w:pStyle w:val="Normal"/>
        <w:widowControl/>
        <w:numPr>
          <w:ilvl w:val="0"/>
          <w:numId w:val="0"/>
        </w:numPr>
        <w:spacing w:lineRule="auto" w:line="360" w:before="156" w:after="0"/>
        <w:ind w:end="420" w:firstLine="542"/>
        <w:jc w:val="center"/>
        <w:outlineLvl w:val="0"/>
        <w:rPr/>
      </w:pPr>
      <w:r>
        <w:rPr>
          <w:rFonts w:ascii="SimHei" w:hAnsi="SimHei" w:eastAsia="黑体"/>
          <w:b/>
          <w:kern w:val="0"/>
          <w:sz w:val="30"/>
          <w:szCs w:val="30"/>
        </w:rPr>
        <w:t>第</w:t>
      </w:r>
      <w:r>
        <w:rPr>
          <w:rFonts w:ascii="SimHei" w:hAnsi="SimHei" w:eastAsia="黑体"/>
          <w:b/>
          <w:kern w:val="0"/>
          <w:sz w:val="30"/>
          <w:szCs w:val="30"/>
        </w:rPr>
        <w:t>八</w:t>
      </w:r>
      <w:r>
        <w:rPr>
          <w:rFonts w:ascii="SimHei" w:hAnsi="SimHei" w:eastAsia="黑体"/>
          <w:b/>
          <w:kern w:val="0"/>
          <w:sz w:val="30"/>
          <w:szCs w:val="30"/>
        </w:rPr>
        <w:t>章</w:t>
      </w:r>
      <w:r>
        <w:rPr>
          <w:rFonts w:ascii="SimHei" w:hAnsi="SimHei" w:eastAsia="黑体"/>
          <w:b/>
          <w:kern w:val="0"/>
          <w:sz w:val="30"/>
          <w:szCs w:val="30"/>
        </w:rPr>
        <w:t>、其他</w:t>
      </w:r>
    </w:p>
    <w:p>
      <w:pPr>
        <w:pStyle w:val="Normal"/>
        <w:widowControl/>
        <w:tabs>
          <w:tab w:val="clear" w:pos="420"/>
          <w:tab w:val="left" w:pos="2160" w:leader="none"/>
          <w:tab w:val="left" w:pos="2295" w:leader="none"/>
          <w:tab w:val="left" w:pos="2595" w:leader="none"/>
        </w:tabs>
        <w:spacing w:lineRule="exact" w:line="480"/>
        <w:ind w:firstLine="360"/>
        <w:jc w:val="start"/>
        <w:rPr/>
      </w:pPr>
      <w:r>
        <w:rPr>
          <w:rFonts w:ascii="SimHei" w:hAnsi="SimHei" w:cs="宋体;SimSun" w:eastAsia="黑体"/>
          <w:sz w:val="24"/>
        </w:rPr>
        <w:t>第二十四条、严禁公司所有涉及本办法人员对外提供本考核资讯。</w:t>
      </w:r>
    </w:p>
    <w:p>
      <w:pPr>
        <w:pStyle w:val="Normal"/>
        <w:widowControl/>
        <w:tabs>
          <w:tab w:val="clear" w:pos="420"/>
          <w:tab w:val="left" w:pos="2160" w:leader="none"/>
          <w:tab w:val="left" w:pos="2295" w:leader="none"/>
          <w:tab w:val="left" w:pos="2595" w:leader="none"/>
        </w:tabs>
        <w:spacing w:lineRule="exact" w:line="480"/>
        <w:ind w:firstLine="360"/>
        <w:jc w:val="start"/>
        <w:rPr>
          <w:rFonts w:ascii="宋体;SimSun" w:hAnsi="宋体;SimSun" w:cs="宋体;SimSun"/>
          <w:sz w:val="24"/>
        </w:rPr>
      </w:pPr>
      <w:r>
        <w:rPr>
          <w:rFonts w:ascii="SimHei" w:hAnsi="SimHei" w:cs="宋体;SimSun" w:eastAsia="黑体"/>
          <w:sz w:val="24"/>
        </w:rPr>
        <w:t>第二十五条、本办法由公司管理部负责解释。</w:t>
      </w:r>
    </w:p>
    <w:p>
      <w:pPr>
        <w:pStyle w:val="Normal"/>
        <w:widowControl/>
        <w:tabs>
          <w:tab w:val="clear" w:pos="420"/>
          <w:tab w:val="left" w:pos="2160" w:leader="none"/>
          <w:tab w:val="left" w:pos="2295" w:leader="none"/>
          <w:tab w:val="left" w:pos="2595" w:leader="none"/>
        </w:tabs>
        <w:spacing w:lineRule="exact" w:line="480"/>
        <w:ind w:firstLine="360"/>
        <w:jc w:val="start"/>
        <w:rPr/>
      </w:pPr>
      <w:r>
        <w:rPr>
          <w:rFonts w:ascii="SimHei" w:hAnsi="SimHei" w:cs="宋体;SimSun" w:eastAsia="黑体"/>
          <w:sz w:val="24"/>
        </w:rPr>
        <w:t>第二十六条、 本办法</w:t>
      </w:r>
      <w:r>
        <w:rPr>
          <w:rFonts w:cs="宋体;SimSun" w:ascii="SimHei" w:hAnsi="SimHei" w:eastAsia="黑体"/>
          <w:sz w:val="24"/>
        </w:rPr>
        <w:t>2012</w:t>
      </w:r>
      <w:r>
        <w:rPr>
          <w:rFonts w:ascii="SimHei" w:hAnsi="SimHei" w:cs="宋体;SimSun" w:eastAsia="黑体"/>
          <w:sz w:val="24"/>
        </w:rPr>
        <w:t>年</w:t>
      </w:r>
      <w:r>
        <w:rPr>
          <w:rFonts w:cs="宋体;SimSun" w:ascii="SimHei" w:hAnsi="SimHei" w:eastAsia="黑体"/>
          <w:sz w:val="24"/>
        </w:rPr>
        <w:t>3</w:t>
      </w:r>
      <w:r>
        <w:rPr>
          <w:rFonts w:ascii="SimHei" w:hAnsi="SimHei" w:cs="宋体;SimSun" w:eastAsia="黑体"/>
          <w:sz w:val="24"/>
        </w:rPr>
        <w:t>月  日执行。</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rFonts w:ascii="宋体;SimSun" w:hAnsi="宋体;SimSun"/>
          <w:b/>
          <w:b/>
          <w:sz w:val="24"/>
        </w:rPr>
      </w:pPr>
      <w:r>
        <w:rPr>
          <w:rFonts w:ascii="SimHei" w:hAnsi="SimHei" w:eastAsia="黑体"/>
          <w:b/>
          <w:sz w:val="24"/>
        </w:rPr>
      </w:r>
    </w:p>
    <w:p>
      <w:pPr>
        <w:pStyle w:val="Normal"/>
        <w:rPr>
          <w:b/>
          <w:b/>
        </w:rPr>
      </w:pPr>
      <w:r>
        <w:rPr>
          <w:rFonts w:ascii="SimHei" w:hAnsi="SimHei" w:eastAsia="黑体"/>
          <w:b/>
          <w:sz w:val="24"/>
        </w:rPr>
        <w:t>附件</w:t>
      </w:r>
      <w:r>
        <w:rPr>
          <w:rFonts w:ascii="SimHei" w:hAnsi="SimHei" w:eastAsia="黑体"/>
          <w:b/>
          <w:sz w:val="24"/>
        </w:rPr>
        <w:t>1</w:t>
      </w:r>
      <w:r>
        <w:rPr>
          <w:rFonts w:ascii="SimHei" w:hAnsi="SimHei" w:eastAsia="黑体"/>
          <w:b/>
          <w:sz w:val="24"/>
        </w:rPr>
        <w:t>：</w:t>
      </w:r>
      <w:r>
        <w:rPr>
          <w:rFonts w:eastAsia="黑体" w:ascii="SimHei" w:hAnsi="SimHei"/>
          <w:b/>
        </w:rPr>
        <w:t xml:space="preserve">          </w:t>
      </w:r>
      <w:r>
        <w:rPr>
          <w:rFonts w:ascii="SimHei" w:hAnsi="SimHei" w:eastAsia="黑体"/>
          <w:b/>
          <w:sz w:val="30"/>
          <w:szCs w:val="30"/>
        </w:rPr>
        <w:t>造价咨询部关键指标绩效考核表</w:t>
      </w:r>
    </w:p>
    <w:tbl>
      <w:tblPr>
        <w:tblW w:w="8789" w:type="dxa"/>
        <w:jc w:val="start"/>
        <w:tblInd w:w="-68" w:type="dxa"/>
        <w:tblLayout w:type="fixed"/>
        <w:tblCellMar>
          <w:top w:w="0" w:type="dxa"/>
          <w:start w:w="108" w:type="dxa"/>
          <w:bottom w:w="0" w:type="dxa"/>
          <w:end w:w="108" w:type="dxa"/>
        </w:tblCellMar>
      </w:tblPr>
      <w:tblGrid>
        <w:gridCol w:w="885"/>
        <w:gridCol w:w="731"/>
        <w:gridCol w:w="1112"/>
        <w:gridCol w:w="2424"/>
        <w:gridCol w:w="3637"/>
      </w:tblGrid>
      <w:tr>
        <w:trPr>
          <w:trHeight w:val="495" w:hRule="atLeast"/>
        </w:trPr>
        <w:tc>
          <w:tcPr>
            <w:tcW w:w="885" w:type="dxa"/>
            <w:tcBorders>
              <w:top w:val="doub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序号</w:t>
            </w:r>
          </w:p>
        </w:tc>
        <w:tc>
          <w:tcPr>
            <w:tcW w:w="731" w:type="dxa"/>
            <w:tcBorders>
              <w:top w:val="doub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绩效</w:t>
            </w:r>
          </w:p>
          <w:p>
            <w:pPr>
              <w:pStyle w:val="Normal"/>
              <w:rPr>
                <w:rFonts w:ascii="仿宋_GB2312" w:hAnsi="仿宋_GB2312" w:eastAsia="仿宋_GB2312"/>
                <w:sz w:val="24"/>
              </w:rPr>
            </w:pPr>
            <w:r>
              <w:rPr>
                <w:rFonts w:ascii="SimHei" w:hAnsi="SimHei" w:eastAsia="黑体"/>
                <w:sz w:val="24"/>
              </w:rPr>
              <w:t>维度</w:t>
            </w:r>
          </w:p>
        </w:tc>
        <w:tc>
          <w:tcPr>
            <w:tcW w:w="1112" w:type="dxa"/>
            <w:tcBorders>
              <w:top w:val="doub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KPI</w:t>
            </w:r>
            <w:r>
              <w:rPr>
                <w:rFonts w:ascii="SimHei" w:hAnsi="SimHei" w:eastAsia="黑体"/>
                <w:sz w:val="24"/>
              </w:rPr>
              <w:t>指标</w:t>
            </w:r>
          </w:p>
        </w:tc>
        <w:tc>
          <w:tcPr>
            <w:tcW w:w="2424" w:type="dxa"/>
            <w:tcBorders>
              <w:top w:val="doub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考核目的</w:t>
            </w:r>
          </w:p>
        </w:tc>
        <w:tc>
          <w:tcPr>
            <w:tcW w:w="3637" w:type="dxa"/>
            <w:tcBorders>
              <w:top w:val="doub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指标定义和公式</w:t>
            </w:r>
          </w:p>
        </w:tc>
      </w:tr>
      <w:tr>
        <w:trPr>
          <w:trHeight w:val="4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w:t>
            </w:r>
          </w:p>
        </w:tc>
        <w:tc>
          <w:tcPr>
            <w:tcW w:w="731"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财务类</w:t>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经营目标完成率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反映部门经营目标完成情况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（当月实际完成经营目标</w:t>
            </w:r>
            <w:r>
              <w:rPr>
                <w:rFonts w:eastAsia="黑体" w:ascii="SimHei" w:hAnsi="SimHei"/>
                <w:sz w:val="24"/>
              </w:rPr>
              <w:t>/</w:t>
            </w:r>
            <w:r>
              <w:rPr>
                <w:rFonts w:ascii="SimHei" w:hAnsi="SimHei" w:eastAsia="黑体"/>
                <w:sz w:val="24"/>
              </w:rPr>
              <w:t>计划完成经营目标）</w:t>
            </w:r>
            <w:r>
              <w:rPr>
                <w:rFonts w:eastAsia="黑体" w:ascii="SimHei" w:hAnsi="SimHei"/>
                <w:sz w:val="24"/>
              </w:rPr>
              <w:t>*100%</w:t>
            </w:r>
          </w:p>
        </w:tc>
      </w:tr>
      <w:tr>
        <w:trPr>
          <w:trHeight w:val="4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利润目标完成率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反映部门利润目标完成情况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（实际完成率目标</w:t>
            </w:r>
            <w:r>
              <w:rPr>
                <w:rFonts w:eastAsia="黑体" w:ascii="SimHei" w:hAnsi="SimHei"/>
                <w:sz w:val="24"/>
              </w:rPr>
              <w:t>/</w:t>
            </w:r>
            <w:r>
              <w:rPr>
                <w:rFonts w:ascii="SimHei" w:hAnsi="SimHei" w:eastAsia="黑体"/>
                <w:sz w:val="24"/>
              </w:rPr>
              <w:t>计划完成利润目标）</w:t>
            </w:r>
            <w:r>
              <w:rPr>
                <w:rFonts w:eastAsia="黑体" w:ascii="SimHei" w:hAnsi="SimHei"/>
                <w:sz w:val="24"/>
              </w:rPr>
              <w:t>*100%</w:t>
            </w:r>
          </w:p>
        </w:tc>
      </w:tr>
      <w:tr>
        <w:trPr>
          <w:trHeight w:val="57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部门成本控制率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反映部门费用控制情况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（当月实际发生部门费用</w:t>
            </w:r>
            <w:r>
              <w:rPr>
                <w:rFonts w:eastAsia="黑体" w:ascii="SimHei" w:hAnsi="SimHei"/>
                <w:sz w:val="24"/>
              </w:rPr>
              <w:t>/</w:t>
            </w:r>
            <w:r>
              <w:rPr>
                <w:rFonts w:ascii="SimHei" w:hAnsi="SimHei" w:eastAsia="黑体"/>
                <w:sz w:val="24"/>
              </w:rPr>
              <w:t>预算）</w:t>
            </w:r>
            <w:r>
              <w:rPr>
                <w:rFonts w:eastAsia="黑体" w:ascii="SimHei" w:hAnsi="SimHei"/>
                <w:sz w:val="24"/>
              </w:rPr>
              <w:t xml:space="preserve">*100%                                 </w:t>
            </w:r>
            <w:r>
              <w:rPr>
                <w:rFonts w:ascii="SimHei" w:hAnsi="SimHei" w:eastAsia="黑体"/>
                <w:sz w:val="24"/>
              </w:rPr>
              <w:t>考核期内部门费用控制在预算范围内</w:t>
            </w:r>
          </w:p>
        </w:tc>
      </w:tr>
      <w:tr>
        <w:trPr>
          <w:trHeight w:val="40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5</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应收款项及时率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反映部门回款情况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（当月实收款额</w:t>
            </w:r>
            <w:r>
              <w:rPr>
                <w:rFonts w:eastAsia="黑体" w:ascii="SimHei" w:hAnsi="SimHei"/>
                <w:sz w:val="24"/>
              </w:rPr>
              <w:t>/</w:t>
            </w:r>
            <w:r>
              <w:rPr>
                <w:rFonts w:ascii="SimHei" w:hAnsi="SimHei" w:eastAsia="黑体"/>
                <w:sz w:val="24"/>
              </w:rPr>
              <w:t>当月应收款额）</w:t>
            </w:r>
            <w:r>
              <w:rPr>
                <w:rFonts w:eastAsia="黑体" w:ascii="SimHei" w:hAnsi="SimHei"/>
                <w:sz w:val="24"/>
              </w:rPr>
              <w:t>*100%</w:t>
            </w:r>
            <w:r>
              <w:rPr>
                <w:rFonts w:ascii="SimHei" w:hAnsi="SimHei" w:eastAsia="黑体"/>
                <w:sz w:val="24"/>
              </w:rPr>
              <w:t>。应收款项及时率不能低于</w:t>
            </w:r>
            <w:r>
              <w:rPr>
                <w:rFonts w:eastAsia="黑体" w:ascii="SimHei" w:hAnsi="SimHei"/>
                <w:sz w:val="24"/>
              </w:rPr>
              <w:t>80%</w:t>
            </w:r>
          </w:p>
        </w:tc>
      </w:tr>
      <w:tr>
        <w:trPr>
          <w:trHeight w:val="40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6</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计划回收款项完成率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反映用计划回收款项的管理和业绩。</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计划回收款项完成率＝（实际回款金额</w:t>
            </w:r>
            <w:r>
              <w:rPr>
                <w:rFonts w:eastAsia="黑体" w:ascii="SimHei" w:hAnsi="SimHei"/>
                <w:sz w:val="24"/>
              </w:rPr>
              <w:t>÷</w:t>
            </w:r>
            <w:r>
              <w:rPr>
                <w:rFonts w:ascii="SimHei" w:hAnsi="SimHei" w:eastAsia="黑体"/>
                <w:sz w:val="24"/>
              </w:rPr>
              <w:t>计划回款金额）</w:t>
            </w:r>
            <w:r>
              <w:rPr>
                <w:rFonts w:eastAsia="黑体" w:ascii="SimHei" w:hAnsi="SimHei"/>
                <w:sz w:val="24"/>
              </w:rPr>
              <w:t xml:space="preserve">×100% </w:t>
            </w:r>
          </w:p>
        </w:tc>
      </w:tr>
      <w:tr>
        <w:trPr>
          <w:trHeight w:val="51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8</w:t>
            </w:r>
          </w:p>
        </w:tc>
        <w:tc>
          <w:tcPr>
            <w:tcW w:w="731"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内部运营类</w:t>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部门工程预算一次性通过率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反映部门工作质量</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（当月一次性通过项目</w:t>
            </w:r>
            <w:r>
              <w:rPr>
                <w:rFonts w:eastAsia="黑体" w:ascii="SimHei" w:hAnsi="SimHei"/>
                <w:sz w:val="24"/>
              </w:rPr>
              <w:t>/</w:t>
            </w:r>
            <w:r>
              <w:rPr>
                <w:rFonts w:ascii="SimHei" w:hAnsi="SimHei" w:eastAsia="黑体"/>
                <w:sz w:val="24"/>
              </w:rPr>
              <w:t>按照合同应按时交付的项目）</w:t>
            </w:r>
            <w:r>
              <w:rPr>
                <w:rFonts w:eastAsia="黑体" w:ascii="SimHei" w:hAnsi="SimHei"/>
                <w:sz w:val="24"/>
              </w:rPr>
              <w:t xml:space="preserve">*100%    </w:t>
            </w:r>
            <w:r>
              <w:rPr>
                <w:rFonts w:ascii="SimHei" w:hAnsi="SimHei" w:eastAsia="黑体"/>
                <w:sz w:val="24"/>
              </w:rPr>
              <w:t>工程预算方案一次性通过率不低于</w:t>
            </w:r>
            <w:r>
              <w:rPr>
                <w:rFonts w:eastAsia="黑体" w:ascii="SimHei" w:hAnsi="SimHei"/>
                <w:sz w:val="24"/>
              </w:rPr>
              <w:t>85%</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9</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部门工作计划完成率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反映部门工作完成情况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（实际完成工作数</w:t>
            </w:r>
            <w:r>
              <w:rPr>
                <w:rFonts w:eastAsia="黑体" w:ascii="SimHei" w:hAnsi="SimHei"/>
                <w:sz w:val="24"/>
              </w:rPr>
              <w:t>/</w:t>
            </w:r>
            <w:r>
              <w:rPr>
                <w:rFonts w:ascii="SimHei" w:hAnsi="SimHei" w:eastAsia="黑体"/>
                <w:sz w:val="24"/>
              </w:rPr>
              <w:t>计划完成工作数）考核期内部门工作计划完成率在</w:t>
            </w:r>
            <w:r>
              <w:rPr>
                <w:rFonts w:eastAsia="黑体" w:ascii="SimHei" w:hAnsi="SimHei"/>
                <w:sz w:val="24"/>
              </w:rPr>
              <w:t>85%</w:t>
            </w:r>
            <w:r>
              <w:rPr>
                <w:rFonts w:ascii="SimHei" w:hAnsi="SimHei" w:eastAsia="黑体"/>
                <w:sz w:val="24"/>
              </w:rPr>
              <w:t>以上</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10</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个人计划工作完成率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反映部门计划工作完成情况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（实际完成工作计划数</w:t>
            </w:r>
            <w:r>
              <w:rPr>
                <w:rFonts w:eastAsia="黑体" w:ascii="SimHei" w:hAnsi="SimHei"/>
                <w:sz w:val="24"/>
              </w:rPr>
              <w:t>/</w:t>
            </w:r>
            <w:r>
              <w:rPr>
                <w:rFonts w:ascii="SimHei" w:hAnsi="SimHei" w:eastAsia="黑体"/>
                <w:sz w:val="24"/>
              </w:rPr>
              <w:t>应完成工作数）</w:t>
            </w:r>
            <w:r>
              <w:rPr>
                <w:rFonts w:eastAsia="黑体" w:ascii="SimHei" w:hAnsi="SimHei"/>
                <w:sz w:val="24"/>
              </w:rPr>
              <w:t>*100%</w:t>
            </w:r>
            <w:r>
              <w:rPr>
                <w:rFonts w:ascii="SimHei" w:hAnsi="SimHei" w:eastAsia="黑体"/>
                <w:sz w:val="24"/>
              </w:rPr>
              <w:t>，</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11</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预算编制计划按时完成率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反映工作预算、计划完成情况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考核期内工程预算编制计划按时完成率达</w:t>
            </w:r>
            <w:r>
              <w:rPr>
                <w:rFonts w:eastAsia="黑体" w:ascii="SimHei" w:hAnsi="SimHei"/>
                <w:sz w:val="24"/>
              </w:rPr>
              <w:t>100%</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12</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员工管理</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体现员工达标情况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考核期内部门员工绩效考核平均得分达到</w:t>
            </w:r>
            <w:r>
              <w:rPr>
                <w:rFonts w:eastAsia="黑体" w:ascii="SimHei" w:hAnsi="SimHei"/>
                <w:sz w:val="24"/>
              </w:rPr>
              <w:t>80</w:t>
            </w:r>
            <w:r>
              <w:rPr>
                <w:rFonts w:ascii="SimHei" w:hAnsi="SimHei" w:eastAsia="黑体"/>
                <w:sz w:val="24"/>
              </w:rPr>
              <w:t>分以上</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13</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书面流程和制度完成率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反映部门日常管理情况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（书面化流程和制度数目</w:t>
            </w:r>
            <w:r>
              <w:rPr>
                <w:rFonts w:eastAsia="黑体" w:ascii="SimHei" w:hAnsi="SimHei"/>
                <w:sz w:val="24"/>
              </w:rPr>
              <w:t>/</w:t>
            </w:r>
            <w:r>
              <w:rPr>
                <w:rFonts w:ascii="SimHei" w:hAnsi="SimHei" w:eastAsia="黑体"/>
                <w:sz w:val="24"/>
              </w:rPr>
              <w:t>当月计划需要制定的流程和制度总数）</w:t>
            </w:r>
            <w:r>
              <w:rPr>
                <w:rFonts w:eastAsia="黑体" w:ascii="SimHei" w:hAnsi="SimHei"/>
                <w:sz w:val="24"/>
              </w:rPr>
              <w:t>*100%</w:t>
            </w:r>
          </w:p>
        </w:tc>
      </w:tr>
      <w:tr>
        <w:trPr>
          <w:trHeight w:val="51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14</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报表数据出错率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反映工作质量</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（查出有错误报表数量</w:t>
            </w:r>
            <w:r>
              <w:rPr>
                <w:rFonts w:eastAsia="黑体" w:ascii="SimHei" w:hAnsi="SimHei"/>
                <w:sz w:val="24"/>
              </w:rPr>
              <w:t>/</w:t>
            </w:r>
            <w:r>
              <w:rPr>
                <w:rFonts w:ascii="SimHei" w:hAnsi="SimHei" w:eastAsia="黑体"/>
                <w:sz w:val="24"/>
              </w:rPr>
              <w:t>提交报表总数）</w:t>
            </w:r>
            <w:r>
              <w:rPr>
                <w:rFonts w:eastAsia="黑体" w:ascii="SimHei" w:hAnsi="SimHei"/>
                <w:sz w:val="24"/>
              </w:rPr>
              <w:t>*100%</w:t>
            </w:r>
          </w:p>
        </w:tc>
      </w:tr>
      <w:tr>
        <w:trPr>
          <w:trHeight w:val="51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15</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部门合同档案存档率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保障部门重要资料存档完成情况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（实际存档数</w:t>
            </w:r>
            <w:r>
              <w:rPr>
                <w:rFonts w:eastAsia="黑体" w:ascii="SimHei" w:hAnsi="SimHei"/>
                <w:sz w:val="24"/>
              </w:rPr>
              <w:t>/</w:t>
            </w:r>
            <w:r>
              <w:rPr>
                <w:rFonts w:ascii="SimHei" w:hAnsi="SimHei" w:eastAsia="黑体"/>
                <w:sz w:val="24"/>
              </w:rPr>
              <w:t>应存档合同数）</w:t>
            </w:r>
            <w:r>
              <w:rPr>
                <w:rFonts w:eastAsia="黑体" w:ascii="SimHei" w:hAnsi="SimHei"/>
                <w:sz w:val="24"/>
              </w:rPr>
              <w:t>*100%</w:t>
            </w:r>
          </w:p>
        </w:tc>
      </w:tr>
      <w:tr>
        <w:trPr>
          <w:trHeight w:val="40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16</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合同执行比率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反映以月度或年度到期合同的执行情况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合同执行比率</w:t>
            </w:r>
            <w:r>
              <w:rPr>
                <w:rFonts w:eastAsia="黑体" w:ascii="SimHei" w:hAnsi="SimHei"/>
                <w:sz w:val="24"/>
              </w:rPr>
              <w:t>=</w:t>
            </w:r>
            <w:r>
              <w:rPr>
                <w:rFonts w:ascii="SimHei" w:hAnsi="SimHei" w:eastAsia="黑体"/>
                <w:sz w:val="24"/>
              </w:rPr>
              <w:t>（当期合同执行金额</w:t>
            </w:r>
            <w:r>
              <w:rPr>
                <w:rFonts w:eastAsia="黑体" w:ascii="SimHei" w:hAnsi="SimHei"/>
                <w:sz w:val="24"/>
              </w:rPr>
              <w:t>÷</w:t>
            </w:r>
            <w:r>
              <w:rPr>
                <w:rFonts w:ascii="SimHei" w:hAnsi="SimHei" w:eastAsia="黑体"/>
                <w:sz w:val="24"/>
              </w:rPr>
              <w:t>当期合同应执行金额</w:t>
            </w:r>
            <w:r>
              <w:rPr>
                <w:rFonts w:eastAsia="黑体" w:ascii="SimHei" w:hAnsi="SimHei"/>
                <w:sz w:val="24"/>
              </w:rPr>
              <w:t>)×100%</w:t>
            </w:r>
          </w:p>
        </w:tc>
      </w:tr>
      <w:tr>
        <w:trPr>
          <w:trHeight w:val="63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17</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各类报表提交及时率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反映公司工作任务执行情况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（实际提交报表数</w:t>
            </w:r>
            <w:r>
              <w:rPr>
                <w:rFonts w:eastAsia="黑体" w:ascii="SimHei" w:hAnsi="SimHei"/>
                <w:sz w:val="24"/>
              </w:rPr>
              <w:t>/</w:t>
            </w:r>
            <w:r>
              <w:rPr>
                <w:rFonts w:ascii="SimHei" w:hAnsi="SimHei" w:eastAsia="黑体"/>
                <w:sz w:val="24"/>
              </w:rPr>
              <w:t>应提交报表数）</w:t>
            </w:r>
            <w:r>
              <w:rPr>
                <w:rFonts w:eastAsia="黑体" w:ascii="SimHei" w:hAnsi="SimHei"/>
                <w:sz w:val="24"/>
              </w:rPr>
              <w:t>*100%</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18</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文书档案归档率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反映文件归档情况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（实际归档文档数</w:t>
            </w:r>
            <w:r>
              <w:rPr>
                <w:rFonts w:eastAsia="黑体" w:ascii="SimHei" w:hAnsi="SimHei"/>
                <w:sz w:val="24"/>
              </w:rPr>
              <w:t>/</w:t>
            </w:r>
            <w:r>
              <w:rPr>
                <w:rFonts w:ascii="SimHei" w:hAnsi="SimHei" w:eastAsia="黑体"/>
                <w:sz w:val="24"/>
              </w:rPr>
              <w:t>应归档文档总数）</w:t>
            </w:r>
            <w:r>
              <w:rPr>
                <w:rFonts w:eastAsia="黑体" w:ascii="SimHei" w:hAnsi="SimHei"/>
                <w:sz w:val="24"/>
              </w:rPr>
              <w:t>*100%</w:t>
            </w:r>
          </w:p>
        </w:tc>
      </w:tr>
      <w:tr>
        <w:trPr>
          <w:trHeight w:val="64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ind w:firstLine="120"/>
              <w:rPr>
                <w:rFonts w:ascii="仿宋_GB2312" w:hAnsi="仿宋_GB2312" w:eastAsia="仿宋_GB2312"/>
                <w:sz w:val="24"/>
              </w:rPr>
            </w:pPr>
            <w:r>
              <w:rPr>
                <w:rFonts w:eastAsia="黑体" w:ascii="SimHei" w:hAnsi="SimHei"/>
                <w:sz w:val="24"/>
              </w:rPr>
              <w:t>19</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控制价预决审核误差率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反映审核工作情况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审核过的控制价预决算审核额差异率不超过</w:t>
            </w:r>
            <w:r>
              <w:rPr>
                <w:rFonts w:cs="宋体;SimSun" w:ascii="SimHei" w:hAnsi="SimHei" w:eastAsia="黑体"/>
                <w:szCs w:val="21"/>
              </w:rPr>
              <w:t>+3</w:t>
            </w:r>
            <w:r>
              <w:rPr>
                <w:rFonts w:ascii="SimHei" w:hAnsi="SimHei" w:cs="宋体;SimSun" w:eastAsia="黑体"/>
                <w:szCs w:val="21"/>
              </w:rPr>
              <w:t>或</w:t>
            </w:r>
            <w:r>
              <w:rPr>
                <w:rFonts w:cs="宋体;SimSun" w:ascii="SimHei" w:hAnsi="SimHei" w:eastAsia="黑体"/>
                <w:szCs w:val="21"/>
              </w:rPr>
              <w:t>-5</w:t>
            </w:r>
            <w:r>
              <w:rPr>
                <w:rFonts w:eastAsia="黑体" w:ascii="SimHei" w:hAnsi="SimHei"/>
                <w:sz w:val="24"/>
              </w:rPr>
              <w:t>%</w:t>
            </w:r>
            <w:r>
              <w:rPr>
                <w:rFonts w:ascii="SimHei" w:hAnsi="SimHei" w:eastAsia="黑体"/>
                <w:sz w:val="24"/>
              </w:rPr>
              <w:t>或金额为  多少否决</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20</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控制价审核完成率</w:t>
            </w:r>
          </w:p>
        </w:tc>
        <w:tc>
          <w:tcPr>
            <w:tcW w:w="2424"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反映控制价审核工作量</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eastAsia="黑体" w:ascii="SimHei" w:hAnsi="SimHei"/>
                <w:sz w:val="24"/>
              </w:rPr>
              <w:t>(</w:t>
            </w:r>
            <w:r>
              <w:rPr>
                <w:rFonts w:ascii="SimHei" w:hAnsi="SimHei" w:eastAsia="黑体"/>
                <w:sz w:val="24"/>
              </w:rPr>
              <w:t>实际控制价审核量</w:t>
            </w:r>
            <w:r>
              <w:rPr>
                <w:rFonts w:eastAsia="黑体" w:ascii="SimHei" w:hAnsi="SimHei"/>
                <w:sz w:val="24"/>
              </w:rPr>
              <w:t>/</w:t>
            </w:r>
            <w:r>
              <w:rPr>
                <w:rFonts w:ascii="SimHei" w:hAnsi="SimHei" w:eastAsia="黑体"/>
                <w:sz w:val="24"/>
              </w:rPr>
              <w:t>应审核控制价数量</w:t>
            </w:r>
            <w:r>
              <w:rPr>
                <w:rFonts w:eastAsia="黑体" w:ascii="SimHei" w:hAnsi="SimHei"/>
                <w:sz w:val="24"/>
              </w:rPr>
              <w:t>)*100%</w:t>
            </w:r>
          </w:p>
        </w:tc>
      </w:tr>
      <w:tr>
        <w:trPr>
          <w:trHeight w:val="42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21</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2424"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控制价审核完成率达到</w:t>
            </w:r>
            <w:r>
              <w:rPr>
                <w:rFonts w:eastAsia="黑体" w:ascii="SimHei" w:hAnsi="SimHei"/>
                <w:sz w:val="24"/>
              </w:rPr>
              <w:t>95%</w:t>
            </w:r>
          </w:p>
        </w:tc>
      </w:tr>
      <w:tr>
        <w:trPr>
          <w:trHeight w:val="52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22</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工程量清单审核工作完成率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反映审核部门员工工作完整性</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（实际审核工程量清单数</w:t>
            </w:r>
            <w:r>
              <w:rPr>
                <w:rFonts w:eastAsia="黑体" w:ascii="SimHei" w:hAnsi="SimHei"/>
                <w:sz w:val="24"/>
              </w:rPr>
              <w:t>/</w:t>
            </w:r>
            <w:r>
              <w:rPr>
                <w:rFonts w:ascii="SimHei" w:hAnsi="SimHei" w:eastAsia="黑体"/>
                <w:sz w:val="24"/>
              </w:rPr>
              <w:t>应审核工程量清单总数）审核工程量清单编制完成率达到</w:t>
            </w:r>
            <w:r>
              <w:rPr>
                <w:rFonts w:eastAsia="黑体" w:ascii="SimHei" w:hAnsi="SimHei"/>
                <w:sz w:val="24"/>
              </w:rPr>
              <w:t>95%</w:t>
            </w:r>
            <w:r>
              <w:rPr>
                <w:rFonts w:ascii="SimHei" w:hAnsi="SimHei" w:eastAsia="黑体"/>
                <w:sz w:val="24"/>
              </w:rPr>
              <w:t>；；</w:t>
            </w:r>
          </w:p>
        </w:tc>
      </w:tr>
      <w:tr>
        <w:trPr>
          <w:trHeight w:val="60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23</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工作完成及时率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反映业主情况达标情况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（实际按业主要求完成的造价数量</w:t>
            </w:r>
            <w:r>
              <w:rPr>
                <w:rFonts w:eastAsia="黑体" w:ascii="SimHei" w:hAnsi="SimHei"/>
                <w:sz w:val="24"/>
              </w:rPr>
              <w:t>/</w:t>
            </w:r>
            <w:r>
              <w:rPr>
                <w:rFonts w:ascii="SimHei" w:hAnsi="SimHei" w:eastAsia="黑体"/>
                <w:sz w:val="24"/>
              </w:rPr>
              <w:t>照合同当月应完成的造价工作数量）</w:t>
            </w:r>
            <w:r>
              <w:rPr>
                <w:rFonts w:eastAsia="黑体" w:ascii="SimHei" w:hAnsi="SimHei"/>
                <w:sz w:val="24"/>
              </w:rPr>
              <w:t>*100%</w:t>
            </w:r>
            <w:r>
              <w:rPr>
                <w:rFonts w:ascii="SimHei" w:hAnsi="SimHei" w:eastAsia="黑体"/>
                <w:sz w:val="24"/>
              </w:rPr>
              <w:t>，迟</w:t>
            </w:r>
            <w:r>
              <w:rPr>
                <w:rFonts w:eastAsia="黑体" w:ascii="SimHei" w:hAnsi="SimHei"/>
                <w:sz w:val="24"/>
              </w:rPr>
              <w:t>1</w:t>
            </w:r>
            <w:r>
              <w:rPr>
                <w:rFonts w:ascii="SimHei" w:hAnsi="SimHei" w:eastAsia="黑体"/>
                <w:sz w:val="24"/>
              </w:rPr>
              <w:t>天扣</w:t>
            </w:r>
            <w:r>
              <w:rPr>
                <w:rFonts w:eastAsia="黑体" w:ascii="SimHei" w:hAnsi="SimHei"/>
                <w:sz w:val="24"/>
              </w:rPr>
              <w:t>1</w:t>
            </w:r>
            <w:r>
              <w:rPr>
                <w:rFonts w:ascii="SimHei" w:hAnsi="SimHei" w:eastAsia="黑体"/>
                <w:sz w:val="24"/>
              </w:rPr>
              <w:t>分，提前一天加一分</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24</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工程预算完成及时率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反映工作及时性</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（实际按期交工的工程预算数</w:t>
            </w:r>
            <w:r>
              <w:rPr>
                <w:rFonts w:eastAsia="黑体" w:ascii="SimHei" w:hAnsi="SimHei"/>
                <w:sz w:val="24"/>
              </w:rPr>
              <w:t>/</w:t>
            </w:r>
            <w:r>
              <w:rPr>
                <w:rFonts w:ascii="SimHei" w:hAnsi="SimHei" w:eastAsia="黑体"/>
                <w:sz w:val="24"/>
              </w:rPr>
              <w:t>应定期交工的工程预算数）</w:t>
            </w:r>
            <w:r>
              <w:rPr>
                <w:rFonts w:eastAsia="黑体" w:ascii="SimHei" w:hAnsi="SimHei"/>
                <w:sz w:val="24"/>
              </w:rPr>
              <w:t>*100%</w:t>
            </w:r>
          </w:p>
        </w:tc>
      </w:tr>
      <w:tr>
        <w:trPr>
          <w:trHeight w:val="40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25</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工程预算方案一次性通过率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反映工作质量</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（一次性通过方案量</w:t>
            </w:r>
            <w:r>
              <w:rPr>
                <w:rFonts w:eastAsia="黑体" w:ascii="SimHei" w:hAnsi="SimHei"/>
                <w:sz w:val="24"/>
              </w:rPr>
              <w:t>/</w:t>
            </w:r>
            <w:r>
              <w:rPr>
                <w:rFonts w:ascii="SimHei" w:hAnsi="SimHei" w:eastAsia="黑体"/>
                <w:sz w:val="24"/>
              </w:rPr>
              <w:t>提交审核的预算方案总量</w:t>
            </w:r>
            <w:r>
              <w:rPr>
                <w:rFonts w:eastAsia="黑体" w:ascii="SimHei" w:hAnsi="SimHei"/>
                <w:sz w:val="24"/>
              </w:rPr>
              <w:t>)*100%</w:t>
            </w:r>
          </w:p>
        </w:tc>
      </w:tr>
      <w:tr>
        <w:trPr>
          <w:trHeight w:val="39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26</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工程预算费用达成率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反映预算准确性</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（实际工程费用</w:t>
            </w:r>
            <w:r>
              <w:rPr>
                <w:rFonts w:eastAsia="黑体" w:ascii="SimHei" w:hAnsi="SimHei"/>
                <w:sz w:val="24"/>
              </w:rPr>
              <w:t>/</w:t>
            </w:r>
            <w:r>
              <w:rPr>
                <w:rFonts w:ascii="SimHei" w:hAnsi="SimHei" w:eastAsia="黑体"/>
                <w:sz w:val="24"/>
              </w:rPr>
              <w:t>工程预算费用）</w:t>
            </w:r>
            <w:r>
              <w:rPr>
                <w:rFonts w:eastAsia="黑体" w:ascii="SimHei" w:hAnsi="SimHei"/>
                <w:sz w:val="24"/>
              </w:rPr>
              <w:t>*100%</w:t>
            </w:r>
          </w:p>
        </w:tc>
      </w:tr>
      <w:tr>
        <w:trPr>
          <w:trHeight w:val="46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27</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工程成本降低率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反映成本核算专业度</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（工程成本降低额</w:t>
            </w:r>
            <w:r>
              <w:rPr>
                <w:rFonts w:eastAsia="黑体" w:ascii="SimHei" w:hAnsi="SimHei"/>
                <w:sz w:val="24"/>
              </w:rPr>
              <w:t>/</w:t>
            </w:r>
            <w:r>
              <w:rPr>
                <w:rFonts w:ascii="SimHei" w:hAnsi="SimHei" w:eastAsia="黑体"/>
                <w:sz w:val="24"/>
              </w:rPr>
              <w:t>工程成本额）</w:t>
            </w:r>
            <w:r>
              <w:rPr>
                <w:rFonts w:eastAsia="黑体" w:ascii="SimHei" w:hAnsi="SimHei"/>
                <w:sz w:val="24"/>
              </w:rPr>
              <w:t>*100%</w:t>
            </w:r>
          </w:p>
        </w:tc>
      </w:tr>
      <w:tr>
        <w:trPr>
          <w:trHeight w:val="58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28</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控制价决算与预算差异</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反应审核的质量</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工程最终结算与预算成本的差异 控制价预决算差异率不超过</w:t>
            </w:r>
            <w:r>
              <w:rPr>
                <w:rFonts w:eastAsia="黑体" w:ascii="SimHei" w:hAnsi="SimHei"/>
                <w:sz w:val="24"/>
              </w:rPr>
              <w:t>+3</w:t>
            </w:r>
            <w:r>
              <w:rPr>
                <w:rFonts w:ascii="SimHei" w:hAnsi="SimHei" w:eastAsia="黑体"/>
                <w:sz w:val="24"/>
              </w:rPr>
              <w:t>，</w:t>
            </w:r>
            <w:r>
              <w:rPr>
                <w:rFonts w:eastAsia="黑体" w:ascii="SimHei" w:hAnsi="SimHei"/>
                <w:sz w:val="24"/>
              </w:rPr>
              <w:t xml:space="preserve">-5% </w:t>
            </w:r>
            <w:r>
              <w:rPr>
                <w:rFonts w:ascii="SimHei" w:hAnsi="SimHei" w:eastAsia="黑体"/>
                <w:sz w:val="24"/>
              </w:rPr>
              <w:t>或金额为  多少否决</w:t>
            </w:r>
          </w:p>
        </w:tc>
      </w:tr>
      <w:tr>
        <w:trPr>
          <w:trHeight w:val="58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29</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工程量清单编制完成率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反映部门员工工作完整性</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工程量清单编制完成率达到</w:t>
            </w:r>
            <w:r>
              <w:rPr>
                <w:rFonts w:eastAsia="黑体" w:ascii="SimHei" w:hAnsi="SimHei"/>
                <w:sz w:val="24"/>
              </w:rPr>
              <w:t>90%</w:t>
            </w:r>
            <w:r>
              <w:rPr>
                <w:rFonts w:ascii="SimHei" w:hAnsi="SimHei" w:eastAsia="黑体"/>
                <w:sz w:val="24"/>
              </w:rPr>
              <w:t>；；</w:t>
            </w:r>
          </w:p>
        </w:tc>
      </w:tr>
      <w:tr>
        <w:trPr>
          <w:trHeight w:val="58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30</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工作质量合格率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反映部门员工工作情况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出错次数不超过</w:t>
            </w:r>
            <w:r>
              <w:rPr>
                <w:rFonts w:eastAsia="黑体" w:ascii="SimHei" w:hAnsi="SimHei"/>
                <w:sz w:val="24"/>
              </w:rPr>
              <w:t>3</w:t>
            </w:r>
            <w:r>
              <w:rPr>
                <w:rFonts w:ascii="SimHei" w:hAnsi="SimHei" w:eastAsia="黑体"/>
                <w:sz w:val="24"/>
              </w:rPr>
              <w:t xml:space="preserve">次 </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31</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进行项目成本的核算的准确性</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科学进行项目成本的核算，提高公司项目决策水平</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项目成本核算的准确率不低于</w:t>
            </w:r>
            <w:r>
              <w:rPr>
                <w:rFonts w:eastAsia="黑体" w:ascii="SimHei" w:hAnsi="SimHei"/>
                <w:sz w:val="24"/>
              </w:rPr>
              <w:t>90%</w:t>
            </w:r>
          </w:p>
        </w:tc>
      </w:tr>
      <w:tr>
        <w:trPr>
          <w:trHeight w:val="7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32</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对工程图纸进行经济分析和科学化和合理合理化</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从经济性的角度对图纸提出建议确保项目成本的合理</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对工程图纸的经济分析准确程度不低于</w:t>
            </w:r>
            <w:r>
              <w:rPr>
                <w:rFonts w:eastAsia="黑体" w:ascii="SimHei" w:hAnsi="SimHei"/>
                <w:sz w:val="24"/>
              </w:rPr>
              <w:t>90%</w:t>
            </w:r>
            <w:r>
              <w:rPr>
                <w:rFonts w:ascii="SimHei" w:hAnsi="SimHei" w:eastAsia="黑体"/>
                <w:sz w:val="24"/>
              </w:rPr>
              <w:t>。分析存在明显失误的次数不超过</w:t>
            </w:r>
            <w:r>
              <w:rPr>
                <w:rFonts w:eastAsia="黑体" w:ascii="SimHei" w:hAnsi="SimHei"/>
                <w:sz w:val="24"/>
              </w:rPr>
              <w:t>3</w:t>
            </w:r>
            <w:r>
              <w:rPr>
                <w:rFonts w:ascii="SimHei" w:hAnsi="SimHei" w:eastAsia="黑体"/>
                <w:sz w:val="24"/>
              </w:rPr>
              <w:t>次 分析失误给公司造成重大损失则不计</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33</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编制工程预算的精确性、合理性</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严格按照工程预算的各个要素，编制预算</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审核时发现不足之处不超过 处，预算与实际的偏差不超过（</w:t>
            </w:r>
            <w:r>
              <w:rPr>
                <w:rFonts w:eastAsia="黑体" w:ascii="SimHei" w:hAnsi="SimHei"/>
                <w:sz w:val="24"/>
              </w:rPr>
              <w:t>+3</w:t>
            </w:r>
            <w:r>
              <w:rPr>
                <w:rFonts w:ascii="SimHei" w:hAnsi="SimHei" w:eastAsia="黑体"/>
                <w:sz w:val="24"/>
              </w:rPr>
              <w:t>，</w:t>
            </w:r>
            <w:r>
              <w:rPr>
                <w:rFonts w:eastAsia="黑体" w:ascii="SimHei" w:hAnsi="SimHei"/>
                <w:sz w:val="24"/>
              </w:rPr>
              <w:t>-5</w:t>
            </w:r>
            <w:r>
              <w:rPr>
                <w:rFonts w:ascii="SimHei" w:hAnsi="SimHei" w:eastAsia="黑体"/>
                <w:sz w:val="24"/>
              </w:rPr>
              <w:t>）</w:t>
            </w:r>
            <w:r>
              <w:rPr>
                <w:rFonts w:eastAsia="黑体" w:ascii="SimHei" w:hAnsi="SimHei"/>
                <w:sz w:val="24"/>
              </w:rPr>
              <w:t>%</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34</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工作完成及时率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反映业主要求达标情况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（实际按业主要求完成的造价数量</w:t>
            </w:r>
            <w:r>
              <w:rPr>
                <w:rFonts w:eastAsia="黑体" w:ascii="SimHei" w:hAnsi="SimHei"/>
                <w:sz w:val="24"/>
              </w:rPr>
              <w:t>/</w:t>
            </w:r>
            <w:r>
              <w:rPr>
                <w:rFonts w:ascii="SimHei" w:hAnsi="SimHei" w:eastAsia="黑体"/>
                <w:sz w:val="24"/>
              </w:rPr>
              <w:t>照合同当月应完成的造价工作数量）</w:t>
            </w:r>
            <w:r>
              <w:rPr>
                <w:rFonts w:eastAsia="黑体" w:ascii="SimHei" w:hAnsi="SimHei"/>
                <w:sz w:val="24"/>
              </w:rPr>
              <w:t>*100%</w:t>
            </w:r>
            <w:r>
              <w:rPr>
                <w:rFonts w:ascii="SimHei" w:hAnsi="SimHei" w:eastAsia="黑体"/>
                <w:sz w:val="24"/>
              </w:rPr>
              <w:t>，迟</w:t>
            </w:r>
            <w:r>
              <w:rPr>
                <w:rFonts w:eastAsia="黑体" w:ascii="SimHei" w:hAnsi="SimHei"/>
                <w:sz w:val="24"/>
              </w:rPr>
              <w:t>1</w:t>
            </w:r>
            <w:r>
              <w:rPr>
                <w:rFonts w:ascii="SimHei" w:hAnsi="SimHei" w:eastAsia="黑体"/>
                <w:sz w:val="24"/>
              </w:rPr>
              <w:t>天扣</w:t>
            </w:r>
            <w:r>
              <w:rPr>
                <w:rFonts w:eastAsia="黑体" w:ascii="SimHei" w:hAnsi="SimHei"/>
                <w:sz w:val="24"/>
              </w:rPr>
              <w:t>1</w:t>
            </w:r>
            <w:r>
              <w:rPr>
                <w:rFonts w:ascii="SimHei" w:hAnsi="SimHei" w:eastAsia="黑体"/>
                <w:sz w:val="24"/>
              </w:rPr>
              <w:t>分，提前一天加一分</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35</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计划工作完成率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反映部门各项计划工作完成情况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（实际完成工作计划数</w:t>
            </w:r>
            <w:r>
              <w:rPr>
                <w:rFonts w:eastAsia="黑体" w:ascii="SimHei" w:hAnsi="SimHei"/>
                <w:sz w:val="24"/>
              </w:rPr>
              <w:t>/</w:t>
            </w:r>
            <w:r>
              <w:rPr>
                <w:rFonts w:ascii="SimHei" w:hAnsi="SimHei" w:eastAsia="黑体"/>
                <w:sz w:val="24"/>
              </w:rPr>
              <w:t>计划完成工作数）</w:t>
            </w:r>
            <w:r>
              <w:rPr>
                <w:rFonts w:eastAsia="黑体" w:ascii="SimHei" w:hAnsi="SimHei"/>
                <w:sz w:val="24"/>
              </w:rPr>
              <w:t>*100%</w:t>
            </w:r>
            <w:r>
              <w:rPr>
                <w:rFonts w:ascii="SimHei" w:hAnsi="SimHei" w:eastAsia="黑体"/>
                <w:sz w:val="24"/>
              </w:rPr>
              <w:t>，计划工作完成率不低于</w:t>
            </w:r>
            <w:r>
              <w:rPr>
                <w:rFonts w:eastAsia="黑体" w:ascii="SimHei" w:hAnsi="SimHei"/>
                <w:sz w:val="24"/>
              </w:rPr>
              <w:t>80%</w:t>
            </w:r>
          </w:p>
        </w:tc>
      </w:tr>
      <w:tr>
        <w:trPr>
          <w:trHeight w:val="51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36</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报告</w:t>
            </w:r>
            <w:r>
              <w:rPr>
                <w:rFonts w:eastAsia="黑体" w:ascii="SimHei" w:hAnsi="SimHei"/>
                <w:sz w:val="24"/>
              </w:rPr>
              <w:t>/</w:t>
            </w:r>
            <w:r>
              <w:rPr>
                <w:rFonts w:ascii="SimHei" w:hAnsi="SimHei" w:eastAsia="黑体"/>
                <w:sz w:val="24"/>
              </w:rPr>
              <w:t>报表提交及时率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反映工作效率</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（实际提交报表数</w:t>
            </w:r>
            <w:r>
              <w:rPr>
                <w:rFonts w:eastAsia="黑体" w:ascii="SimHei" w:hAnsi="SimHei"/>
                <w:sz w:val="24"/>
              </w:rPr>
              <w:t>/</w:t>
            </w:r>
            <w:r>
              <w:rPr>
                <w:rFonts w:ascii="SimHei" w:hAnsi="SimHei" w:eastAsia="黑体"/>
                <w:sz w:val="24"/>
              </w:rPr>
              <w:t>应提交报表数）</w:t>
            </w:r>
            <w:r>
              <w:rPr>
                <w:rFonts w:eastAsia="黑体" w:ascii="SimHei" w:hAnsi="SimHei"/>
                <w:sz w:val="24"/>
              </w:rPr>
              <w:t xml:space="preserve">*100%  </w:t>
            </w:r>
            <w:r>
              <w:rPr>
                <w:rFonts w:ascii="SimHei" w:hAnsi="SimHei" w:eastAsia="黑体"/>
                <w:sz w:val="24"/>
              </w:rPr>
              <w:t>工作总结；月度考核表，考勤表等）</w:t>
            </w:r>
          </w:p>
        </w:tc>
      </w:tr>
      <w:tr>
        <w:trPr>
          <w:trHeight w:val="39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37</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出勤率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反映部门员工出勤状况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出勤：迟到早退  次</w:t>
            </w:r>
            <w:r>
              <w:rPr>
                <w:rFonts w:eastAsia="黑体" w:ascii="SimHei" w:hAnsi="SimHei"/>
                <w:sz w:val="24"/>
              </w:rPr>
              <w:t>*0.5+</w:t>
            </w:r>
            <w:r>
              <w:rPr>
                <w:rFonts w:ascii="SimHei" w:hAnsi="SimHei" w:eastAsia="黑体"/>
                <w:sz w:val="24"/>
              </w:rPr>
              <w:t>旷工 天</w:t>
            </w:r>
            <w:r>
              <w:rPr>
                <w:rFonts w:eastAsia="黑体" w:ascii="SimHei" w:hAnsi="SimHei"/>
                <w:sz w:val="24"/>
              </w:rPr>
              <w:t>*2+</w:t>
            </w:r>
            <w:r>
              <w:rPr>
                <w:rFonts w:ascii="SimHei" w:hAnsi="SimHei" w:eastAsia="黑体"/>
                <w:sz w:val="24"/>
              </w:rPr>
              <w:t>事假 天</w:t>
            </w:r>
            <w:r>
              <w:rPr>
                <w:rFonts w:eastAsia="黑体" w:ascii="SimHei" w:hAnsi="SimHei"/>
                <w:sz w:val="24"/>
              </w:rPr>
              <w:t>*0.4+</w:t>
            </w:r>
            <w:r>
              <w:rPr>
                <w:rFonts w:ascii="SimHei" w:hAnsi="SimHei" w:eastAsia="黑体"/>
                <w:sz w:val="24"/>
              </w:rPr>
              <w:t>病假  天</w:t>
            </w:r>
            <w:r>
              <w:rPr>
                <w:rFonts w:eastAsia="黑体" w:ascii="SimHei" w:hAnsi="SimHei"/>
                <w:sz w:val="24"/>
              </w:rPr>
              <w:t xml:space="preserve">*0.2=  </w:t>
            </w:r>
            <w:r>
              <w:rPr>
                <w:rFonts w:ascii="SimHei" w:hAnsi="SimHei" w:eastAsia="黑体"/>
                <w:sz w:val="24"/>
              </w:rPr>
              <w:t>分</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38</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日常行为规范</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反映部门员工守纪情况</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违反日常行为规范  次</w:t>
            </w:r>
            <w:r>
              <w:rPr>
                <w:rFonts w:eastAsia="黑体" w:ascii="SimHei" w:hAnsi="SimHei"/>
                <w:sz w:val="24"/>
              </w:rPr>
              <w:t>*2</w:t>
            </w:r>
            <w:r>
              <w:rPr>
                <w:rFonts w:ascii="SimHei" w:hAnsi="SimHei" w:eastAsia="黑体"/>
                <w:sz w:val="24"/>
              </w:rPr>
              <w:t>分</w:t>
            </w:r>
            <w:r>
              <w:rPr>
                <w:rFonts w:eastAsia="黑体" w:ascii="SimHei" w:hAnsi="SimHei"/>
                <w:sz w:val="24"/>
              </w:rPr>
              <w:t xml:space="preserve">=   </w:t>
            </w:r>
            <w:r>
              <w:rPr>
                <w:rFonts w:ascii="SimHei" w:hAnsi="SimHei" w:eastAsia="黑体"/>
                <w:sz w:val="24"/>
              </w:rPr>
              <w:t>分，</w:t>
            </w:r>
            <w:r>
              <w:rPr>
                <w:rFonts w:eastAsia="黑体" w:ascii="SimHei" w:hAnsi="SimHei"/>
                <w:sz w:val="24"/>
              </w:rPr>
              <w:t>5</w:t>
            </w:r>
            <w:r>
              <w:rPr>
                <w:rFonts w:ascii="SimHei" w:hAnsi="SimHei" w:eastAsia="黑体"/>
                <w:sz w:val="24"/>
              </w:rPr>
              <w:t>次否决</w:t>
            </w:r>
          </w:p>
        </w:tc>
      </w:tr>
      <w:tr>
        <w:trPr>
          <w:trHeight w:val="450"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39</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办理合同结算的及时准确性</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使结算严格按照合同规定的条款进行</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未按照规定时间进行结算的次数不超过</w:t>
            </w:r>
            <w:r>
              <w:rPr>
                <w:rFonts w:eastAsia="黑体" w:ascii="SimHei" w:hAnsi="SimHei"/>
                <w:sz w:val="24"/>
              </w:rPr>
              <w:t>3</w:t>
            </w:r>
            <w:r>
              <w:rPr>
                <w:rFonts w:ascii="SimHei" w:hAnsi="SimHei" w:eastAsia="黑体"/>
                <w:sz w:val="24"/>
              </w:rPr>
              <w:t>次，结算金额出现错误的次数不超过</w:t>
            </w:r>
            <w:r>
              <w:rPr>
                <w:rFonts w:eastAsia="黑体" w:ascii="SimHei" w:hAnsi="SimHei"/>
                <w:sz w:val="24"/>
              </w:rPr>
              <w:t>3</w:t>
            </w:r>
            <w:r>
              <w:rPr>
                <w:rFonts w:ascii="SimHei" w:hAnsi="SimHei" w:eastAsia="黑体"/>
                <w:sz w:val="24"/>
              </w:rPr>
              <w:t>次 ，金额不超过  元</w:t>
            </w:r>
          </w:p>
        </w:tc>
      </w:tr>
      <w:tr>
        <w:trPr>
          <w:trHeight w:val="37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40</w:t>
            </w:r>
          </w:p>
        </w:tc>
        <w:tc>
          <w:tcPr>
            <w:tcW w:w="731"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客户类</w:t>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部门员工配合满意度</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反映同部门员工协助</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 xml:space="preserve">考核期内部门协作满意率在   </w:t>
            </w:r>
            <w:r>
              <w:rPr>
                <w:rFonts w:eastAsia="黑体" w:ascii="SimHei" w:hAnsi="SimHei"/>
                <w:sz w:val="24"/>
              </w:rPr>
              <w:t>80</w:t>
            </w:r>
            <w:r>
              <w:rPr>
                <w:rFonts w:ascii="SimHei" w:hAnsi="SimHei" w:eastAsia="黑体"/>
                <w:sz w:val="24"/>
              </w:rPr>
              <w:t>分以内</w:t>
            </w:r>
          </w:p>
        </w:tc>
      </w:tr>
      <w:tr>
        <w:trPr>
          <w:trHeight w:val="4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41</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客户满意度（投诉率）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反映外部客户满意度</w:t>
            </w:r>
          </w:p>
        </w:tc>
        <w:tc>
          <w:tcPr>
            <w:tcW w:w="3637" w:type="dxa"/>
            <w:tcBorders>
              <w:top w:val="single" w:sz="6" w:space="0" w:color="000000"/>
              <w:start w:val="single" w:sz="6" w:space="0" w:color="000000"/>
              <w:bottom w:val="single" w:sz="6" w:space="0" w:color="000000"/>
              <w:end w:val="double" w:sz="6" w:space="0" w:color="000000"/>
            </w:tcBorders>
          </w:tcPr>
          <w:p>
            <w:pPr>
              <w:pStyle w:val="Normal"/>
              <w:rPr/>
            </w:pPr>
            <w:r>
              <w:rPr>
                <w:rFonts w:ascii="SimHei" w:hAnsi="SimHei" w:eastAsia="黑体"/>
                <w:sz w:val="24"/>
              </w:rPr>
              <w:t>客户投诉次数不超过</w:t>
            </w:r>
            <w:r>
              <w:rPr>
                <w:rFonts w:eastAsia="黑体" w:ascii="SimHei" w:hAnsi="SimHei"/>
                <w:sz w:val="24"/>
              </w:rPr>
              <w:t>3</w:t>
            </w:r>
            <w:r>
              <w:rPr>
                <w:rFonts w:ascii="SimHei" w:hAnsi="SimHei" w:eastAsia="黑体"/>
                <w:sz w:val="24"/>
              </w:rPr>
              <w:t>次</w:t>
            </w:r>
          </w:p>
        </w:tc>
      </w:tr>
      <w:tr>
        <w:trPr>
          <w:trHeight w:val="4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42</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内部员工满意度</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提倡内部不同部门服务的精神，进一步贯彻全员服务意识</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内部服务满意度＝调研平均得分</w:t>
            </w:r>
          </w:p>
        </w:tc>
      </w:tr>
      <w:tr>
        <w:trPr>
          <w:trHeight w:val="495" w:hRule="atLeast"/>
        </w:trPr>
        <w:tc>
          <w:tcPr>
            <w:tcW w:w="885" w:type="dxa"/>
            <w:tcBorders>
              <w:top w:val="single" w:sz="6" w:space="0" w:color="000000"/>
              <w:start w:val="double" w:sz="6" w:space="0" w:color="000000"/>
              <w:bottom w:val="sing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43</w:t>
            </w:r>
          </w:p>
        </w:tc>
        <w:tc>
          <w:tcPr>
            <w:tcW w:w="731" w:type="dxa"/>
            <w:vMerge w:val="restart"/>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学习发展类</w:t>
            </w:r>
          </w:p>
        </w:tc>
        <w:tc>
          <w:tcPr>
            <w:tcW w:w="1112"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部门培训计划完成率</w:t>
            </w:r>
          </w:p>
        </w:tc>
        <w:tc>
          <w:tcPr>
            <w:tcW w:w="2424" w:type="dxa"/>
            <w:tcBorders>
              <w:top w:val="single" w:sz="6" w:space="0" w:color="000000"/>
              <w:start w:val="single" w:sz="6" w:space="0" w:color="000000"/>
              <w:bottom w:val="sing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反映部门学习成长</w:t>
            </w:r>
          </w:p>
        </w:tc>
        <w:tc>
          <w:tcPr>
            <w:tcW w:w="3637" w:type="dxa"/>
            <w:tcBorders>
              <w:top w:val="single" w:sz="6" w:space="0" w:color="000000"/>
              <w:start w:val="single" w:sz="6" w:space="0" w:color="000000"/>
              <w:bottom w:val="sing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（部门举办培训次数</w:t>
            </w:r>
            <w:r>
              <w:rPr>
                <w:rFonts w:eastAsia="黑体" w:ascii="SimHei" w:hAnsi="SimHei"/>
                <w:sz w:val="24"/>
              </w:rPr>
              <w:t>/</w:t>
            </w:r>
            <w:r>
              <w:rPr>
                <w:rFonts w:ascii="SimHei" w:hAnsi="SimHei" w:eastAsia="黑体"/>
                <w:sz w:val="24"/>
              </w:rPr>
              <w:t>部门计划培训次数）</w:t>
            </w:r>
            <w:r>
              <w:rPr>
                <w:rFonts w:eastAsia="黑体" w:ascii="SimHei" w:hAnsi="SimHei"/>
                <w:sz w:val="24"/>
              </w:rPr>
              <w:t>*100%</w:t>
            </w:r>
          </w:p>
        </w:tc>
      </w:tr>
      <w:tr>
        <w:trPr>
          <w:trHeight w:val="495" w:hRule="atLeast"/>
        </w:trPr>
        <w:tc>
          <w:tcPr>
            <w:tcW w:w="885" w:type="dxa"/>
            <w:tcBorders>
              <w:top w:val="single" w:sz="6" w:space="0" w:color="000000"/>
              <w:start w:val="double" w:sz="6" w:space="0" w:color="000000"/>
              <w:bottom w:val="double" w:sz="6" w:space="0" w:color="000000"/>
              <w:end w:val="single" w:sz="6" w:space="0" w:color="000000"/>
            </w:tcBorders>
          </w:tcPr>
          <w:p>
            <w:pPr>
              <w:pStyle w:val="Normal"/>
              <w:rPr>
                <w:rFonts w:ascii="仿宋_GB2312" w:hAnsi="仿宋_GB2312" w:eastAsia="仿宋_GB2312"/>
                <w:sz w:val="24"/>
              </w:rPr>
            </w:pPr>
            <w:r>
              <w:rPr>
                <w:rFonts w:eastAsia="黑体" w:ascii="SimHei" w:hAnsi="SimHei"/>
                <w:sz w:val="24"/>
              </w:rPr>
              <w:t>44</w:t>
            </w:r>
          </w:p>
        </w:tc>
        <w:tc>
          <w:tcPr>
            <w:tcW w:w="73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仿宋_GB2312" w:hAnsi="仿宋_GB2312" w:eastAsia="仿宋_GB2312"/>
                <w:sz w:val="24"/>
              </w:rPr>
            </w:pPr>
            <w:r>
              <w:rPr>
                <w:rFonts w:eastAsia="仿宋_GB2312" w:ascii="仿宋_GB2312" w:hAnsi="仿宋_GB2312"/>
                <w:sz w:val="24"/>
              </w:rPr>
            </w:r>
          </w:p>
        </w:tc>
        <w:tc>
          <w:tcPr>
            <w:tcW w:w="1112" w:type="dxa"/>
            <w:tcBorders>
              <w:top w:val="single" w:sz="6" w:space="0" w:color="000000"/>
              <w:start w:val="single" w:sz="6" w:space="0" w:color="000000"/>
              <w:bottom w:val="doub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个人培训参加率</w:t>
            </w:r>
          </w:p>
        </w:tc>
        <w:tc>
          <w:tcPr>
            <w:tcW w:w="2424" w:type="dxa"/>
            <w:tcBorders>
              <w:top w:val="single" w:sz="6" w:space="0" w:color="000000"/>
              <w:start w:val="single" w:sz="6" w:space="0" w:color="000000"/>
              <w:bottom w:val="double" w:sz="6" w:space="0" w:color="000000"/>
              <w:end w:val="single" w:sz="6" w:space="0" w:color="000000"/>
            </w:tcBorders>
          </w:tcPr>
          <w:p>
            <w:pPr>
              <w:pStyle w:val="Normal"/>
              <w:rPr>
                <w:rFonts w:ascii="仿宋_GB2312" w:hAnsi="仿宋_GB2312" w:eastAsia="仿宋_GB2312"/>
                <w:sz w:val="24"/>
              </w:rPr>
            </w:pPr>
            <w:r>
              <w:rPr>
                <w:rFonts w:ascii="SimHei" w:hAnsi="SimHei" w:eastAsia="黑体"/>
                <w:sz w:val="24"/>
              </w:rPr>
              <w:t>反映个人学习成长意愿</w:t>
            </w:r>
          </w:p>
        </w:tc>
        <w:tc>
          <w:tcPr>
            <w:tcW w:w="3637" w:type="dxa"/>
            <w:tcBorders>
              <w:top w:val="single" w:sz="6" w:space="0" w:color="000000"/>
              <w:start w:val="single" w:sz="6" w:space="0" w:color="000000"/>
              <w:bottom w:val="double" w:sz="6" w:space="0" w:color="000000"/>
              <w:end w:val="double" w:sz="6" w:space="0" w:color="000000"/>
            </w:tcBorders>
          </w:tcPr>
          <w:p>
            <w:pPr>
              <w:pStyle w:val="Normal"/>
              <w:rPr>
                <w:rFonts w:ascii="仿宋_GB2312" w:hAnsi="仿宋_GB2312" w:eastAsia="仿宋_GB2312"/>
                <w:sz w:val="24"/>
              </w:rPr>
            </w:pPr>
            <w:r>
              <w:rPr>
                <w:rFonts w:ascii="SimHei" w:hAnsi="SimHei" w:eastAsia="黑体"/>
                <w:sz w:val="24"/>
              </w:rPr>
              <w:t>（实际参加培训次数</w:t>
            </w:r>
            <w:r>
              <w:rPr>
                <w:rFonts w:eastAsia="黑体" w:ascii="SimHei" w:hAnsi="SimHei"/>
                <w:sz w:val="24"/>
              </w:rPr>
              <w:t>/</w:t>
            </w:r>
            <w:r>
              <w:rPr>
                <w:rFonts w:ascii="SimHei" w:hAnsi="SimHei" w:eastAsia="黑体"/>
                <w:sz w:val="24"/>
              </w:rPr>
              <w:t>规定应参加培训次数）</w:t>
            </w:r>
            <w:r>
              <w:rPr>
                <w:rFonts w:eastAsia="黑体" w:ascii="SimHei" w:hAnsi="SimHei"/>
                <w:sz w:val="24"/>
              </w:rPr>
              <w:t>*100%</w:t>
            </w:r>
          </w:p>
        </w:tc>
      </w:tr>
    </w:tbl>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spacing w:lineRule="exact" w:line="440"/>
        <w:jc w:val="center"/>
        <w:rPr>
          <w:rFonts w:ascii="黑体;SimHei" w:hAnsi="黑体;SimHei" w:eastAsia="黑体;SimHei"/>
          <w:b/>
          <w:b/>
          <w:sz w:val="30"/>
          <w:szCs w:val="30"/>
        </w:rPr>
      </w:pPr>
      <w:r>
        <w:rPr>
          <w:rFonts w:ascii="SimHei" w:hAnsi="SimHei" w:eastAsia="黑体"/>
          <w:b/>
          <w:sz w:val="30"/>
          <w:szCs w:val="30"/>
        </w:rPr>
        <w:t>咨询部造价人员绩效月考核表</w:t>
      </w:r>
    </w:p>
    <w:p>
      <w:pPr>
        <w:pStyle w:val="Normal"/>
        <w:spacing w:lineRule="exact" w:line="440"/>
        <w:jc w:val="end"/>
        <w:rPr>
          <w:rFonts w:ascii="黑体;SimHei" w:hAnsi="黑体;SimHei" w:eastAsia="黑体;SimHei"/>
          <w:b/>
          <w:b/>
          <w:szCs w:val="21"/>
        </w:rPr>
      </w:pPr>
      <w:r>
        <w:rPr>
          <w:rFonts w:ascii="SimHei" w:hAnsi="SimHei" w:eastAsia="黑体"/>
          <w:b/>
          <w:szCs w:val="21"/>
        </w:rPr>
        <w:t>编号：绩效</w:t>
      </w:r>
      <w:r>
        <w:rPr>
          <w:rFonts w:eastAsia="黑体" w:ascii="SimHei" w:hAnsi="SimHei"/>
          <w:b/>
          <w:szCs w:val="21"/>
        </w:rPr>
        <w:t>-2012-0X</w:t>
      </w:r>
    </w:p>
    <w:tbl>
      <w:tblPr>
        <w:tblW w:w="9889" w:type="dxa"/>
        <w:jc w:val="start"/>
        <w:tblInd w:w="-601" w:type="dxa"/>
        <w:tblLayout w:type="fixed"/>
        <w:tblCellMar>
          <w:top w:w="0" w:type="dxa"/>
          <w:start w:w="108" w:type="dxa"/>
          <w:bottom w:w="0" w:type="dxa"/>
          <w:end w:w="108" w:type="dxa"/>
        </w:tblCellMar>
      </w:tblPr>
      <w:tblGrid>
        <w:gridCol w:w="2055"/>
        <w:gridCol w:w="1714"/>
        <w:gridCol w:w="1080"/>
        <w:gridCol w:w="1440"/>
        <w:gridCol w:w="1178"/>
        <w:gridCol w:w="2422"/>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bl>
    <w:p>
      <w:pPr>
        <w:pStyle w:val="Normal"/>
        <w:spacing w:lineRule="atLeast" w:line="240"/>
        <w:rPr>
          <w:b/>
          <w:b/>
          <w:szCs w:val="21"/>
        </w:rPr>
      </w:pPr>
      <w:r>
        <w:rPr>
          <w:rFonts w:ascii="SimHei" w:hAnsi="SimHei" w:eastAsia="黑体"/>
          <w:b/>
          <w:szCs w:val="21"/>
        </w:rPr>
      </w:r>
    </w:p>
    <w:tbl>
      <w:tblPr>
        <w:tblW w:w="9923" w:type="dxa"/>
        <w:jc w:val="start"/>
        <w:tblInd w:w="-601" w:type="dxa"/>
        <w:tblLayout w:type="fixed"/>
        <w:tblCellMar>
          <w:top w:w="0" w:type="dxa"/>
          <w:start w:w="108" w:type="dxa"/>
          <w:bottom w:w="0" w:type="dxa"/>
          <w:end w:w="108" w:type="dxa"/>
        </w:tblCellMar>
      </w:tblPr>
      <w:tblGrid>
        <w:gridCol w:w="576"/>
        <w:gridCol w:w="1409"/>
        <w:gridCol w:w="425"/>
        <w:gridCol w:w="428"/>
        <w:gridCol w:w="1048"/>
        <w:gridCol w:w="1039"/>
        <w:gridCol w:w="1048"/>
        <w:gridCol w:w="2107"/>
        <w:gridCol w:w="520"/>
        <w:gridCol w:w="756"/>
        <w:gridCol w:w="567"/>
      </w:tblGrid>
      <w:tr>
        <w:trPr>
          <w:trHeight w:val="734"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序号</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KPI</w:t>
            </w:r>
            <w:r>
              <w:rPr>
                <w:rFonts w:ascii="SimHei" w:hAnsi="SimHei" w:eastAsia="黑体"/>
                <w:b/>
                <w:sz w:val="18"/>
                <w:szCs w:val="18"/>
              </w:rPr>
              <w:t>指标</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分值</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绩效目标</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自评</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项目</w:t>
            </w:r>
          </w:p>
          <w:p>
            <w:pPr>
              <w:pStyle w:val="Normal"/>
              <w:spacing w:lineRule="exact" w:line="240"/>
              <w:jc w:val="center"/>
              <w:rPr>
                <w:b/>
                <w:b/>
                <w:sz w:val="18"/>
                <w:szCs w:val="18"/>
              </w:rPr>
            </w:pPr>
            <w:r>
              <w:rPr>
                <w:rFonts w:ascii="SimHei" w:hAnsi="SimHei" w:eastAsia="黑体"/>
                <w:b/>
                <w:sz w:val="18"/>
                <w:szCs w:val="18"/>
              </w:rPr>
              <w:t>负责人</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部门经理</w:t>
            </w:r>
          </w:p>
        </w:tc>
      </w:tr>
      <w:tr>
        <w:trPr>
          <w:trHeight w:val="389"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1</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工作态度</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SimHei" w:hAnsi="SimHei" w:cs="宋体;SimSun" w:eastAsia="黑体"/>
                <w:spacing w:val="-2"/>
                <w:kern w:val="0"/>
                <w:sz w:val="18"/>
                <w:szCs w:val="18"/>
              </w:rPr>
              <w:t>工作的服从性高，</w:t>
            </w:r>
            <w:r>
              <w:rPr>
                <w:rFonts w:ascii="SimHei" w:hAnsi="SimHei" w:cs="宋体;SimSun" w:eastAsia="黑体"/>
                <w:sz w:val="18"/>
                <w:szCs w:val="18"/>
              </w:rPr>
              <w:t>工作主动性</w:t>
            </w:r>
            <w:r>
              <w:rPr>
                <w:rFonts w:ascii="SimHei" w:hAnsi="SimHei" w:cs="宋体;SimSun" w:eastAsia="黑体"/>
                <w:sz w:val="18"/>
                <w:szCs w:val="18"/>
              </w:rPr>
              <w:t>强，具有</w:t>
            </w:r>
            <w:r>
              <w:rPr>
                <w:rFonts w:ascii="SimHei" w:hAnsi="SimHei" w:cs="宋体;SimSun" w:eastAsia="黑体"/>
                <w:sz w:val="18"/>
                <w:szCs w:val="18"/>
              </w:rPr>
              <w:t>敬业精神</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45"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2</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工作纪律</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能够遵守</w:t>
            </w:r>
            <w:r>
              <w:rPr>
                <w:rFonts w:ascii="SimHei" w:hAnsi="SimHei" w:cs="宋体;SimSun" w:eastAsia="黑体"/>
                <w:sz w:val="18"/>
                <w:szCs w:val="18"/>
              </w:rPr>
              <w:t>公司</w:t>
            </w:r>
            <w:r>
              <w:rPr>
                <w:rFonts w:ascii="SimHei" w:hAnsi="SimHei" w:cs="宋体;SimSun" w:eastAsia="黑体"/>
                <w:sz w:val="18"/>
                <w:szCs w:val="18"/>
              </w:rPr>
              <w:t>的各项规章制度、</w:t>
            </w:r>
            <w:r>
              <w:rPr>
                <w:rFonts w:ascii="SimHei" w:hAnsi="SimHei" w:cs="宋体;SimSun" w:eastAsia="黑体"/>
                <w:sz w:val="18"/>
                <w:szCs w:val="18"/>
              </w:rPr>
              <w:t>工作考核规定</w:t>
            </w:r>
            <w:r>
              <w:rPr>
                <w:rFonts w:ascii="SimHei" w:hAnsi="SimHei" w:cs="宋体;SimSun" w:eastAsia="黑体"/>
                <w:sz w:val="18"/>
                <w:szCs w:val="18"/>
              </w:rPr>
              <w:t>、造价</w:t>
            </w:r>
            <w:r>
              <w:rPr>
                <w:rFonts w:ascii="SimHei" w:hAnsi="SimHei" w:cs="宋体;SimSun" w:eastAsia="黑体"/>
                <w:sz w:val="18"/>
                <w:szCs w:val="18"/>
              </w:rPr>
              <w:t>人员职业道德准则及公司有关廉政建设</w:t>
            </w:r>
            <w:r>
              <w:rPr>
                <w:rFonts w:ascii="SimHei" w:hAnsi="SimHei" w:cs="宋体;SimSun" w:eastAsia="黑体"/>
                <w:sz w:val="18"/>
                <w:szCs w:val="18"/>
              </w:rPr>
              <w:t>的要求</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37"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3</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工作能力</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按照咨询程序开展工作，具有较强的专业水平、协调沟通能力、处理问题能力</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4</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工作表现</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工作完成</w:t>
            </w:r>
            <w:r>
              <w:rPr>
                <w:rFonts w:ascii="SimHei" w:hAnsi="SimHei" w:cs="宋体;SimSun" w:eastAsia="黑体"/>
                <w:sz w:val="18"/>
                <w:szCs w:val="18"/>
              </w:rPr>
              <w:t>质量好、工作效率高，具有很好的</w:t>
            </w:r>
            <w:r>
              <w:rPr>
                <w:rFonts w:ascii="SimHei" w:hAnsi="SimHei" w:cs="宋体;SimSun" w:eastAsia="黑体"/>
                <w:spacing w:val="-2"/>
                <w:sz w:val="18"/>
                <w:szCs w:val="18"/>
              </w:rPr>
              <w:t>团队协作性，</w:t>
            </w:r>
            <w:r>
              <w:rPr>
                <w:rFonts w:ascii="SimHei" w:hAnsi="SimHei" w:cs="宋体;SimSun" w:eastAsia="黑体"/>
                <w:sz w:val="18"/>
                <w:szCs w:val="18"/>
              </w:rPr>
              <w:t>业主及承建单位的信息反馈</w:t>
            </w:r>
            <w:r>
              <w:rPr>
                <w:rFonts w:ascii="SimHei" w:hAnsi="SimHei" w:cs="宋体;SimSun" w:eastAsia="黑体"/>
                <w:sz w:val="18"/>
                <w:szCs w:val="18"/>
              </w:rPr>
              <w:t>良好</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106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资料控制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tLeast" w:line="60" w:before="0" w:after="0"/>
              <w:contextualSpacing/>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．缺少咨询、施工合同及相关补充协议的，每缺少一项扣</w:t>
            </w:r>
            <w:r>
              <w:rPr>
                <w:rFonts w:cs="宋体;SimSun" w:ascii="SimHei" w:hAnsi="SimHei" w:eastAsia="黑体"/>
                <w:sz w:val="18"/>
                <w:szCs w:val="18"/>
              </w:rPr>
              <w:t>1</w:t>
            </w:r>
            <w:r>
              <w:rPr>
                <w:rFonts w:ascii="SimHei" w:hAnsi="SimHei" w:cs="宋体;SimSun" w:eastAsia="黑体"/>
                <w:sz w:val="18"/>
                <w:szCs w:val="18"/>
              </w:rPr>
              <w:t>分；</w:t>
            </w:r>
          </w:p>
          <w:p>
            <w:pPr>
              <w:pStyle w:val="Normal"/>
              <w:spacing w:lineRule="atLeast" w:line="60" w:before="0" w:after="0"/>
              <w:contextualSpacing/>
              <w:rPr/>
            </w:pPr>
            <w:r>
              <w:rPr>
                <w:rFonts w:cs="宋体;SimSun" w:ascii="SimHei" w:hAnsi="SimHei" w:eastAsia="黑体"/>
                <w:sz w:val="18"/>
                <w:szCs w:val="18"/>
              </w:rPr>
              <w:t>2</w:t>
            </w:r>
            <w:r>
              <w:rPr>
                <w:rFonts w:ascii="SimHei" w:hAnsi="SimHei" w:cs="宋体;SimSun" w:eastAsia="黑体"/>
                <w:sz w:val="18"/>
                <w:szCs w:val="18"/>
              </w:rPr>
              <w:t>．缺少与最终咨询成果文件相关的文件、纪要和函件的，每缺少一项扣</w:t>
            </w:r>
            <w:r>
              <w:rPr>
                <w:rFonts w:cs="宋体;SimSun" w:ascii="SimHei" w:hAnsi="SimHei" w:eastAsia="黑体"/>
                <w:sz w:val="18"/>
                <w:szCs w:val="18"/>
              </w:rPr>
              <w:t>0.5</w:t>
            </w:r>
            <w:r>
              <w:rPr>
                <w:rFonts w:ascii="SimHei" w:hAnsi="SimHei" w:cs="宋体;SimSun" w:eastAsia="黑体"/>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．无接收、归还和移交归档清单的每缺少一项扣</w:t>
            </w:r>
            <w:r>
              <w:rPr>
                <w:rFonts w:cs="宋体;SimSun" w:ascii="SimHei" w:hAnsi="SimHei" w:eastAsia="黑体"/>
                <w:sz w:val="18"/>
                <w:szCs w:val="18"/>
              </w:rPr>
              <w:t>0.5</w:t>
            </w:r>
            <w:r>
              <w:rPr>
                <w:rFonts w:ascii="SimHei" w:hAnsi="SimHei" w:cs="宋体;SimSun" w:eastAsia="黑体"/>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242"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6</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质量控制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60</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18"/>
                <w:szCs w:val="18"/>
              </w:rPr>
              <w:t>1</w:t>
            </w:r>
            <w:r>
              <w:rPr>
                <w:rFonts w:ascii="SimHei" w:hAnsi="SimHei" w:cs="宋体;SimSun" w:eastAsia="黑体"/>
                <w:sz w:val="18"/>
                <w:szCs w:val="18"/>
              </w:rPr>
              <w:t>、咨询成果文件如出现工程量或计量单位有误、单价不合理、项目漏项、项目特征及工程内容不明确、项目编码、项目名称等不符合计价规范要求的，每发现一处扣</w:t>
            </w:r>
            <w:r>
              <w:rPr>
                <w:rFonts w:cs="宋体;SimSun" w:ascii="SimHei" w:hAnsi="SimHei" w:eastAsia="黑体"/>
                <w:sz w:val="18"/>
                <w:szCs w:val="18"/>
              </w:rPr>
              <w:t>0.5</w:t>
            </w:r>
            <w:r>
              <w:rPr>
                <w:rFonts w:ascii="SimHei" w:hAnsi="SimHei" w:cs="宋体;SimSun" w:eastAsia="黑体"/>
                <w:sz w:val="18"/>
                <w:szCs w:val="18"/>
              </w:rPr>
              <w:t>分；</w:t>
            </w:r>
          </w:p>
          <w:p>
            <w:pPr>
              <w:pStyle w:val="Normal"/>
              <w:rPr/>
            </w:pPr>
            <w:r>
              <w:rPr>
                <w:rFonts w:cs="宋体;SimSun" w:ascii="SimHei" w:hAnsi="SimHei" w:eastAsia="黑体"/>
                <w:sz w:val="18"/>
                <w:szCs w:val="18"/>
              </w:rPr>
              <w:t>2</w:t>
            </w:r>
            <w:r>
              <w:rPr>
                <w:rFonts w:ascii="SimHei" w:hAnsi="SimHei" w:cs="宋体;SimSun" w:eastAsia="黑体"/>
                <w:sz w:val="18"/>
                <w:szCs w:val="18"/>
              </w:rPr>
              <w:t>、采用的消耗量定额、取费标准、材料及设备价格有误、套用消耗量定额项目错项、漏项、重项、计价程序、取费基数出现错误的，每发现一处扣</w:t>
            </w:r>
            <w:r>
              <w:rPr>
                <w:rFonts w:cs="宋体;SimSun" w:ascii="SimHei" w:hAnsi="SimHei" w:eastAsia="黑体"/>
                <w:sz w:val="18"/>
                <w:szCs w:val="18"/>
              </w:rPr>
              <w:t>0.5</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、咨询成果文件无项目负责人签字的扣</w:t>
            </w:r>
            <w:r>
              <w:rPr>
                <w:rFonts w:cs="宋体;SimSun" w:ascii="SimHei" w:hAnsi="SimHei" w:eastAsia="黑体"/>
                <w:sz w:val="18"/>
                <w:szCs w:val="18"/>
              </w:rPr>
              <w:t>5</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4</w:t>
            </w:r>
            <w:r>
              <w:rPr>
                <w:rFonts w:ascii="SimHei" w:hAnsi="SimHei" w:cs="宋体;SimSun" w:eastAsia="黑体"/>
                <w:sz w:val="18"/>
                <w:szCs w:val="18"/>
              </w:rPr>
              <w:t>、工程变更与现场签证审核的依据不充分，设计变更手续、签证程序无相关专业造价工程师签字的、内容与实际情况不符，变更计价方式不合理，并未就此向委托方提出合理建议的，每发现一处扣</w:t>
            </w:r>
            <w:r>
              <w:rPr>
                <w:rFonts w:cs="宋体;SimSun" w:ascii="SimHei" w:hAnsi="SimHei" w:eastAsia="黑体"/>
                <w:sz w:val="18"/>
                <w:szCs w:val="18"/>
              </w:rPr>
              <w:t>5</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5</w:t>
            </w:r>
            <w:r>
              <w:rPr>
                <w:rFonts w:ascii="SimHei" w:hAnsi="SimHei" w:cs="宋体;SimSun" w:eastAsia="黑体"/>
                <w:sz w:val="18"/>
                <w:szCs w:val="18"/>
              </w:rPr>
              <w:t>、工程进度款的审核与确定不符合合同相关支付条款的，计价基数有误，工程量的核定出现重项、漏项和计算错误的，中期付款报告的签发程序及时间不符合施工合同要求的，每发现一处扣</w:t>
            </w:r>
            <w:r>
              <w:rPr>
                <w:rFonts w:cs="宋体;SimSun" w:ascii="SimHei" w:hAnsi="SimHei" w:eastAsia="黑体"/>
                <w:sz w:val="18"/>
                <w:szCs w:val="18"/>
              </w:rPr>
              <w:t>5</w:t>
            </w:r>
            <w:r>
              <w:rPr>
                <w:rFonts w:ascii="SimHei" w:hAnsi="SimHei" w:cs="宋体;SimSun" w:eastAsia="黑体"/>
                <w:sz w:val="18"/>
                <w:szCs w:val="18"/>
              </w:rPr>
              <w:t>分。</w:t>
            </w:r>
          </w:p>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60" w:hRule="atLeas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7</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进度控制</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10</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根据实施方案的要求拖延</w:t>
            </w:r>
            <w:r>
              <w:rPr>
                <w:rFonts w:cs="宋体;SimSun" w:ascii="SimHei" w:hAnsi="SimHei" w:eastAsia="黑体"/>
                <w:sz w:val="18"/>
                <w:szCs w:val="18"/>
              </w:rPr>
              <w:t>1</w:t>
            </w:r>
            <w:r>
              <w:rPr>
                <w:rFonts w:ascii="SimHei" w:hAnsi="SimHei" w:cs="宋体;SimSun" w:eastAsia="黑体"/>
                <w:sz w:val="18"/>
                <w:szCs w:val="18"/>
              </w:rPr>
              <w:t>天扣</w:t>
            </w:r>
            <w:r>
              <w:rPr>
                <w:rFonts w:cs="宋体;SimSun" w:ascii="SimHei" w:hAnsi="SimHei" w:eastAsia="黑体"/>
                <w:sz w:val="18"/>
                <w:szCs w:val="18"/>
              </w:rPr>
              <w:t>2</w:t>
            </w:r>
            <w:r>
              <w:rPr>
                <w:rFonts w:ascii="SimHei" w:hAnsi="SimHei" w:cs="宋体;SimSun" w:eastAsia="黑体"/>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340" w:hRule="exact"/>
        </w:trPr>
        <w:tc>
          <w:tcPr>
            <w:tcW w:w="5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8</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个人培训</w:t>
            </w:r>
          </w:p>
        </w:tc>
        <w:tc>
          <w:tcPr>
            <w:tcW w:w="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67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无故缺习，每次扣</w:t>
            </w:r>
            <w:r>
              <w:rPr>
                <w:rFonts w:cs="宋体;SimSun" w:ascii="SimHei" w:hAnsi="SimHei" w:eastAsia="黑体"/>
                <w:sz w:val="18"/>
                <w:szCs w:val="18"/>
              </w:rPr>
              <w:t>1</w:t>
            </w:r>
            <w:r>
              <w:rPr>
                <w:rFonts w:ascii="SimHei" w:hAnsi="SimHei" w:cs="宋体;SimSun" w:eastAsia="黑体"/>
                <w:sz w:val="18"/>
                <w:szCs w:val="18"/>
              </w:rPr>
              <w:t>分。</w:t>
            </w:r>
          </w:p>
        </w:tc>
        <w:tc>
          <w:tcPr>
            <w:tcW w:w="5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340"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end="-269" w:hanging="0"/>
              <w:jc w:val="center"/>
              <w:rPr>
                <w:b/>
                <w:b/>
                <w:sz w:val="18"/>
                <w:szCs w:val="18"/>
              </w:rPr>
            </w:pPr>
            <w:r>
              <w:rPr>
                <w:rFonts w:ascii="SimHei" w:hAnsi="SimHei" w:eastAsia="黑体"/>
                <w:b/>
                <w:sz w:val="18"/>
                <w:szCs w:val="18"/>
              </w:rPr>
              <w:t>考核总得分</w:t>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rFonts w:ascii="SimHei" w:hAnsi="SimHei" w:eastAsia="黑体"/>
                <w:b/>
                <w:sz w:val="18"/>
                <w:szCs w:val="18"/>
              </w:rPr>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绩效系数</w:t>
            </w:r>
          </w:p>
        </w:tc>
        <w:tc>
          <w:tcPr>
            <w:tcW w:w="49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考核总得分</w:t>
            </w:r>
            <w:r>
              <w:rPr>
                <w:rFonts w:ascii="SimHei" w:hAnsi="SimHei" w:eastAsia="黑体"/>
                <w:b/>
                <w:sz w:val="18"/>
                <w:szCs w:val="18"/>
              </w:rPr>
              <w:t>*%</w:t>
            </w:r>
          </w:p>
        </w:tc>
      </w:tr>
      <w:tr>
        <w:trPr>
          <w:trHeight w:val="340"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对应考核等级</w:t>
            </w:r>
          </w:p>
        </w:tc>
        <w:tc>
          <w:tcPr>
            <w:tcW w:w="7938"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2"/>
              <w:rPr>
                <w:rFonts w:ascii="宋体;SimSun" w:hAnsi="宋体;SimSun" w:cs="宋体;SimSun"/>
                <w:b/>
                <w:b/>
                <w:sz w:val="18"/>
                <w:szCs w:val="18"/>
              </w:rPr>
            </w:pPr>
            <w:r>
              <w:rPr>
                <w:rFonts w:cs="宋体;SimSun" w:ascii="SimHei" w:hAnsi="SimHei" w:eastAsia="黑体"/>
                <w:b/>
                <w:sz w:val="18"/>
                <w:szCs w:val="18"/>
              </w:rPr>
              <w:t>A</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100~90</w:t>
            </w:r>
            <w:r>
              <w:rPr>
                <w:rFonts w:ascii="SimHei" w:hAnsi="SimHei" w:cs="宋体;SimSun" w:eastAsia="黑体"/>
                <w:b/>
                <w:sz w:val="18"/>
                <w:szCs w:val="18"/>
              </w:rPr>
              <w:t>）</w:t>
            </w:r>
            <w:r>
              <w:rPr>
                <w:rFonts w:ascii="SimHei" w:hAnsi="SimHei" w:cs="宋体;SimSun" w:eastAsia="黑体"/>
                <w:b/>
                <w:sz w:val="18"/>
                <w:szCs w:val="18"/>
              </w:rPr>
              <w:t xml:space="preserve">  </w:t>
            </w:r>
            <w:r>
              <w:rPr>
                <w:rFonts w:cs="宋体;SimSun" w:ascii="SimHei" w:hAnsi="SimHei" w:eastAsia="黑体"/>
                <w:b/>
                <w:sz w:val="18"/>
                <w:szCs w:val="18"/>
              </w:rPr>
              <w:t>B</w:t>
            </w:r>
            <w:r>
              <w:rPr>
                <w:rFonts w:cs="宋体;SimSun" w:ascii="SimHei" w:hAnsi="SimHei" w:eastAsia="黑体"/>
                <w:b/>
                <w:sz w:val="18"/>
                <w:szCs w:val="18"/>
              </w:rPr>
              <w:t xml:space="preserve">□ </w:t>
            </w:r>
            <w:r>
              <w:rPr>
                <w:rFonts w:ascii="SimHei" w:hAnsi="SimHei" w:cs="宋体;SimSun" w:eastAsia="黑体"/>
                <w:b/>
                <w:sz w:val="18"/>
                <w:szCs w:val="18"/>
              </w:rPr>
              <w:t>（</w:t>
            </w:r>
            <w:r>
              <w:rPr>
                <w:rFonts w:cs="宋体;SimSun" w:ascii="SimHei" w:hAnsi="SimHei" w:eastAsia="黑体"/>
                <w:b/>
                <w:sz w:val="18"/>
                <w:szCs w:val="18"/>
              </w:rPr>
              <w:t>89~80</w:t>
            </w:r>
            <w:r>
              <w:rPr>
                <w:rFonts w:ascii="SimHei" w:hAnsi="SimHei" w:cs="宋体;SimSun" w:eastAsia="黑体"/>
                <w:b/>
                <w:sz w:val="18"/>
                <w:szCs w:val="18"/>
              </w:rPr>
              <w:t xml:space="preserve">） </w:t>
            </w:r>
            <w:r>
              <w:rPr>
                <w:rFonts w:cs="宋体;SimSun" w:ascii="SimHei" w:hAnsi="SimHei" w:eastAsia="黑体"/>
                <w:b/>
                <w:sz w:val="18"/>
                <w:szCs w:val="18"/>
              </w:rPr>
              <w:t>C</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79~60</w:t>
            </w:r>
            <w:r>
              <w:rPr>
                <w:rFonts w:ascii="SimHei" w:hAnsi="SimHei" w:cs="宋体;SimSun" w:eastAsia="黑体"/>
                <w:b/>
                <w:sz w:val="18"/>
                <w:szCs w:val="18"/>
              </w:rPr>
              <w:t xml:space="preserve">）  </w:t>
            </w:r>
            <w:r>
              <w:rPr>
                <w:rFonts w:cs="宋体;SimSun" w:ascii="SimHei" w:hAnsi="SimHei" w:eastAsia="黑体"/>
                <w:b/>
                <w:sz w:val="18"/>
                <w:szCs w:val="18"/>
              </w:rPr>
              <w:t>D</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59~0</w:t>
            </w:r>
            <w:r>
              <w:rPr>
                <w:rFonts w:ascii="SimHei" w:hAnsi="SimHei" w:cs="宋体;SimSun" w:eastAsia="黑体"/>
                <w:b/>
                <w:sz w:val="18"/>
                <w:szCs w:val="18"/>
              </w:rPr>
              <w:t xml:space="preserve">）  </w:t>
            </w:r>
          </w:p>
        </w:tc>
      </w:tr>
      <w:tr>
        <w:trPr>
          <w:trHeight w:val="454"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cs="宋体;SimSun" w:eastAsia="黑体"/>
                <w:b/>
                <w:sz w:val="18"/>
                <w:szCs w:val="18"/>
              </w:rPr>
              <w:t>项目惩罚扣款</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按第二十三条执行</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本月考核所得绩效工资</w:t>
            </w:r>
          </w:p>
        </w:tc>
        <w:tc>
          <w:tcPr>
            <w:tcW w:w="395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业务提成</w:t>
            </w:r>
            <w:r>
              <w:rPr>
                <w:rFonts w:cs="宋体;SimSun" w:ascii="SimHei" w:hAnsi="SimHei" w:eastAsia="黑体"/>
                <w:b/>
                <w:sz w:val="18"/>
                <w:szCs w:val="18"/>
              </w:rPr>
              <w:t>*</w:t>
            </w:r>
            <w:r>
              <w:rPr>
                <w:rFonts w:ascii="SimHei" w:hAnsi="SimHei" w:cs="宋体;SimSun" w:eastAsia="黑体"/>
                <w:b/>
                <w:sz w:val="18"/>
                <w:szCs w:val="18"/>
              </w:rPr>
              <w:t>绩效系数</w:t>
            </w:r>
            <w:r>
              <w:rPr>
                <w:rFonts w:cs="宋体;SimSun" w:ascii="SimHei" w:hAnsi="SimHei" w:eastAsia="黑体"/>
                <w:b/>
                <w:sz w:val="18"/>
                <w:szCs w:val="18"/>
              </w:rPr>
              <w:t>-</w:t>
            </w:r>
            <w:r>
              <w:rPr>
                <w:rFonts w:ascii="SimHei" w:hAnsi="SimHei" w:cs="宋体;SimSun" w:eastAsia="黑体"/>
                <w:b/>
                <w:sz w:val="18"/>
                <w:szCs w:val="18"/>
              </w:rPr>
              <w:t>项目惩罚扣款</w:t>
            </w:r>
          </w:p>
        </w:tc>
      </w:tr>
      <w:tr>
        <w:trPr>
          <w:trHeight w:val="454"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项目负责人审核</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部门经理审批</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技术负责人审批</w:t>
            </w:r>
          </w:p>
        </w:tc>
        <w:tc>
          <w:tcPr>
            <w:tcW w:w="395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总经理审批</w:t>
            </w:r>
          </w:p>
        </w:tc>
      </w:tr>
      <w:tr>
        <w:trPr>
          <w:trHeight w:val="1068" w:hRule="exact"/>
        </w:trPr>
        <w:tc>
          <w:tcPr>
            <w:tcW w:w="19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190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395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r>
    </w:tbl>
    <w:p>
      <w:pPr>
        <w:pStyle w:val="Normal"/>
        <w:spacing w:lineRule="exact" w:line="440"/>
        <w:ind w:firstLine="2247"/>
        <w:rPr>
          <w:rFonts w:ascii="黑体;SimHei" w:hAnsi="黑体;SimHei" w:eastAsia="黑体;SimHei"/>
          <w:b/>
          <w:b/>
          <w:sz w:val="30"/>
          <w:szCs w:val="30"/>
        </w:rPr>
      </w:pPr>
      <w:r>
        <w:rPr>
          <w:rFonts w:ascii="SimHei" w:hAnsi="SimHei" w:eastAsia="黑体"/>
          <w:b/>
          <w:sz w:val="30"/>
          <w:szCs w:val="30"/>
        </w:rPr>
        <w:t>项目负责人绩效月考核表</w:t>
      </w:r>
    </w:p>
    <w:p>
      <w:pPr>
        <w:pStyle w:val="Normal"/>
        <w:spacing w:lineRule="exact" w:line="440"/>
        <w:jc w:val="end"/>
        <w:rPr>
          <w:rFonts w:ascii="黑体;SimHei" w:hAnsi="黑体;SimHei" w:eastAsia="黑体;SimHei"/>
          <w:b/>
          <w:b/>
          <w:szCs w:val="21"/>
        </w:rPr>
      </w:pPr>
      <w:r>
        <w:rPr>
          <w:rFonts w:ascii="SimHei" w:hAnsi="SimHei" w:eastAsia="黑体"/>
          <w:b/>
          <w:szCs w:val="21"/>
        </w:rPr>
        <w:t>编号：绩效</w:t>
      </w:r>
      <w:r>
        <w:rPr>
          <w:rFonts w:eastAsia="黑体" w:ascii="SimHei" w:hAnsi="SimHei"/>
          <w:b/>
          <w:szCs w:val="21"/>
        </w:rPr>
        <w:t xml:space="preserve">-2012-0X </w:t>
      </w:r>
    </w:p>
    <w:tbl>
      <w:tblPr>
        <w:tblW w:w="9889" w:type="dxa"/>
        <w:jc w:val="start"/>
        <w:tblInd w:w="-601" w:type="dxa"/>
        <w:tblLayout w:type="fixed"/>
        <w:tblCellMar>
          <w:top w:w="0" w:type="dxa"/>
          <w:start w:w="108" w:type="dxa"/>
          <w:bottom w:w="0" w:type="dxa"/>
          <w:end w:w="108" w:type="dxa"/>
        </w:tblCellMar>
      </w:tblPr>
      <w:tblGrid>
        <w:gridCol w:w="2055"/>
        <w:gridCol w:w="1714"/>
        <w:gridCol w:w="1080"/>
        <w:gridCol w:w="1440"/>
        <w:gridCol w:w="1178"/>
        <w:gridCol w:w="2422"/>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部门经理姓名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bl>
    <w:p>
      <w:pPr>
        <w:pStyle w:val="Normal"/>
        <w:spacing w:lineRule="atLeast" w:line="240"/>
        <w:rPr>
          <w:b/>
          <w:b/>
          <w:szCs w:val="21"/>
        </w:rPr>
      </w:pPr>
      <w:r>
        <w:rPr>
          <w:rFonts w:ascii="SimHei" w:hAnsi="SimHei" w:eastAsia="黑体"/>
          <w:b/>
          <w:szCs w:val="21"/>
        </w:rPr>
      </w:r>
    </w:p>
    <w:tbl>
      <w:tblPr>
        <w:tblW w:w="9923" w:type="dxa"/>
        <w:jc w:val="start"/>
        <w:tblInd w:w="-601" w:type="dxa"/>
        <w:tblLayout w:type="fixed"/>
        <w:tblCellMar>
          <w:top w:w="0" w:type="dxa"/>
          <w:start w:w="108" w:type="dxa"/>
          <w:bottom w:w="0" w:type="dxa"/>
          <w:end w:w="108" w:type="dxa"/>
        </w:tblCellMar>
      </w:tblPr>
      <w:tblGrid>
        <w:gridCol w:w="538"/>
        <w:gridCol w:w="1164"/>
        <w:gridCol w:w="567"/>
        <w:gridCol w:w="95"/>
        <w:gridCol w:w="2009"/>
        <w:gridCol w:w="3052"/>
        <w:gridCol w:w="655"/>
        <w:gridCol w:w="426"/>
        <w:gridCol w:w="708"/>
        <w:gridCol w:w="709"/>
      </w:tblGrid>
      <w:tr>
        <w:trPr>
          <w:trHeight w:val="731" w:hRule="exac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序号</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KPI</w:t>
            </w:r>
            <w:r>
              <w:rPr>
                <w:rFonts w:ascii="SimHei" w:hAnsi="SimHei" w:eastAsia="黑体"/>
                <w:b/>
                <w:sz w:val="18"/>
                <w:szCs w:val="18"/>
              </w:rPr>
              <w:t>指标</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分值</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绩效目标</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自评</w:t>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Cs w:val="21"/>
              </w:rPr>
              <w:t>部门经理</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技术负责人</w:t>
            </w:r>
          </w:p>
        </w:tc>
      </w:tr>
      <w:tr>
        <w:trPr>
          <w:trHeight w:val="389" w:hRule="exac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1</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工作态度</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SimHei" w:hAnsi="SimHei" w:cs="宋体;SimSun" w:eastAsia="黑体"/>
                <w:spacing w:val="-2"/>
                <w:kern w:val="0"/>
                <w:sz w:val="18"/>
                <w:szCs w:val="18"/>
              </w:rPr>
              <w:t>工作的服从性高，</w:t>
            </w:r>
            <w:r>
              <w:rPr>
                <w:rFonts w:ascii="SimHei" w:hAnsi="SimHei" w:cs="宋体;SimSun" w:eastAsia="黑体"/>
                <w:sz w:val="18"/>
                <w:szCs w:val="18"/>
              </w:rPr>
              <w:t>工作主动性</w:t>
            </w:r>
            <w:r>
              <w:rPr>
                <w:rFonts w:ascii="SimHei" w:hAnsi="SimHei" w:cs="宋体;SimSun" w:eastAsia="黑体"/>
                <w:sz w:val="18"/>
                <w:szCs w:val="18"/>
              </w:rPr>
              <w:t>强，具有</w:t>
            </w:r>
            <w:r>
              <w:rPr>
                <w:rFonts w:ascii="SimHei" w:hAnsi="SimHei" w:cs="宋体;SimSun" w:eastAsia="黑体"/>
                <w:sz w:val="18"/>
                <w:szCs w:val="18"/>
              </w:rPr>
              <w:t>敬业精神</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4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2</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工作纪律</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能够遵守</w:t>
            </w:r>
            <w:r>
              <w:rPr>
                <w:rFonts w:ascii="SimHei" w:hAnsi="SimHei" w:cs="宋体;SimSun" w:eastAsia="黑体"/>
                <w:sz w:val="18"/>
                <w:szCs w:val="18"/>
              </w:rPr>
              <w:t>公司</w:t>
            </w:r>
            <w:r>
              <w:rPr>
                <w:rFonts w:ascii="SimHei" w:hAnsi="SimHei" w:cs="宋体;SimSun" w:eastAsia="黑体"/>
                <w:sz w:val="18"/>
                <w:szCs w:val="18"/>
              </w:rPr>
              <w:t>的各项规章制度、</w:t>
            </w:r>
            <w:r>
              <w:rPr>
                <w:rFonts w:ascii="SimHei" w:hAnsi="SimHei" w:cs="宋体;SimSun" w:eastAsia="黑体"/>
                <w:sz w:val="18"/>
                <w:szCs w:val="18"/>
              </w:rPr>
              <w:t>工作考核规定</w:t>
            </w:r>
            <w:r>
              <w:rPr>
                <w:rFonts w:ascii="SimHei" w:hAnsi="SimHei" w:cs="宋体;SimSun" w:eastAsia="黑体"/>
                <w:sz w:val="18"/>
                <w:szCs w:val="18"/>
              </w:rPr>
              <w:t>、造价</w:t>
            </w:r>
            <w:r>
              <w:rPr>
                <w:rFonts w:ascii="SimHei" w:hAnsi="SimHei" w:cs="宋体;SimSun" w:eastAsia="黑体"/>
                <w:sz w:val="18"/>
                <w:szCs w:val="18"/>
              </w:rPr>
              <w:t>人员职业道德准则及公司有关廉政建设</w:t>
            </w:r>
            <w:r>
              <w:rPr>
                <w:rFonts w:ascii="SimHei" w:hAnsi="SimHei" w:cs="宋体;SimSun" w:eastAsia="黑体"/>
                <w:sz w:val="18"/>
                <w:szCs w:val="18"/>
              </w:rPr>
              <w:t>的要求</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37"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3</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工作能力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SimHei" w:hAnsi="SimHei" w:cs="宋体;SimSun" w:eastAsia="黑体"/>
                <w:sz w:val="18"/>
                <w:szCs w:val="18"/>
              </w:rPr>
              <w:t>按照咨询程序开展工作，具有较强的专业水平、协调沟通能力、处理问题能力</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5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实施方案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10</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．未编制实施方案的扣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．咨询业务操作人员配置不合理或现场经济代表与实施方案不符的扣</w:t>
            </w:r>
            <w:r>
              <w:rPr>
                <w:rFonts w:cs="宋体;SimSun" w:ascii="SimHei" w:hAnsi="SimHei" w:eastAsia="黑体"/>
                <w:sz w:val="18"/>
                <w:szCs w:val="18"/>
              </w:rPr>
              <w:t>3</w:t>
            </w:r>
            <w:r>
              <w:rPr>
                <w:rFonts w:ascii="SimHei" w:hAnsi="SimHei" w:cs="宋体;SimSun" w:eastAsia="黑体"/>
                <w:sz w:val="18"/>
                <w:szCs w:val="18"/>
              </w:rPr>
              <w:t>分；</w:t>
            </w:r>
          </w:p>
          <w:p>
            <w:pPr>
              <w:pStyle w:val="Normal"/>
              <w:rPr/>
            </w:pPr>
            <w:r>
              <w:rPr>
                <w:rFonts w:cs="宋体;SimSun" w:ascii="SimHei" w:hAnsi="SimHei" w:eastAsia="黑体"/>
                <w:sz w:val="18"/>
                <w:szCs w:val="18"/>
              </w:rPr>
              <w:t>3</w:t>
            </w:r>
            <w:r>
              <w:rPr>
                <w:rFonts w:ascii="SimHei" w:hAnsi="SimHei" w:cs="宋体;SimSun" w:eastAsia="黑体"/>
                <w:sz w:val="18"/>
                <w:szCs w:val="18"/>
              </w:rPr>
              <w:t>．实施方案内容不完整的扣</w:t>
            </w:r>
            <w:r>
              <w:rPr>
                <w:rFonts w:cs="宋体;SimSun" w:ascii="SimHei" w:hAnsi="SimHei" w:eastAsia="黑体"/>
                <w:sz w:val="18"/>
                <w:szCs w:val="18"/>
              </w:rPr>
              <w:t>5</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4</w:t>
            </w:r>
            <w:r>
              <w:rPr>
                <w:rFonts w:ascii="SimHei" w:hAnsi="SimHei" w:cs="宋体;SimSun" w:eastAsia="黑体"/>
                <w:sz w:val="18"/>
                <w:szCs w:val="18"/>
              </w:rPr>
              <w:t>．实施方案未经工程造价咨询企业相关负责人审定和批准的扣</w:t>
            </w:r>
            <w:r>
              <w:rPr>
                <w:rFonts w:cs="宋体;SimSun" w:ascii="SimHei" w:hAnsi="SimHei" w:eastAsia="黑体"/>
                <w:sz w:val="18"/>
                <w:szCs w:val="18"/>
              </w:rPr>
              <w:t>3</w:t>
            </w:r>
            <w:r>
              <w:rPr>
                <w:rFonts w:ascii="SimHei" w:hAnsi="SimHei" w:cs="宋体;SimSun" w:eastAsia="黑体"/>
                <w:sz w:val="18"/>
                <w:szCs w:val="18"/>
              </w:rPr>
              <w:t>分</w:t>
            </w:r>
            <w:r>
              <w:rPr>
                <w:rFonts w:cs="宋体;SimSun" w:ascii="SimHei" w:hAnsi="SimHei" w:eastAsia="黑体"/>
                <w:sz w:val="18"/>
                <w:szCs w:val="18"/>
              </w:rPr>
              <w:t>;</w:t>
            </w:r>
          </w:p>
          <w:p>
            <w:pPr>
              <w:pStyle w:val="Normal"/>
              <w:rPr>
                <w:rFonts w:ascii="宋体;SimSun" w:hAnsi="宋体;SimSun" w:cs="宋体;SimSun"/>
                <w:sz w:val="18"/>
                <w:szCs w:val="18"/>
              </w:rPr>
            </w:pPr>
            <w:r>
              <w:rPr>
                <w:rFonts w:cs="宋体;SimSun" w:ascii="SimHei" w:hAnsi="SimHei" w:eastAsia="黑体"/>
                <w:sz w:val="18"/>
                <w:szCs w:val="18"/>
              </w:rPr>
              <w:t>5</w:t>
            </w:r>
            <w:r>
              <w:rPr>
                <w:rFonts w:ascii="SimHei" w:hAnsi="SimHei" w:cs="宋体;SimSun" w:eastAsia="黑体"/>
                <w:sz w:val="18"/>
                <w:szCs w:val="18"/>
              </w:rPr>
              <w:t>．实施方案操作人员未到位的扣</w:t>
            </w:r>
            <w:r>
              <w:rPr>
                <w:rFonts w:cs="宋体;SimSun" w:ascii="SimHei" w:hAnsi="SimHei" w:eastAsia="黑体"/>
                <w:sz w:val="18"/>
                <w:szCs w:val="18"/>
              </w:rPr>
              <w:t>5</w:t>
            </w:r>
            <w:r>
              <w:rPr>
                <w:rFonts w:ascii="SimHei" w:hAnsi="SimHei" w:cs="宋体;SimSun" w:eastAsia="黑体"/>
                <w:sz w:val="18"/>
                <w:szCs w:val="18"/>
              </w:rPr>
              <w:t>分。</w:t>
            </w:r>
          </w:p>
          <w:p>
            <w:pPr>
              <w:pStyle w:val="Normal"/>
              <w:spacing w:lineRule="exact" w:line="240"/>
              <w:jc w:val="start"/>
              <w:rPr>
                <w:rFonts w:ascii="宋体;SimSun" w:hAnsi="宋体;SimSun" w:cs="宋体;SimSun"/>
                <w:sz w:val="18"/>
                <w:szCs w:val="18"/>
              </w:rPr>
            </w:pPr>
            <w:r>
              <w:rPr>
                <w:rFonts w:cs="宋体;SimSun" w:ascii="SimHei" w:hAnsi="SimHei" w:eastAsia="黑体"/>
                <w:sz w:val="18"/>
                <w:szCs w:val="18"/>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5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SimHei" w:hAnsi="SimHei" w:eastAsia="黑体"/>
                <w:sz w:val="18"/>
                <w:szCs w:val="18"/>
              </w:rPr>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资料控制</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tLeast" w:line="60" w:before="0" w:after="0"/>
              <w:contextualSpacing/>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．缺少咨询、施工合同及相关补充协议的，每缺少一项扣</w:t>
            </w:r>
            <w:r>
              <w:rPr>
                <w:rFonts w:cs="宋体;SimSun" w:ascii="SimHei" w:hAnsi="SimHei" w:eastAsia="黑体"/>
                <w:sz w:val="18"/>
                <w:szCs w:val="18"/>
              </w:rPr>
              <w:t>1</w:t>
            </w:r>
            <w:r>
              <w:rPr>
                <w:rFonts w:ascii="SimHei" w:hAnsi="SimHei" w:cs="宋体;SimSun" w:eastAsia="黑体"/>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．缺少与最终咨询成果文件相关的文件、纪要和函件的，每缺少一项扣</w:t>
            </w:r>
            <w:r>
              <w:rPr>
                <w:rFonts w:cs="宋体;SimSun" w:ascii="SimHei" w:hAnsi="SimHei" w:eastAsia="黑体"/>
                <w:sz w:val="18"/>
                <w:szCs w:val="18"/>
              </w:rPr>
              <w:t>0.5</w:t>
            </w:r>
            <w:r>
              <w:rPr>
                <w:rFonts w:ascii="SimHei" w:hAnsi="SimHei" w:cs="宋体;SimSun" w:eastAsia="黑体"/>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．无接收、归还和移交归档清单的每缺少一项扣</w:t>
            </w:r>
            <w:r>
              <w:rPr>
                <w:rFonts w:cs="宋体;SimSun" w:ascii="SimHei" w:hAnsi="SimHei" w:eastAsia="黑体"/>
                <w:sz w:val="18"/>
                <w:szCs w:val="18"/>
              </w:rPr>
              <w:t>0.5</w:t>
            </w:r>
            <w:r>
              <w:rPr>
                <w:rFonts w:ascii="SimHei" w:hAnsi="SimHei" w:cs="宋体;SimSun" w:eastAsia="黑体"/>
                <w:sz w:val="18"/>
                <w:szCs w:val="18"/>
              </w:rPr>
              <w:t>分。</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699"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SimHei" w:hAnsi="SimHei" w:eastAsia="黑体"/>
                <w:sz w:val="18"/>
                <w:szCs w:val="18"/>
              </w:rPr>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质量控制</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60</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 w:hAnsi="仿宋_GB2312" w:eastAsia="仿宋_GB2312" w:cs="宋体;SimSun"/>
                <w:sz w:val="18"/>
                <w:szCs w:val="18"/>
              </w:rPr>
            </w:pPr>
            <w:r>
              <w:rPr>
                <w:rFonts w:eastAsia="黑体" w:cs="宋体;SimSun" w:ascii="SimHei" w:hAnsi="SimHei"/>
                <w:sz w:val="18"/>
                <w:szCs w:val="18"/>
              </w:rPr>
              <w:t>1</w:t>
            </w:r>
            <w:r>
              <w:rPr>
                <w:rFonts w:ascii="SimHei" w:hAnsi="SimHei" w:cs="宋体;SimSun" w:eastAsia="黑体"/>
                <w:sz w:val="18"/>
                <w:szCs w:val="18"/>
              </w:rPr>
              <w:t>、咨询成果文件如出现工程量或计量单位有误、单价不合理、项目漏项、项目特征及工程内容不明确、项目编码、项目名称等不符合计价规范要求的，每发现一处扣</w:t>
            </w:r>
            <w:r>
              <w:rPr>
                <w:rFonts w:eastAsia="黑体" w:cs="宋体;SimSun" w:ascii="SimHei" w:hAnsi="SimHei"/>
                <w:sz w:val="18"/>
                <w:szCs w:val="18"/>
              </w:rPr>
              <w:t>0.5</w:t>
            </w:r>
            <w:r>
              <w:rPr>
                <w:rFonts w:ascii="SimHei" w:hAnsi="SimHei" w:cs="宋体;SimSun" w:eastAsia="黑体"/>
                <w:sz w:val="18"/>
                <w:szCs w:val="18"/>
              </w:rPr>
              <w:t>分；</w:t>
            </w:r>
          </w:p>
          <w:p>
            <w:pPr>
              <w:pStyle w:val="Normal"/>
              <w:rPr>
                <w:rFonts w:ascii="仿宋_GB2312" w:hAnsi="仿宋_GB2312" w:eastAsia="仿宋_GB2312" w:cs="宋体;SimSun"/>
                <w:sz w:val="18"/>
                <w:szCs w:val="18"/>
              </w:rPr>
            </w:pPr>
            <w:r>
              <w:rPr>
                <w:rFonts w:eastAsia="黑体" w:cs="宋体;SimSun" w:ascii="SimHei" w:hAnsi="SimHei"/>
                <w:sz w:val="18"/>
                <w:szCs w:val="18"/>
              </w:rPr>
              <w:t>2</w:t>
            </w:r>
            <w:r>
              <w:rPr>
                <w:rFonts w:ascii="SimHei" w:hAnsi="SimHei" w:cs="宋体;SimSun" w:eastAsia="黑体"/>
                <w:sz w:val="18"/>
                <w:szCs w:val="18"/>
              </w:rPr>
              <w:t>、采用的消耗量定额、取费标准、材料及设备价格有误、套用消耗量定额项目错项、漏项、重项、计价程序、取费基数出现错误的，每发现一处扣</w:t>
            </w:r>
            <w:r>
              <w:rPr>
                <w:rFonts w:eastAsia="黑体" w:cs="宋体;SimSun" w:ascii="SimHei" w:hAnsi="SimHei"/>
                <w:sz w:val="18"/>
                <w:szCs w:val="18"/>
              </w:rPr>
              <w:t>0.5</w:t>
            </w:r>
            <w:r>
              <w:rPr>
                <w:rFonts w:ascii="SimHei" w:hAnsi="SimHei" w:cs="宋体;SimSun" w:eastAsia="黑体"/>
                <w:sz w:val="18"/>
                <w:szCs w:val="18"/>
              </w:rPr>
              <w:t>分；</w:t>
            </w:r>
          </w:p>
          <w:p>
            <w:pPr>
              <w:pStyle w:val="Normal"/>
              <w:rPr>
                <w:rFonts w:ascii="仿宋_GB2312" w:hAnsi="仿宋_GB2312" w:eastAsia="仿宋_GB2312" w:cs="宋体;SimSun"/>
                <w:sz w:val="18"/>
                <w:szCs w:val="18"/>
              </w:rPr>
            </w:pPr>
            <w:r>
              <w:rPr>
                <w:rFonts w:eastAsia="黑体" w:cs="宋体;SimSun" w:ascii="SimHei" w:hAnsi="SimHei"/>
                <w:sz w:val="18"/>
                <w:szCs w:val="18"/>
              </w:rPr>
              <w:t>3</w:t>
            </w:r>
            <w:r>
              <w:rPr>
                <w:rFonts w:ascii="SimHei" w:hAnsi="SimHei" w:cs="宋体;SimSun" w:eastAsia="黑体"/>
                <w:sz w:val="18"/>
                <w:szCs w:val="18"/>
              </w:rPr>
              <w:t>、咨询成果文件无项目负责人签字的扣</w:t>
            </w:r>
            <w:r>
              <w:rPr>
                <w:rFonts w:eastAsia="黑体" w:cs="宋体;SimSun" w:ascii="SimHei" w:hAnsi="SimHei"/>
                <w:sz w:val="18"/>
                <w:szCs w:val="18"/>
              </w:rPr>
              <w:t>5</w:t>
            </w:r>
            <w:r>
              <w:rPr>
                <w:rFonts w:ascii="SimHei" w:hAnsi="SimHei" w:cs="宋体;SimSun" w:eastAsia="黑体"/>
                <w:sz w:val="18"/>
                <w:szCs w:val="18"/>
              </w:rPr>
              <w:t>分。</w:t>
            </w:r>
          </w:p>
          <w:p>
            <w:pPr>
              <w:pStyle w:val="Normal"/>
              <w:rPr>
                <w:rFonts w:ascii="仿宋_GB2312" w:hAnsi="仿宋_GB2312" w:eastAsia="仿宋_GB2312" w:cs="宋体;SimSun"/>
                <w:sz w:val="18"/>
                <w:szCs w:val="18"/>
              </w:rPr>
            </w:pPr>
            <w:r>
              <w:rPr>
                <w:rFonts w:eastAsia="黑体" w:cs="宋体;SimSun" w:ascii="SimHei" w:hAnsi="SimHei"/>
                <w:sz w:val="18"/>
                <w:szCs w:val="18"/>
              </w:rPr>
              <w:t>4</w:t>
            </w:r>
            <w:r>
              <w:rPr>
                <w:rFonts w:ascii="SimHei" w:hAnsi="SimHei" w:cs="宋体;SimSun" w:eastAsia="黑体"/>
                <w:sz w:val="18"/>
                <w:szCs w:val="18"/>
              </w:rPr>
              <w:t>、工程变更与现场签证审核的依据不充分，设计变更手续、签证程序无相关专业造价工程师签字的、内容与实际情况不符，变更计价方式不合理，并未就此向委托方提出合理建议的，每发现一处扣</w:t>
            </w:r>
            <w:r>
              <w:rPr>
                <w:rFonts w:eastAsia="黑体" w:cs="宋体;SimSun" w:ascii="SimHei" w:hAnsi="SimHei"/>
                <w:sz w:val="18"/>
                <w:szCs w:val="18"/>
              </w:rPr>
              <w:t>5</w:t>
            </w:r>
            <w:r>
              <w:rPr>
                <w:rFonts w:ascii="SimHei" w:hAnsi="SimHei" w:cs="宋体;SimSun" w:eastAsia="黑体"/>
                <w:sz w:val="18"/>
                <w:szCs w:val="18"/>
              </w:rPr>
              <w:t>分；</w:t>
            </w:r>
          </w:p>
          <w:p>
            <w:pPr>
              <w:pStyle w:val="Normal"/>
              <w:rPr>
                <w:rFonts w:ascii="仿宋_GB2312" w:hAnsi="仿宋_GB2312" w:eastAsia="仿宋_GB2312" w:cs="宋体;SimSun"/>
                <w:sz w:val="18"/>
                <w:szCs w:val="18"/>
              </w:rPr>
            </w:pPr>
            <w:r>
              <w:rPr>
                <w:rFonts w:eastAsia="黑体" w:cs="宋体;SimSun" w:ascii="SimHei" w:hAnsi="SimHei"/>
                <w:sz w:val="18"/>
                <w:szCs w:val="18"/>
              </w:rPr>
              <w:t>5</w:t>
            </w:r>
            <w:r>
              <w:rPr>
                <w:rFonts w:ascii="SimHei" w:hAnsi="SimHei" w:cs="宋体;SimSun" w:eastAsia="黑体"/>
                <w:sz w:val="18"/>
                <w:szCs w:val="18"/>
              </w:rPr>
              <w:t>、工程进度款的审核与确定不符合合同相关支付条款的，计价基数有误，工程量的核定出现重项、漏项和计算错误的，中期付款报告的签发程序及时间不符合施工合同要求的，每发现一处扣</w:t>
            </w:r>
            <w:r>
              <w:rPr>
                <w:rFonts w:eastAsia="黑体" w:cs="宋体;SimSun" w:ascii="SimHei" w:hAnsi="SimHei"/>
                <w:sz w:val="18"/>
                <w:szCs w:val="18"/>
              </w:rPr>
              <w:t>5</w:t>
            </w:r>
            <w:r>
              <w:rPr>
                <w:rFonts w:ascii="SimHei" w:hAnsi="SimHei" w:cs="宋体;SimSun" w:eastAsia="黑体"/>
                <w:sz w:val="18"/>
                <w:szCs w:val="18"/>
              </w:rPr>
              <w:t>分。</w:t>
            </w:r>
          </w:p>
          <w:p>
            <w:pPr>
              <w:pStyle w:val="Normal"/>
              <w:rPr/>
            </w:pPr>
            <w:r>
              <w:rPr>
                <w:rFonts w:eastAsia="黑体" w:cs="宋体;SimSun" w:ascii="SimHei" w:hAnsi="SimHei"/>
                <w:sz w:val="18"/>
                <w:szCs w:val="18"/>
              </w:rPr>
              <w:t>6</w:t>
            </w:r>
            <w:r>
              <w:rPr>
                <w:rFonts w:ascii="SimHei" w:hAnsi="SimHei" w:cs="宋体;SimSun" w:eastAsia="黑体"/>
                <w:sz w:val="18"/>
                <w:szCs w:val="18"/>
              </w:rPr>
              <w:t>、咨询成果文件的格式不符合要求的扣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7</w:t>
            </w:r>
            <w:r>
              <w:rPr>
                <w:rFonts w:ascii="SimHei" w:hAnsi="SimHei" w:cs="宋体;SimSun" w:eastAsia="黑体"/>
                <w:sz w:val="18"/>
                <w:szCs w:val="18"/>
              </w:rPr>
              <w:t>．咨询成果文件未加盖注册造价工程师执业专用章或工程造价咨询单位成果文件报告专用章的扣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8</w:t>
            </w:r>
            <w:r>
              <w:rPr>
                <w:rFonts w:ascii="SimHei" w:hAnsi="SimHei" w:cs="宋体;SimSun" w:eastAsia="黑体"/>
                <w:sz w:val="18"/>
                <w:szCs w:val="18"/>
              </w:rPr>
              <w:t>．在咨询成果文件的内容中，编制说明表述不清楚，内容不规范，有缺项、漏项的，每发现一处扣</w:t>
            </w:r>
            <w:r>
              <w:rPr>
                <w:rFonts w:cs="宋体;SimSun" w:ascii="SimHei" w:hAnsi="SimHei" w:eastAsia="黑体"/>
                <w:sz w:val="18"/>
                <w:szCs w:val="18"/>
              </w:rPr>
              <w:t>2</w:t>
            </w:r>
            <w:r>
              <w:rPr>
                <w:rFonts w:ascii="SimHei" w:hAnsi="SimHei" w:cs="宋体;SimSun" w:eastAsia="黑体"/>
                <w:sz w:val="18"/>
                <w:szCs w:val="18"/>
              </w:rPr>
              <w:t>分。</w:t>
            </w:r>
          </w:p>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61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7</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人员管理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3</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合理安排项目部员工，做好试用期员工的考察工作，做好年轻员工的培养工作</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8</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关系维护</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5</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与项目相关单位保持良好的沟通，协调好各方面的关系，无任何不良投诉</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5" w:hRule="atLeast"/>
        </w:trPr>
        <w:tc>
          <w:tcPr>
            <w:tcW w:w="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w:t>
            </w:r>
          </w:p>
        </w:tc>
        <w:tc>
          <w:tcPr>
            <w:tcW w:w="11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团队合作与建设</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2</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组织协调项目内部工作，积极配合公司职能部门工作</w:t>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340"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考核总得分</w:t>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rFonts w:ascii="SimHei" w:hAnsi="SimHei" w:eastAsia="黑体"/>
                <w:b/>
                <w:sz w:val="18"/>
                <w:szCs w:val="18"/>
              </w:rPr>
            </w:r>
          </w:p>
        </w:tc>
        <w:tc>
          <w:tcPr>
            <w:tcW w:w="37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绩效系数</w:t>
            </w:r>
          </w:p>
        </w:tc>
        <w:tc>
          <w:tcPr>
            <w:tcW w:w="18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考核总得分</w:t>
            </w:r>
            <w:r>
              <w:rPr>
                <w:rFonts w:ascii="SimHei" w:hAnsi="SimHei" w:eastAsia="黑体"/>
                <w:b/>
                <w:sz w:val="18"/>
                <w:szCs w:val="18"/>
              </w:rPr>
              <w:t>*%</w:t>
            </w:r>
          </w:p>
        </w:tc>
      </w:tr>
      <w:tr>
        <w:trPr>
          <w:trHeight w:val="340"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对应考核等级</w:t>
            </w:r>
          </w:p>
        </w:tc>
        <w:tc>
          <w:tcPr>
            <w:tcW w:w="7559"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2"/>
              <w:rPr>
                <w:rFonts w:ascii="宋体;SimSun" w:hAnsi="宋体;SimSun" w:cs="宋体;SimSun"/>
                <w:b/>
                <w:b/>
                <w:sz w:val="18"/>
                <w:szCs w:val="18"/>
              </w:rPr>
            </w:pPr>
            <w:r>
              <w:rPr>
                <w:rFonts w:cs="宋体;SimSun" w:ascii="SimHei" w:hAnsi="SimHei" w:eastAsia="黑体"/>
                <w:b/>
                <w:sz w:val="18"/>
                <w:szCs w:val="18"/>
              </w:rPr>
              <w:t>A</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100~90</w:t>
            </w:r>
            <w:r>
              <w:rPr>
                <w:rFonts w:ascii="SimHei" w:hAnsi="SimHei" w:cs="宋体;SimSun" w:eastAsia="黑体"/>
                <w:b/>
                <w:sz w:val="18"/>
                <w:szCs w:val="18"/>
              </w:rPr>
              <w:t>）</w:t>
            </w:r>
            <w:r>
              <w:rPr>
                <w:rFonts w:ascii="SimHei" w:hAnsi="SimHei" w:cs="宋体;SimSun" w:eastAsia="黑体"/>
                <w:b/>
                <w:sz w:val="18"/>
                <w:szCs w:val="18"/>
              </w:rPr>
              <w:t xml:space="preserve">  </w:t>
            </w:r>
            <w:r>
              <w:rPr>
                <w:rFonts w:cs="宋体;SimSun" w:ascii="SimHei" w:hAnsi="SimHei" w:eastAsia="黑体"/>
                <w:b/>
                <w:sz w:val="18"/>
                <w:szCs w:val="18"/>
              </w:rPr>
              <w:t>B</w:t>
            </w:r>
            <w:r>
              <w:rPr>
                <w:rFonts w:cs="宋体;SimSun" w:ascii="SimHei" w:hAnsi="SimHei" w:eastAsia="黑体"/>
                <w:b/>
                <w:sz w:val="18"/>
                <w:szCs w:val="18"/>
              </w:rPr>
              <w:t xml:space="preserve">□ </w:t>
            </w:r>
            <w:r>
              <w:rPr>
                <w:rFonts w:ascii="SimHei" w:hAnsi="SimHei" w:cs="宋体;SimSun" w:eastAsia="黑体"/>
                <w:b/>
                <w:sz w:val="18"/>
                <w:szCs w:val="18"/>
              </w:rPr>
              <w:t>（</w:t>
            </w:r>
            <w:r>
              <w:rPr>
                <w:rFonts w:cs="宋体;SimSun" w:ascii="SimHei" w:hAnsi="SimHei" w:eastAsia="黑体"/>
                <w:b/>
                <w:sz w:val="18"/>
                <w:szCs w:val="18"/>
              </w:rPr>
              <w:t>89~80</w:t>
            </w:r>
            <w:r>
              <w:rPr>
                <w:rFonts w:ascii="SimHei" w:hAnsi="SimHei" w:cs="宋体;SimSun" w:eastAsia="黑体"/>
                <w:b/>
                <w:sz w:val="18"/>
                <w:szCs w:val="18"/>
              </w:rPr>
              <w:t xml:space="preserve">） </w:t>
            </w:r>
            <w:r>
              <w:rPr>
                <w:rFonts w:cs="宋体;SimSun" w:ascii="SimHei" w:hAnsi="SimHei" w:eastAsia="黑体"/>
                <w:b/>
                <w:sz w:val="18"/>
                <w:szCs w:val="18"/>
              </w:rPr>
              <w:t>C</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79~60</w:t>
            </w:r>
            <w:r>
              <w:rPr>
                <w:rFonts w:ascii="SimHei" w:hAnsi="SimHei" w:cs="宋体;SimSun" w:eastAsia="黑体"/>
                <w:b/>
                <w:sz w:val="18"/>
                <w:szCs w:val="18"/>
              </w:rPr>
              <w:t xml:space="preserve">）  </w:t>
            </w:r>
            <w:r>
              <w:rPr>
                <w:rFonts w:cs="宋体;SimSun" w:ascii="SimHei" w:hAnsi="SimHei" w:eastAsia="黑体"/>
                <w:b/>
                <w:sz w:val="18"/>
                <w:szCs w:val="18"/>
              </w:rPr>
              <w:t>D</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59~0</w:t>
            </w:r>
            <w:r>
              <w:rPr>
                <w:rFonts w:ascii="SimHei" w:hAnsi="SimHei" w:cs="宋体;SimSun" w:eastAsia="黑体"/>
                <w:b/>
                <w:sz w:val="18"/>
                <w:szCs w:val="18"/>
              </w:rPr>
              <w:t xml:space="preserve">）  </w:t>
            </w:r>
          </w:p>
        </w:tc>
      </w:tr>
      <w:tr>
        <w:trPr>
          <w:trHeight w:val="454"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cs="宋体;SimSun" w:eastAsia="黑体"/>
                <w:b/>
                <w:sz w:val="18"/>
                <w:szCs w:val="18"/>
              </w:rPr>
              <w:t>项目惩罚扣款</w:t>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按第二十三条执行</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本月考核所得绩效工资</w:t>
            </w:r>
          </w:p>
        </w:tc>
        <w:tc>
          <w:tcPr>
            <w:tcW w:w="2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业务提成</w:t>
            </w:r>
            <w:r>
              <w:rPr>
                <w:rFonts w:cs="宋体;SimSun" w:ascii="SimHei" w:hAnsi="SimHei" w:eastAsia="黑体"/>
                <w:b/>
                <w:sz w:val="18"/>
                <w:szCs w:val="18"/>
              </w:rPr>
              <w:t>*</w:t>
            </w:r>
            <w:r>
              <w:rPr>
                <w:rFonts w:ascii="SimHei" w:hAnsi="SimHei" w:cs="宋体;SimSun" w:eastAsia="黑体"/>
                <w:b/>
                <w:sz w:val="18"/>
                <w:szCs w:val="18"/>
              </w:rPr>
              <w:t>绩效系数</w:t>
            </w:r>
            <w:r>
              <w:rPr>
                <w:rFonts w:cs="宋体;SimSun" w:ascii="SimHei" w:hAnsi="SimHei" w:eastAsia="黑体"/>
                <w:b/>
                <w:sz w:val="18"/>
                <w:szCs w:val="18"/>
              </w:rPr>
              <w:t>-</w:t>
            </w:r>
            <w:r>
              <w:rPr>
                <w:rFonts w:ascii="SimHei" w:hAnsi="SimHei" w:cs="宋体;SimSun" w:eastAsia="黑体"/>
                <w:b/>
                <w:sz w:val="18"/>
                <w:szCs w:val="18"/>
              </w:rPr>
              <w:t>项目惩罚扣款</w:t>
            </w:r>
          </w:p>
        </w:tc>
      </w:tr>
      <w:tr>
        <w:trPr>
          <w:trHeight w:val="454"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 w:val="18"/>
                <w:szCs w:val="18"/>
              </w:rPr>
            </w:pPr>
            <w:r>
              <w:rPr>
                <w:rFonts w:cs="宋体;SimSun" w:ascii="SimHei" w:hAnsi="SimHei" w:eastAsia="黑体"/>
                <w:b/>
                <w:sz w:val="18"/>
                <w:szCs w:val="18"/>
              </w:rPr>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部门经理审批</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技术负责人审批</w:t>
            </w:r>
          </w:p>
        </w:tc>
        <w:tc>
          <w:tcPr>
            <w:tcW w:w="2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总经理审批</w:t>
            </w:r>
          </w:p>
        </w:tc>
      </w:tr>
      <w:tr>
        <w:trPr>
          <w:trHeight w:val="1068" w:hRule="exact"/>
        </w:trPr>
        <w:tc>
          <w:tcPr>
            <w:tcW w:w="236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rFonts w:ascii="SimHei" w:hAnsi="SimHei" w:eastAsia="黑体"/>
                <w:b/>
                <w:sz w:val="18"/>
                <w:szCs w:val="18"/>
              </w:rPr>
            </w:r>
          </w:p>
        </w:tc>
        <w:tc>
          <w:tcPr>
            <w:tcW w:w="20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249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r>
    </w:tbl>
    <w:p>
      <w:pPr>
        <w:pStyle w:val="Normal"/>
        <w:spacing w:lineRule="exact" w:line="440"/>
        <w:jc w:val="center"/>
        <w:rPr>
          <w:rFonts w:ascii="黑体;SimHei" w:hAnsi="黑体;SimHei" w:eastAsia="黑体;SimHei"/>
          <w:b/>
          <w:b/>
          <w:sz w:val="30"/>
          <w:szCs w:val="30"/>
        </w:rPr>
      </w:pPr>
      <w:r>
        <w:rPr>
          <w:rFonts w:eastAsia="黑体"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 w:cs="黑体;SimHei" w:ascii="SimHei" w:hAnsi="SimHei"/>
          <w:b/>
          <w:sz w:val="30"/>
          <w:szCs w:val="30"/>
        </w:rPr>
      </w:r>
    </w:p>
    <w:p>
      <w:pPr>
        <w:pStyle w:val="Normal"/>
        <w:spacing w:lineRule="exact" w:line="440"/>
        <w:jc w:val="center"/>
        <w:rPr>
          <w:rFonts w:ascii="黑体;SimHei" w:hAnsi="黑体;SimHei" w:eastAsia="黑体;SimHei"/>
          <w:b/>
          <w:b/>
          <w:sz w:val="30"/>
          <w:szCs w:val="30"/>
        </w:rPr>
      </w:pPr>
      <w:r>
        <w:rPr>
          <w:rFonts w:ascii="SimHei" w:hAnsi="SimHei" w:cs="黑体;SimHei" w:eastAsia="黑体"/>
          <w:b/>
          <w:sz w:val="30"/>
          <w:szCs w:val="30"/>
        </w:rPr>
        <w:t>部门经理</w:t>
      </w:r>
      <w:r>
        <w:rPr>
          <w:rFonts w:ascii="SimHei" w:hAnsi="SimHei" w:eastAsia="黑体"/>
          <w:b/>
          <w:sz w:val="30"/>
          <w:szCs w:val="30"/>
        </w:rPr>
        <w:t>绩效月考核表</w:t>
      </w:r>
    </w:p>
    <w:p>
      <w:pPr>
        <w:pStyle w:val="Normal"/>
        <w:spacing w:lineRule="exact" w:line="440"/>
        <w:jc w:val="end"/>
        <w:rPr>
          <w:rFonts w:ascii="黑体;SimHei" w:hAnsi="黑体;SimHei" w:eastAsia="黑体;SimHei"/>
          <w:b/>
          <w:b/>
          <w:szCs w:val="21"/>
        </w:rPr>
      </w:pPr>
      <w:r>
        <w:rPr>
          <w:rFonts w:ascii="SimHei" w:hAnsi="SimHei" w:eastAsia="黑体"/>
          <w:b/>
          <w:szCs w:val="21"/>
        </w:rPr>
        <w:t>编号：绩效</w:t>
      </w:r>
      <w:r>
        <w:rPr>
          <w:rFonts w:eastAsia="黑体" w:ascii="SimHei" w:hAnsi="SimHei"/>
          <w:b/>
          <w:szCs w:val="21"/>
        </w:rPr>
        <w:t xml:space="preserve">-2012-0X </w:t>
      </w:r>
    </w:p>
    <w:tbl>
      <w:tblPr>
        <w:tblW w:w="9889" w:type="dxa"/>
        <w:jc w:val="start"/>
        <w:tblInd w:w="-601" w:type="dxa"/>
        <w:tblLayout w:type="fixed"/>
        <w:tblCellMar>
          <w:top w:w="0" w:type="dxa"/>
          <w:start w:w="108" w:type="dxa"/>
          <w:bottom w:w="0" w:type="dxa"/>
          <w:end w:w="108" w:type="dxa"/>
        </w:tblCellMar>
      </w:tblPr>
      <w:tblGrid>
        <w:gridCol w:w="2055"/>
        <w:gridCol w:w="1714"/>
        <w:gridCol w:w="1080"/>
        <w:gridCol w:w="1440"/>
        <w:gridCol w:w="1178"/>
        <w:gridCol w:w="2422"/>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技术负责人姓名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rFonts w:ascii="SimHei" w:hAnsi="SimHei" w:eastAsia="黑体"/>
                <w:b/>
                <w:szCs w:val="21"/>
              </w:rPr>
              <w:t>项目</w:t>
            </w:r>
          </w:p>
        </w:tc>
        <w:tc>
          <w:tcPr>
            <w:tcW w:w="2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rFonts w:ascii="SimHei" w:hAnsi="SimHei" w:eastAsia="黑体"/>
                <w:b/>
                <w:szCs w:val="21"/>
              </w:rPr>
            </w:r>
          </w:p>
        </w:tc>
      </w:tr>
    </w:tbl>
    <w:p>
      <w:pPr>
        <w:pStyle w:val="Normal"/>
        <w:spacing w:lineRule="atLeast" w:line="240"/>
        <w:rPr>
          <w:b/>
          <w:b/>
          <w:szCs w:val="21"/>
        </w:rPr>
      </w:pPr>
      <w:r>
        <w:rPr>
          <w:rFonts w:ascii="SimHei" w:hAnsi="SimHei" w:eastAsia="黑体"/>
          <w:b/>
          <w:szCs w:val="21"/>
        </w:rPr>
      </w:r>
    </w:p>
    <w:tbl>
      <w:tblPr>
        <w:tblW w:w="9923" w:type="dxa"/>
        <w:jc w:val="start"/>
        <w:tblInd w:w="-601" w:type="dxa"/>
        <w:tblLayout w:type="fixed"/>
        <w:tblCellMar>
          <w:top w:w="0" w:type="dxa"/>
          <w:start w:w="108" w:type="dxa"/>
          <w:bottom w:w="0" w:type="dxa"/>
          <w:end w:w="108" w:type="dxa"/>
        </w:tblCellMar>
      </w:tblPr>
      <w:tblGrid>
        <w:gridCol w:w="398"/>
        <w:gridCol w:w="1067"/>
        <w:gridCol w:w="378"/>
        <w:gridCol w:w="24"/>
        <w:gridCol w:w="433"/>
        <w:gridCol w:w="2378"/>
        <w:gridCol w:w="2977"/>
        <w:gridCol w:w="567"/>
        <w:gridCol w:w="851"/>
        <w:gridCol w:w="850"/>
      </w:tblGrid>
      <w:tr>
        <w:trPr>
          <w:trHeight w:val="593" w:hRule="exac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序号</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KPI</w:t>
            </w:r>
            <w:r>
              <w:rPr>
                <w:rFonts w:ascii="SimHei" w:hAnsi="SimHei" w:eastAsia="黑体"/>
                <w:b/>
                <w:sz w:val="18"/>
                <w:szCs w:val="18"/>
              </w:rPr>
              <w:t>指标</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分值</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绩效目标</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自评</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技术负责人</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总经理</w:t>
            </w:r>
          </w:p>
        </w:tc>
      </w:tr>
      <w:tr>
        <w:trPr>
          <w:trHeight w:val="389" w:hRule="exac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1</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工作态度</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SimHei" w:hAnsi="SimHei" w:cs="宋体;SimSun" w:eastAsia="黑体"/>
                <w:spacing w:val="-2"/>
                <w:kern w:val="0"/>
                <w:sz w:val="18"/>
                <w:szCs w:val="18"/>
              </w:rPr>
              <w:t>工作的服从性高，</w:t>
            </w:r>
            <w:r>
              <w:rPr>
                <w:rFonts w:ascii="SimHei" w:hAnsi="SimHei" w:eastAsia="黑体"/>
                <w:sz w:val="18"/>
                <w:szCs w:val="18"/>
              </w:rPr>
              <w:t>工作主动性</w:t>
            </w:r>
            <w:r>
              <w:rPr>
                <w:rFonts w:ascii="SimHei" w:hAnsi="SimHei" w:eastAsia="黑体"/>
                <w:sz w:val="18"/>
                <w:szCs w:val="18"/>
              </w:rPr>
              <w:t>强，具有</w:t>
            </w:r>
            <w:r>
              <w:rPr>
                <w:rFonts w:ascii="SimHei" w:hAnsi="SimHei" w:eastAsia="黑体"/>
                <w:sz w:val="18"/>
                <w:szCs w:val="18"/>
              </w:rPr>
              <w:t>敬业精神</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4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2</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工作纪律</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能够遵守</w:t>
            </w:r>
            <w:r>
              <w:rPr>
                <w:rFonts w:ascii="SimHei" w:hAnsi="SimHei" w:eastAsia="黑体"/>
                <w:sz w:val="18"/>
                <w:szCs w:val="18"/>
              </w:rPr>
              <w:t>公司</w:t>
            </w:r>
            <w:r>
              <w:rPr>
                <w:rFonts w:ascii="SimHei" w:hAnsi="SimHei" w:eastAsia="黑体"/>
                <w:sz w:val="18"/>
                <w:szCs w:val="18"/>
              </w:rPr>
              <w:t>的各项规章制度、</w:t>
            </w:r>
            <w:r>
              <w:rPr>
                <w:rFonts w:ascii="SimHei" w:hAnsi="SimHei" w:eastAsia="黑体"/>
                <w:sz w:val="18"/>
                <w:szCs w:val="18"/>
              </w:rPr>
              <w:t>工作考核规定</w:t>
            </w:r>
            <w:r>
              <w:rPr>
                <w:rFonts w:ascii="SimHei" w:hAnsi="SimHei" w:eastAsia="黑体"/>
                <w:sz w:val="18"/>
                <w:szCs w:val="18"/>
              </w:rPr>
              <w:t>、造价</w:t>
            </w:r>
            <w:r>
              <w:rPr>
                <w:rFonts w:ascii="SimHei" w:hAnsi="SimHei" w:eastAsia="黑体"/>
                <w:sz w:val="18"/>
                <w:szCs w:val="18"/>
              </w:rPr>
              <w:t>人员职业道德准则及公司有关廉政建设</w:t>
            </w:r>
            <w:r>
              <w:rPr>
                <w:rFonts w:ascii="SimHei" w:hAnsi="SimHei" w:eastAsia="黑体"/>
                <w:sz w:val="18"/>
                <w:szCs w:val="18"/>
              </w:rPr>
              <w:t>的要求</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37"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3</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工作能力</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按照咨询程序开展工作，具有较强的专业水平、协调沟通能力、处理问题能力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2"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4</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工作表现</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工作完成</w:t>
            </w:r>
            <w:r>
              <w:rPr>
                <w:rFonts w:ascii="SimHei" w:hAnsi="SimHei" w:eastAsia="黑体"/>
                <w:sz w:val="18"/>
                <w:szCs w:val="18"/>
              </w:rPr>
              <w:t>质量好、工作效率高，具有很好的</w:t>
            </w:r>
            <w:r>
              <w:rPr>
                <w:rFonts w:ascii="SimHei" w:hAnsi="SimHei" w:eastAsia="黑体"/>
                <w:spacing w:val="-2"/>
                <w:sz w:val="18"/>
                <w:szCs w:val="18"/>
              </w:rPr>
              <w:t>团队协作性，</w:t>
            </w:r>
            <w:r>
              <w:rPr>
                <w:rFonts w:ascii="SimHei" w:hAnsi="SimHei" w:eastAsia="黑体"/>
                <w:sz w:val="18"/>
                <w:szCs w:val="18"/>
              </w:rPr>
              <w:t>业主及承建单位的信息反馈</w:t>
            </w:r>
            <w:r>
              <w:rPr>
                <w:rFonts w:ascii="SimHei" w:hAnsi="SimHei" w:eastAsia="黑体"/>
                <w:sz w:val="18"/>
                <w:szCs w:val="18"/>
              </w:rPr>
              <w:t>良好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51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合同管理</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．没有签订咨询合同的扣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．虽签有咨询合同但没有采用示范文本的扣</w:t>
            </w:r>
            <w:r>
              <w:rPr>
                <w:rFonts w:cs="宋体;SimSun" w:ascii="SimHei" w:hAnsi="SimHei" w:eastAsia="黑体"/>
                <w:sz w:val="18"/>
                <w:szCs w:val="18"/>
              </w:rPr>
              <w:t>2</w:t>
            </w:r>
            <w:r>
              <w:rPr>
                <w:rFonts w:ascii="SimHei" w:hAnsi="SimHei" w:cs="宋体;SimSun" w:eastAsia="黑体"/>
                <w:sz w:val="18"/>
                <w:szCs w:val="18"/>
              </w:rPr>
              <w:t>分；（属综合业务合同的除外）</w:t>
            </w:r>
          </w:p>
          <w:p>
            <w:pPr>
              <w:pStyle w:val="Normal"/>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．虽采用“示范文本”但内容不完整、签章手续不完备的扣</w:t>
            </w:r>
            <w:r>
              <w:rPr>
                <w:rFonts w:cs="宋体;SimSun" w:ascii="SimHei" w:hAnsi="SimHei" w:eastAsia="黑体"/>
                <w:sz w:val="18"/>
                <w:szCs w:val="18"/>
              </w:rPr>
              <w:t>2</w:t>
            </w:r>
            <w:r>
              <w:rPr>
                <w:rFonts w:ascii="SimHei" w:hAnsi="SimHei" w:cs="宋体;SimSun" w:eastAsia="黑体"/>
                <w:sz w:val="18"/>
                <w:szCs w:val="18"/>
              </w:rPr>
              <w:t>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159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咨询成果文件</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、咨询成果文件的格式不符合要求的扣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．咨询成果文件未加盖注册造价工程师执业专用章或工程造价咨询单位成果文件报告专用章的扣</w:t>
            </w:r>
            <w:r>
              <w:rPr>
                <w:rFonts w:cs="宋体;SimSun" w:ascii="SimHei" w:hAnsi="SimHei" w:eastAsia="黑体"/>
                <w:sz w:val="18"/>
                <w:szCs w:val="18"/>
              </w:rPr>
              <w:t>10</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．在咨询成果文件的内容中，编制说明表述不清楚，内容不规范，有缺项、漏项的，每发现一处扣</w:t>
            </w:r>
            <w:r>
              <w:rPr>
                <w:rFonts w:cs="宋体;SimSun" w:ascii="SimHei" w:hAnsi="SimHei" w:eastAsia="黑体"/>
                <w:sz w:val="18"/>
                <w:szCs w:val="18"/>
              </w:rPr>
              <w:t>2</w:t>
            </w:r>
            <w:r>
              <w:rPr>
                <w:rFonts w:ascii="SimHei" w:hAnsi="SimHei" w:cs="宋体;SimSun" w:eastAsia="黑体"/>
                <w:sz w:val="18"/>
                <w:szCs w:val="18"/>
              </w:rPr>
              <w:t>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6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项目管理</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10</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项目顺利进行，质量达到要求，进度无严重滞后现象</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61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eastAsia="黑体"/>
                <w:sz w:val="18"/>
                <w:szCs w:val="18"/>
              </w:rPr>
              <w:t>7</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人员管理</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15</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rFonts w:ascii="SimHei" w:hAnsi="SimHei" w:eastAsia="黑体"/>
                <w:sz w:val="18"/>
                <w:szCs w:val="18"/>
              </w:rPr>
              <w:t>合理安排项目部员工，做好试用期员工的考察工作，做好年轻员工的培养工作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8</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关系维护</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5</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与项目相关单位保持良好的沟通，协调好各方面的关系，无任何不良投诉</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团队合作与建设</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rFonts w:ascii="SimHei" w:hAnsi="SimHei" w:eastAsia="黑体"/>
                <w:sz w:val="18"/>
                <w:szCs w:val="18"/>
              </w:rPr>
              <w:t>5</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组织协调项目内部工作，积极配合公司职能部门工作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405" w:hRule="atLeast"/>
        </w:trPr>
        <w:tc>
          <w:tcPr>
            <w:tcW w:w="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SimHei" w:hAnsi="SimHei" w:eastAsia="黑体"/>
                <w:sz w:val="18"/>
                <w:szCs w:val="18"/>
              </w:rPr>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SimHei" w:hAnsi="SimHei" w:cs="宋体;SimSun" w:eastAsia="黑体"/>
                <w:sz w:val="18"/>
                <w:szCs w:val="18"/>
              </w:rPr>
              <w:t>回访与总结</w:t>
            </w:r>
          </w:p>
        </w:tc>
        <w:tc>
          <w:tcPr>
            <w:tcW w:w="4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SimHei" w:hAnsi="SimHei" w:eastAsia="黑体"/>
                <w:sz w:val="18"/>
                <w:szCs w:val="18"/>
              </w:rPr>
              <w:t>5</w:t>
            </w:r>
          </w:p>
        </w:tc>
        <w:tc>
          <w:tcPr>
            <w:tcW w:w="5788"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．未建立咨询回访与总结制度，或咨询回访与总结查无实据的扣</w:t>
            </w:r>
            <w:r>
              <w:rPr>
                <w:rFonts w:cs="宋体;SimSun" w:ascii="SimHei" w:hAnsi="SimHei" w:eastAsia="黑体"/>
                <w:sz w:val="18"/>
                <w:szCs w:val="18"/>
              </w:rPr>
              <w:t>5</w:t>
            </w:r>
            <w:r>
              <w:rPr>
                <w:rFonts w:ascii="SimHei" w:hAnsi="SimHei" w:cs="宋体;SimSun" w:eastAsia="黑体"/>
                <w:sz w:val="18"/>
                <w:szCs w:val="18"/>
              </w:rPr>
              <w:t>分；</w:t>
            </w:r>
          </w:p>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．回访对象不完全、回访记录不真实、委托方对服务质量没有评价的扣</w:t>
            </w:r>
            <w:r>
              <w:rPr>
                <w:rFonts w:cs="宋体;SimSun" w:ascii="SimHei" w:hAnsi="SimHei" w:eastAsia="黑体"/>
                <w:sz w:val="18"/>
                <w:szCs w:val="18"/>
              </w:rPr>
              <w:t>2</w:t>
            </w:r>
            <w:r>
              <w:rPr>
                <w:rFonts w:ascii="SimHei" w:hAnsi="SimHei" w:cs="宋体;SimSun" w:eastAsia="黑体"/>
                <w:sz w:val="18"/>
                <w:szCs w:val="18"/>
              </w:rPr>
              <w:t>分；</w:t>
            </w:r>
          </w:p>
          <w:p>
            <w:pPr>
              <w:pStyle w:val="Normal"/>
              <w:spacing w:lineRule="exact" w:line="240"/>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．回访后没有总结，没有归纳分析咨询服务的优缺点和经验教训，没有将存在的问题纳入质量改进建议的，没有提出相应的解决措施与方法的扣</w:t>
            </w:r>
            <w:r>
              <w:rPr>
                <w:rFonts w:cs="宋体;SimSun" w:ascii="SimHei" w:hAnsi="SimHei" w:eastAsia="黑体"/>
                <w:sz w:val="18"/>
                <w:szCs w:val="18"/>
              </w:rPr>
              <w:t>2</w:t>
            </w:r>
            <w:r>
              <w:rPr>
                <w:rFonts w:ascii="SimHei" w:hAnsi="SimHei" w:cs="宋体;SimSun" w:eastAsia="黑体"/>
                <w:sz w:val="18"/>
                <w:szCs w:val="18"/>
              </w:rPr>
              <w:t>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SimHei" w:hAnsi="SimHei" w:eastAsia="黑体"/>
                <w:sz w:val="18"/>
                <w:szCs w:val="18"/>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rFonts w:ascii="SimHei" w:hAnsi="SimHei" w:eastAsia="黑体"/>
                <w:sz w:val="18"/>
                <w:szCs w:val="18"/>
              </w:rPr>
            </w:r>
          </w:p>
        </w:tc>
      </w:tr>
      <w:tr>
        <w:trPr>
          <w:trHeight w:val="340" w:hRule="exact"/>
        </w:trPr>
        <w:tc>
          <w:tcPr>
            <w:tcW w:w="186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考核总得分</w:t>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rFonts w:ascii="SimHei" w:hAnsi="SimHei" w:eastAsia="黑体"/>
                <w:b/>
                <w:sz w:val="18"/>
                <w:szCs w:val="18"/>
              </w:rPr>
            </w:r>
          </w:p>
        </w:tc>
        <w:tc>
          <w:tcPr>
            <w:tcW w:w="53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绩效系数</w:t>
            </w:r>
          </w:p>
        </w:tc>
        <w:tc>
          <w:tcPr>
            <w:tcW w:w="22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考核总得分</w:t>
            </w:r>
            <w:r>
              <w:rPr>
                <w:rFonts w:ascii="SimHei" w:hAnsi="SimHei" w:eastAsia="黑体"/>
                <w:b/>
                <w:sz w:val="18"/>
                <w:szCs w:val="18"/>
              </w:rPr>
              <w:t>*%</w:t>
            </w:r>
          </w:p>
        </w:tc>
      </w:tr>
      <w:tr>
        <w:trPr>
          <w:trHeight w:val="340" w:hRule="exact"/>
        </w:trPr>
        <w:tc>
          <w:tcPr>
            <w:tcW w:w="186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对应考核等级</w:t>
            </w:r>
          </w:p>
        </w:tc>
        <w:tc>
          <w:tcPr>
            <w:tcW w:w="805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2"/>
              <w:rPr>
                <w:rFonts w:ascii="宋体;SimSun" w:hAnsi="宋体;SimSun" w:cs="宋体;SimSun"/>
                <w:b/>
                <w:b/>
                <w:sz w:val="18"/>
                <w:szCs w:val="18"/>
              </w:rPr>
            </w:pPr>
            <w:r>
              <w:rPr>
                <w:rFonts w:cs="宋体;SimSun" w:ascii="SimHei" w:hAnsi="SimHei" w:eastAsia="黑体"/>
                <w:b/>
                <w:sz w:val="18"/>
                <w:szCs w:val="18"/>
              </w:rPr>
              <w:t>A</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100~90</w:t>
            </w:r>
            <w:r>
              <w:rPr>
                <w:rFonts w:ascii="SimHei" w:hAnsi="SimHei" w:cs="宋体;SimSun" w:eastAsia="黑体"/>
                <w:b/>
                <w:sz w:val="18"/>
                <w:szCs w:val="18"/>
              </w:rPr>
              <w:t>）</w:t>
            </w:r>
            <w:r>
              <w:rPr>
                <w:rFonts w:ascii="SimHei" w:hAnsi="SimHei" w:cs="宋体;SimSun" w:eastAsia="黑体"/>
                <w:b/>
                <w:sz w:val="18"/>
                <w:szCs w:val="18"/>
              </w:rPr>
              <w:t xml:space="preserve">  </w:t>
            </w:r>
            <w:r>
              <w:rPr>
                <w:rFonts w:cs="宋体;SimSun" w:ascii="SimHei" w:hAnsi="SimHei" w:eastAsia="黑体"/>
                <w:b/>
                <w:sz w:val="18"/>
                <w:szCs w:val="18"/>
              </w:rPr>
              <w:t>B</w:t>
            </w:r>
            <w:r>
              <w:rPr>
                <w:rFonts w:cs="宋体;SimSun" w:ascii="SimHei" w:hAnsi="SimHei" w:eastAsia="黑体"/>
                <w:b/>
                <w:sz w:val="18"/>
                <w:szCs w:val="18"/>
              </w:rPr>
              <w:t xml:space="preserve">□ </w:t>
            </w:r>
            <w:r>
              <w:rPr>
                <w:rFonts w:ascii="SimHei" w:hAnsi="SimHei" w:cs="宋体;SimSun" w:eastAsia="黑体"/>
                <w:b/>
                <w:sz w:val="18"/>
                <w:szCs w:val="18"/>
              </w:rPr>
              <w:t>（</w:t>
            </w:r>
            <w:r>
              <w:rPr>
                <w:rFonts w:cs="宋体;SimSun" w:ascii="SimHei" w:hAnsi="SimHei" w:eastAsia="黑体"/>
                <w:b/>
                <w:sz w:val="18"/>
                <w:szCs w:val="18"/>
              </w:rPr>
              <w:t>89~80</w:t>
            </w:r>
            <w:r>
              <w:rPr>
                <w:rFonts w:ascii="SimHei" w:hAnsi="SimHei" w:cs="宋体;SimSun" w:eastAsia="黑体"/>
                <w:b/>
                <w:sz w:val="18"/>
                <w:szCs w:val="18"/>
              </w:rPr>
              <w:t xml:space="preserve">） </w:t>
            </w:r>
            <w:r>
              <w:rPr>
                <w:rFonts w:cs="宋体;SimSun" w:ascii="SimHei" w:hAnsi="SimHei" w:eastAsia="黑体"/>
                <w:b/>
                <w:sz w:val="18"/>
                <w:szCs w:val="18"/>
              </w:rPr>
              <w:t>C</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79~60</w:t>
            </w:r>
            <w:r>
              <w:rPr>
                <w:rFonts w:ascii="SimHei" w:hAnsi="SimHei" w:cs="宋体;SimSun" w:eastAsia="黑体"/>
                <w:b/>
                <w:sz w:val="18"/>
                <w:szCs w:val="18"/>
              </w:rPr>
              <w:t xml:space="preserve">）  </w:t>
            </w:r>
            <w:r>
              <w:rPr>
                <w:rFonts w:cs="宋体;SimSun" w:ascii="SimHei" w:hAnsi="SimHei" w:eastAsia="黑体"/>
                <w:b/>
                <w:sz w:val="18"/>
                <w:szCs w:val="18"/>
              </w:rPr>
              <w:t>D</w:t>
            </w:r>
            <w:r>
              <w:rPr>
                <w:rFonts w:cs="宋体;SimSun" w:ascii="SimHei" w:hAnsi="SimHei" w:eastAsia="黑体"/>
                <w:b/>
                <w:sz w:val="18"/>
                <w:szCs w:val="18"/>
              </w:rPr>
              <w:t>□</w:t>
            </w:r>
            <w:r>
              <w:rPr>
                <w:rFonts w:ascii="SimHei" w:hAnsi="SimHei" w:cs="宋体;SimSun" w:eastAsia="黑体"/>
                <w:b/>
                <w:sz w:val="18"/>
                <w:szCs w:val="18"/>
              </w:rPr>
              <w:t>（</w:t>
            </w:r>
            <w:r>
              <w:rPr>
                <w:rFonts w:cs="宋体;SimSun" w:ascii="SimHei" w:hAnsi="SimHei" w:eastAsia="黑体"/>
                <w:b/>
                <w:sz w:val="18"/>
                <w:szCs w:val="18"/>
              </w:rPr>
              <w:t>59~0</w:t>
            </w:r>
            <w:r>
              <w:rPr>
                <w:rFonts w:ascii="SimHei" w:hAnsi="SimHei" w:cs="宋体;SimSun" w:eastAsia="黑体"/>
                <w:b/>
                <w:sz w:val="18"/>
                <w:szCs w:val="18"/>
              </w:rPr>
              <w:t xml:space="preserve">）  </w:t>
            </w:r>
          </w:p>
        </w:tc>
      </w:tr>
      <w:tr>
        <w:trPr>
          <w:trHeight w:val="493" w:hRule="exact"/>
        </w:trPr>
        <w:tc>
          <w:tcPr>
            <w:tcW w:w="18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cs="宋体;SimSun" w:eastAsia="黑体"/>
                <w:b/>
                <w:sz w:val="18"/>
                <w:szCs w:val="18"/>
              </w:rPr>
              <w:t>项目惩罚扣款</w:t>
            </w:r>
          </w:p>
        </w:tc>
        <w:tc>
          <w:tcPr>
            <w:tcW w:w="283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按第二十三条执行</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本月考核所得绩效工资</w:t>
            </w:r>
          </w:p>
        </w:tc>
        <w:tc>
          <w:tcPr>
            <w:tcW w:w="22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SimHei" w:hAnsi="SimHei" w:cs="宋体;SimSun" w:eastAsia="黑体"/>
                <w:b/>
                <w:sz w:val="18"/>
                <w:szCs w:val="18"/>
              </w:rPr>
              <w:t>业务提成</w:t>
            </w:r>
            <w:r>
              <w:rPr>
                <w:rFonts w:cs="宋体;SimSun" w:ascii="SimHei" w:hAnsi="SimHei" w:eastAsia="黑体"/>
                <w:b/>
                <w:sz w:val="18"/>
                <w:szCs w:val="18"/>
              </w:rPr>
              <w:t>*</w:t>
            </w:r>
            <w:r>
              <w:rPr>
                <w:rFonts w:ascii="SimHei" w:hAnsi="SimHei" w:cs="宋体;SimSun" w:eastAsia="黑体"/>
                <w:b/>
                <w:sz w:val="18"/>
                <w:szCs w:val="18"/>
              </w:rPr>
              <w:t>绩效系数</w:t>
            </w:r>
            <w:r>
              <w:rPr>
                <w:rFonts w:cs="宋体;SimSun" w:ascii="SimHei" w:hAnsi="SimHei" w:eastAsia="黑体"/>
                <w:b/>
                <w:sz w:val="18"/>
                <w:szCs w:val="18"/>
              </w:rPr>
              <w:t>-</w:t>
            </w:r>
            <w:r>
              <w:rPr>
                <w:rFonts w:ascii="SimHei" w:hAnsi="SimHei" w:cs="宋体;SimSun" w:eastAsia="黑体"/>
                <w:b/>
                <w:sz w:val="18"/>
                <w:szCs w:val="18"/>
              </w:rPr>
              <w:t>项目惩罚扣款</w:t>
            </w:r>
          </w:p>
        </w:tc>
      </w:tr>
      <w:tr>
        <w:trPr>
          <w:trHeight w:val="454" w:hRule="exact"/>
        </w:trPr>
        <w:tc>
          <w:tcPr>
            <w:tcW w:w="18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 w:val="18"/>
                <w:szCs w:val="18"/>
              </w:rPr>
            </w:pPr>
            <w:r>
              <w:rPr>
                <w:rFonts w:cs="宋体;SimSun" w:ascii="SimHei" w:hAnsi="SimHei" w:eastAsia="黑体"/>
                <w:b/>
                <w:sz w:val="18"/>
                <w:szCs w:val="18"/>
              </w:rPr>
            </w:r>
          </w:p>
        </w:tc>
        <w:tc>
          <w:tcPr>
            <w:tcW w:w="283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rFonts w:ascii="SimHei" w:hAnsi="SimHei" w:eastAsia="黑体"/>
                <w:b/>
                <w:sz w:val="18"/>
                <w:szCs w:val="18"/>
              </w:rPr>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技术负责人审批</w:t>
            </w:r>
          </w:p>
        </w:tc>
        <w:tc>
          <w:tcPr>
            <w:tcW w:w="22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SimHei" w:hAnsi="SimHei" w:eastAsia="黑体"/>
                <w:b/>
                <w:sz w:val="18"/>
                <w:szCs w:val="18"/>
              </w:rPr>
              <w:t>总经理审批</w:t>
            </w:r>
          </w:p>
        </w:tc>
      </w:tr>
      <w:tr>
        <w:trPr>
          <w:trHeight w:val="814" w:hRule="exact"/>
        </w:trPr>
        <w:tc>
          <w:tcPr>
            <w:tcW w:w="184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rFonts w:ascii="SimHei" w:hAnsi="SimHei" w:eastAsia="黑体"/>
                <w:b/>
                <w:sz w:val="18"/>
                <w:szCs w:val="18"/>
              </w:rPr>
            </w:r>
          </w:p>
        </w:tc>
        <w:tc>
          <w:tcPr>
            <w:tcW w:w="283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 w:val="18"/>
                <w:szCs w:val="18"/>
              </w:rPr>
            </w:pPr>
            <w:r>
              <w:rPr>
                <w:rFonts w:ascii="SimHei" w:hAnsi="SimHei" w:eastAsia="黑体"/>
                <w:sz w:val="18"/>
                <w:szCs w:val="18"/>
              </w:rPr>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c>
          <w:tcPr>
            <w:tcW w:w="22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rFonts w:ascii="SimHei" w:hAnsi="SimHei" w:eastAsia="黑体"/>
                <w:sz w:val="18"/>
                <w:szCs w:val="18"/>
              </w:rPr>
              <w:t>签字：</w:t>
            </w:r>
            <w:r>
              <w:rPr>
                <w:rFonts w:eastAsia="黑体" w:ascii="SimHei" w:hAnsi="SimHei"/>
                <w:sz w:val="18"/>
                <w:szCs w:val="18"/>
              </w:rPr>
              <w:t xml:space="preserve">            </w:t>
            </w:r>
          </w:p>
          <w:p>
            <w:pPr>
              <w:pStyle w:val="Normal"/>
              <w:spacing w:lineRule="exact" w:line="240"/>
              <w:rPr>
                <w:sz w:val="18"/>
                <w:szCs w:val="18"/>
              </w:rPr>
            </w:pPr>
            <w:r>
              <w:rPr>
                <w:rFonts w:ascii="SimHei" w:hAnsi="SimHei" w:eastAsia="黑体"/>
                <w:sz w:val="18"/>
                <w:szCs w:val="18"/>
              </w:rPr>
            </w:r>
          </w:p>
          <w:p>
            <w:pPr>
              <w:pStyle w:val="Normal"/>
              <w:spacing w:lineRule="exact" w:line="240"/>
              <w:rPr>
                <w:sz w:val="18"/>
                <w:szCs w:val="18"/>
              </w:rPr>
            </w:pPr>
            <w:r>
              <w:rPr>
                <w:rFonts w:ascii="SimHei" w:hAnsi="SimHei" w:eastAsia="黑体"/>
                <w:sz w:val="18"/>
                <w:szCs w:val="18"/>
              </w:rPr>
              <w:t>日期：</w:t>
            </w:r>
          </w:p>
        </w:tc>
      </w:tr>
    </w:tbl>
    <w:p>
      <w:pPr>
        <w:sectPr>
          <w:type w:val="nextPage"/>
          <w:pgSz w:w="11906" w:h="16838"/>
          <w:pgMar w:left="1800" w:right="1800" w:header="0" w:top="1440" w:footer="0" w:bottom="1440" w:gutter="0"/>
          <w:pgNumType w:fmt="decimal"/>
          <w:formProt w:val="false"/>
          <w:textDirection w:val="lrTb"/>
          <w:docGrid w:type="lines" w:linePitch="312" w:charSpace="0"/>
        </w:sectPr>
      </w:pPr>
    </w:p>
    <w:p>
      <w:pPr>
        <w:pStyle w:val="Normal"/>
        <w:widowControl/>
        <w:spacing w:lineRule="exact" w:line="500"/>
        <w:jc w:val="center"/>
        <w:rPr>
          <w:b/>
          <w:b/>
          <w:bCs/>
          <w:sz w:val="36"/>
          <w:szCs w:val="36"/>
        </w:rPr>
      </w:pPr>
      <w:r>
        <w:rPr>
          <w:rFonts w:ascii="SimHei" w:hAnsi="SimHei" w:eastAsia="黑体"/>
          <w:b/>
          <w:bCs/>
          <w:sz w:val="36"/>
          <w:szCs w:val="36"/>
        </w:rPr>
        <w:t>公司造价咨询从业人员薪酬结构标准</w:t>
      </w:r>
    </w:p>
    <w:p>
      <w:pPr>
        <w:pStyle w:val="Normal"/>
        <w:widowControl/>
        <w:spacing w:lineRule="exact" w:line="500"/>
        <w:jc w:val="start"/>
        <w:rPr>
          <w:b/>
          <w:b/>
          <w:bCs/>
          <w:sz w:val="36"/>
          <w:szCs w:val="36"/>
        </w:rPr>
      </w:pPr>
      <w:r>
        <w:rPr>
          <w:rFonts w:ascii="SimHei" w:hAnsi="SimHei" w:eastAsia="黑体"/>
          <w:b/>
          <w:bCs/>
          <w:sz w:val="36"/>
          <w:szCs w:val="36"/>
        </w:rPr>
        <w:t>附件</w:t>
      </w:r>
      <w:r>
        <w:rPr>
          <w:rFonts w:ascii="SimHei" w:hAnsi="SimHei" w:eastAsia="黑体"/>
          <w:b/>
          <w:bCs/>
          <w:sz w:val="36"/>
          <w:szCs w:val="36"/>
        </w:rPr>
        <w:t>2</w:t>
      </w:r>
      <w:r>
        <w:rPr>
          <w:rFonts w:ascii="SimHei" w:hAnsi="SimHei" w:eastAsia="黑体"/>
          <w:b/>
          <w:bCs/>
          <w:sz w:val="36"/>
          <w:szCs w:val="36"/>
        </w:rPr>
        <w:t xml:space="preserve">：                          </w:t>
      </w:r>
    </w:p>
    <w:tbl>
      <w:tblPr>
        <w:tblW w:w="14349" w:type="dxa"/>
        <w:jc w:val="start"/>
        <w:tblInd w:w="-252" w:type="dxa"/>
        <w:tblLayout w:type="fixed"/>
        <w:tblCellMar>
          <w:top w:w="0" w:type="dxa"/>
          <w:start w:w="108" w:type="dxa"/>
          <w:bottom w:w="0" w:type="dxa"/>
          <w:end w:w="108" w:type="dxa"/>
        </w:tblCellMar>
      </w:tblPr>
      <w:tblGrid>
        <w:gridCol w:w="900"/>
        <w:gridCol w:w="5220"/>
        <w:gridCol w:w="720"/>
        <w:gridCol w:w="719"/>
        <w:gridCol w:w="711"/>
        <w:gridCol w:w="711"/>
        <w:gridCol w:w="818"/>
        <w:gridCol w:w="1108"/>
        <w:gridCol w:w="900"/>
        <w:gridCol w:w="917"/>
        <w:gridCol w:w="804"/>
        <w:gridCol w:w="821"/>
      </w:tblGrid>
      <w:tr>
        <w:trPr>
          <w:trHeight w:val="448" w:hRule="atLeast"/>
        </w:trPr>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szCs w:val="21"/>
              </w:rPr>
            </w:pPr>
            <w:r>
              <w:rPr>
                <w:rFonts w:cs="宋体;SimSun" w:ascii="SimHei" w:hAnsi="SimHei" w:eastAsia="黑体"/>
                <w:szCs w:val="21"/>
              </w:rPr>
            </w:r>
          </w:p>
        </w:tc>
        <w:tc>
          <w:tcPr>
            <w:tcW w:w="52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任职要求及档别</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基本</w:t>
            </w:r>
          </w:p>
          <w:p>
            <w:pPr>
              <w:pStyle w:val="Normal"/>
              <w:spacing w:lineRule="exact" w:line="280"/>
              <w:jc w:val="center"/>
              <w:rPr>
                <w:rFonts w:ascii="宋体;SimSun" w:hAnsi="宋体;SimSun" w:cs="宋体;SimSun"/>
                <w:b/>
                <w:b/>
                <w:szCs w:val="21"/>
              </w:rPr>
            </w:pPr>
            <w:r>
              <w:rPr>
                <w:rFonts w:ascii="SimHei" w:hAnsi="SimHei" w:cs="宋体;SimSun" w:eastAsia="黑体"/>
                <w:b/>
                <w:szCs w:val="21"/>
              </w:rPr>
              <w:t>工资</w:t>
            </w:r>
          </w:p>
        </w:tc>
        <w:tc>
          <w:tcPr>
            <w:tcW w:w="7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岗位工资</w:t>
            </w:r>
          </w:p>
        </w:tc>
        <w:tc>
          <w:tcPr>
            <w:tcW w:w="424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福利</w:t>
            </w:r>
          </w:p>
        </w:tc>
        <w:tc>
          <w:tcPr>
            <w:tcW w:w="9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考核绩效工资</w:t>
            </w:r>
          </w:p>
        </w:tc>
        <w:tc>
          <w:tcPr>
            <w:tcW w:w="16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月薪酬</w:t>
            </w:r>
          </w:p>
        </w:tc>
      </w:tr>
      <w:tr>
        <w:trPr>
          <w:trHeight w:val="448"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Cs w:val="21"/>
              </w:rPr>
            </w:pPr>
            <w:r>
              <w:rPr>
                <w:rFonts w:cs="宋体;SimSun" w:ascii="宋体;SimSun" w:hAnsi="宋体;SimSun"/>
                <w:b/>
                <w:szCs w:val="21"/>
              </w:rPr>
            </w:r>
          </w:p>
        </w:tc>
        <w:tc>
          <w:tcPr>
            <w:tcW w:w="5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交通</w:t>
            </w:r>
          </w:p>
          <w:p>
            <w:pPr>
              <w:pStyle w:val="Normal"/>
              <w:spacing w:lineRule="exact" w:line="280"/>
              <w:jc w:val="center"/>
              <w:rPr>
                <w:rFonts w:ascii="宋体;SimSun" w:hAnsi="宋体;SimSun" w:cs="宋体;SimSun"/>
                <w:b/>
                <w:b/>
                <w:szCs w:val="21"/>
              </w:rPr>
            </w:pPr>
            <w:r>
              <w:rPr>
                <w:rFonts w:ascii="SimHei" w:hAnsi="SimHei" w:cs="宋体;SimSun" w:eastAsia="黑体"/>
                <w:b/>
                <w:szCs w:val="21"/>
              </w:rPr>
              <w:t>补贴</w:t>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全勤奖</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温差</w:t>
            </w:r>
          </w:p>
          <w:p>
            <w:pPr>
              <w:pStyle w:val="Normal"/>
              <w:spacing w:lineRule="exact" w:line="280"/>
              <w:jc w:val="center"/>
              <w:rPr>
                <w:rFonts w:ascii="宋体;SimSun" w:hAnsi="宋体;SimSun" w:cs="宋体;SimSun"/>
                <w:b/>
                <w:b/>
                <w:szCs w:val="21"/>
              </w:rPr>
            </w:pPr>
            <w:r>
              <w:rPr>
                <w:rFonts w:ascii="SimHei" w:hAnsi="SimHei" w:cs="宋体;SimSun" w:eastAsia="黑体"/>
                <w:b/>
                <w:szCs w:val="21"/>
              </w:rPr>
              <w:t>补贴</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通讯</w:t>
            </w:r>
          </w:p>
          <w:p>
            <w:pPr>
              <w:pStyle w:val="Normal"/>
              <w:spacing w:lineRule="exact" w:line="280"/>
              <w:jc w:val="center"/>
              <w:rPr>
                <w:rFonts w:ascii="宋体;SimSun" w:hAnsi="宋体;SimSun" w:cs="宋体;SimSun"/>
                <w:b/>
                <w:b/>
                <w:szCs w:val="21"/>
              </w:rPr>
            </w:pPr>
            <w:r>
              <w:rPr>
                <w:rFonts w:ascii="SimHei" w:hAnsi="SimHei" w:cs="宋体;SimSun" w:eastAsia="黑体"/>
                <w:b/>
                <w:szCs w:val="21"/>
              </w:rPr>
              <w:t>费补贴</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误餐费</w:t>
            </w:r>
          </w:p>
          <w:p>
            <w:pPr>
              <w:pStyle w:val="Normal"/>
              <w:spacing w:lineRule="exact" w:line="280"/>
              <w:jc w:val="center"/>
              <w:rPr>
                <w:rFonts w:ascii="宋体;SimSun" w:hAnsi="宋体;SimSun" w:cs="宋体;SimSun"/>
                <w:b/>
                <w:b/>
                <w:szCs w:val="21"/>
              </w:rPr>
            </w:pPr>
            <w:r>
              <w:rPr>
                <w:rFonts w:ascii="SimHei" w:hAnsi="SimHei" w:cs="宋体;SimSun" w:eastAsia="黑体"/>
                <w:b/>
                <w:szCs w:val="21"/>
              </w:rPr>
              <w:t>补贴</w:t>
            </w:r>
          </w:p>
        </w:tc>
        <w:tc>
          <w:tcPr>
            <w:tcW w:w="9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非试</w:t>
            </w:r>
          </w:p>
          <w:p>
            <w:pPr>
              <w:pStyle w:val="Normal"/>
              <w:spacing w:lineRule="exact" w:line="280"/>
              <w:jc w:val="center"/>
              <w:rPr>
                <w:rFonts w:ascii="宋体;SimSun" w:hAnsi="宋体;SimSun" w:cs="宋体;SimSun"/>
                <w:b/>
                <w:b/>
                <w:szCs w:val="21"/>
              </w:rPr>
            </w:pPr>
            <w:r>
              <w:rPr>
                <w:rFonts w:ascii="SimHei" w:hAnsi="SimHei" w:cs="宋体;SimSun" w:eastAsia="黑体"/>
                <w:b/>
                <w:szCs w:val="21"/>
              </w:rPr>
              <w:t>用期</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Cs w:val="21"/>
              </w:rPr>
            </w:pPr>
            <w:r>
              <w:rPr>
                <w:rFonts w:ascii="SimHei" w:hAnsi="SimHei" w:cs="宋体;SimSun" w:eastAsia="黑体"/>
                <w:b/>
                <w:szCs w:val="21"/>
              </w:rPr>
              <w:t>试用期</w:t>
            </w:r>
          </w:p>
        </w:tc>
      </w:tr>
      <w:tr>
        <w:trPr>
          <w:trHeight w:val="640" w:hRule="atLeast"/>
        </w:trPr>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项</w:t>
            </w:r>
          </w:p>
          <w:p>
            <w:pPr>
              <w:pStyle w:val="Normal"/>
              <w:spacing w:lineRule="exact" w:line="280"/>
              <w:jc w:val="center"/>
              <w:rPr>
                <w:rFonts w:ascii="宋体;SimSun" w:hAnsi="宋体;SimSun" w:cs="宋体;SimSun"/>
                <w:b/>
                <w:b/>
                <w:szCs w:val="21"/>
              </w:rPr>
            </w:pPr>
            <w:r>
              <w:rPr>
                <w:rFonts w:ascii="SimHei" w:hAnsi="SimHei" w:cs="宋体;SimSun" w:eastAsia="黑体"/>
                <w:b/>
                <w:szCs w:val="21"/>
              </w:rPr>
              <w:t>目</w:t>
            </w:r>
          </w:p>
          <w:p>
            <w:pPr>
              <w:pStyle w:val="Normal"/>
              <w:spacing w:lineRule="exact" w:line="280"/>
              <w:jc w:val="center"/>
              <w:rPr>
                <w:rFonts w:ascii="宋体;SimSun" w:hAnsi="宋体;SimSun" w:cs="宋体;SimSun"/>
                <w:b/>
                <w:b/>
                <w:szCs w:val="21"/>
              </w:rPr>
            </w:pPr>
            <w:r>
              <w:rPr>
                <w:rFonts w:ascii="SimHei" w:hAnsi="SimHei" w:cs="宋体;SimSun" w:eastAsia="黑体"/>
                <w:b/>
                <w:szCs w:val="21"/>
              </w:rPr>
              <w:t>负</w:t>
            </w:r>
          </w:p>
          <w:p>
            <w:pPr>
              <w:pStyle w:val="Normal"/>
              <w:spacing w:lineRule="exact" w:line="280"/>
              <w:jc w:val="center"/>
              <w:rPr>
                <w:rFonts w:ascii="宋体;SimSun" w:hAnsi="宋体;SimSun" w:cs="宋体;SimSun"/>
                <w:b/>
                <w:b/>
                <w:szCs w:val="21"/>
              </w:rPr>
            </w:pPr>
            <w:r>
              <w:rPr>
                <w:rFonts w:ascii="SimHei" w:hAnsi="SimHei" w:cs="宋体;SimSun" w:eastAsia="黑体"/>
                <w:b/>
                <w:szCs w:val="21"/>
              </w:rPr>
              <w:t>责</w:t>
            </w:r>
          </w:p>
          <w:p>
            <w:pPr>
              <w:pStyle w:val="Normal"/>
              <w:spacing w:lineRule="exact" w:line="280"/>
              <w:jc w:val="center"/>
              <w:rPr>
                <w:rFonts w:ascii="宋体;SimSun" w:hAnsi="宋体;SimSun" w:cs="宋体;SimSun"/>
                <w:b/>
                <w:b/>
                <w:szCs w:val="21"/>
              </w:rPr>
            </w:pPr>
            <w:r>
              <w:rPr>
                <w:rFonts w:ascii="SimHei" w:hAnsi="SimHei" w:cs="宋体;SimSun" w:eastAsia="黑体"/>
                <w:b/>
                <w:szCs w:val="21"/>
              </w:rPr>
              <w:t>人</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一档【至少持全国注册造价师证】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1000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500</w:t>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r>
        <w:trPr>
          <w:trHeight w:val="463"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二档【至少持全国注册造价师证】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1000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300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r>
        <w:trPr>
          <w:trHeight w:val="455"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三档【至少持全国注册造价师证】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1000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100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r>
        <w:trPr>
          <w:trHeight w:val="603" w:hRule="atLeast"/>
        </w:trPr>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SimHei" w:hAnsi="SimHei" w:cs="宋体;SimSun" w:eastAsia="黑体"/>
                <w:b/>
                <w:szCs w:val="21"/>
              </w:rPr>
              <w:t>专</w:t>
            </w:r>
          </w:p>
          <w:p>
            <w:pPr>
              <w:pStyle w:val="Normal"/>
              <w:spacing w:lineRule="exact" w:line="280"/>
              <w:jc w:val="center"/>
              <w:rPr>
                <w:rFonts w:ascii="宋体;SimSun" w:hAnsi="宋体;SimSun" w:cs="宋体;SimSun"/>
                <w:b/>
                <w:b/>
                <w:szCs w:val="21"/>
              </w:rPr>
            </w:pPr>
            <w:r>
              <w:rPr>
                <w:rFonts w:ascii="SimHei" w:hAnsi="SimHei" w:cs="宋体;SimSun" w:eastAsia="黑体"/>
                <w:b/>
                <w:szCs w:val="21"/>
              </w:rPr>
              <w:t>业</w:t>
            </w:r>
          </w:p>
          <w:p>
            <w:pPr>
              <w:pStyle w:val="Normal"/>
              <w:spacing w:lineRule="exact" w:line="280"/>
              <w:jc w:val="center"/>
              <w:rPr>
                <w:rFonts w:ascii="宋体;SimSun" w:hAnsi="宋体;SimSun" w:cs="宋体;SimSun"/>
                <w:b/>
                <w:b/>
                <w:szCs w:val="21"/>
              </w:rPr>
            </w:pPr>
            <w:r>
              <w:rPr>
                <w:rFonts w:ascii="SimHei" w:hAnsi="SimHei" w:cs="宋体;SimSun" w:eastAsia="黑体"/>
                <w:b/>
                <w:szCs w:val="21"/>
              </w:rPr>
              <w:t>造</w:t>
            </w:r>
          </w:p>
          <w:p>
            <w:pPr>
              <w:pStyle w:val="Normal"/>
              <w:spacing w:lineRule="exact" w:line="280"/>
              <w:jc w:val="center"/>
              <w:rPr>
                <w:rFonts w:ascii="宋体;SimSun" w:hAnsi="宋体;SimSun" w:cs="宋体;SimSun"/>
                <w:b/>
                <w:b/>
                <w:szCs w:val="21"/>
              </w:rPr>
            </w:pPr>
            <w:r>
              <w:rPr>
                <w:rFonts w:ascii="SimHei" w:hAnsi="SimHei" w:cs="宋体;SimSun" w:eastAsia="黑体"/>
                <w:b/>
                <w:szCs w:val="21"/>
              </w:rPr>
              <w:t>价</w:t>
            </w:r>
          </w:p>
          <w:p>
            <w:pPr>
              <w:pStyle w:val="Normal"/>
              <w:spacing w:lineRule="exact" w:line="280"/>
              <w:jc w:val="center"/>
              <w:rPr>
                <w:rFonts w:ascii="宋体;SimSun" w:hAnsi="宋体;SimSun" w:cs="宋体;SimSun"/>
                <w:b/>
                <w:b/>
                <w:szCs w:val="21"/>
              </w:rPr>
            </w:pPr>
            <w:r>
              <w:rPr>
                <w:rFonts w:ascii="SimHei" w:hAnsi="SimHei" w:cs="宋体;SimSun" w:eastAsia="黑体"/>
                <w:b/>
                <w:szCs w:val="21"/>
              </w:rPr>
              <w:t>工</w:t>
            </w:r>
          </w:p>
          <w:p>
            <w:pPr>
              <w:pStyle w:val="Normal"/>
              <w:spacing w:lineRule="exact" w:line="280"/>
              <w:jc w:val="center"/>
              <w:rPr>
                <w:rFonts w:ascii="宋体;SimSun" w:hAnsi="宋体;SimSun" w:cs="宋体;SimSun"/>
                <w:b/>
                <w:b/>
                <w:szCs w:val="21"/>
              </w:rPr>
            </w:pPr>
            <w:r>
              <w:rPr>
                <w:rFonts w:ascii="SimHei" w:hAnsi="SimHei" w:cs="宋体;SimSun" w:eastAsia="黑体"/>
                <w:b/>
                <w:szCs w:val="21"/>
              </w:rPr>
              <w:t>程</w:t>
            </w:r>
          </w:p>
          <w:p>
            <w:pPr>
              <w:pStyle w:val="Normal"/>
              <w:spacing w:lineRule="exact" w:line="280"/>
              <w:jc w:val="center"/>
              <w:rPr>
                <w:rFonts w:ascii="宋体;SimSun" w:hAnsi="宋体;SimSun" w:cs="宋体;SimSun"/>
                <w:b/>
                <w:b/>
                <w:szCs w:val="21"/>
              </w:rPr>
            </w:pPr>
            <w:r>
              <w:rPr>
                <w:rFonts w:ascii="SimHei" w:hAnsi="SimHei" w:cs="宋体;SimSun" w:eastAsia="黑体"/>
                <w:b/>
                <w:szCs w:val="21"/>
              </w:rPr>
              <w:t>师</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一档【至少持全国注册造价师证】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600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200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r>
        <w:trPr>
          <w:trHeight w:val="781"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二档【至少持全国注册造价师证或带审核的全国注册造价员证】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600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100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r>
        <w:trPr>
          <w:trHeight w:val="650"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SimHei" w:hAnsi="SimHei" w:cs="宋体;SimSun" w:eastAsia="黑体"/>
                <w:sz w:val="24"/>
              </w:rPr>
              <w:t>三档【至少持全国注册造价师证或全国注册造价员证】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SimHei" w:hAnsi="SimHei" w:eastAsia="黑体"/>
                <w:b/>
                <w:sz w:val="24"/>
              </w:rPr>
              <w:t>600</w:t>
            </w:r>
          </w:p>
        </w:tc>
        <w:tc>
          <w:tcPr>
            <w:tcW w:w="7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SimHei" w:hAnsi="SimHei" w:eastAsia="黑体"/>
                <w:b/>
                <w:sz w:val="24"/>
              </w:rPr>
              <w:t>50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SimHei" w:hAnsi="SimHei" w:cs="宋体;SimSun" w:eastAsia="黑体"/>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SimHei" w:hAnsi="SimHei" w:eastAsia="黑体"/>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SimHei" w:hAnsi="SimHei" w:eastAsia="黑体"/>
                <w:b/>
                <w:sz w:val="24"/>
                <w:szCs w:val="21"/>
              </w:rPr>
            </w:r>
          </w:p>
        </w:tc>
      </w:tr>
    </w:tbl>
    <w:p>
      <w:pPr>
        <w:sectPr>
          <w:type w:val="nextPage"/>
          <w:pgSz w:orient="landscape" w:w="16838" w:h="11906"/>
          <w:pgMar w:left="1440" w:right="1440" w:header="0" w:top="1797" w:footer="0" w:bottom="1797" w:gutter="0"/>
          <w:pgNumType w:fmt="decimal"/>
          <w:formProt w:val="false"/>
          <w:textDirection w:val="lrTb"/>
          <w:docGrid w:type="linesAndChars" w:linePitch="312" w:charSpace="0"/>
        </w:sectPr>
        <w:pStyle w:val="Normal"/>
        <w:rPr>
          <w:rFonts w:ascii="宋体;SimSun" w:hAnsi="宋体;SimSun" w:cs="宋体;SimSun"/>
          <w:b/>
          <w:b/>
          <w:szCs w:val="21"/>
        </w:rPr>
      </w:pPr>
      <w:r>
        <w:rPr>
          <w:rFonts w:ascii="SimHei" w:hAnsi="SimHei" w:cs="宋体;SimSun" w:eastAsia="黑体"/>
          <w:b/>
          <w:szCs w:val="21"/>
        </w:rPr>
        <w:t>岗位工资：按职称和业务水平定，</w:t>
      </w:r>
      <w:r>
        <w:rPr>
          <w:rFonts w:ascii="SimHei" w:hAnsi="SimHei" w:cs="宋体;SimSun" w:eastAsia="黑体"/>
          <w:szCs w:val="21"/>
        </w:rPr>
        <w:t>若证注册在公司公司规定另计证件费。福利按公司规定</w:t>
      </w:r>
    </w:p>
    <w:p>
      <w:pPr>
        <w:pStyle w:val="Normal"/>
        <w:widowControl/>
        <w:spacing w:lineRule="auto" w:line="360"/>
        <w:ind w:firstLine="602"/>
        <w:rPr/>
      </w:pPr>
      <w:r>
        <w:rPr>
          <w:rFonts w:ascii="SimHei" w:hAnsi="SimHei" w:eastAsia="黑体"/>
          <w:b/>
          <w:sz w:val="30"/>
          <w:szCs w:val="30"/>
        </w:rPr>
        <w:t>附件</w:t>
      </w:r>
      <w:r>
        <w:rPr>
          <w:rFonts w:eastAsia="黑体" w:ascii="SimHei" w:hAnsi="SimHei"/>
          <w:b/>
          <w:sz w:val="30"/>
          <w:szCs w:val="30"/>
        </w:rPr>
        <w:t>3</w:t>
      </w:r>
      <w:r>
        <w:rPr>
          <w:rFonts w:ascii="SimHei" w:hAnsi="SimHei" w:eastAsia="黑体"/>
          <w:b/>
          <w:sz w:val="30"/>
          <w:szCs w:val="30"/>
        </w:rPr>
        <w:t xml:space="preserve">：            </w:t>
      </w:r>
      <w:r>
        <w:rPr>
          <w:rFonts w:ascii="SimHei" w:hAnsi="SimHei" w:eastAsia="黑体"/>
          <w:sz w:val="30"/>
          <w:szCs w:val="30"/>
        </w:rPr>
        <w:t xml:space="preserve">              </w:t>
      </w:r>
      <w:r>
        <w:rPr>
          <w:rFonts w:ascii="SimHei" w:hAnsi="SimHei" w:eastAsia="黑体"/>
          <w:b/>
          <w:sz w:val="30"/>
          <w:szCs w:val="30"/>
        </w:rPr>
        <w:t xml:space="preserve"> </w:t>
      </w:r>
      <w:r>
        <w:rPr>
          <w:rFonts w:ascii="SimHei" w:hAnsi="SimHei" w:eastAsia="黑体"/>
          <w:b/>
          <w:sz w:val="32"/>
          <w:szCs w:val="32"/>
        </w:rPr>
        <w:t>绩效提成奖励计算标准</w:t>
      </w:r>
    </w:p>
    <w:p>
      <w:pPr>
        <w:pStyle w:val="Normal"/>
        <w:widowControl/>
        <w:spacing w:lineRule="auto" w:line="360"/>
        <w:ind w:firstLine="522"/>
        <w:jc w:val="end"/>
        <w:rPr/>
      </w:pPr>
      <w:r>
        <w:rPr>
          <w:rFonts w:ascii="SimHei" w:hAnsi="SimHei" w:eastAsia="黑体"/>
        </w:rPr>
        <w:t>----</w:t>
      </w:r>
      <w:r>
        <w:rPr>
          <w:rFonts w:ascii="SimHei" w:hAnsi="SimHei" w:eastAsia="黑体"/>
        </w:rPr>
        <w:t>表</w:t>
      </w:r>
      <w:r>
        <w:rPr>
          <w:rFonts w:ascii="SimHei" w:hAnsi="SimHei" w:eastAsia="黑体"/>
        </w:rPr>
        <w:t>1</w:t>
      </w:r>
      <w:r>
        <w:rPr>
          <w:rFonts w:ascii="SimHei" w:hAnsi="SimHei" w:eastAsia="黑体"/>
        </w:rPr>
        <w:t>（适用于公路、桥梁、水利水电工程类）</w:t>
      </w:r>
    </w:p>
    <w:tbl>
      <w:tblPr>
        <w:tblW w:w="13847" w:type="dxa"/>
        <w:jc w:val="start"/>
        <w:tblInd w:w="108" w:type="dxa"/>
        <w:tblLayout w:type="fixed"/>
        <w:tblCellMar>
          <w:top w:w="0" w:type="dxa"/>
          <w:start w:w="108" w:type="dxa"/>
          <w:bottom w:w="0" w:type="dxa"/>
          <w:end w:w="108" w:type="dxa"/>
        </w:tblCellMar>
      </w:tblPr>
      <w:tblGrid>
        <w:gridCol w:w="900"/>
        <w:gridCol w:w="3211"/>
        <w:gridCol w:w="1701"/>
        <w:gridCol w:w="1331"/>
        <w:gridCol w:w="1282"/>
        <w:gridCol w:w="1295"/>
        <w:gridCol w:w="1455"/>
        <w:gridCol w:w="1234"/>
        <w:gridCol w:w="1438"/>
      </w:tblGrid>
      <w:tr>
        <w:trPr>
          <w:trHeight w:val="440" w:hRule="atLeast"/>
        </w:trPr>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rPr>
              <w:t>序</w:t>
            </w:r>
            <w:r>
              <w:rPr>
                <w:rFonts w:eastAsia="黑体" w:ascii="SimHei" w:hAnsi="SimHei"/>
                <w:b/>
              </w:rPr>
              <w:t xml:space="preserve"> </w:t>
            </w:r>
            <w:r>
              <w:rPr>
                <w:rFonts w:ascii="SimHei" w:hAnsi="SimHei" w:eastAsia="黑体"/>
                <w:b/>
              </w:rPr>
              <w:t>号</w:t>
            </w:r>
          </w:p>
        </w:tc>
        <w:tc>
          <w:tcPr>
            <w:tcW w:w="32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rPr>
              <w:t>计</w:t>
            </w:r>
            <w:r>
              <w:rPr>
                <w:rFonts w:eastAsia="黑体" w:ascii="SimHei" w:hAnsi="SimHei"/>
                <w:b/>
              </w:rPr>
              <w:t xml:space="preserve"> </w:t>
            </w:r>
            <w:r>
              <w:rPr>
                <w:rFonts w:ascii="SimHei" w:hAnsi="SimHei" w:eastAsia="黑体"/>
                <w:b/>
              </w:rPr>
              <w:t>费</w:t>
            </w:r>
            <w:r>
              <w:rPr>
                <w:rFonts w:eastAsia="黑体" w:ascii="SimHei" w:hAnsi="SimHei"/>
                <w:b/>
              </w:rPr>
              <w:t xml:space="preserve"> </w:t>
            </w:r>
            <w:r>
              <w:rPr>
                <w:rFonts w:ascii="SimHei" w:hAnsi="SimHei" w:eastAsia="黑体"/>
                <w:b/>
              </w:rPr>
              <w:t>项</w:t>
            </w:r>
            <w:r>
              <w:rPr>
                <w:rFonts w:eastAsia="黑体" w:ascii="SimHei" w:hAnsi="SimHei"/>
                <w:b/>
              </w:rPr>
              <w:t xml:space="preserve"> </w:t>
            </w:r>
            <w:r>
              <w:rPr>
                <w:rFonts w:ascii="SimHei" w:hAnsi="SimHei" w:eastAsia="黑体"/>
                <w:b/>
              </w:rPr>
              <w:t>目</w:t>
            </w:r>
          </w:p>
        </w:tc>
        <w:tc>
          <w:tcPr>
            <w:tcW w:w="1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rPr>
              <w:t>计</w:t>
            </w:r>
            <w:r>
              <w:rPr>
                <w:rFonts w:eastAsia="黑体" w:ascii="SimHei" w:hAnsi="SimHei"/>
                <w:b/>
              </w:rPr>
              <w:t xml:space="preserve"> </w:t>
            </w:r>
            <w:r>
              <w:rPr>
                <w:rFonts w:ascii="SimHei" w:hAnsi="SimHei" w:eastAsia="黑体"/>
                <w:b/>
              </w:rPr>
              <w:t>费</w:t>
            </w:r>
            <w:r>
              <w:rPr>
                <w:rFonts w:eastAsia="黑体" w:ascii="SimHei" w:hAnsi="SimHei"/>
                <w:b/>
              </w:rPr>
              <w:t xml:space="preserve"> </w:t>
            </w:r>
            <w:r>
              <w:rPr>
                <w:rFonts w:ascii="SimHei" w:hAnsi="SimHei" w:eastAsia="黑体"/>
                <w:b/>
              </w:rPr>
              <w:t>基</w:t>
            </w:r>
            <w:r>
              <w:rPr>
                <w:rFonts w:eastAsia="黑体" w:ascii="SimHei" w:hAnsi="SimHei"/>
                <w:b/>
              </w:rPr>
              <w:t xml:space="preserve"> </w:t>
            </w:r>
            <w:r>
              <w:rPr>
                <w:rFonts w:ascii="SimHei" w:hAnsi="SimHei" w:eastAsia="黑体"/>
                <w:b/>
              </w:rPr>
              <w:t>数</w:t>
            </w:r>
          </w:p>
        </w:tc>
        <w:tc>
          <w:tcPr>
            <w:tcW w:w="8035"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w:t>
            </w:r>
            <w:r>
              <w:rPr>
                <w:rFonts w:ascii="SimHei" w:hAnsi="SimHei" w:eastAsia="黑体"/>
                <w:b/>
              </w:rPr>
              <w:t>%</w:t>
            </w:r>
            <w:r>
              <w:rPr>
                <w:rFonts w:ascii="SimHei" w:hAnsi="SimHei" w:eastAsia="黑体"/>
                <w:b/>
              </w:rPr>
              <w:t>）</w:t>
            </w:r>
          </w:p>
        </w:tc>
      </w:tr>
      <w:tr>
        <w:trPr>
          <w:trHeight w:val="484" w:hRule="atLeast"/>
        </w:trPr>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32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SimHei" w:hAnsi="SimHei" w:eastAsia="黑体"/>
                <w:b/>
              </w:rPr>
              <w:t>≤</w:t>
            </w:r>
            <w:r>
              <w:rPr>
                <w:rFonts w:ascii="SimHei" w:hAnsi="SimHei" w:eastAsia="黑体"/>
                <w:b/>
              </w:rPr>
              <w:t>100</w:t>
            </w:r>
            <w:r>
              <w:rPr>
                <w:rFonts w:ascii="SimHei" w:hAnsi="SimHei" w:eastAsia="黑体"/>
                <w:b/>
              </w:rPr>
              <w:t>万元</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SimHei" w:hAnsi="SimHei" w:eastAsia="黑体"/>
                <w:b/>
              </w:rPr>
              <w:t>≤</w:t>
            </w:r>
            <w:r>
              <w:rPr>
                <w:rFonts w:ascii="SimHei" w:hAnsi="SimHei" w:eastAsia="黑体"/>
                <w:b/>
              </w:rPr>
              <w:t>500</w:t>
            </w:r>
            <w:r>
              <w:rPr>
                <w:rFonts w:ascii="SimHei" w:hAnsi="SimHei" w:eastAsia="黑体"/>
                <w:b/>
              </w:rPr>
              <w:t>万元</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SimHei" w:hAnsi="SimHei" w:eastAsia="黑体"/>
                <w:b/>
              </w:rPr>
              <w:t>≤</w:t>
            </w:r>
            <w:r>
              <w:rPr>
                <w:rFonts w:ascii="SimHei" w:hAnsi="SimHei" w:eastAsia="黑体"/>
                <w:b/>
              </w:rPr>
              <w:t>1000</w:t>
            </w:r>
            <w:r>
              <w:rPr>
                <w:rFonts w:ascii="SimHei" w:hAnsi="SimHei" w:eastAsia="黑体"/>
                <w:b/>
              </w:rPr>
              <w:t>万元</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SimHei" w:hAnsi="SimHei" w:eastAsia="黑体"/>
                <w:b/>
              </w:rPr>
              <w:t>≤</w:t>
            </w:r>
            <w:r>
              <w:rPr>
                <w:rFonts w:ascii="SimHei" w:hAnsi="SimHei" w:eastAsia="黑体"/>
                <w:b/>
              </w:rPr>
              <w:t>5000</w:t>
            </w:r>
            <w:r>
              <w:rPr>
                <w:rFonts w:ascii="SimHei" w:hAnsi="SimHei" w:eastAsia="黑体"/>
                <w:b/>
              </w:rPr>
              <w:t>万元</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SimHei" w:hAnsi="SimHei" w:eastAsia="黑体"/>
                <w:b/>
              </w:rPr>
              <w:t>≤</w:t>
            </w:r>
            <w:r>
              <w:rPr>
                <w:rFonts w:ascii="SimHei" w:hAnsi="SimHei" w:eastAsia="黑体"/>
                <w:b/>
              </w:rPr>
              <w:t>1</w:t>
            </w:r>
            <w:r>
              <w:rPr>
                <w:rFonts w:ascii="SimHei" w:hAnsi="SimHei" w:eastAsia="黑体"/>
                <w:b/>
              </w:rPr>
              <w:t>亿元</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ind w:firstLine="105"/>
              <w:jc w:val="center"/>
              <w:rPr>
                <w:b/>
                <w:b/>
              </w:rPr>
            </w:pPr>
            <w:r>
              <w:rPr>
                <w:rFonts w:ascii="SimHei" w:hAnsi="SimHei" w:eastAsia="黑体"/>
                <w:b/>
              </w:rPr>
              <w:t>&gt;1</w:t>
            </w:r>
            <w:r>
              <w:rPr>
                <w:rFonts w:ascii="SimHei" w:hAnsi="SimHei" w:eastAsia="黑体"/>
                <w:b/>
              </w:rPr>
              <w:t>亿元</w:t>
            </w:r>
          </w:p>
        </w:tc>
      </w:tr>
      <w:tr>
        <w:trPr>
          <w:trHeight w:val="365"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1</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rFonts w:ascii="SimHei" w:hAnsi="SimHei" w:eastAsia="黑体"/>
                <w:b/>
              </w:rPr>
              <w:t>编制工程量清单及预算控制价</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22</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20</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18</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16</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14</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12</w:t>
            </w:r>
          </w:p>
        </w:tc>
      </w:tr>
      <w:tr>
        <w:trPr>
          <w:trHeight w:val="279"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2</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rFonts w:ascii="SimHei" w:hAnsi="SimHei" w:eastAsia="黑体"/>
                <w:b/>
              </w:rPr>
              <w:t>编制投标文件（商务标和技术标，工程量清单由业主提供）</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ascii="SimHei" w:hAnsi="SimHei" w:eastAsia="黑体"/>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18</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16</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15</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12</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10</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8</w:t>
            </w:r>
          </w:p>
        </w:tc>
      </w:tr>
      <w:tr>
        <w:trPr>
          <w:trHeight w:val="279"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3</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rFonts w:ascii="SimHei" w:hAnsi="SimHei" w:eastAsia="黑体"/>
                <w:b/>
              </w:rPr>
              <w:t>审核竣工结算</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0" w:after="0"/>
              <w:ind w:firstLine="308"/>
              <w:contextualSpacing/>
              <w:rPr>
                <w:b/>
                <w:b/>
              </w:rPr>
            </w:pPr>
            <w:r>
              <w:rPr>
                <w:rFonts w:ascii="SimHei" w:hAnsi="SimHei" w:eastAsia="黑体"/>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20</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18</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16</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14</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12</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10</w:t>
            </w:r>
          </w:p>
        </w:tc>
      </w:tr>
      <w:tr>
        <w:trPr>
          <w:trHeight w:val="279"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4</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rFonts w:ascii="SimHei" w:hAnsi="SimHei" w:eastAsia="黑体"/>
                <w:b/>
              </w:rPr>
              <w:t>施工阶段全过程造价控制</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rFonts w:ascii="SimHei" w:hAnsi="SimHei" w:eastAsia="黑体"/>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18</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16</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15</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12</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10</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8</w:t>
            </w:r>
          </w:p>
        </w:tc>
      </w:tr>
    </w:tbl>
    <w:p>
      <w:pPr>
        <w:pStyle w:val="Normal"/>
        <w:widowControl/>
        <w:spacing w:lineRule="auto" w:line="360" w:before="0" w:after="0"/>
        <w:contextualSpacing/>
        <w:jc w:val="start"/>
        <w:rPr>
          <w:b/>
          <w:b/>
          <w:spacing w:val="10"/>
          <w:szCs w:val="21"/>
        </w:rPr>
      </w:pPr>
      <w:r>
        <w:rPr>
          <w:rFonts w:ascii="SimHei" w:hAnsi="SimHei" w:eastAsia="黑体"/>
          <w:b/>
          <w:spacing w:val="10"/>
          <w:szCs w:val="21"/>
        </w:rPr>
        <w:t>备注：</w:t>
      </w:r>
      <w:r>
        <w:rPr>
          <w:rFonts w:ascii="SimHei" w:hAnsi="SimHei" w:eastAsia="黑体"/>
          <w:spacing w:val="10"/>
          <w:szCs w:val="21"/>
        </w:rPr>
        <w:t>计费额处于两个数值之间的采用直线内插法确定。</w:t>
      </w:r>
    </w:p>
    <w:p>
      <w:pPr>
        <w:pStyle w:val="Normal"/>
        <w:widowControl/>
        <w:spacing w:lineRule="auto" w:line="360" w:before="0" w:after="0"/>
        <w:contextualSpacing/>
        <w:jc w:val="end"/>
        <w:rPr/>
      </w:pPr>
      <w:r>
        <w:rPr>
          <w:rFonts w:ascii="SimHei" w:hAnsi="SimHei" w:eastAsia="黑体"/>
        </w:rPr>
        <w:t>---</w:t>
      </w:r>
      <w:r>
        <w:rPr>
          <w:rFonts w:ascii="SimHei" w:hAnsi="SimHei" w:eastAsia="黑体"/>
        </w:rPr>
        <w:t>表</w:t>
      </w:r>
      <w:r>
        <w:rPr>
          <w:rFonts w:ascii="SimHei" w:hAnsi="SimHei" w:eastAsia="黑体"/>
        </w:rPr>
        <w:t>2</w:t>
      </w:r>
      <w:r>
        <w:rPr>
          <w:rFonts w:ascii="SimHei" w:hAnsi="SimHei" w:eastAsia="黑体"/>
        </w:rPr>
        <w:t>（适用于房屋建筑、市政工程类）</w:t>
      </w:r>
    </w:p>
    <w:tbl>
      <w:tblPr>
        <w:tblW w:w="5000" w:type="pct"/>
        <w:jc w:val="start"/>
        <w:tblInd w:w="108" w:type="dxa"/>
        <w:tblLayout w:type="fixed"/>
        <w:tblCellMar>
          <w:top w:w="0" w:type="dxa"/>
          <w:start w:w="108" w:type="dxa"/>
          <w:bottom w:w="0" w:type="dxa"/>
          <w:end w:w="108" w:type="dxa"/>
        </w:tblCellMar>
      </w:tblPr>
      <w:tblGrid>
        <w:gridCol w:w="874"/>
        <w:gridCol w:w="3185"/>
        <w:gridCol w:w="1596"/>
        <w:gridCol w:w="1262"/>
        <w:gridCol w:w="1394"/>
        <w:gridCol w:w="1522"/>
        <w:gridCol w:w="1272"/>
        <w:gridCol w:w="1186"/>
        <w:gridCol w:w="1569"/>
      </w:tblGrid>
      <w:tr>
        <w:trPr>
          <w:trHeight w:val="406" w:hRule="atLeast"/>
        </w:trPr>
        <w:tc>
          <w:tcPr>
            <w:tcW w:w="8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1"/>
              <w:contextualSpacing/>
              <w:jc w:val="center"/>
              <w:rPr>
                <w:b/>
                <w:b/>
              </w:rPr>
            </w:pPr>
            <w:r>
              <w:rPr>
                <w:rFonts w:ascii="SimHei" w:hAnsi="SimHei" w:eastAsia="黑体"/>
                <w:b/>
              </w:rPr>
            </w:r>
          </w:p>
          <w:p>
            <w:pPr>
              <w:pStyle w:val="Normal"/>
              <w:spacing w:before="0" w:after="0"/>
              <w:ind w:firstLine="211"/>
              <w:contextualSpacing/>
              <w:jc w:val="center"/>
              <w:rPr>
                <w:b/>
                <w:b/>
              </w:rPr>
            </w:pPr>
            <w:r>
              <w:rPr>
                <w:rFonts w:ascii="SimHei" w:hAnsi="SimHei" w:eastAsia="黑体"/>
                <w:b/>
              </w:rPr>
              <w:t>序号</w:t>
            </w:r>
          </w:p>
        </w:tc>
        <w:tc>
          <w:tcPr>
            <w:tcW w:w="31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b/>
              </w:rPr>
            </w:pPr>
            <w:r>
              <w:rPr>
                <w:rFonts w:ascii="SimHei" w:hAnsi="SimHei" w:eastAsia="黑体"/>
                <w:b/>
              </w:rPr>
            </w:r>
          </w:p>
          <w:p>
            <w:pPr>
              <w:pStyle w:val="Normal"/>
              <w:spacing w:before="0" w:after="0"/>
              <w:ind w:firstLine="316"/>
              <w:contextualSpacing/>
              <w:jc w:val="center"/>
              <w:rPr>
                <w:b/>
                <w:b/>
              </w:rPr>
            </w:pPr>
            <w:r>
              <w:rPr>
                <w:rFonts w:ascii="SimHei" w:hAnsi="SimHei" w:eastAsia="黑体"/>
                <w:b/>
              </w:rPr>
              <w:t>计费项目</w:t>
            </w:r>
          </w:p>
        </w:tc>
        <w:tc>
          <w:tcPr>
            <w:tcW w:w="15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计费基数</w:t>
            </w:r>
          </w:p>
        </w:tc>
        <w:tc>
          <w:tcPr>
            <w:tcW w:w="8205"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ascii="SimHei" w:hAnsi="SimHei" w:eastAsia="黑体"/>
                <w:b/>
              </w:rPr>
              <w:t>（</w:t>
            </w:r>
            <w:r>
              <w:rPr>
                <w:rFonts w:ascii="SimHei" w:hAnsi="SimHei" w:eastAsia="黑体"/>
                <w:b/>
              </w:rPr>
              <w:t>%</w:t>
            </w:r>
            <w:r>
              <w:rPr>
                <w:rFonts w:ascii="SimHei" w:hAnsi="SimHei" w:eastAsia="黑体"/>
                <w:b/>
              </w:rPr>
              <w:t>）</w:t>
            </w:r>
          </w:p>
        </w:tc>
      </w:tr>
      <w:tr>
        <w:trPr>
          <w:trHeight w:val="435"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1"/>
              <w:contextualSpacing/>
              <w:jc w:val="center"/>
              <w:rPr>
                <w:b/>
                <w:b/>
              </w:rPr>
            </w:pPr>
            <w:r>
              <w:rPr>
                <w:b/>
              </w:rPr>
            </w:r>
          </w:p>
        </w:tc>
        <w:tc>
          <w:tcPr>
            <w:tcW w:w="31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1"/>
              <w:contextualSpacing/>
              <w:jc w:val="center"/>
              <w:rPr>
                <w:b/>
                <w:b/>
              </w:rPr>
            </w:pPr>
            <w:r>
              <w:rPr>
                <w:b/>
              </w:rPr>
            </w:r>
          </w:p>
        </w:tc>
        <w:tc>
          <w:tcPr>
            <w:tcW w:w="15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1"/>
              <w:contextualSpacing/>
              <w:jc w:val="center"/>
              <w:rPr>
                <w:b/>
                <w:b/>
              </w:rPr>
            </w:pPr>
            <w:r>
              <w:rPr>
                <w:b/>
              </w:rPr>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SimHei" w:hAnsi="SimHei" w:eastAsia="黑体"/>
                <w:b/>
              </w:rPr>
              <w:t>≤</w:t>
            </w:r>
            <w:r>
              <w:rPr>
                <w:rFonts w:ascii="SimHei" w:hAnsi="SimHei" w:eastAsia="黑体"/>
                <w:b/>
              </w:rPr>
              <w:t>100</w:t>
            </w:r>
            <w:r>
              <w:rPr>
                <w:rFonts w:ascii="SimHei" w:hAnsi="SimHei" w:eastAsia="黑体"/>
                <w:b/>
              </w:rPr>
              <w:t>万元</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SimHei" w:hAnsi="SimHei" w:eastAsia="黑体"/>
                <w:b/>
              </w:rPr>
              <w:t>≤</w:t>
            </w:r>
            <w:r>
              <w:rPr>
                <w:rFonts w:ascii="SimHei" w:hAnsi="SimHei" w:eastAsia="黑体"/>
                <w:b/>
              </w:rPr>
              <w:t>500</w:t>
            </w:r>
            <w:r>
              <w:rPr>
                <w:rFonts w:ascii="SimHei" w:hAnsi="SimHei" w:eastAsia="黑体"/>
                <w:b/>
              </w:rPr>
              <w:t>万元</w:t>
            </w:r>
          </w:p>
        </w:tc>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SimHei" w:hAnsi="SimHei" w:eastAsia="黑体"/>
                <w:b/>
              </w:rPr>
              <w:t>≤</w:t>
            </w:r>
            <w:r>
              <w:rPr>
                <w:rFonts w:ascii="SimHei" w:hAnsi="SimHei" w:eastAsia="黑体"/>
                <w:b/>
              </w:rPr>
              <w:t>1000</w:t>
            </w:r>
            <w:r>
              <w:rPr>
                <w:rFonts w:ascii="SimHei" w:hAnsi="SimHei" w:eastAsia="黑体"/>
                <w:b/>
              </w:rPr>
              <w:t>万元</w:t>
            </w:r>
          </w:p>
        </w:tc>
        <w:tc>
          <w:tcPr>
            <w:tcW w:w="127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SimHei" w:hAnsi="SimHei" w:eastAsia="黑体"/>
                <w:b/>
              </w:rPr>
              <w:t>≤</w:t>
            </w:r>
            <w:r>
              <w:rPr>
                <w:rFonts w:ascii="SimHei" w:hAnsi="SimHei" w:eastAsia="黑体"/>
                <w:b/>
              </w:rPr>
              <w:t>5000</w:t>
            </w:r>
            <w:r>
              <w:rPr>
                <w:rFonts w:ascii="SimHei" w:hAnsi="SimHei" w:eastAsia="黑体"/>
                <w:b/>
              </w:rPr>
              <w:t>万元</w:t>
            </w:r>
          </w:p>
        </w:tc>
        <w:tc>
          <w:tcPr>
            <w:tcW w:w="11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SimHei" w:hAnsi="SimHei" w:eastAsia="黑体"/>
                <w:b/>
              </w:rPr>
              <w:t>≤</w:t>
            </w:r>
            <w:r>
              <w:rPr>
                <w:rFonts w:ascii="SimHei" w:hAnsi="SimHei" w:eastAsia="黑体"/>
                <w:b/>
              </w:rPr>
              <w:t>1</w:t>
            </w:r>
            <w:r>
              <w:rPr>
                <w:rFonts w:ascii="SimHei" w:hAnsi="SimHei" w:eastAsia="黑体"/>
                <w:b/>
              </w:rPr>
              <w:t>亿元</w:t>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ascii="SimHei" w:hAnsi="SimHei" w:eastAsia="黑体"/>
                <w:b/>
              </w:rPr>
              <w:t>&gt;1</w:t>
            </w:r>
            <w:r>
              <w:rPr>
                <w:rFonts w:ascii="SimHei" w:hAnsi="SimHei" w:eastAsia="黑体"/>
                <w:b/>
              </w:rPr>
              <w:t>亿元</w:t>
            </w:r>
          </w:p>
        </w:tc>
      </w:tr>
      <w:tr>
        <w:trPr>
          <w:trHeight w:val="419" w:hRule="atLeast"/>
        </w:trPr>
        <w:tc>
          <w:tcPr>
            <w:tcW w:w="874"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1</w:t>
            </w:r>
          </w:p>
        </w:tc>
        <w:tc>
          <w:tcPr>
            <w:tcW w:w="3185"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编制工程量清单及预算控制价</w:t>
            </w:r>
          </w:p>
        </w:tc>
        <w:tc>
          <w:tcPr>
            <w:tcW w:w="1596" w:type="dxa"/>
            <w:tcBorders>
              <w:top w:val="single" w:sz="4" w:space="0" w:color="000000"/>
              <w:start w:val="single" w:sz="4" w:space="0" w:color="000000"/>
              <w:bottom w:val="single" w:sz="4" w:space="0" w:color="000000"/>
              <w:end w:val="single" w:sz="4" w:space="0" w:color="000000"/>
            </w:tcBorders>
          </w:tcPr>
          <w:p>
            <w:pPr>
              <w:pStyle w:val="Normal"/>
              <w:ind w:firstLine="207"/>
              <w:rPr>
                <w:b/>
                <w:b/>
              </w:rPr>
            </w:pPr>
            <w:r>
              <w:rPr>
                <w:rFonts w:ascii="SimHei" w:hAnsi="SimHei" w:eastAsia="黑体"/>
                <w:b/>
              </w:rPr>
              <w:t>业务收入</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25</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22</w:t>
            </w:r>
          </w:p>
        </w:tc>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20</w:t>
            </w:r>
          </w:p>
        </w:tc>
        <w:tc>
          <w:tcPr>
            <w:tcW w:w="127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18</w:t>
            </w:r>
          </w:p>
        </w:tc>
        <w:tc>
          <w:tcPr>
            <w:tcW w:w="11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16</w:t>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14</w:t>
            </w:r>
          </w:p>
        </w:tc>
      </w:tr>
      <w:tr>
        <w:trPr>
          <w:trHeight w:val="257" w:hRule="atLeast"/>
        </w:trPr>
        <w:tc>
          <w:tcPr>
            <w:tcW w:w="874"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2</w:t>
            </w:r>
          </w:p>
        </w:tc>
        <w:tc>
          <w:tcPr>
            <w:tcW w:w="3185"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编制投标文件（商务标和技术标，工程量清单由业主提供）</w:t>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ind w:firstLine="207"/>
              <w:jc w:val="start"/>
              <w:rPr>
                <w:b/>
                <w:b/>
              </w:rPr>
            </w:pPr>
            <w:r>
              <w:rPr>
                <w:rFonts w:ascii="SimHei" w:hAnsi="SimHei" w:eastAsia="黑体"/>
                <w:b/>
              </w:rPr>
              <w:t>业务收入</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20</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18</w:t>
            </w:r>
          </w:p>
        </w:tc>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16</w:t>
            </w:r>
          </w:p>
        </w:tc>
        <w:tc>
          <w:tcPr>
            <w:tcW w:w="127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14</w:t>
            </w:r>
          </w:p>
        </w:tc>
        <w:tc>
          <w:tcPr>
            <w:tcW w:w="11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12</w:t>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10</w:t>
            </w:r>
          </w:p>
        </w:tc>
      </w:tr>
      <w:tr>
        <w:trPr>
          <w:trHeight w:val="257" w:hRule="atLeast"/>
        </w:trPr>
        <w:tc>
          <w:tcPr>
            <w:tcW w:w="874"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3</w:t>
            </w:r>
          </w:p>
        </w:tc>
        <w:tc>
          <w:tcPr>
            <w:tcW w:w="3185"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审核竣工结算</w:t>
            </w:r>
          </w:p>
        </w:tc>
        <w:tc>
          <w:tcPr>
            <w:tcW w:w="1596" w:type="dxa"/>
            <w:tcBorders>
              <w:top w:val="single" w:sz="4" w:space="0" w:color="000000"/>
              <w:start w:val="single" w:sz="4" w:space="0" w:color="000000"/>
              <w:bottom w:val="single" w:sz="4" w:space="0" w:color="000000"/>
              <w:end w:val="single" w:sz="4" w:space="0" w:color="000000"/>
            </w:tcBorders>
          </w:tcPr>
          <w:p>
            <w:pPr>
              <w:pStyle w:val="Normal"/>
              <w:ind w:firstLine="207"/>
              <w:rPr>
                <w:b/>
                <w:b/>
              </w:rPr>
            </w:pPr>
            <w:r>
              <w:rPr>
                <w:rFonts w:ascii="SimHei" w:hAnsi="SimHei" w:eastAsia="黑体"/>
                <w:b/>
              </w:rPr>
              <w:t>业务收入</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22</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20</w:t>
            </w:r>
          </w:p>
        </w:tc>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18</w:t>
            </w:r>
          </w:p>
        </w:tc>
        <w:tc>
          <w:tcPr>
            <w:tcW w:w="127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16</w:t>
            </w:r>
          </w:p>
        </w:tc>
        <w:tc>
          <w:tcPr>
            <w:tcW w:w="11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黑体" w:ascii="SimHei" w:hAnsi="SimHei"/>
                <w:b/>
              </w:rPr>
              <w:t xml:space="preserve">  </w:t>
            </w:r>
            <w:r>
              <w:rPr>
                <w:rFonts w:ascii="SimHei" w:hAnsi="SimHei" w:eastAsia="黑体"/>
                <w:b/>
              </w:rPr>
              <w:t>14</w:t>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黑体" w:ascii="SimHei" w:hAnsi="SimHei"/>
                <w:b/>
              </w:rPr>
              <w:t xml:space="preserve">  </w:t>
            </w:r>
            <w:r>
              <w:rPr>
                <w:rFonts w:ascii="SimHei" w:hAnsi="SimHei" w:eastAsia="黑体"/>
                <w:b/>
              </w:rPr>
              <w:t>12</w:t>
            </w:r>
          </w:p>
        </w:tc>
      </w:tr>
      <w:tr>
        <w:trPr>
          <w:trHeight w:val="257" w:hRule="atLeast"/>
        </w:trPr>
        <w:tc>
          <w:tcPr>
            <w:tcW w:w="874"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4</w:t>
            </w:r>
          </w:p>
        </w:tc>
        <w:tc>
          <w:tcPr>
            <w:tcW w:w="3185" w:type="dxa"/>
            <w:tcBorders>
              <w:top w:val="single" w:sz="4" w:space="0" w:color="000000"/>
              <w:start w:val="single" w:sz="4" w:space="0" w:color="000000"/>
              <w:bottom w:val="single" w:sz="4" w:space="0" w:color="000000"/>
              <w:end w:val="single" w:sz="4" w:space="0" w:color="000000"/>
            </w:tcBorders>
          </w:tcPr>
          <w:p>
            <w:pPr>
              <w:pStyle w:val="Normal"/>
              <w:spacing w:before="0" w:after="0"/>
              <w:ind w:firstLine="211"/>
              <w:contextualSpacing/>
              <w:rPr>
                <w:b/>
                <w:b/>
              </w:rPr>
            </w:pPr>
            <w:r>
              <w:rPr>
                <w:rFonts w:ascii="SimHei" w:hAnsi="SimHei" w:eastAsia="黑体"/>
                <w:b/>
              </w:rPr>
              <w:t>施工阶段全过程造价控制</w:t>
            </w:r>
          </w:p>
        </w:tc>
        <w:tc>
          <w:tcPr>
            <w:tcW w:w="1596" w:type="dxa"/>
            <w:tcBorders>
              <w:top w:val="single" w:sz="4" w:space="0" w:color="000000"/>
              <w:start w:val="single" w:sz="4" w:space="0" w:color="000000"/>
              <w:bottom w:val="single" w:sz="4" w:space="0" w:color="000000"/>
              <w:end w:val="single" w:sz="4" w:space="0" w:color="000000"/>
            </w:tcBorders>
          </w:tcPr>
          <w:p>
            <w:pPr>
              <w:pStyle w:val="Normal"/>
              <w:ind w:firstLine="207"/>
              <w:rPr>
                <w:b/>
                <w:b/>
              </w:rPr>
            </w:pPr>
            <w:r>
              <w:rPr>
                <w:rFonts w:ascii="SimHei" w:hAnsi="SimHei" w:eastAsia="黑体"/>
                <w:b/>
              </w:rPr>
              <w:t>业务收入</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20</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18</w:t>
            </w:r>
          </w:p>
        </w:tc>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16</w:t>
            </w:r>
          </w:p>
        </w:tc>
        <w:tc>
          <w:tcPr>
            <w:tcW w:w="127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14</w:t>
            </w:r>
          </w:p>
        </w:tc>
        <w:tc>
          <w:tcPr>
            <w:tcW w:w="11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12</w:t>
            </w:r>
          </w:p>
        </w:tc>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1"/>
              <w:contextualSpacing/>
              <w:jc w:val="center"/>
              <w:rPr>
                <w:b/>
                <w:b/>
              </w:rPr>
            </w:pPr>
            <w:r>
              <w:rPr>
                <w:rFonts w:ascii="SimHei" w:hAnsi="SimHei" w:eastAsia="黑体"/>
                <w:b/>
              </w:rPr>
              <w:t>10</w:t>
            </w:r>
          </w:p>
        </w:tc>
      </w:tr>
    </w:tbl>
    <w:p>
      <w:pPr>
        <w:pStyle w:val="Normal"/>
        <w:widowControl/>
        <w:spacing w:lineRule="auto" w:line="360"/>
        <w:ind w:end="1150" w:hanging="0"/>
        <w:rPr>
          <w:b/>
          <w:b/>
          <w:spacing w:val="10"/>
          <w:szCs w:val="21"/>
        </w:rPr>
      </w:pPr>
      <w:r>
        <w:rPr>
          <w:rFonts w:ascii="SimHei" w:hAnsi="SimHei" w:eastAsia="黑体"/>
          <w:b/>
          <w:spacing w:val="10"/>
          <w:szCs w:val="21"/>
        </w:rPr>
        <w:t>桃红标志为没有该项</w:t>
      </w:r>
    </w:p>
    <w:p>
      <w:pPr>
        <w:sectPr>
          <w:type w:val="nextPage"/>
          <w:pgSz w:orient="landscape" w:w="16838" w:h="11906"/>
          <w:pgMar w:left="1440" w:right="1440" w:header="0" w:top="1797" w:footer="0" w:bottom="1797" w:gutter="0"/>
          <w:pgNumType w:fmt="decimal"/>
          <w:formProt w:val="false"/>
          <w:textDirection w:val="lrTb"/>
          <w:docGrid w:type="linesAndChars" w:linePitch="312" w:charSpace="0"/>
        </w:sectPr>
        <w:pStyle w:val="Normal"/>
        <w:widowControl/>
        <w:spacing w:lineRule="auto" w:line="360"/>
        <w:jc w:val="start"/>
        <w:rPr>
          <w:spacing w:val="10"/>
          <w:szCs w:val="21"/>
        </w:rPr>
      </w:pPr>
      <w:r>
        <w:rPr>
          <w:rFonts w:ascii="SimHei" w:hAnsi="SimHei" w:eastAsia="黑体"/>
          <w:b/>
          <w:spacing w:val="10"/>
          <w:szCs w:val="21"/>
        </w:rPr>
        <w:t>备注：</w:t>
      </w:r>
      <w:r>
        <w:rPr>
          <w:rFonts w:ascii="SimHei" w:hAnsi="SimHei" w:eastAsia="黑体"/>
          <w:spacing w:val="10"/>
          <w:szCs w:val="21"/>
        </w:rPr>
        <w:t>计费额处于两个数值之间的采用直线内插法确定。</w:t>
      </w:r>
    </w:p>
    <w:tbl>
      <w:tblPr>
        <w:tblW w:w="9231" w:type="dxa"/>
        <w:jc w:val="start"/>
        <w:tblInd w:w="91" w:type="dxa"/>
        <w:tblLayout w:type="fixed"/>
        <w:tblCellMar>
          <w:top w:w="0" w:type="dxa"/>
          <w:start w:w="108" w:type="dxa"/>
          <w:bottom w:w="0" w:type="dxa"/>
          <w:end w:w="108" w:type="dxa"/>
        </w:tblCellMar>
      </w:tblPr>
      <w:tblGrid>
        <w:gridCol w:w="868"/>
        <w:gridCol w:w="5103"/>
        <w:gridCol w:w="1843"/>
        <w:gridCol w:w="1417"/>
      </w:tblGrid>
      <w:tr>
        <w:trPr>
          <w:trHeight w:val="600" w:hRule="atLeast"/>
        </w:trPr>
        <w:tc>
          <w:tcPr>
            <w:tcW w:w="9231"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造价咨询部业务收入提成月汇总表</w:t>
            </w:r>
          </w:p>
        </w:tc>
      </w:tr>
      <w:tr>
        <w:trPr>
          <w:trHeight w:val="645" w:hRule="atLeast"/>
        </w:trPr>
        <w:tc>
          <w:tcPr>
            <w:tcW w:w="868"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姓名</w:t>
            </w:r>
          </w:p>
        </w:tc>
        <w:tc>
          <w:tcPr>
            <w:tcW w:w="510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项目名称</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业务提成</w:t>
            </w:r>
          </w:p>
        </w:tc>
        <w:tc>
          <w:tcPr>
            <w:tcW w:w="1417"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备注</w:t>
            </w:r>
          </w:p>
        </w:tc>
      </w:tr>
      <w:tr>
        <w:trPr>
          <w:trHeight w:val="480"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73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p>
            <w:pPr>
              <w:pStyle w:val="Normal"/>
              <w:widowControl/>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rPr>
            </w:pPr>
            <w:r>
              <w:rPr>
                <w:rFonts w:cs="宋体;SimSun" w:ascii="SimHei" w:hAnsi="SimHei" w:eastAsia="黑体"/>
                <w:kern w:val="0"/>
                <w:sz w:val="24"/>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rPr>
            </w:pPr>
            <w:r>
              <w:rPr>
                <w:rFonts w:cs="宋体;SimSun" w:ascii="SimHei" w:hAnsi="SimHei" w:eastAsia="黑体"/>
                <w:kern w:val="0"/>
                <w:sz w:val="24"/>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rPr>
            </w:pPr>
            <w:r>
              <w:rPr>
                <w:rFonts w:cs="宋体;SimSun" w:ascii="SimHei" w:hAnsi="SimHei" w:eastAsia="黑体"/>
                <w:kern w:val="0"/>
                <w:sz w:val="24"/>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rPr>
            </w:pPr>
            <w:r>
              <w:rPr>
                <w:rFonts w:cs="宋体;SimSun" w:ascii="SimHei" w:hAnsi="SimHei" w:eastAsia="黑体"/>
                <w:kern w:val="0"/>
                <w:sz w:val="24"/>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rPr>
            </w:pPr>
            <w:r>
              <w:rPr>
                <w:rFonts w:cs="宋体;SimSun" w:ascii="SimHei" w:hAnsi="SimHei" w:eastAsia="黑体"/>
                <w:kern w:val="0"/>
                <w:sz w:val="24"/>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870"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合计</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 xml:space="preserve">0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bl>
    <w:p>
      <w:pPr>
        <w:pStyle w:val="Normal"/>
        <w:spacing w:lineRule="exact" w:line="500"/>
        <w:rPr>
          <w:rFonts w:ascii="仿宋_GB2312" w:hAnsi="仿宋_GB2312" w:eastAsia="仿宋_GB2312"/>
          <w:sz w:val="24"/>
        </w:rPr>
      </w:pPr>
      <w:r>
        <w:rPr>
          <w:rFonts w:eastAsia="黑体" w:ascii="SimHei" w:hAnsi="SimHei"/>
          <w:sz w:val="24"/>
        </w:rPr>
      </w:r>
    </w:p>
    <w:tbl>
      <w:tblPr>
        <w:tblW w:w="10220" w:type="dxa"/>
        <w:jc w:val="start"/>
        <w:tblInd w:w="91" w:type="dxa"/>
        <w:tblLayout w:type="fixed"/>
        <w:tblCellMar>
          <w:top w:w="0" w:type="dxa"/>
          <w:start w:w="108" w:type="dxa"/>
          <w:bottom w:w="0" w:type="dxa"/>
          <w:end w:w="108" w:type="dxa"/>
        </w:tblCellMar>
      </w:tblPr>
      <w:tblGrid>
        <w:gridCol w:w="2522"/>
        <w:gridCol w:w="1425"/>
        <w:gridCol w:w="1462"/>
        <w:gridCol w:w="1416"/>
        <w:gridCol w:w="1530"/>
        <w:gridCol w:w="1865"/>
      </w:tblGrid>
      <w:tr>
        <w:trPr>
          <w:trHeight w:val="450" w:hRule="atLeast"/>
        </w:trPr>
        <w:tc>
          <w:tcPr>
            <w:tcW w:w="2522" w:type="dxa"/>
            <w:tcBorders/>
            <w:vAlign w:val="center"/>
          </w:tcPr>
          <w:p>
            <w:pPr>
              <w:pStyle w:val="Normal"/>
              <w:widowControl/>
              <w:jc w:val="start"/>
              <w:rPr>
                <w:rFonts w:ascii="宋体;SimSun" w:hAnsi="宋体;SimSun" w:cs="宋体;SimSun"/>
                <w:kern w:val="0"/>
                <w:sz w:val="20"/>
                <w:szCs w:val="20"/>
              </w:rPr>
            </w:pPr>
            <w:r>
              <w:rPr>
                <w:rFonts w:ascii="SimHei" w:hAnsi="SimHei" w:cs="宋体;SimSun" w:eastAsia="黑体"/>
                <w:kern w:val="0"/>
                <w:sz w:val="20"/>
                <w:szCs w:val="20"/>
              </w:rPr>
              <w:t>总经理审批：</w:t>
            </w:r>
          </w:p>
        </w:tc>
        <w:tc>
          <w:tcPr>
            <w:tcW w:w="1425" w:type="dxa"/>
            <w:tcBorders/>
            <w:vAlign w:val="center"/>
          </w:tcPr>
          <w:p>
            <w:pPr>
              <w:pStyle w:val="Normal"/>
              <w:widowControl/>
              <w:ind w:end="400" w:hanging="0"/>
              <w:rPr>
                <w:rFonts w:ascii="宋体;SimSun" w:hAnsi="宋体;SimSun" w:cs="宋体;SimSun"/>
                <w:kern w:val="0"/>
                <w:sz w:val="20"/>
                <w:szCs w:val="20"/>
              </w:rPr>
            </w:pPr>
            <w:r>
              <w:rPr>
                <w:rFonts w:ascii="SimHei" w:hAnsi="SimHei" w:cs="宋体;SimSun" w:eastAsia="黑体"/>
                <w:kern w:val="0"/>
                <w:sz w:val="20"/>
                <w:szCs w:val="20"/>
              </w:rPr>
              <w:t>财务：</w:t>
            </w:r>
          </w:p>
        </w:tc>
        <w:tc>
          <w:tcPr>
            <w:tcW w:w="1462" w:type="dxa"/>
            <w:tcBorders/>
            <w:vAlign w:val="center"/>
          </w:tcPr>
          <w:p>
            <w:pPr>
              <w:pStyle w:val="Normal"/>
              <w:widowControl/>
              <w:snapToGrid w:val="false"/>
              <w:rPr>
                <w:rFonts w:ascii="宋体;SimSun" w:hAnsi="宋体;SimSun" w:cs="宋体;SimSun"/>
                <w:kern w:val="0"/>
                <w:sz w:val="20"/>
                <w:szCs w:val="20"/>
              </w:rPr>
            </w:pPr>
            <w:r>
              <w:rPr>
                <w:rFonts w:cs="宋体;SimSun" w:ascii="SimHei" w:hAnsi="SimHei" w:eastAsia="黑体"/>
                <w:kern w:val="0"/>
                <w:sz w:val="20"/>
                <w:szCs w:val="20"/>
              </w:rPr>
            </w:r>
          </w:p>
        </w:tc>
        <w:tc>
          <w:tcPr>
            <w:tcW w:w="1416" w:type="dxa"/>
            <w:tcBorders/>
            <w:vAlign w:val="center"/>
          </w:tcPr>
          <w:p>
            <w:pPr>
              <w:pStyle w:val="Normal"/>
              <w:widowControl/>
              <w:rPr>
                <w:rFonts w:ascii="宋体;SimSun" w:hAnsi="宋体;SimSun" w:cs="宋体;SimSun"/>
                <w:kern w:val="0"/>
                <w:sz w:val="20"/>
                <w:szCs w:val="20"/>
              </w:rPr>
            </w:pPr>
            <w:r>
              <w:rPr>
                <w:rFonts w:ascii="SimHei" w:hAnsi="SimHei" w:cs="宋体;SimSun" w:eastAsia="黑体"/>
                <w:kern w:val="0"/>
                <w:sz w:val="20"/>
                <w:szCs w:val="20"/>
              </w:rPr>
              <w:t>技术负责人：</w:t>
            </w:r>
          </w:p>
        </w:tc>
        <w:tc>
          <w:tcPr>
            <w:tcW w:w="1530" w:type="dxa"/>
            <w:tcBorders/>
            <w:vAlign w:val="center"/>
          </w:tcPr>
          <w:p>
            <w:pPr>
              <w:pStyle w:val="Normal"/>
              <w:widowControl/>
              <w:snapToGrid w:val="false"/>
              <w:rPr>
                <w:rFonts w:ascii="宋体;SimSun" w:hAnsi="宋体;SimSun" w:cs="宋体;SimSun"/>
                <w:kern w:val="0"/>
                <w:sz w:val="20"/>
                <w:szCs w:val="20"/>
              </w:rPr>
            </w:pPr>
            <w:r>
              <w:rPr>
                <w:rFonts w:cs="宋体;SimSun" w:ascii="SimHei" w:hAnsi="SimHei" w:eastAsia="黑体"/>
                <w:kern w:val="0"/>
                <w:sz w:val="20"/>
                <w:szCs w:val="20"/>
              </w:rPr>
            </w:r>
          </w:p>
        </w:tc>
        <w:tc>
          <w:tcPr>
            <w:tcW w:w="1865" w:type="dxa"/>
            <w:tcBorders/>
            <w:vAlign w:val="center"/>
          </w:tcPr>
          <w:p>
            <w:pPr>
              <w:pStyle w:val="Normal"/>
              <w:widowControl/>
              <w:rPr>
                <w:rFonts w:ascii="宋体;SimSun" w:hAnsi="宋体;SimSun" w:cs="宋体;SimSun"/>
                <w:kern w:val="0"/>
                <w:sz w:val="20"/>
                <w:szCs w:val="20"/>
              </w:rPr>
            </w:pPr>
            <w:r>
              <w:rPr>
                <w:rFonts w:ascii="SimHei" w:hAnsi="SimHei" w:cs="宋体;SimSun" w:eastAsia="黑体"/>
                <w:kern w:val="0"/>
                <w:sz w:val="20"/>
                <w:szCs w:val="20"/>
              </w:rPr>
              <w:t>项目负责人编制：</w:t>
            </w:r>
          </w:p>
        </w:tc>
      </w:tr>
    </w:tbl>
    <w:p>
      <w:pPr>
        <w:pStyle w:val="Normal"/>
        <w:spacing w:lineRule="exact" w:line="500"/>
        <w:rPr>
          <w:rFonts w:ascii="仿宋_GB2312" w:hAnsi="仿宋_GB2312" w:eastAsia="仿宋_GB2312"/>
          <w:sz w:val="24"/>
        </w:rPr>
      </w:pPr>
      <w:r>
        <w:rPr>
          <w:rFonts w:eastAsia="黑体" w:ascii="SimHei" w:hAnsi="SimHei"/>
          <w:sz w:val="24"/>
        </w:rPr>
      </w:r>
    </w:p>
    <w:p>
      <w:pPr>
        <w:pStyle w:val="Normal"/>
        <w:tabs>
          <w:tab w:val="clear" w:pos="420"/>
          <w:tab w:val="left" w:pos="8238" w:leader="none"/>
        </w:tabs>
        <w:spacing w:lineRule="exact" w:line="500"/>
        <w:rPr>
          <w:rFonts w:ascii="仿宋_GB2312" w:hAnsi="仿宋_GB2312" w:eastAsia="仿宋_GB2312"/>
          <w:sz w:val="24"/>
        </w:rPr>
      </w:pPr>
      <w:r>
        <w:rPr>
          <w:rFonts w:eastAsia="黑体" w:ascii="SimHei" w:hAnsi="SimHei"/>
          <w:sz w:val="24"/>
        </w:rPr>
        <w:tab/>
      </w:r>
    </w:p>
    <w:p>
      <w:pPr>
        <w:pStyle w:val="Normal"/>
        <w:spacing w:lineRule="exact" w:line="500"/>
        <w:rPr>
          <w:rFonts w:ascii="仿宋_GB2312" w:hAnsi="仿宋_GB2312" w:eastAsia="仿宋_GB2312"/>
          <w:sz w:val="24"/>
        </w:rPr>
      </w:pPr>
      <w:r>
        <w:rPr>
          <w:rFonts w:eastAsia="黑体" w:ascii="SimHei" w:hAnsi="SimHei"/>
          <w:sz w:val="24"/>
        </w:rPr>
      </w:r>
    </w:p>
    <w:tbl>
      <w:tblPr>
        <w:tblW w:w="10417" w:type="dxa"/>
        <w:jc w:val="start"/>
        <w:tblInd w:w="91" w:type="dxa"/>
        <w:tblLayout w:type="fixed"/>
        <w:tblCellMar>
          <w:top w:w="0" w:type="dxa"/>
          <w:start w:w="108" w:type="dxa"/>
          <w:bottom w:w="0" w:type="dxa"/>
          <w:end w:w="108" w:type="dxa"/>
        </w:tblCellMar>
      </w:tblPr>
      <w:tblGrid>
        <w:gridCol w:w="458"/>
        <w:gridCol w:w="1778"/>
        <w:gridCol w:w="1248"/>
        <w:gridCol w:w="1281"/>
        <w:gridCol w:w="1240"/>
        <w:gridCol w:w="1340"/>
        <w:gridCol w:w="222"/>
        <w:gridCol w:w="17"/>
        <w:gridCol w:w="1565"/>
        <w:gridCol w:w="1268"/>
      </w:tblGrid>
      <w:tr>
        <w:trPr>
          <w:trHeight w:val="615" w:hRule="atLeast"/>
        </w:trPr>
        <w:tc>
          <w:tcPr>
            <w:tcW w:w="10417" w:type="dxa"/>
            <w:gridSpan w:val="10"/>
            <w:tcBorders/>
            <w:vAlign w:val="center"/>
          </w:tcPr>
          <w:p>
            <w:pPr>
              <w:pStyle w:val="Normal"/>
              <w:widowControl/>
              <w:ind w:firstLine="2692"/>
              <w:jc w:val="start"/>
              <w:rPr>
                <w:rFonts w:ascii="宋体;SimSun" w:hAnsi="宋体;SimSun" w:cs="宋体;SimSun"/>
                <w:b/>
                <w:b/>
                <w:bCs/>
                <w:kern w:val="0"/>
                <w:sz w:val="36"/>
                <w:szCs w:val="36"/>
              </w:rPr>
            </w:pPr>
            <w:bookmarkStart w:id="8" w:name="RANGE!A1%3AI25"/>
            <w:bookmarkEnd w:id="8"/>
            <w:r>
              <w:rPr>
                <w:rFonts w:ascii="SimHei" w:hAnsi="SimHei" w:cs="宋体;SimSun" w:eastAsia="黑体"/>
                <w:b/>
                <w:bCs/>
                <w:kern w:val="0"/>
                <w:sz w:val="36"/>
                <w:szCs w:val="36"/>
              </w:rPr>
              <w:t>项目提成工资计算明细表</w:t>
            </w:r>
          </w:p>
        </w:tc>
      </w:tr>
      <w:tr>
        <w:trPr>
          <w:trHeight w:val="330" w:hRule="atLeast"/>
        </w:trPr>
        <w:tc>
          <w:tcPr>
            <w:tcW w:w="7345" w:type="dxa"/>
            <w:gridSpan w:val="6"/>
            <w:tcBorders>
              <w:bottom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c>
          <w:tcPr>
            <w:tcW w:w="3072" w:type="dxa"/>
            <w:gridSpan w:val="4"/>
            <w:tcBorders>
              <w:bottom w:val="single" w:sz="4" w:space="0" w:color="000000"/>
            </w:tcBorders>
            <w:vAlign w:val="center"/>
          </w:tcPr>
          <w:p>
            <w:pPr>
              <w:pStyle w:val="Normal"/>
              <w:widowControl/>
              <w:jc w:val="end"/>
              <w:rPr>
                <w:rFonts w:ascii="宋体;SimSun" w:hAnsi="宋体;SimSun" w:cs="宋体;SimSun"/>
                <w:b/>
                <w:b/>
                <w:bCs/>
                <w:kern w:val="0"/>
                <w:sz w:val="24"/>
              </w:rPr>
            </w:pPr>
            <w:r>
              <w:rPr>
                <w:rFonts w:cs="宋体;SimSun" w:ascii="SimHei" w:hAnsi="SimHei" w:eastAsia="黑体"/>
                <w:b/>
                <w:bCs/>
                <w:kern w:val="0"/>
                <w:sz w:val="24"/>
              </w:rPr>
              <w:t>2012-X-X</w:t>
            </w:r>
          </w:p>
        </w:tc>
      </w:tr>
      <w:tr>
        <w:trPr>
          <w:trHeight w:val="495" w:hRule="atLeast"/>
        </w:trPr>
        <w:tc>
          <w:tcPr>
            <w:tcW w:w="22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工程名称</w:t>
            </w:r>
          </w:p>
        </w:tc>
        <w:tc>
          <w:tcPr>
            <w:tcW w:w="8181" w:type="dxa"/>
            <w:gridSpan w:val="8"/>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22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业务收入</w:t>
            </w:r>
          </w:p>
        </w:tc>
        <w:tc>
          <w:tcPr>
            <w:tcW w:w="3769"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到账时间</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收入提成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咨询类别</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提成比例</w:t>
            </w:r>
          </w:p>
        </w:tc>
        <w:tc>
          <w:tcPr>
            <w:tcW w:w="126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rPr>
            </w:pPr>
            <w:r>
              <w:rPr>
                <w:rFonts w:cs="宋体;SimSun" w:ascii="SimHei" w:hAnsi="SimHei" w:eastAsia="黑体"/>
                <w:kern w:val="0"/>
                <w:sz w:val="24"/>
              </w:rPr>
              <w:t>%</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提成金额</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业务收入</w:t>
            </w:r>
            <w:r>
              <w:rPr>
                <w:rFonts w:cs="宋体;SimSun" w:ascii="SimHei" w:hAnsi="SimHei" w:eastAsia="黑体"/>
                <w:b/>
                <w:bCs/>
                <w:kern w:val="0"/>
                <w:sz w:val="22"/>
                <w:szCs w:val="22"/>
              </w:rPr>
              <w:t>*</w:t>
            </w:r>
            <w:r>
              <w:rPr>
                <w:rFonts w:ascii="SimHei" w:hAnsi="SimHei" w:cs="宋体;SimSun" w:eastAsia="黑体"/>
                <w:b/>
                <w:bCs/>
                <w:kern w:val="0"/>
                <w:sz w:val="22"/>
                <w:szCs w:val="22"/>
              </w:rPr>
              <w:t>提成比例</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5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rPr>
            </w:pPr>
            <w:r>
              <w:rPr>
                <w:rFonts w:cs="宋体;SimSun" w:ascii="SimHei" w:hAnsi="SimHei" w:eastAsia="黑体"/>
                <w:b/>
                <w:bCs/>
                <w:kern w:val="0"/>
                <w:sz w:val="24"/>
              </w:rPr>
              <w:t>1.</w:t>
            </w:r>
            <w:r>
              <w:rPr>
                <w:rFonts w:ascii="SimHei" w:hAnsi="SimHei" w:cs="宋体;SimSun" w:eastAsia="黑体"/>
                <w:b/>
                <w:bCs/>
                <w:kern w:val="0"/>
                <w:sz w:val="24"/>
              </w:rPr>
              <w:t>项目负责人提成</w:t>
            </w:r>
            <w:r>
              <w:rPr>
                <w:rFonts w:ascii="SimHei" w:hAnsi="SimHei" w:cs="宋体;SimSun" w:eastAsia="黑体"/>
                <w:b/>
                <w:bCs/>
                <w:kern w:val="0"/>
                <w:sz w:val="20"/>
                <w:szCs w:val="20"/>
              </w:rPr>
              <w:t>（二级校核、报告、装订、送交、归档等）</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项目收费（</w:t>
            </w:r>
            <w:r>
              <w:rPr>
                <w:rFonts w:cs="宋体;SimSun" w:ascii="SimHei" w:hAnsi="SimHei" w:eastAsia="黑体"/>
                <w:b/>
                <w:bCs/>
                <w:kern w:val="0"/>
                <w:sz w:val="24"/>
              </w:rPr>
              <w:t>×1.8%</w:t>
            </w:r>
            <w:r>
              <w:rPr>
                <w:rFonts w:ascii="SimHei" w:hAnsi="SimHei" w:cs="宋体;SimSun" w:eastAsia="黑体"/>
                <w:b/>
                <w:bCs/>
                <w:kern w:val="0"/>
                <w:sz w:val="24"/>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签字</w:t>
            </w:r>
          </w:p>
        </w:tc>
      </w:tr>
      <w:tr>
        <w:trPr>
          <w:trHeight w:val="42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rPr>
            </w:pPr>
            <w:r>
              <w:rPr>
                <w:rFonts w:cs="宋体;SimSun" w:ascii="SimHei" w:hAnsi="SimHei" w:eastAsia="黑体"/>
                <w:b/>
                <w:bCs/>
                <w:kern w:val="0"/>
                <w:sz w:val="24"/>
              </w:rPr>
              <w:t>2.</w:t>
            </w:r>
            <w:r>
              <w:rPr>
                <w:rFonts w:ascii="SimHei" w:hAnsi="SimHei" w:cs="宋体;SimSun" w:eastAsia="黑体"/>
                <w:b/>
                <w:bCs/>
                <w:kern w:val="0"/>
                <w:sz w:val="24"/>
              </w:rPr>
              <w:t>三级校核提成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项目收费（ </w:t>
            </w:r>
            <w:r>
              <w:rPr>
                <w:rFonts w:cs="宋体;SimSun" w:ascii="SimHei" w:hAnsi="SimHei" w:eastAsia="黑体"/>
                <w:b/>
                <w:bCs/>
                <w:kern w:val="0"/>
                <w:sz w:val="24"/>
              </w:rPr>
              <w:t>×1%</w:t>
            </w:r>
            <w:r>
              <w:rPr>
                <w:rFonts w:ascii="SimHei" w:hAnsi="SimHei" w:cs="宋体;SimSun" w:eastAsia="黑体"/>
                <w:b/>
                <w:bCs/>
                <w:kern w:val="0"/>
                <w:sz w:val="24"/>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签字</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rPr>
            </w:pPr>
            <w:r>
              <w:rPr>
                <w:rFonts w:cs="宋体;SimSun" w:ascii="SimHei" w:hAnsi="SimHei" w:eastAsia="黑体"/>
                <w:b/>
                <w:bCs/>
                <w:kern w:val="0"/>
                <w:sz w:val="24"/>
              </w:rPr>
              <w:t>3.</w:t>
            </w:r>
            <w:r>
              <w:rPr>
                <w:rFonts w:ascii="SimHei" w:hAnsi="SimHei" w:cs="宋体;SimSun" w:eastAsia="黑体"/>
                <w:b/>
                <w:bCs/>
                <w:kern w:val="0"/>
                <w:sz w:val="24"/>
              </w:rPr>
              <w:t>四级校核提成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项目收费（</w:t>
            </w:r>
            <w:r>
              <w:rPr>
                <w:rFonts w:cs="宋体;SimSun" w:ascii="SimHei" w:hAnsi="SimHei" w:eastAsia="黑体"/>
                <w:b/>
                <w:bCs/>
                <w:kern w:val="0"/>
                <w:sz w:val="24"/>
              </w:rPr>
              <w:t>×0.8%</w:t>
            </w:r>
            <w:r>
              <w:rPr>
                <w:rFonts w:ascii="SimHei" w:hAnsi="SimHei" w:cs="宋体;SimSun" w:eastAsia="黑体"/>
                <w:b/>
                <w:bCs/>
                <w:kern w:val="0"/>
                <w:sz w:val="24"/>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签字</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rPr>
            </w:pPr>
            <w:r>
              <w:rPr>
                <w:rFonts w:cs="宋体;SimSun" w:ascii="SimHei" w:hAnsi="SimHei" w:eastAsia="黑体"/>
                <w:b/>
                <w:bCs/>
                <w:kern w:val="0"/>
                <w:sz w:val="24"/>
              </w:rPr>
              <w:t>4.</w:t>
            </w:r>
            <w:r>
              <w:rPr>
                <w:rFonts w:ascii="SimHei" w:hAnsi="SimHei" w:cs="宋体;SimSun" w:eastAsia="黑体"/>
                <w:b/>
                <w:bCs/>
                <w:kern w:val="0"/>
                <w:sz w:val="24"/>
              </w:rPr>
              <w:t>签字师提成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项目收费（</w:t>
            </w:r>
            <w:r>
              <w:rPr>
                <w:rFonts w:cs="宋体;SimSun" w:ascii="SimHei" w:hAnsi="SimHei" w:eastAsia="黑体"/>
                <w:b/>
                <w:bCs/>
                <w:kern w:val="0"/>
                <w:sz w:val="24"/>
              </w:rPr>
              <w:t>×0.4%</w:t>
            </w:r>
            <w:r>
              <w:rPr>
                <w:rFonts w:ascii="SimHei" w:hAnsi="SimHei" w:cs="宋体;SimSun" w:eastAsia="黑体"/>
                <w:b/>
                <w:bCs/>
                <w:kern w:val="0"/>
                <w:sz w:val="24"/>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签字</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 xml:space="preserve">　</w:t>
            </w:r>
          </w:p>
        </w:tc>
      </w:tr>
      <w:tr>
        <w:trPr>
          <w:trHeight w:val="675"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cs="宋体;SimSun" w:ascii="SimHei" w:hAnsi="SimHei" w:eastAsia="黑体"/>
                <w:b/>
                <w:bCs/>
                <w:kern w:val="0"/>
                <w:sz w:val="24"/>
              </w:rPr>
              <w:t xml:space="preserve">5. </w:t>
            </w:r>
            <w:r>
              <w:rPr>
                <w:rFonts w:ascii="SimHei" w:hAnsi="SimHei" w:cs="宋体;SimSun" w:eastAsia="黑体"/>
                <w:b/>
                <w:bCs/>
                <w:kern w:val="0"/>
                <w:sz w:val="24"/>
              </w:rPr>
              <w:t>造价人员提成</w:t>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姓名</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szCs w:val="20"/>
              </w:rPr>
            </w:pPr>
            <w:r>
              <w:rPr>
                <w:rFonts w:ascii="SimHei" w:hAnsi="SimHei" w:cs="宋体;SimSun" w:eastAsia="黑体"/>
                <w:b/>
                <w:bCs/>
                <w:kern w:val="0"/>
                <w:sz w:val="20"/>
                <w:szCs w:val="20"/>
              </w:rPr>
              <w:t>送审、编制、评审金额</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基本收费（</w:t>
            </w:r>
            <w:r>
              <w:rPr>
                <w:rFonts w:cs="宋体;SimSun" w:ascii="SimHei" w:hAnsi="SimHei" w:eastAsia="黑体"/>
                <w:b/>
                <w:bCs/>
                <w:kern w:val="0"/>
                <w:sz w:val="22"/>
                <w:szCs w:val="22"/>
              </w:rPr>
              <w:t>× %</w:t>
            </w:r>
            <w:r>
              <w:rPr>
                <w:rFonts w:ascii="SimHei" w:hAnsi="SimHei" w:cs="宋体;SimSun" w:eastAsia="黑体"/>
                <w:b/>
                <w:bCs/>
                <w:kern w:val="0"/>
                <w:sz w:val="22"/>
                <w:szCs w:val="22"/>
              </w:rPr>
              <w:t>）</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核减金额</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核减收费（</w:t>
            </w:r>
            <w:r>
              <w:rPr>
                <w:rFonts w:cs="宋体;SimSun" w:ascii="SimHei" w:hAnsi="SimHei" w:eastAsia="黑体"/>
                <w:b/>
                <w:bCs/>
                <w:kern w:val="0"/>
                <w:sz w:val="22"/>
                <w:szCs w:val="22"/>
              </w:rPr>
              <w:t>× %</w:t>
            </w:r>
            <w:r>
              <w:rPr>
                <w:rFonts w:ascii="SimHei" w:hAnsi="SimHei" w:cs="宋体;SimSun" w:eastAsia="黑体"/>
                <w:b/>
                <w:bCs/>
                <w:kern w:val="0"/>
                <w:sz w:val="22"/>
                <w:szCs w:val="22"/>
              </w:rPr>
              <w:t>）</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合计</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签字</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以上合计</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合计</w:t>
            </w:r>
          </w:p>
        </w:tc>
        <w:tc>
          <w:tcPr>
            <w:tcW w:w="2529"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2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大写：</w:t>
            </w:r>
          </w:p>
        </w:tc>
        <w:tc>
          <w:tcPr>
            <w:tcW w:w="4412"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4"/>
                <w:szCs w:val="20"/>
              </w:rPr>
            </w:pPr>
            <w:r>
              <w:rPr>
                <w:rFonts w:eastAsia="Times New Roman" w:cs="宋体;SimSun" w:ascii="宋体;SimSun" w:hAnsi="宋体;SimSun"/>
                <w:b/>
                <w:bCs/>
                <w:kern w:val="0"/>
                <w:sz w:val="24"/>
                <w:szCs w:val="20"/>
              </w:rPr>
            </w:r>
          </w:p>
        </w:tc>
        <w:tc>
          <w:tcPr>
            <w:tcW w:w="252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12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c>
          <w:tcPr>
            <w:tcW w:w="4412"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
                <w:b/>
                <w:bCs/>
                <w:kern w:val="0"/>
                <w:sz w:val="24"/>
              </w:rPr>
            </w:pPr>
            <w:r>
              <w:rPr>
                <w:rFonts w:cs="宋体;SimSun" w:ascii="宋体;SimSun" w:hAnsi="宋体;SimSun"/>
                <w:b/>
                <w:bCs/>
                <w:kern w:val="0"/>
                <w:sz w:val="24"/>
              </w:rPr>
            </w:r>
          </w:p>
        </w:tc>
      </w:tr>
      <w:tr>
        <w:trPr>
          <w:trHeight w:val="285" w:hRule="atLeast"/>
        </w:trPr>
        <w:tc>
          <w:tcPr>
            <w:tcW w:w="458" w:type="dxa"/>
            <w:tcBorders/>
            <w:vAlign w:val="center"/>
          </w:tcPr>
          <w:p>
            <w:pPr>
              <w:pStyle w:val="Normal"/>
              <w:widowControl/>
              <w:snapToGrid w:val="false"/>
              <w:jc w:val="start"/>
              <w:rPr>
                <w:rFonts w:ascii="宋体;SimSun" w:hAnsi="宋体;SimSun" w:eastAsia="Times New Roman" w:cs="宋体;SimSun"/>
                <w:kern w:val="0"/>
                <w:sz w:val="24"/>
                <w:szCs w:val="20"/>
              </w:rPr>
            </w:pPr>
            <w:r>
              <w:rPr>
                <w:rFonts w:eastAsia="黑体" w:cs="宋体;SimSun" w:ascii="SimHei" w:hAnsi="SimHei"/>
                <w:kern w:val="0"/>
                <w:sz w:val="24"/>
                <w:szCs w:val="20"/>
              </w:rPr>
            </w:r>
          </w:p>
        </w:tc>
        <w:tc>
          <w:tcPr>
            <w:tcW w:w="1778"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248"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281"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240"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340"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239" w:type="dxa"/>
            <w:gridSpan w:val="2"/>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565"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c>
          <w:tcPr>
            <w:tcW w:w="1268" w:type="dxa"/>
            <w:tcBorders/>
            <w:vAlign w:val="center"/>
          </w:tcPr>
          <w:p>
            <w:pPr>
              <w:pStyle w:val="Normal"/>
              <w:widowControl/>
              <w:snapToGrid w:val="false"/>
              <w:jc w:val="start"/>
              <w:rPr>
                <w:rFonts w:ascii="宋体;SimSun" w:hAnsi="宋体;SimSun" w:cs="宋体;SimSun"/>
                <w:kern w:val="0"/>
                <w:sz w:val="24"/>
              </w:rPr>
            </w:pPr>
            <w:r>
              <w:rPr>
                <w:rFonts w:cs="宋体;SimSun" w:ascii="SimHei" w:hAnsi="SimHei" w:eastAsia="黑体"/>
                <w:kern w:val="0"/>
                <w:sz w:val="24"/>
              </w:rPr>
            </w:r>
          </w:p>
        </w:tc>
      </w:tr>
      <w:tr>
        <w:trPr>
          <w:trHeight w:val="450" w:hRule="atLeast"/>
        </w:trPr>
        <w:tc>
          <w:tcPr>
            <w:tcW w:w="2236" w:type="dxa"/>
            <w:gridSpan w:val="2"/>
            <w:tcBorders/>
            <w:vAlign w:val="center"/>
          </w:tcPr>
          <w:p>
            <w:pPr>
              <w:pStyle w:val="Normal"/>
              <w:widowControl/>
              <w:jc w:val="start"/>
              <w:rPr>
                <w:rFonts w:ascii="宋体;SimSun" w:hAnsi="宋体;SimSun" w:cs="宋体;SimSun"/>
                <w:kern w:val="0"/>
                <w:sz w:val="20"/>
                <w:szCs w:val="20"/>
              </w:rPr>
            </w:pPr>
            <w:r>
              <w:rPr>
                <w:rFonts w:ascii="SimHei" w:hAnsi="SimHei" w:cs="宋体;SimSun" w:eastAsia="黑体"/>
                <w:kern w:val="0"/>
                <w:sz w:val="20"/>
                <w:szCs w:val="20"/>
              </w:rPr>
              <w:t>总经理审批：</w:t>
            </w:r>
          </w:p>
        </w:tc>
        <w:tc>
          <w:tcPr>
            <w:tcW w:w="1248" w:type="dxa"/>
            <w:tcBorders/>
            <w:vAlign w:val="center"/>
          </w:tcPr>
          <w:p>
            <w:pPr>
              <w:pStyle w:val="Normal"/>
              <w:widowControl/>
              <w:jc w:val="end"/>
              <w:rPr>
                <w:rFonts w:ascii="宋体;SimSun" w:hAnsi="宋体;SimSun" w:cs="宋体;SimSun"/>
                <w:kern w:val="0"/>
                <w:sz w:val="20"/>
                <w:szCs w:val="20"/>
              </w:rPr>
            </w:pPr>
            <w:r>
              <w:rPr>
                <w:rFonts w:ascii="SimHei" w:hAnsi="SimHei" w:cs="宋体;SimSun" w:eastAsia="黑体"/>
                <w:kern w:val="0"/>
                <w:sz w:val="20"/>
                <w:szCs w:val="20"/>
              </w:rPr>
              <w:t>财务：</w:t>
            </w:r>
          </w:p>
        </w:tc>
        <w:tc>
          <w:tcPr>
            <w:tcW w:w="1281" w:type="dxa"/>
            <w:tcBorders/>
            <w:vAlign w:val="center"/>
          </w:tcPr>
          <w:p>
            <w:pPr>
              <w:pStyle w:val="Normal"/>
              <w:widowControl/>
              <w:snapToGrid w:val="false"/>
              <w:jc w:val="center"/>
              <w:rPr>
                <w:rFonts w:ascii="宋体;SimSun" w:hAnsi="宋体;SimSun" w:cs="宋体;SimSun"/>
                <w:kern w:val="0"/>
                <w:sz w:val="20"/>
                <w:szCs w:val="20"/>
              </w:rPr>
            </w:pPr>
            <w:r>
              <w:rPr>
                <w:rFonts w:cs="宋体;SimSun" w:ascii="SimHei" w:hAnsi="SimHei" w:eastAsia="黑体"/>
                <w:kern w:val="0"/>
                <w:sz w:val="20"/>
                <w:szCs w:val="20"/>
              </w:rPr>
            </w:r>
          </w:p>
        </w:tc>
        <w:tc>
          <w:tcPr>
            <w:tcW w:w="1240" w:type="dxa"/>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技术负责人：</w:t>
            </w:r>
          </w:p>
        </w:tc>
        <w:tc>
          <w:tcPr>
            <w:tcW w:w="1340" w:type="dxa"/>
            <w:tcBorders/>
            <w:vAlign w:val="center"/>
          </w:tcPr>
          <w:p>
            <w:pPr>
              <w:pStyle w:val="Normal"/>
              <w:widowControl/>
              <w:snapToGrid w:val="false"/>
              <w:jc w:val="center"/>
              <w:rPr>
                <w:rFonts w:ascii="宋体;SimSun" w:hAnsi="宋体;SimSun" w:cs="宋体;SimSun"/>
                <w:kern w:val="0"/>
                <w:sz w:val="20"/>
                <w:szCs w:val="20"/>
              </w:rPr>
            </w:pPr>
            <w:r>
              <w:rPr>
                <w:rFonts w:cs="宋体;SimSun" w:ascii="SimHei" w:hAnsi="SimHei" w:eastAsia="黑体"/>
                <w:kern w:val="0"/>
                <w:sz w:val="20"/>
                <w:szCs w:val="20"/>
              </w:rPr>
            </w:r>
          </w:p>
        </w:tc>
        <w:tc>
          <w:tcPr>
            <w:tcW w:w="1804" w:type="dxa"/>
            <w:gridSpan w:val="3"/>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项目负责人编制：</w:t>
            </w:r>
          </w:p>
        </w:tc>
        <w:tc>
          <w:tcPr>
            <w:tcW w:w="1268" w:type="dxa"/>
            <w:tcBorders/>
            <w:vAlign w:val="bottom"/>
          </w:tcPr>
          <w:p>
            <w:pPr>
              <w:pStyle w:val="Normal"/>
              <w:widowControl/>
              <w:snapToGrid w:val="false"/>
              <w:jc w:val="start"/>
              <w:rPr>
                <w:rFonts w:ascii="宋体;SimSun" w:hAnsi="宋体;SimSun" w:cs="宋体;SimSun"/>
                <w:kern w:val="0"/>
                <w:sz w:val="24"/>
                <w:szCs w:val="20"/>
              </w:rPr>
            </w:pPr>
            <w:r>
              <w:rPr>
                <w:rFonts w:cs="宋体;SimSun" w:ascii="SimHei" w:hAnsi="SimHei" w:eastAsia="黑体"/>
                <w:kern w:val="0"/>
                <w:sz w:val="24"/>
                <w:szCs w:val="20"/>
              </w:rPr>
            </w:r>
          </w:p>
        </w:tc>
      </w:tr>
    </w:tbl>
    <w:p>
      <w:pPr>
        <w:pStyle w:val="Normal"/>
        <w:spacing w:lineRule="exact" w:line="500"/>
        <w:ind w:start="-1" w:hanging="566"/>
        <w:rPr>
          <w:rFonts w:ascii="仿宋_GB2312" w:hAnsi="仿宋_GB2312" w:eastAsia="仿宋_GB2312"/>
          <w:sz w:val="24"/>
        </w:rPr>
      </w:pPr>
      <w:r>
        <w:rPr>
          <w:rFonts w:eastAsia="黑体" w:ascii="SimHei" w:hAnsi="SimHei"/>
          <w:sz w:val="24"/>
        </w:rPr>
      </w:r>
    </w:p>
    <w:p>
      <w:pPr>
        <w:pStyle w:val="Normal"/>
        <w:spacing w:lineRule="exact" w:line="500"/>
        <w:ind w:start="-1" w:hanging="566"/>
        <w:rPr>
          <w:rFonts w:ascii="仿宋_GB2312" w:hAnsi="仿宋_GB2312" w:eastAsia="仿宋_GB2312"/>
          <w:sz w:val="24"/>
        </w:rPr>
      </w:pPr>
      <w:r>
        <w:rPr>
          <w:rFonts w:eastAsia="黑体" w:ascii="SimHei" w:hAnsi="SimHei"/>
          <w:sz w:val="24"/>
        </w:rPr>
      </w:r>
    </w:p>
    <w:p>
      <w:pPr>
        <w:pStyle w:val="Normal"/>
        <w:spacing w:lineRule="exact" w:line="500"/>
        <w:ind w:start="-1" w:hanging="566"/>
        <w:rPr>
          <w:rFonts w:ascii="仿宋_GB2312" w:hAnsi="仿宋_GB2312" w:eastAsia="仿宋_GB2312"/>
          <w:sz w:val="24"/>
        </w:rPr>
      </w:pPr>
      <w:r>
        <w:rPr>
          <w:rFonts w:eastAsia="黑体" w:ascii="SimHei" w:hAnsi="SimHei"/>
          <w:sz w:val="24"/>
        </w:rPr>
      </w:r>
    </w:p>
    <w:p>
      <w:pPr>
        <w:pStyle w:val="Normal"/>
        <w:spacing w:lineRule="exact" w:line="500"/>
        <w:rPr>
          <w:rFonts w:ascii="仿宋_GB2312" w:hAnsi="仿宋_GB2312" w:eastAsia="仿宋_GB2312"/>
          <w:sz w:val="24"/>
        </w:rPr>
      </w:pPr>
      <w:r>
        <w:rPr>
          <w:rFonts w:eastAsia="黑体" w:ascii="SimHei" w:hAnsi="SimHei"/>
          <w:sz w:val="24"/>
        </w:rPr>
      </w:r>
    </w:p>
    <w:p>
      <w:pPr>
        <w:pStyle w:val="Normal"/>
        <w:spacing w:lineRule="exact" w:line="500"/>
        <w:rPr>
          <w:rFonts w:ascii="仿宋_GB2312" w:hAnsi="仿宋_GB2312" w:eastAsia="仿宋_GB2312"/>
          <w:sz w:val="24"/>
        </w:rPr>
      </w:pPr>
      <w:r>
        <w:rPr>
          <w:rFonts w:ascii="SimHei" w:hAnsi="SimHei" w:eastAsia="黑体"/>
          <w:sz w:val="24"/>
        </w:rPr>
        <w:t>附件</w:t>
      </w:r>
      <w:r>
        <w:rPr>
          <w:rFonts w:eastAsia="黑体" w:ascii="SimHei" w:hAnsi="SimHei"/>
          <w:sz w:val="24"/>
        </w:rPr>
        <w:t>4</w:t>
      </w:r>
    </w:p>
    <w:p>
      <w:pPr>
        <w:pStyle w:val="Normal"/>
        <w:ind w:firstLine="1920"/>
        <w:rPr/>
      </w:pPr>
      <w:r>
        <w:rPr>
          <w:rFonts w:ascii="SimHei" w:hAnsi="SimHei" w:cs="宋体;SimSun" w:eastAsia="黑体"/>
          <w:sz w:val="32"/>
          <w:szCs w:val="32"/>
        </w:rPr>
        <w:t>工程造价咨询</w:t>
      </w:r>
      <w:r>
        <w:rPr>
          <w:rFonts w:ascii="SimHei" w:hAnsi="SimHei" w:cs="宋体;SimSun" w:eastAsia="黑体"/>
          <w:sz w:val="32"/>
          <w:szCs w:val="32"/>
        </w:rPr>
        <w:t>成果文件校审记录</w:t>
      </w:r>
    </w:p>
    <w:p>
      <w:pPr>
        <w:pStyle w:val="Normal"/>
        <w:rPr>
          <w:rFonts w:cs="宋体;SimSun"/>
          <w:sz w:val="24"/>
        </w:rPr>
      </w:pPr>
      <w:r>
        <w:rPr>
          <w:rFonts w:cs="宋体;SimSun" w:ascii="SimHei" w:hAnsi="SimHei" w:eastAsia="黑体"/>
          <w:sz w:val="24"/>
        </w:rPr>
        <w:t>编号：</w:t>
      </w:r>
    </w:p>
    <w:tbl>
      <w:tblPr>
        <w:tblW w:w="9464" w:type="dxa"/>
        <w:jc w:val="start"/>
        <w:tblInd w:w="0" w:type="dxa"/>
        <w:tblLayout w:type="fixed"/>
        <w:tblCellMar>
          <w:top w:w="0" w:type="dxa"/>
          <w:start w:w="108" w:type="dxa"/>
          <w:bottom w:w="0" w:type="dxa"/>
          <w:end w:w="108" w:type="dxa"/>
        </w:tblCellMar>
      </w:tblPr>
      <w:tblGrid>
        <w:gridCol w:w="1368"/>
        <w:gridCol w:w="1198"/>
        <w:gridCol w:w="1370"/>
        <w:gridCol w:w="1134"/>
        <w:gridCol w:w="1275"/>
        <w:gridCol w:w="1560"/>
        <w:gridCol w:w="1559"/>
      </w:tblGrid>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工程名称</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咨询类别</w:t>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r>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建设单位</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合同编号</w:t>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r>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约定作业期</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ind w:firstLine="420"/>
              <w:rPr>
                <w:rFonts w:cs="宋体;SimSun"/>
              </w:rPr>
            </w:pPr>
            <w:r>
              <w:rPr>
                <w:rFonts w:cs="宋体;SimSun" w:ascii="SimHei" w:hAnsi="SimHei" w:eastAsia="黑体"/>
              </w:rPr>
              <w:t>年     月     日至     年     月     日</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spacing w:val="-20"/>
              </w:rPr>
              <w:t>项目负责人</w:t>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r>
      <w:tr>
        <w:trPr>
          <w:trHeight w:val="510" w:hRule="exact"/>
          <w:cantSplit w:val="true"/>
        </w:trPr>
        <w:tc>
          <w:tcPr>
            <w:tcW w:w="1368" w:type="dxa"/>
            <w:vMerge w:val="restart"/>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专业咨询</w:t>
            </w:r>
          </w:p>
          <w:p>
            <w:pPr>
              <w:pStyle w:val="Style16"/>
              <w:spacing w:lineRule="exact" w:line="360"/>
              <w:jc w:val="center"/>
              <w:rPr>
                <w:rFonts w:cs="宋体;SimSun"/>
              </w:rPr>
            </w:pPr>
            <w:r>
              <w:rPr>
                <w:rFonts w:cs="宋体;SimSun" w:ascii="SimHei" w:hAnsi="SimHei" w:eastAsia="黑体"/>
              </w:rPr>
              <w:t>人员</w:t>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姓 名</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专 业</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资 格</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姓 名</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专 业</w:t>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pacing w:lineRule="exact" w:line="360"/>
              <w:jc w:val="center"/>
              <w:rPr>
                <w:rFonts w:cs="宋体;SimSun"/>
              </w:rPr>
            </w:pPr>
            <w:r>
              <w:rPr>
                <w:rFonts w:cs="宋体;SimSun" w:ascii="SimHei" w:hAnsi="SimHei" w:eastAsia="黑体"/>
              </w:rPr>
              <w:t>资 格</w:t>
            </w:r>
          </w:p>
        </w:tc>
      </w:tr>
      <w:tr>
        <w:trPr>
          <w:trHeight w:val="510" w:hRule="exact"/>
          <w:cantSplit w:val="true"/>
        </w:trPr>
        <w:tc>
          <w:tcPr>
            <w:tcW w:w="1368" w:type="dxa"/>
            <w:vMerge w:val="continue"/>
            <w:tcBorders>
              <w:top w:val="single" w:sz="6" w:space="0" w:color="000000"/>
              <w:start w:val="single" w:sz="8" w:space="0" w:color="000000"/>
              <w:bottom w:val="single" w:sz="6" w:space="0" w:color="000000"/>
              <w:end w:val="single" w:sz="6" w:space="0" w:color="000000"/>
            </w:tcBorders>
            <w:vAlign w:val="center"/>
          </w:tcPr>
          <w:p>
            <w:pPr>
              <w:pStyle w:val="Style16"/>
              <w:snapToGrid w:val="false"/>
              <w:spacing w:lineRule="exact" w:line="360"/>
              <w:jc w:val="center"/>
              <w:rPr>
                <w:rFonts w:ascii="宋体;SimSun" w:hAnsi="宋体;SimSun" w:cs="宋体;SimSun"/>
                <w:szCs w:val="21"/>
              </w:rPr>
            </w:pPr>
            <w:r>
              <w:rPr>
                <w:rFonts w:cs="宋体;SimSun"/>
                <w:szCs w:val="21"/>
              </w:rPr>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ascii="SimHei" w:hAnsi="SimHei" w:eastAsia="黑体"/>
              </w:rPr>
              <w:t>1.</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ascii="SimHei" w:hAnsi="SimHei" w:eastAsia="黑体"/>
              </w:rPr>
              <w:t>2.</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r>
      <w:tr>
        <w:trPr>
          <w:trHeight w:val="510" w:hRule="exact"/>
          <w:cantSplit w:val="true"/>
        </w:trPr>
        <w:tc>
          <w:tcPr>
            <w:tcW w:w="1368" w:type="dxa"/>
            <w:vMerge w:val="continue"/>
            <w:tcBorders>
              <w:top w:val="single" w:sz="6" w:space="0" w:color="000000"/>
              <w:start w:val="single" w:sz="8" w:space="0" w:color="000000"/>
              <w:bottom w:val="single" w:sz="6" w:space="0" w:color="000000"/>
              <w:end w:val="single" w:sz="6" w:space="0" w:color="000000"/>
            </w:tcBorders>
            <w:vAlign w:val="center"/>
          </w:tcPr>
          <w:p>
            <w:pPr>
              <w:pStyle w:val="Style16"/>
              <w:snapToGrid w:val="false"/>
              <w:spacing w:lineRule="exact" w:line="360"/>
              <w:jc w:val="center"/>
              <w:rPr>
                <w:rFonts w:ascii="宋体;SimSun" w:hAnsi="宋体;SimSun" w:cs="宋体;SimSun"/>
                <w:szCs w:val="21"/>
              </w:rPr>
            </w:pPr>
            <w:r>
              <w:rPr>
                <w:rFonts w:cs="宋体;SimSun"/>
                <w:szCs w:val="21"/>
              </w:rPr>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ascii="SimHei" w:hAnsi="SimHei" w:eastAsia="黑体"/>
              </w:rPr>
              <w:t>3.</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ascii="SimHei" w:hAnsi="SimHei" w:eastAsia="黑体"/>
              </w:rPr>
              <w:t>4.</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c>
          <w:tcPr>
            <w:tcW w:w="1559"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tc>
      </w:tr>
      <w:tr>
        <w:trPr>
          <w:trHeight w:val="3969"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自</w:t>
            </w:r>
          </w:p>
          <w:p>
            <w:pPr>
              <w:pStyle w:val="Style16"/>
              <w:spacing w:lineRule="exact" w:line="360"/>
              <w:jc w:val="center"/>
              <w:rPr>
                <w:rFonts w:cs="宋体;SimSun"/>
              </w:rPr>
            </w:pPr>
            <w:r>
              <w:rPr>
                <w:rFonts w:cs="宋体;SimSun" w:ascii="SimHei" w:hAnsi="SimHei" w:eastAsia="黑体"/>
              </w:rPr>
              <w:t>校</w:t>
            </w:r>
          </w:p>
          <w:p>
            <w:pPr>
              <w:pStyle w:val="Style16"/>
              <w:spacing w:lineRule="exact" w:line="360"/>
              <w:jc w:val="center"/>
              <w:rPr>
                <w:rFonts w:cs="宋体;SimSun"/>
              </w:rPr>
            </w:pPr>
            <w:r>
              <w:rPr>
                <w:rFonts w:cs="宋体;SimSun" w:ascii="SimHei" w:hAnsi="SimHei" w:eastAsia="黑体"/>
              </w:rPr>
              <w:t>意</w:t>
            </w:r>
          </w:p>
          <w:p>
            <w:pPr>
              <w:pStyle w:val="Style16"/>
              <w:spacing w:lineRule="exact" w:line="360"/>
              <w:jc w:val="center"/>
              <w:rPr>
                <w:rFonts w:cs="宋体;SimSun"/>
              </w:rPr>
            </w:pPr>
            <w:r>
              <w:rPr>
                <w:rFonts w:cs="宋体;SimSun" w:ascii="SimHei" w:hAnsi="SimHei" w:eastAsia="黑体"/>
              </w:rPr>
              <w:t>见</w:t>
            </w:r>
          </w:p>
        </w:tc>
        <w:tc>
          <w:tcPr>
            <w:tcW w:w="8096" w:type="dxa"/>
            <w:gridSpan w:val="6"/>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t>专业咨询人员</w:t>
            </w:r>
            <w:r>
              <w:rPr>
                <w:rFonts w:cs="宋体;SimSun" w:ascii="SimHei" w:hAnsi="SimHei" w:eastAsia="黑体"/>
              </w:rPr>
              <w:t>1</w:t>
            </w:r>
            <w:r>
              <w:rPr>
                <w:rFonts w:cs="宋体;SimSun" w:ascii="SimHei" w:hAnsi="SimHei" w:eastAsia="黑体"/>
              </w:rPr>
              <w:t>签名（并盖资格章）：             日期     年   月   日</w:t>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t>专业咨询人员</w:t>
            </w:r>
            <w:r>
              <w:rPr>
                <w:rFonts w:cs="宋体;SimSun" w:ascii="SimHei" w:hAnsi="SimHei" w:eastAsia="黑体"/>
              </w:rPr>
              <w:t>2</w:t>
            </w:r>
            <w:r>
              <w:rPr>
                <w:rFonts w:cs="宋体;SimSun" w:ascii="SimHei" w:hAnsi="SimHei" w:eastAsia="黑体"/>
              </w:rPr>
              <w:t>签名（并盖资格章）：            日期     年   月   日</w:t>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t>专业组负责人签名（并盖资格章）：              日期     年   月   日</w:t>
            </w:r>
          </w:p>
        </w:tc>
      </w:tr>
      <w:tr>
        <w:trPr>
          <w:trHeight w:val="2602"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复</w:t>
            </w:r>
          </w:p>
          <w:p>
            <w:pPr>
              <w:pStyle w:val="Style16"/>
              <w:spacing w:lineRule="exact" w:line="360"/>
              <w:jc w:val="center"/>
              <w:rPr>
                <w:rFonts w:cs="宋体;SimSun"/>
              </w:rPr>
            </w:pPr>
            <w:r>
              <w:rPr>
                <w:rFonts w:cs="宋体;SimSun" w:ascii="SimHei" w:hAnsi="SimHei" w:eastAsia="黑体"/>
              </w:rPr>
              <w:t>核</w:t>
            </w:r>
          </w:p>
          <w:p>
            <w:pPr>
              <w:pStyle w:val="Style16"/>
              <w:spacing w:lineRule="exact" w:line="360"/>
              <w:jc w:val="center"/>
              <w:rPr>
                <w:rFonts w:cs="宋体;SimSun"/>
              </w:rPr>
            </w:pPr>
            <w:r>
              <w:rPr>
                <w:rFonts w:cs="宋体;SimSun" w:ascii="SimHei" w:hAnsi="SimHei" w:eastAsia="黑体"/>
              </w:rPr>
              <w:t>意</w:t>
            </w:r>
          </w:p>
          <w:p>
            <w:pPr>
              <w:pStyle w:val="Style16"/>
              <w:spacing w:lineRule="exact" w:line="360"/>
              <w:jc w:val="center"/>
              <w:rPr>
                <w:rFonts w:cs="宋体;SimSun"/>
              </w:rPr>
            </w:pPr>
            <w:r>
              <w:rPr>
                <w:rFonts w:cs="宋体;SimSun" w:ascii="SimHei" w:hAnsi="SimHei" w:eastAsia="黑体"/>
              </w:rPr>
              <w:t>见</w:t>
            </w:r>
          </w:p>
        </w:tc>
        <w:tc>
          <w:tcPr>
            <w:tcW w:w="8096" w:type="dxa"/>
            <w:gridSpan w:val="6"/>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t xml:space="preserve">  </w:t>
            </w:r>
            <w:r>
              <w:rPr>
                <w:rFonts w:cs="宋体;SimSun" w:ascii="SimHei" w:hAnsi="SimHei" w:eastAsia="黑体"/>
              </w:rPr>
              <w:t>项目负责人签名（并盖资格章）：              日期     年   月   日</w:t>
            </w:r>
          </w:p>
        </w:tc>
      </w:tr>
      <w:tr>
        <w:trPr>
          <w:trHeight w:val="2268" w:hRule="exact"/>
          <w:cantSplit w:val="true"/>
        </w:trPr>
        <w:tc>
          <w:tcPr>
            <w:tcW w:w="1368" w:type="dxa"/>
            <w:tcBorders>
              <w:top w:val="single" w:sz="6" w:space="0" w:color="000000"/>
              <w:start w:val="single" w:sz="8" w:space="0" w:color="000000"/>
              <w:bottom w:val="single" w:sz="8" w:space="0" w:color="000000"/>
              <w:end w:val="single" w:sz="6" w:space="0" w:color="000000"/>
            </w:tcBorders>
            <w:vAlign w:val="center"/>
          </w:tcPr>
          <w:p>
            <w:pPr>
              <w:pStyle w:val="Style16"/>
              <w:spacing w:lineRule="exact" w:line="360"/>
              <w:jc w:val="center"/>
              <w:rPr>
                <w:rFonts w:cs="宋体;SimSun"/>
              </w:rPr>
            </w:pPr>
            <w:r>
              <w:rPr>
                <w:rFonts w:cs="宋体;SimSun" w:ascii="SimHei" w:hAnsi="SimHei" w:eastAsia="黑体"/>
              </w:rPr>
              <w:t>审</w:t>
            </w:r>
          </w:p>
          <w:p>
            <w:pPr>
              <w:pStyle w:val="Style16"/>
              <w:spacing w:lineRule="exact" w:line="360"/>
              <w:jc w:val="center"/>
              <w:rPr>
                <w:rFonts w:cs="宋体;SimSun"/>
              </w:rPr>
            </w:pPr>
            <w:r>
              <w:rPr>
                <w:rFonts w:cs="宋体;SimSun" w:ascii="SimHei" w:hAnsi="SimHei" w:eastAsia="黑体"/>
              </w:rPr>
              <w:t>核</w:t>
            </w:r>
          </w:p>
          <w:p>
            <w:pPr>
              <w:pStyle w:val="Style16"/>
              <w:spacing w:lineRule="exact" w:line="360"/>
              <w:jc w:val="center"/>
              <w:rPr>
                <w:rFonts w:cs="宋体;SimSun"/>
              </w:rPr>
            </w:pPr>
            <w:r>
              <w:rPr>
                <w:rFonts w:cs="宋体;SimSun" w:ascii="SimHei" w:hAnsi="SimHei" w:eastAsia="黑体"/>
              </w:rPr>
              <w:t>意</w:t>
            </w:r>
          </w:p>
          <w:p>
            <w:pPr>
              <w:pStyle w:val="Style16"/>
              <w:spacing w:lineRule="exact" w:line="360"/>
              <w:jc w:val="center"/>
              <w:rPr>
                <w:rFonts w:cs="宋体;SimSun"/>
              </w:rPr>
            </w:pPr>
            <w:r>
              <w:rPr>
                <w:rFonts w:cs="宋体;SimSun" w:ascii="SimHei" w:hAnsi="SimHei" w:eastAsia="黑体"/>
              </w:rPr>
              <w:t>见</w:t>
            </w:r>
          </w:p>
        </w:tc>
        <w:tc>
          <w:tcPr>
            <w:tcW w:w="8096" w:type="dxa"/>
            <w:gridSpan w:val="6"/>
            <w:tcBorders>
              <w:top w:val="single" w:sz="6" w:space="0" w:color="000000"/>
              <w:start w:val="single" w:sz="6" w:space="0" w:color="000000"/>
              <w:bottom w:val="single" w:sz="8" w:space="0" w:color="000000"/>
              <w:end w:val="single" w:sz="8" w:space="0" w:color="000000"/>
            </w:tcBorders>
            <w:vAlign w:val="center"/>
          </w:tcPr>
          <w:p>
            <w:pPr>
              <w:pStyle w:val="Style16"/>
              <w:snapToGrid w:val="false"/>
              <w:spacing w:lineRule="exact" w:line="360"/>
              <w:jc w:val="center"/>
              <w:rPr>
                <w:rFonts w:cs="宋体;SimSun"/>
              </w:rPr>
            </w:pPr>
            <w:r>
              <w:rPr>
                <w:rFonts w:cs="宋体;SimSun" w:ascii="SimHei" w:hAnsi="SimHei" w:eastAsia="黑体"/>
              </w:rPr>
            </w:r>
          </w:p>
          <w:p>
            <w:pPr>
              <w:pStyle w:val="Style16"/>
              <w:spacing w:lineRule="exact" w:line="360"/>
              <w:jc w:val="center"/>
              <w:rPr>
                <w:rFonts w:cs="宋体;SimSun"/>
              </w:rPr>
            </w:pPr>
            <w:r>
              <w:rPr>
                <w:rFonts w:cs="宋体;SimSun" w:ascii="SimHei" w:hAnsi="SimHei" w:eastAsia="黑体"/>
              </w:rPr>
            </w:r>
          </w:p>
          <w:p>
            <w:pPr>
              <w:pStyle w:val="Style16"/>
              <w:spacing w:lineRule="exact" w:line="360"/>
              <w:rPr>
                <w:rFonts w:cs="宋体;SimSun"/>
              </w:rPr>
            </w:pPr>
            <w:r>
              <w:rPr>
                <w:rFonts w:cs="宋体;SimSun" w:ascii="SimHei" w:hAnsi="SimHei" w:eastAsia="黑体"/>
              </w:rPr>
            </w:r>
          </w:p>
          <w:p>
            <w:pPr>
              <w:pStyle w:val="Style16"/>
              <w:spacing w:lineRule="exact" w:line="360"/>
              <w:ind w:firstLine="210"/>
              <w:rPr>
                <w:rFonts w:cs="宋体;SimSun"/>
              </w:rPr>
            </w:pPr>
            <w:r>
              <w:rPr>
                <w:rFonts w:cs="宋体;SimSun" w:ascii="SimHei" w:hAnsi="SimHei" w:eastAsia="黑体"/>
              </w:rPr>
              <w:t>技术负责人签名（并盖资格章）：               日期     年   月   日</w:t>
            </w:r>
          </w:p>
        </w:tc>
      </w:tr>
    </w:tbl>
    <w:p>
      <w:pPr>
        <w:pStyle w:val="Normal"/>
        <w:rPr/>
      </w:pPr>
      <w:r>
        <w:rPr>
          <w:rFonts w:ascii="SimHei" w:hAnsi="SimHei" w:cs="宋体;SimSun" w:eastAsia="黑体"/>
          <w:kern w:val="0"/>
          <w:szCs w:val="21"/>
        </w:rPr>
        <w:t>注：此表格填写不下可另附页。</w:t>
      </w:r>
    </w:p>
    <w:p>
      <w:pPr>
        <w:pStyle w:val="Normal"/>
        <w:jc w:val="center"/>
        <w:rPr/>
      </w:pPr>
      <w:r>
        <w:rPr>
          <w:rFonts w:ascii="SimHei" w:hAnsi="SimHei" w:eastAsia="黑体"/>
        </w:rPr>
      </w:r>
    </w:p>
    <w:sectPr>
      <w:type w:val="nextPage"/>
      <w:pgSz w:w="11906" w:h="16838"/>
      <w:pgMar w:left="1080" w:right="108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altName w:val="SimHei"/>
    <w:charset w:val="86"/>
    <w:family w:val="auto"/>
    <w:pitch w:val="variable"/>
  </w:font>
  <w:font w:name="仿宋_GB2312">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楷体_GB2312">
    <w:charset w:val="86"/>
    <w:family w:val="modern"/>
    <w:pitch w:val="default"/>
  </w:font>
  <w:font w:name="楷体">
    <w:altName w:val="宋体"/>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黑体;SimHei" w:hAnsi="黑体;SimHei" w:eastAsia="黑体;SimHei" w:cs="黑体;SimHei"/>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仿宋_GB2312" w:hAnsi="仿宋_GB2312" w:eastAsia="仿宋_GB2312" w:cs="Times New Roman"/>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黑体;SimHei" w:hAnsi="黑体;SimHei" w:eastAsia="黑体;SimHei"/>
      <w:b w:val="false"/>
      <w:sz w:val="36"/>
    </w:rPr>
  </w:style>
  <w:style w:type="character" w:styleId="WW8Num3z1">
    <w:name w:val="WW8Num3z1"/>
    <w:qFormat/>
    <w:rPr>
      <w:b/>
      <w:sz w:val="32"/>
      <w:lang w:val="en-US"/>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4">
    <w:name w:val="默认段落字体"/>
    <w:qFormat/>
    <w:rPr/>
  </w:style>
  <w:style w:type="character" w:styleId="StrongEmphasis">
    <w:name w:val="Strong Emphasis"/>
    <w:basedOn w:val="Style14"/>
    <w:qFormat/>
    <w:rPr>
      <w:b/>
      <w:bCs/>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文档结构图"/>
    <w:basedOn w:val="Normal"/>
    <w:qFormat/>
    <w:pPr>
      <w:shd w:fill="000080" w:val="clear"/>
    </w:pPr>
    <w:rPr/>
  </w:style>
  <w:style w:type="paragraph" w:styleId="TextBodyIndent">
    <w:name w:val="Body Text Indent"/>
    <w:basedOn w:val="Normal"/>
    <w:pPr>
      <w:ind w:firstLine="672"/>
    </w:pPr>
    <w:rPr>
      <w:rFonts w:eastAsia="仿宋_GB2312"/>
      <w:sz w:val="32"/>
    </w:rPr>
  </w:style>
  <w:style w:type="paragraph" w:styleId="Style16">
    <w:name w:val="纯文本"/>
    <w:basedOn w:val="Normal"/>
    <w:qFormat/>
    <w:pPr/>
    <w:rPr>
      <w:rFonts w:ascii="宋体;SimSun" w:hAnsi="宋体;SimSun"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ca.org.cn/uploadfile/08092708527602.doc" TargetMode="Externa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534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2012-02-27T01:00:00Z</dcterms:created>
  <dc:creator>USER</dc:creator>
  <dc:description/>
  <cp:keywords> </cp:keywords>
  <dc:language>en-US</dc:language>
  <cp:lastModifiedBy>雨林木风</cp:lastModifiedBy>
  <cp:lastPrinted>2010-08-23T11:03:00Z</cp:lastPrinted>
  <dcterms:modified xsi:type="dcterms:W3CDTF">2015-10-12T15:02:00Z</dcterms:modified>
  <cp:revision>76</cp:revision>
  <dc:subject/>
  <dc:title>四川省宏基工程项目管理有限公司（文件）</dc:title>
</cp:coreProperties>
</file>