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B012" w14:textId="77777777" w:rsidR="00C74C9C" w:rsidRPr="00F82361" w:rsidRDefault="00C74C9C" w:rsidP="00C74C9C">
      <w:pPr>
        <w:spacing w:line="360" w:lineRule="auto"/>
        <w:jc w:val="center"/>
        <w:rPr>
          <w:rFonts w:ascii="黑体" w:eastAsia="黑体" w:hAnsi="黑体"/>
          <w:bCs/>
          <w:color w:val="FF0000"/>
          <w:sz w:val="40"/>
          <w:szCs w:val="40"/>
        </w:rPr>
      </w:pPr>
      <w:bookmarkStart w:id="0" w:name="_GoBack"/>
      <w:r w:rsidRPr="00F82361">
        <w:rPr>
          <w:rFonts w:ascii="SimHei" w:eastAsia="黑体" w:hAnsi="SimHei" w:hint="eastAsia"/>
          <w:bCs/>
          <w:color w:val="FF0000"/>
          <w:sz w:val="40"/>
          <w:szCs w:val="40"/>
        </w:rPr>
        <w:t>双职级管理办法</w:t>
      </w:r>
    </w:p>
    <w:bookmarkEnd w:id="0"/>
    <w:p w14:paraId="2C90940F" w14:textId="77777777" w:rsidR="00C74C9C" w:rsidRPr="006934B9" w:rsidRDefault="00C74C9C" w:rsidP="00C74C9C">
      <w:pPr>
        <w:numPr>
          <w:ilvl w:val="0"/>
          <w:numId w:val="1"/>
        </w:numPr>
        <w:spacing w:line="360" w:lineRule="auto"/>
        <w:jc w:val="center"/>
        <w:rPr>
          <w:rFonts w:ascii="宋体" w:hAnsi="宋体"/>
          <w:b/>
          <w:sz w:val="21"/>
          <w:szCs w:val="21"/>
        </w:rPr>
      </w:pPr>
      <w:r w:rsidRPr="006934B9">
        <w:rPr>
          <w:rFonts w:ascii="SimHei" w:hAnsi="SimHei" w:hint="eastAsia" w:eastAsia="黑体"/>
          <w:b/>
          <w:sz w:val="21"/>
          <w:szCs w:val="21"/>
        </w:rPr>
        <w:t>总则</w:t>
      </w:r>
    </w:p>
    <w:p w14:paraId="418CBE1E" w14:textId="77777777" w:rsidR="00C74C9C" w:rsidRPr="006934B9" w:rsidRDefault="00C74C9C" w:rsidP="00C74C9C">
      <w:pPr>
        <w:numPr>
          <w:ilvl w:val="1"/>
          <w:numId w:val="2"/>
        </w:numPr>
        <w:spacing w:line="360" w:lineRule="auto"/>
        <w:rPr>
          <w:rFonts w:ascii="宋体" w:hAnsi="宋体"/>
          <w:b/>
          <w:sz w:val="21"/>
          <w:szCs w:val="21"/>
        </w:rPr>
      </w:pPr>
      <w:r w:rsidRPr="006934B9">
        <w:rPr>
          <w:rFonts w:ascii="SimHei" w:hAnsi="SimHei" w:hint="eastAsia" w:eastAsia="黑体"/>
          <w:b/>
          <w:sz w:val="21"/>
          <w:szCs w:val="21"/>
        </w:rPr>
        <w:t>适用范围</w:t>
      </w:r>
    </w:p>
    <w:p w14:paraId="4F66675B" w14:textId="77777777" w:rsidR="00C74C9C" w:rsidRPr="006934B9" w:rsidRDefault="00C74C9C" w:rsidP="00C74C9C">
      <w:pPr>
        <w:spacing w:line="360" w:lineRule="auto"/>
        <w:ind w:left="435"/>
        <w:rPr>
          <w:rFonts w:ascii="宋体" w:hAnsi="宋体"/>
          <w:sz w:val="21"/>
          <w:szCs w:val="21"/>
        </w:rPr>
      </w:pPr>
      <w:r w:rsidRPr="006934B9">
        <w:rPr>
          <w:rFonts w:ascii="SimHei" w:hAnsi="SimHei" w:hint="eastAsia" w:eastAsia="黑体"/>
          <w:sz w:val="21"/>
          <w:szCs w:val="21"/>
        </w:rPr>
        <w:t>公司</w:t>
      </w:r>
      <w:r>
        <w:rPr>
          <w:rFonts w:ascii="SimHei" w:hAnsi="SimHei" w:hint="eastAsia" w:eastAsia="黑体"/>
          <w:sz w:val="21"/>
          <w:szCs w:val="21"/>
        </w:rPr>
        <w:t>全体员工。</w:t>
      </w:r>
    </w:p>
    <w:p w14:paraId="2697DB76" w14:textId="77777777" w:rsidR="00C74C9C" w:rsidRPr="006934B9" w:rsidRDefault="00C74C9C" w:rsidP="00C74C9C">
      <w:pPr>
        <w:numPr>
          <w:ilvl w:val="1"/>
          <w:numId w:val="2"/>
        </w:numPr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ascii="SimHei" w:hAnsi="SimHei" w:hint="eastAsia" w:eastAsia="黑体"/>
          <w:b/>
          <w:sz w:val="21"/>
          <w:szCs w:val="21"/>
        </w:rPr>
        <w:t>目的</w:t>
      </w:r>
    </w:p>
    <w:p w14:paraId="2ACB09B2" w14:textId="77777777" w:rsidR="00C74C9C" w:rsidRDefault="00C74C9C" w:rsidP="00C74C9C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 w:rsidRPr="006934B9">
        <w:rPr>
          <w:rFonts w:ascii="SimHei" w:hAnsi="SimHei" w:hint="eastAsia" w:eastAsia="黑体"/>
          <w:sz w:val="21"/>
          <w:szCs w:val="21"/>
        </w:rPr>
        <w:t>尊重人才、强化激励机制、发扬团队精神，深度开发人力资源，提高员工整体素质</w:t>
      </w:r>
      <w:r>
        <w:rPr>
          <w:rFonts w:ascii="SimHei" w:hAnsi="SimHei" w:hint="eastAsia" w:eastAsia="黑体"/>
          <w:sz w:val="21"/>
          <w:szCs w:val="21"/>
        </w:rPr>
        <w:t>，促进员工与组织共同发展</w:t>
      </w:r>
      <w:r w:rsidRPr="006934B9">
        <w:rPr>
          <w:rFonts w:ascii="SimHei" w:hAnsi="SimHei" w:hint="eastAsia" w:eastAsia="黑体"/>
          <w:sz w:val="21"/>
          <w:szCs w:val="21"/>
        </w:rPr>
        <w:t>。</w:t>
      </w:r>
    </w:p>
    <w:p w14:paraId="4A3FC49C" w14:textId="77777777" w:rsidR="00C74C9C" w:rsidRPr="003641F3" w:rsidRDefault="00C74C9C" w:rsidP="00C74C9C">
      <w:pPr>
        <w:numPr>
          <w:ilvl w:val="1"/>
          <w:numId w:val="2"/>
        </w:numPr>
        <w:spacing w:line="360" w:lineRule="auto"/>
        <w:rPr>
          <w:rFonts w:ascii="宋体" w:hAnsi="宋体"/>
          <w:b/>
          <w:sz w:val="21"/>
          <w:szCs w:val="21"/>
        </w:rPr>
      </w:pPr>
      <w:r w:rsidRPr="003641F3">
        <w:rPr>
          <w:rFonts w:ascii="SimHei" w:hAnsi="SimHei" w:hint="eastAsia" w:eastAsia="黑体"/>
          <w:b/>
          <w:sz w:val="21"/>
          <w:szCs w:val="21"/>
        </w:rPr>
        <w:t>基本原则</w:t>
      </w:r>
    </w:p>
    <w:p w14:paraId="0B667170" w14:textId="77777777" w:rsidR="00C74C9C" w:rsidRDefault="00C74C9C" w:rsidP="00C74C9C">
      <w:pPr>
        <w:numPr>
          <w:ilvl w:val="0"/>
          <w:numId w:val="4"/>
        </w:numPr>
        <w:spacing w:line="360" w:lineRule="auto"/>
        <w:rPr>
          <w:rFonts w:ascii="宋体" w:hAnsi="宋体"/>
          <w:sz w:val="21"/>
          <w:szCs w:val="21"/>
        </w:rPr>
      </w:pPr>
      <w:r>
        <w:rPr>
          <w:rFonts w:ascii="SimHei" w:hAnsi="SimHei" w:hint="eastAsia" w:eastAsia="黑体"/>
          <w:sz w:val="21"/>
          <w:szCs w:val="21"/>
        </w:rPr>
        <w:t>系统性原则：针对不同类型、不同特长的员工设立相应的职级体系；</w:t>
      </w:r>
    </w:p>
    <w:p w14:paraId="741A8437" w14:textId="77777777" w:rsidR="00C74C9C" w:rsidRPr="006934B9" w:rsidRDefault="00C74C9C" w:rsidP="00C74C9C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SimHei" w:hAnsi="SimHei" w:hint="eastAsia" w:eastAsia="黑体"/>
          <w:sz w:val="21"/>
          <w:szCs w:val="21"/>
        </w:rPr>
        <w:t>2、动态性原则：员工不同时期的发展需要应根据公司的发展战略、组织结构的变化进行相应的调整。</w:t>
      </w:r>
    </w:p>
    <w:p w14:paraId="384F2A77" w14:textId="77777777" w:rsidR="00C74C9C" w:rsidRPr="006934B9" w:rsidRDefault="00C74C9C" w:rsidP="00C74C9C">
      <w:pPr>
        <w:spacing w:line="360" w:lineRule="auto"/>
        <w:jc w:val="center"/>
        <w:rPr>
          <w:rFonts w:ascii="宋体" w:hAnsi="宋体"/>
          <w:sz w:val="21"/>
          <w:szCs w:val="21"/>
        </w:rPr>
      </w:pPr>
      <w:r w:rsidRPr="006934B9">
        <w:rPr>
          <w:rFonts w:ascii="SimHei" w:hAnsi="SimHei" w:hint="eastAsia" w:eastAsia="黑体"/>
          <w:b/>
          <w:sz w:val="21"/>
          <w:szCs w:val="21"/>
        </w:rPr>
        <w:t xml:space="preserve">第二章 </w:t>
      </w:r>
      <w:r>
        <w:rPr>
          <w:rFonts w:ascii="SimHei" w:hAnsi="SimHei" w:hint="eastAsia" w:eastAsia="黑体"/>
          <w:b/>
          <w:sz w:val="21"/>
          <w:szCs w:val="21"/>
        </w:rPr>
        <w:t>公司</w:t>
      </w:r>
      <w:r w:rsidRPr="006934B9">
        <w:rPr>
          <w:rFonts w:ascii="SimHei" w:hAnsi="SimHei" w:hint="eastAsia" w:eastAsia="黑体"/>
          <w:b/>
          <w:sz w:val="21"/>
          <w:szCs w:val="21"/>
        </w:rPr>
        <w:t>职级体系</w:t>
      </w:r>
      <w:bookmarkStart w:id="1" w:name="_Toc15660625"/>
    </w:p>
    <w:p w14:paraId="501CF411" w14:textId="77777777" w:rsidR="00C74C9C" w:rsidRPr="006934B9" w:rsidRDefault="00C74C9C" w:rsidP="00C74C9C">
      <w:pPr>
        <w:numPr>
          <w:ilvl w:val="1"/>
          <w:numId w:val="3"/>
        </w:num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6934B9">
        <w:rPr>
          <w:rFonts w:ascii="SimHei" w:hAnsi="SimHei" w:hint="eastAsia" w:eastAsia="黑体"/>
          <w:b/>
          <w:sz w:val="21"/>
          <w:szCs w:val="21"/>
        </w:rPr>
        <w:t>岗位分类</w:t>
      </w:r>
      <w:bookmarkEnd w:id="1"/>
    </w:p>
    <w:p w14:paraId="01CC0C0B" w14:textId="77777777" w:rsidR="00C74C9C" w:rsidRDefault="005322F3" w:rsidP="00C74C9C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SimHei" w:hAnsi="SimHei" w:hint="eastAsia" w:eastAsia="黑体"/>
          <w:sz w:val="21"/>
          <w:szCs w:val="21"/>
        </w:rPr>
        <w:t>公司</w:t>
      </w:r>
      <w:r w:rsidR="00C74C9C" w:rsidRPr="006934B9">
        <w:rPr>
          <w:rFonts w:ascii="SimHei" w:hAnsi="SimHei" w:hint="eastAsia" w:eastAsia="黑体"/>
          <w:sz w:val="21"/>
          <w:szCs w:val="21"/>
        </w:rPr>
        <w:t>的</w:t>
      </w:r>
      <w:r w:rsidR="00C74C9C">
        <w:rPr>
          <w:rFonts w:ascii="SimHei" w:hAnsi="SimHei" w:hint="eastAsia" w:eastAsia="黑体"/>
          <w:sz w:val="21"/>
          <w:szCs w:val="21"/>
        </w:rPr>
        <w:t>职级体系</w:t>
      </w:r>
      <w:r w:rsidR="00C74C9C" w:rsidRPr="006934B9">
        <w:rPr>
          <w:rFonts w:ascii="SimHei" w:hAnsi="SimHei" w:hint="eastAsia" w:eastAsia="黑体"/>
          <w:sz w:val="21"/>
          <w:szCs w:val="21"/>
        </w:rPr>
        <w:t>将所有岗位分成</w:t>
      </w:r>
      <w:r w:rsidR="00C74C9C">
        <w:rPr>
          <w:rFonts w:ascii="SimHei" w:hAnsi="SimHei" w:hint="eastAsia" w:eastAsia="黑体"/>
          <w:sz w:val="21"/>
          <w:szCs w:val="21"/>
        </w:rPr>
        <w:t>五</w:t>
      </w:r>
      <w:r w:rsidR="00C74C9C" w:rsidRPr="006934B9">
        <w:rPr>
          <w:rFonts w:ascii="SimHei" w:hAnsi="SimHei" w:hint="eastAsia" w:eastAsia="黑体"/>
          <w:sz w:val="21"/>
          <w:szCs w:val="21"/>
        </w:rPr>
        <w:t>类：管理类、</w:t>
      </w:r>
      <w:r w:rsidR="00C74C9C">
        <w:rPr>
          <w:rFonts w:ascii="SimHei" w:hAnsi="SimHei" w:hint="eastAsia" w:eastAsia="黑体"/>
          <w:sz w:val="21"/>
          <w:szCs w:val="21"/>
        </w:rPr>
        <w:t>职能</w:t>
      </w:r>
      <w:r w:rsidR="00C74C9C" w:rsidRPr="006934B9">
        <w:rPr>
          <w:rFonts w:ascii="SimHei" w:hAnsi="SimHei" w:hint="eastAsia" w:eastAsia="黑体"/>
          <w:sz w:val="21"/>
          <w:szCs w:val="21"/>
        </w:rPr>
        <w:t>类、营销类、技术类、研发类</w:t>
      </w:r>
      <w:r w:rsidR="00C74C9C">
        <w:rPr>
          <w:rFonts w:ascii="SimHei" w:hAnsi="SimHei" w:hint="eastAsia" w:eastAsia="黑体"/>
          <w:sz w:val="21"/>
          <w:szCs w:val="21"/>
        </w:rPr>
        <w:t>，其中职能类又可细分为三个类别。具体分类可见下表：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7014"/>
      </w:tblGrid>
      <w:tr w:rsidR="00C74C9C" w:rsidRPr="0039366E" w14:paraId="11551A26" w14:textId="77777777" w:rsidTr="00D0163B">
        <w:trPr>
          <w:trHeight w:val="227"/>
        </w:trPr>
        <w:tc>
          <w:tcPr>
            <w:tcW w:w="1668" w:type="dxa"/>
            <w:vAlign w:val="center"/>
          </w:tcPr>
          <w:p w14:paraId="0BF6A9A3" w14:textId="77777777" w:rsidR="00C74C9C" w:rsidRPr="0039366E" w:rsidRDefault="00C74C9C" w:rsidP="00D0163B">
            <w:pPr>
              <w:spacing w:line="276" w:lineRule="auto"/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b/>
                <w:sz w:val="20"/>
                <w:szCs w:val="21"/>
              </w:rPr>
              <w:t>类别</w:t>
            </w:r>
          </w:p>
        </w:tc>
        <w:tc>
          <w:tcPr>
            <w:tcW w:w="7952" w:type="dxa"/>
            <w:vAlign w:val="center"/>
          </w:tcPr>
          <w:p w14:paraId="10D68911" w14:textId="77777777" w:rsidR="00C74C9C" w:rsidRPr="0039366E" w:rsidRDefault="00C74C9C" w:rsidP="00D0163B">
            <w:pPr>
              <w:spacing w:line="276" w:lineRule="auto"/>
              <w:jc w:val="center"/>
              <w:rPr>
                <w:rFonts w:ascii="宋体" w:hAnsi="宋体"/>
                <w:b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b/>
                <w:sz w:val="20"/>
                <w:szCs w:val="21"/>
              </w:rPr>
              <w:t>包含部门岗位</w:t>
            </w:r>
          </w:p>
        </w:tc>
      </w:tr>
      <w:tr w:rsidR="00C74C9C" w:rsidRPr="0039366E" w14:paraId="320AF845" w14:textId="77777777" w:rsidTr="00D0163B">
        <w:tc>
          <w:tcPr>
            <w:tcW w:w="1668" w:type="dxa"/>
            <w:vAlign w:val="center"/>
          </w:tcPr>
          <w:p w14:paraId="08D8EB41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管理类</w:t>
            </w:r>
          </w:p>
        </w:tc>
        <w:tc>
          <w:tcPr>
            <w:tcW w:w="7952" w:type="dxa"/>
            <w:vAlign w:val="center"/>
          </w:tcPr>
          <w:p w14:paraId="04C5C45E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各级管理岗位，自副台长至公司总经理等各级具有行政管理职责的岗位</w:t>
            </w:r>
          </w:p>
        </w:tc>
      </w:tr>
      <w:tr w:rsidR="00C74C9C" w:rsidRPr="0039366E" w14:paraId="4598C931" w14:textId="77777777" w:rsidTr="00D0163B">
        <w:tc>
          <w:tcPr>
            <w:tcW w:w="1668" w:type="dxa"/>
            <w:vAlign w:val="center"/>
          </w:tcPr>
          <w:p w14:paraId="69E32E0B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职能类</w:t>
            </w:r>
          </w:p>
        </w:tc>
        <w:tc>
          <w:tcPr>
            <w:tcW w:w="7952" w:type="dxa"/>
            <w:vAlign w:val="center"/>
          </w:tcPr>
          <w:p w14:paraId="4B6A3C51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公司通用类部门中的员工岗位</w:t>
            </w:r>
          </w:p>
        </w:tc>
      </w:tr>
      <w:tr w:rsidR="00C74C9C" w:rsidRPr="0039366E" w14:paraId="1F25F9BA" w14:textId="77777777" w:rsidTr="00D0163B">
        <w:tc>
          <w:tcPr>
            <w:tcW w:w="1668" w:type="dxa"/>
            <w:vAlign w:val="center"/>
          </w:tcPr>
          <w:p w14:paraId="116B2782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财务</w:t>
            </w:r>
          </w:p>
        </w:tc>
        <w:tc>
          <w:tcPr>
            <w:tcW w:w="7952" w:type="dxa"/>
            <w:vAlign w:val="center"/>
          </w:tcPr>
          <w:p w14:paraId="56D75D5F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财务、内控部门的员工岗位</w:t>
            </w:r>
          </w:p>
        </w:tc>
      </w:tr>
      <w:tr w:rsidR="00C74C9C" w:rsidRPr="0039366E" w14:paraId="60852FBB" w14:textId="77777777" w:rsidTr="00D0163B">
        <w:tc>
          <w:tcPr>
            <w:tcW w:w="1668" w:type="dxa"/>
            <w:vAlign w:val="center"/>
          </w:tcPr>
          <w:p w14:paraId="0EEA23D9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人事行政</w:t>
            </w:r>
          </w:p>
        </w:tc>
        <w:tc>
          <w:tcPr>
            <w:tcW w:w="7952" w:type="dxa"/>
            <w:vAlign w:val="center"/>
          </w:tcPr>
          <w:p w14:paraId="476DF60D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人力资源、行政、总经理办公室、文化</w:t>
            </w:r>
            <w:r>
              <w:rPr>
                <w:rFonts w:ascii="SimHei" w:hAnsi="SimHei" w:hint="eastAsia" w:eastAsia="黑体"/>
                <w:sz w:val="20"/>
                <w:szCs w:val="21"/>
              </w:rPr>
              <w:t>艺术</w:t>
            </w:r>
            <w:r w:rsidRPr="0039366E">
              <w:rPr>
                <w:rFonts w:ascii="SimHei" w:hAnsi="SimHei" w:hint="eastAsia" w:eastAsia="黑体"/>
                <w:sz w:val="20"/>
                <w:szCs w:val="21"/>
              </w:rPr>
              <w:t>等部门的员工岗位</w:t>
            </w:r>
          </w:p>
        </w:tc>
      </w:tr>
      <w:tr w:rsidR="00C74C9C" w:rsidRPr="0039366E" w14:paraId="7A492E8D" w14:textId="77777777" w:rsidTr="00D0163B">
        <w:tc>
          <w:tcPr>
            <w:tcW w:w="1668" w:type="dxa"/>
            <w:vAlign w:val="center"/>
          </w:tcPr>
          <w:p w14:paraId="7084FF0F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业务发展</w:t>
            </w:r>
          </w:p>
        </w:tc>
        <w:tc>
          <w:tcPr>
            <w:tcW w:w="7952" w:type="dxa"/>
            <w:vAlign w:val="center"/>
          </w:tcPr>
          <w:p w14:paraId="3939D265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>
              <w:rPr>
                <w:rFonts w:ascii="SimHei" w:hAnsi="SimHei" w:hint="eastAsia" w:eastAsia="黑体"/>
                <w:sz w:val="20"/>
                <w:szCs w:val="21"/>
              </w:rPr>
              <w:t>外设机构</w:t>
            </w:r>
            <w:r w:rsidRPr="0039366E">
              <w:rPr>
                <w:rFonts w:ascii="SimHei" w:hAnsi="SimHei" w:hint="eastAsia" w:eastAsia="黑体"/>
                <w:sz w:val="20"/>
                <w:szCs w:val="21"/>
              </w:rPr>
              <w:t>管理、调度、客户服务、后台管理</w:t>
            </w:r>
            <w:r>
              <w:rPr>
                <w:rFonts w:ascii="SimHei" w:hAnsi="SimHei" w:hint="eastAsia" w:eastAsia="黑体"/>
                <w:sz w:val="20"/>
                <w:szCs w:val="21"/>
              </w:rPr>
              <w:t>、平台推广</w:t>
            </w:r>
            <w:r w:rsidRPr="0039366E">
              <w:rPr>
                <w:rFonts w:ascii="SimHei" w:hAnsi="SimHei" w:hint="eastAsia" w:eastAsia="黑体"/>
                <w:sz w:val="20"/>
                <w:szCs w:val="21"/>
              </w:rPr>
              <w:t>等与业务相关的非一线岗位</w:t>
            </w:r>
          </w:p>
        </w:tc>
      </w:tr>
      <w:tr w:rsidR="00C74C9C" w:rsidRPr="0039366E" w14:paraId="5B6F5B1C" w14:textId="77777777" w:rsidTr="00D0163B">
        <w:tc>
          <w:tcPr>
            <w:tcW w:w="1668" w:type="dxa"/>
            <w:vAlign w:val="center"/>
          </w:tcPr>
          <w:p w14:paraId="648BCA76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营销类</w:t>
            </w:r>
          </w:p>
        </w:tc>
        <w:tc>
          <w:tcPr>
            <w:tcW w:w="7952" w:type="dxa"/>
            <w:vAlign w:val="center"/>
          </w:tcPr>
          <w:p w14:paraId="61E2F8CA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一线部门的经纪人和其他销售岗位（如培训销售、软件销售等）</w:t>
            </w:r>
          </w:p>
        </w:tc>
      </w:tr>
      <w:tr w:rsidR="00C74C9C" w:rsidRPr="0039366E" w14:paraId="5E42E8D6" w14:textId="77777777" w:rsidTr="00D0163B">
        <w:tc>
          <w:tcPr>
            <w:tcW w:w="1668" w:type="dxa"/>
            <w:vAlign w:val="center"/>
          </w:tcPr>
          <w:p w14:paraId="5A07396E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技术类</w:t>
            </w:r>
          </w:p>
        </w:tc>
        <w:tc>
          <w:tcPr>
            <w:tcW w:w="7952" w:type="dxa"/>
            <w:vAlign w:val="center"/>
          </w:tcPr>
          <w:p w14:paraId="62331F41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科技部、电子平台开发部的IT技术类岗位</w:t>
            </w:r>
          </w:p>
        </w:tc>
      </w:tr>
      <w:tr w:rsidR="00C74C9C" w:rsidRPr="0039366E" w14:paraId="5EFE46CC" w14:textId="77777777" w:rsidTr="00D0163B">
        <w:tc>
          <w:tcPr>
            <w:tcW w:w="1668" w:type="dxa"/>
            <w:vAlign w:val="center"/>
          </w:tcPr>
          <w:p w14:paraId="47EB4CFB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研发类</w:t>
            </w:r>
          </w:p>
        </w:tc>
        <w:tc>
          <w:tcPr>
            <w:tcW w:w="7952" w:type="dxa"/>
            <w:vAlign w:val="center"/>
          </w:tcPr>
          <w:p w14:paraId="28F520F6" w14:textId="77777777" w:rsidR="00C74C9C" w:rsidRPr="0039366E" w:rsidRDefault="00C74C9C" w:rsidP="00CC6DF3">
            <w:pPr>
              <w:spacing w:line="276" w:lineRule="auto"/>
              <w:rPr>
                <w:rFonts w:ascii="宋体" w:hAnsi="宋体"/>
                <w:sz w:val="20"/>
                <w:szCs w:val="21"/>
              </w:rPr>
            </w:pPr>
            <w:r w:rsidRPr="0039366E">
              <w:rPr>
                <w:rFonts w:ascii="SimHei" w:hAnsi="SimHei" w:hint="eastAsia" w:eastAsia="黑体"/>
                <w:sz w:val="20"/>
                <w:szCs w:val="21"/>
              </w:rPr>
              <w:t>研发部门的产品研发、政策研究等岗位</w:t>
            </w:r>
          </w:p>
        </w:tc>
      </w:tr>
    </w:tbl>
    <w:p w14:paraId="5BEEDA3F" w14:textId="77777777" w:rsidR="00C74C9C" w:rsidRPr="006934B9" w:rsidRDefault="00C74C9C" w:rsidP="00C74C9C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</w:p>
    <w:p w14:paraId="7537906E" w14:textId="77777777" w:rsidR="00C74C9C" w:rsidRPr="006934B9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bookmarkStart w:id="2" w:name="_Toc15660626"/>
      <w:r w:rsidRPr="006934B9">
        <w:rPr>
          <w:rFonts w:hAnsi="SimHei" w:hint="eastAsia" w:ascii="SimHei" w:eastAsia="黑体"/>
          <w:b/>
          <w:sz w:val="21"/>
          <w:szCs w:val="21"/>
        </w:rPr>
        <w:t xml:space="preserve">2.2 </w:t>
      </w:r>
      <w:r>
        <w:rPr>
          <w:rFonts w:hAnsi="SimHei" w:hint="eastAsia" w:ascii="SimHei" w:eastAsia="黑体"/>
          <w:b/>
          <w:sz w:val="21"/>
          <w:szCs w:val="21"/>
        </w:rPr>
        <w:t>双职级</w:t>
      </w:r>
      <w:r w:rsidRPr="006934B9">
        <w:rPr>
          <w:rFonts w:hAnsi="SimHei" w:hint="eastAsia" w:ascii="SimHei" w:eastAsia="黑体"/>
          <w:b/>
          <w:sz w:val="21"/>
          <w:szCs w:val="21"/>
        </w:rPr>
        <w:t>序列</w:t>
      </w:r>
      <w:bookmarkEnd w:id="2"/>
    </w:p>
    <w:p w14:paraId="6FACBB3A" w14:textId="77777777" w:rsidR="00C74C9C" w:rsidRPr="006934B9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sz w:val="21"/>
          <w:szCs w:val="21"/>
        </w:rPr>
        <w:t>职级体系</w:t>
      </w:r>
      <w:r w:rsidRPr="006934B9">
        <w:rPr>
          <w:rFonts w:hAnsi="SimHei" w:hint="eastAsia" w:ascii="SimHei" w:eastAsia="黑体"/>
          <w:sz w:val="21"/>
          <w:szCs w:val="21"/>
        </w:rPr>
        <w:t>设置了</w:t>
      </w:r>
      <w:r>
        <w:rPr>
          <w:rFonts w:hAnsi="SimHei" w:hint="eastAsia" w:ascii="SimHei" w:eastAsia="黑体"/>
          <w:sz w:val="21"/>
          <w:szCs w:val="21"/>
        </w:rPr>
        <w:t>两个大类五个发展序列。两大类指管理类与员工类；五个序列为管理序列、职能序列、营销序列、技术序列、研发序列</w:t>
      </w:r>
      <w:r w:rsidRPr="006934B9">
        <w:rPr>
          <w:rFonts w:hAnsi="SimHei" w:hint="eastAsia" w:ascii="SimHei" w:eastAsia="黑体"/>
          <w:sz w:val="21"/>
          <w:szCs w:val="21"/>
        </w:rPr>
        <w:t>。</w:t>
      </w:r>
    </w:p>
    <w:p w14:paraId="5097963B" w14:textId="77777777" w:rsidR="00C74C9C" w:rsidRPr="006934B9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每个发展序列都有相应的职级分布。根据具体岗位的性质、经验技能要求、职责大小等的不同，每个岗位所覆盖的职级不同</w:t>
      </w:r>
      <w:r w:rsidRPr="006934B9">
        <w:rPr>
          <w:rFonts w:hAnsi="SimHei" w:hint="eastAsia" w:ascii="SimHei" w:eastAsia="黑体"/>
          <w:i/>
          <w:iCs/>
          <w:sz w:val="21"/>
          <w:szCs w:val="21"/>
        </w:rPr>
        <w:t>。</w:t>
      </w:r>
      <w:r w:rsidRPr="006934B9">
        <w:rPr>
          <w:rFonts w:hAnsi="SimHei" w:hint="eastAsia" w:ascii="SimHei" w:eastAsia="黑体"/>
          <w:bCs/>
          <w:iCs/>
          <w:sz w:val="21"/>
          <w:szCs w:val="21"/>
        </w:rPr>
        <w:t>（具体见附件</w:t>
      </w:r>
      <w:r>
        <w:rPr>
          <w:rFonts w:hAnsi="SimHei" w:hint="eastAsia" w:ascii="SimHei" w:eastAsia="黑体"/>
          <w:bCs/>
          <w:iCs/>
          <w:sz w:val="21"/>
          <w:szCs w:val="21"/>
        </w:rPr>
        <w:t>1</w:t>
      </w:r>
      <w:r w:rsidR="005322F3">
        <w:rPr>
          <w:rFonts w:hAnsi="SimHei" w:hint="eastAsia" w:ascii="SimHei" w:eastAsia="黑体"/>
          <w:bCs/>
          <w:iCs/>
          <w:sz w:val="21"/>
          <w:szCs w:val="21"/>
        </w:rPr>
        <w:t>《</w:t>
      </w:r>
      <w:r w:rsidRPr="006934B9">
        <w:rPr>
          <w:rFonts w:hAnsi="SimHei" w:hint="eastAsia" w:ascii="SimHei" w:eastAsia="黑体"/>
          <w:bCs/>
          <w:iCs/>
          <w:sz w:val="21"/>
          <w:szCs w:val="21"/>
        </w:rPr>
        <w:t>岗位职级对应表》）</w:t>
      </w:r>
    </w:p>
    <w:p w14:paraId="626B4081" w14:textId="77777777" w:rsidR="00C74C9C" w:rsidRPr="00004CBE" w:rsidRDefault="00C74C9C" w:rsidP="00C74C9C">
      <w:pPr>
        <w:pStyle w:val="a7"/>
        <w:spacing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1、管理序列</w:t>
      </w:r>
      <w:r>
        <w:rPr>
          <w:rFonts w:hAnsi="SimHei" w:hint="eastAsia" w:ascii="SimHei" w:eastAsia="黑体"/>
          <w:sz w:val="21"/>
          <w:szCs w:val="21"/>
        </w:rPr>
        <w:t>：</w:t>
      </w:r>
      <w:r w:rsidRPr="006934B9">
        <w:rPr>
          <w:rFonts w:hAnsi="SimHei" w:hint="eastAsia" w:ascii="SimHei" w:eastAsia="黑体"/>
          <w:sz w:val="21"/>
          <w:szCs w:val="21"/>
        </w:rPr>
        <w:t>分为高</w:t>
      </w:r>
      <w:r>
        <w:rPr>
          <w:rFonts w:hAnsi="SimHei" w:hint="eastAsia" w:ascii="SimHei" w:eastAsia="黑体"/>
          <w:sz w:val="21"/>
          <w:szCs w:val="21"/>
        </w:rPr>
        <w:t>层</w:t>
      </w:r>
      <w:r w:rsidRPr="006934B9">
        <w:rPr>
          <w:rFonts w:hAnsi="SimHei" w:hint="eastAsia" w:ascii="SimHei" w:eastAsia="黑体"/>
          <w:sz w:val="21"/>
          <w:szCs w:val="21"/>
        </w:rPr>
        <w:t>管理者（高管级）、 中</w:t>
      </w:r>
      <w:r>
        <w:rPr>
          <w:rFonts w:hAnsi="SimHei" w:hint="eastAsia" w:ascii="SimHei" w:eastAsia="黑体"/>
          <w:sz w:val="21"/>
          <w:szCs w:val="21"/>
        </w:rPr>
        <w:t>层</w:t>
      </w:r>
      <w:r w:rsidRPr="006934B9">
        <w:rPr>
          <w:rFonts w:hAnsi="SimHei" w:hint="eastAsia" w:ascii="SimHei" w:eastAsia="黑体"/>
          <w:sz w:val="21"/>
          <w:szCs w:val="21"/>
        </w:rPr>
        <w:t>管理者（部级）、</w:t>
      </w:r>
      <w:r>
        <w:rPr>
          <w:rFonts w:hAnsi="SimHei" w:hint="eastAsia" w:ascii="SimHei" w:eastAsia="黑体"/>
          <w:sz w:val="21"/>
          <w:szCs w:val="21"/>
        </w:rPr>
        <w:t>基层</w:t>
      </w:r>
      <w:r w:rsidRPr="006934B9">
        <w:rPr>
          <w:rFonts w:hAnsi="SimHei" w:hint="eastAsia" w:ascii="SimHei" w:eastAsia="黑体"/>
          <w:sz w:val="21"/>
          <w:szCs w:val="21"/>
        </w:rPr>
        <w:t>管理者（台级）三类</w:t>
      </w:r>
      <w:r>
        <w:rPr>
          <w:rFonts w:hAnsi="SimHei" w:hint="eastAsia" w:ascii="SimHei" w:eastAsia="黑体"/>
          <w:sz w:val="21"/>
          <w:szCs w:val="21"/>
        </w:rPr>
        <w:t>；</w:t>
      </w:r>
    </w:p>
    <w:p w14:paraId="4796845B" w14:textId="77777777" w:rsidR="00C74C9C" w:rsidRPr="00C154DB" w:rsidRDefault="00C74C9C" w:rsidP="00C74C9C">
      <w:pPr>
        <w:pStyle w:val="a7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sz w:val="21"/>
          <w:szCs w:val="21"/>
        </w:rPr>
        <w:t>2、员工序列：其他4个</w:t>
      </w:r>
      <w:r w:rsidRPr="006934B9">
        <w:rPr>
          <w:rFonts w:hAnsi="SimHei" w:hint="eastAsia" w:ascii="SimHei" w:eastAsia="黑体"/>
          <w:sz w:val="21"/>
          <w:szCs w:val="21"/>
        </w:rPr>
        <w:t>序列</w:t>
      </w:r>
      <w:r>
        <w:rPr>
          <w:rFonts w:hAnsi="SimHei" w:hint="eastAsia" w:ascii="SimHei" w:eastAsia="黑体"/>
          <w:sz w:val="21"/>
          <w:szCs w:val="21"/>
        </w:rPr>
        <w:t>均可</w:t>
      </w:r>
      <w:r w:rsidRPr="006934B9">
        <w:rPr>
          <w:rFonts w:hAnsi="SimHei" w:hint="eastAsia" w:ascii="SimHei" w:eastAsia="黑体"/>
          <w:sz w:val="21"/>
          <w:szCs w:val="21"/>
        </w:rPr>
        <w:t>分为</w:t>
      </w:r>
      <w:r>
        <w:rPr>
          <w:rFonts w:hAnsi="SimHei" w:hint="eastAsia" w:ascii="SimHei" w:eastAsia="黑体"/>
          <w:sz w:val="21"/>
          <w:szCs w:val="21"/>
        </w:rPr>
        <w:t>专家级、</w:t>
      </w:r>
      <w:r w:rsidRPr="006934B9">
        <w:rPr>
          <w:rFonts w:hAnsi="SimHei" w:hint="eastAsia" w:ascii="SimHei" w:eastAsia="黑体"/>
          <w:sz w:val="21"/>
          <w:szCs w:val="21"/>
        </w:rPr>
        <w:t>资深级、高级、中级、初级</w:t>
      </w:r>
      <w:r>
        <w:rPr>
          <w:rFonts w:hAnsi="SimHei" w:hint="eastAsia" w:ascii="SimHei" w:eastAsia="黑体"/>
          <w:sz w:val="21"/>
          <w:szCs w:val="21"/>
        </w:rPr>
        <w:t>五</w:t>
      </w:r>
      <w:r w:rsidRPr="006934B9">
        <w:rPr>
          <w:rFonts w:hAnsi="SimHei" w:hint="eastAsia" w:ascii="SimHei" w:eastAsia="黑体"/>
          <w:sz w:val="21"/>
          <w:szCs w:val="21"/>
        </w:rPr>
        <w:t>类</w:t>
      </w:r>
      <w:r>
        <w:rPr>
          <w:rFonts w:hAnsi="SimHei" w:hint="eastAsia" w:ascii="SimHei" w:eastAsia="黑体"/>
          <w:sz w:val="21"/>
          <w:szCs w:val="21"/>
        </w:rPr>
        <w:t>。</w:t>
      </w:r>
      <w:r w:rsidRPr="006934B9" w:rsidDel="004B1193">
        <w:rPr>
          <w:rFonts w:hAnsi="SimHei" w:hint="eastAsia" w:ascii="SimHei" w:eastAsia="黑体"/>
          <w:sz w:val="21"/>
          <w:szCs w:val="21"/>
        </w:rPr>
        <w:t xml:space="preserve"> </w:t>
      </w:r>
      <w:bookmarkStart w:id="3" w:name="_Toc529273387"/>
      <w:bookmarkStart w:id="4" w:name="_Toc529273672"/>
      <w:bookmarkStart w:id="5" w:name="_Toc529761961"/>
      <w:bookmarkStart w:id="6" w:name="_Toc530297356"/>
      <w:bookmarkStart w:id="7" w:name="_Toc530459592"/>
      <w:bookmarkStart w:id="8" w:name="_Toc15660627"/>
    </w:p>
    <w:p w14:paraId="74607BAF" w14:textId="77777777" w:rsidR="00C74C9C" w:rsidRPr="006934B9" w:rsidRDefault="00C74C9C" w:rsidP="00C74C9C">
      <w:pPr>
        <w:pStyle w:val="a7"/>
        <w:spacing w:before="0" w:after="0" w:line="360" w:lineRule="auto"/>
        <w:ind w:firstLine="0"/>
        <w:jc w:val="center"/>
        <w:rPr>
          <w:rFonts w:hAnsi="宋体"/>
          <w:b/>
          <w:sz w:val="21"/>
          <w:szCs w:val="21"/>
        </w:rPr>
      </w:pPr>
      <w:r w:rsidRPr="006934B9">
        <w:rPr>
          <w:rFonts w:hAnsi="SimHei" w:hint="eastAsia" w:ascii="SimHei" w:eastAsia="黑体"/>
          <w:b/>
          <w:sz w:val="21"/>
          <w:szCs w:val="21"/>
        </w:rPr>
        <w:t>第三章</w:t>
      </w:r>
      <w:bookmarkStart w:id="9" w:name="_Toc15660630"/>
      <w:bookmarkStart w:id="10" w:name="_Toc529273388"/>
      <w:bookmarkStart w:id="11" w:name="_Toc529273673"/>
      <w:bookmarkStart w:id="12" w:name="_Toc529761962"/>
      <w:bookmarkEnd w:id="3"/>
      <w:bookmarkEnd w:id="4"/>
      <w:bookmarkEnd w:id="5"/>
      <w:bookmarkEnd w:id="6"/>
      <w:bookmarkEnd w:id="7"/>
      <w:bookmarkEnd w:id="8"/>
      <w:r w:rsidRPr="006934B9">
        <w:rPr>
          <w:rFonts w:hAnsi="SimHei" w:hint="eastAsia" w:ascii="SimHei" w:eastAsia="黑体"/>
          <w:b/>
          <w:sz w:val="21"/>
          <w:szCs w:val="21"/>
        </w:rPr>
        <w:t xml:space="preserve"> </w:t>
      </w:r>
      <w:bookmarkEnd w:id="9"/>
      <w:r>
        <w:rPr>
          <w:rFonts w:hAnsi="SimHei" w:hint="eastAsia" w:ascii="SimHei" w:eastAsia="黑体"/>
          <w:b/>
          <w:sz w:val="21"/>
          <w:szCs w:val="21"/>
        </w:rPr>
        <w:t>双职级发展路径</w:t>
      </w:r>
    </w:p>
    <w:p w14:paraId="3475E69B" w14:textId="77777777" w:rsidR="00C74C9C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为员工设计了纵向、横向</w:t>
      </w:r>
      <w:r>
        <w:rPr>
          <w:rFonts w:hAnsi="SimHei" w:hint="eastAsia" w:ascii="SimHei" w:eastAsia="黑体"/>
          <w:sz w:val="21"/>
          <w:szCs w:val="21"/>
        </w:rPr>
        <w:t>、创业平台三者合一的职级</w:t>
      </w:r>
      <w:r w:rsidRPr="006934B9">
        <w:rPr>
          <w:rFonts w:hAnsi="SimHei" w:hint="eastAsia" w:ascii="SimHei" w:eastAsia="黑体"/>
          <w:sz w:val="21"/>
          <w:szCs w:val="21"/>
        </w:rPr>
        <w:t>发展道路</w:t>
      </w:r>
      <w:r>
        <w:rPr>
          <w:rFonts w:hAnsi="SimHei" w:hint="eastAsia" w:ascii="SimHei" w:eastAsia="黑体"/>
          <w:sz w:val="21"/>
          <w:szCs w:val="21"/>
        </w:rPr>
        <w:t>，在每个职级序列中都可得到立体的发展机会</w:t>
      </w:r>
      <w:r w:rsidRPr="006934B9">
        <w:rPr>
          <w:rFonts w:hAnsi="SimHei" w:hint="eastAsia" w:ascii="SimHei" w:eastAsia="黑体"/>
          <w:sz w:val="21"/>
          <w:szCs w:val="21"/>
        </w:rPr>
        <w:t>。</w:t>
      </w:r>
      <w:bookmarkStart w:id="13" w:name="_Toc15660631"/>
      <w:r>
        <w:rPr>
          <w:rFonts w:hAnsi="SimHei" w:hint="eastAsia" w:ascii="SimHei" w:eastAsia="黑体"/>
          <w:sz w:val="21"/>
          <w:szCs w:val="21"/>
        </w:rPr>
        <w:t>具体如下图：</w:t>
      </w:r>
    </w:p>
    <w:p w14:paraId="2A1C8FDE" w14:textId="77777777" w:rsidR="00C74C9C" w:rsidRPr="00C154DB" w:rsidRDefault="00C74C9C" w:rsidP="00C74C9C">
      <w:pPr>
        <w:pStyle w:val="a7"/>
        <w:spacing w:before="0" w:after="0" w:line="360" w:lineRule="auto"/>
        <w:ind w:firstLineChars="1618" w:firstLine="3411"/>
        <w:rPr>
          <w:rFonts w:hAnsi="宋体"/>
          <w:b/>
          <w:sz w:val="21"/>
          <w:szCs w:val="21"/>
        </w:rPr>
      </w:pPr>
      <w:r>
        <w:rPr>
          <w:rFonts w:hAnsi="SimHei" w:hint="eastAsia" w:ascii="SimHei" w:eastAsia="黑体"/>
          <w:b/>
          <w:sz w:val="21"/>
          <w:szCs w:val="21"/>
        </w:rPr>
        <w:t>职级</w:t>
      </w:r>
      <w:r w:rsidRPr="00C154DB">
        <w:rPr>
          <w:rFonts w:hAnsi="SimHei" w:hint="eastAsia" w:ascii="SimHei" w:eastAsia="黑体"/>
          <w:b/>
          <w:sz w:val="21"/>
          <w:szCs w:val="21"/>
        </w:rPr>
        <w:t>发展路径</w:t>
      </w:r>
      <w:r>
        <w:rPr>
          <w:rFonts w:hAnsi="SimHei" w:hint="eastAsia" w:ascii="SimHei" w:eastAsia="黑体"/>
          <w:b/>
          <w:sz w:val="21"/>
          <w:szCs w:val="21"/>
        </w:rPr>
        <w:t>（图示）</w:t>
      </w:r>
    </w:p>
    <w:p w14:paraId="24C7FD09" w14:textId="77777777" w:rsidR="00C74C9C" w:rsidRPr="00C154DB" w:rsidRDefault="00F71724" w:rsidP="00C74C9C">
      <w:pPr>
        <w:pStyle w:val="a7"/>
        <w:spacing w:before="0" w:after="0" w:line="360" w:lineRule="auto"/>
        <w:ind w:firstLineChars="469" w:firstLine="942"/>
        <w:rPr>
          <w:rFonts w:hAnsi="宋体"/>
          <w:b/>
          <w:sz w:val="20"/>
          <w:szCs w:val="21"/>
        </w:rPr>
      </w:pPr>
      <w:r>
        <w:rPr>
          <w:rFonts w:hAnsi="SimHei" w:ascii="SimHei" w:eastAsia="黑体"/>
          <w:b/>
          <w:noProof/>
          <w:sz w:val="20"/>
          <w:szCs w:val="21"/>
        </w:rPr>
      </w:r>
      <w:r>
        <w:rPr>
          <w:rFonts w:hAnsi="SimHei" w:ascii="SimHei" w:eastAsia="黑体"/>
          <w:b/>
          <w:noProof/>
          <w:sz w:val="20"/>
          <w:szCs w:val="21"/>
        </w:rPr>
      </w:r>
      <w:r w:rsidR="00C74C9C">
        <w:rPr>
          <w:rFonts w:hAnsi="SimHei" w:hint="eastAsia" w:ascii="SimHei" w:eastAsia="黑体"/>
          <w:b/>
          <w:sz w:val="22"/>
          <w:szCs w:val="18"/>
        </w:rPr>
        <w:t>管理序列</w:t>
      </w:r>
      <w:r w:rsidR="00C74C9C" w:rsidRPr="00C154DB">
        <w:rPr>
          <w:rFonts w:hAnsi="SimHei" w:hint="eastAsia" w:ascii="SimHei" w:eastAsia="黑体"/>
          <w:b/>
          <w:sz w:val="22"/>
          <w:szCs w:val="18"/>
        </w:rPr>
        <w:t xml:space="preserve">                    创业平台                    </w:t>
      </w:r>
      <w:r w:rsidR="00C74C9C">
        <w:rPr>
          <w:rFonts w:hAnsi="SimHei" w:hint="eastAsia" w:ascii="SimHei" w:eastAsia="黑体"/>
          <w:b/>
          <w:sz w:val="22"/>
          <w:szCs w:val="18"/>
        </w:rPr>
        <w:t>员工序列</w:t>
      </w:r>
    </w:p>
    <w:p w14:paraId="2742FD64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4FFFA4DE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</w:p>
    <w:p w14:paraId="1D64B3B0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3B4E3503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42549845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42626349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5387C7A7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1B032D3C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  <w:r>
        <w:rPr>
          <w:rFonts w:hAnsi="SimHei" w:ascii="SimHei" w:eastAsia="黑体"/>
          <w:noProof/>
          <w:sz w:val="20"/>
          <w:szCs w:val="21"/>
        </w:rPr>
      </w:r>
    </w:p>
    <w:p w14:paraId="63EB08EC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</w:p>
    <w:p w14:paraId="4AC2336E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</w:p>
    <w:p w14:paraId="173BD9CE" w14:textId="77777777" w:rsidR="00C74C9C" w:rsidRPr="00C154DB" w:rsidRDefault="00C74C9C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</w:p>
    <w:p w14:paraId="6E1F7B51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</w:p>
    <w:p w14:paraId="48CAB734" w14:textId="77777777" w:rsidR="00C74C9C" w:rsidRPr="00C154DB" w:rsidRDefault="00F71724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  <w:r>
        <w:rPr>
          <w:rFonts w:hAnsi="SimHei" w:ascii="SimHei" w:eastAsia="黑体"/>
          <w:noProof/>
          <w:sz w:val="20"/>
          <w:szCs w:val="21"/>
        </w:rPr>
      </w:r>
    </w:p>
    <w:p w14:paraId="23E32B92" w14:textId="77777777" w:rsidR="00C74C9C" w:rsidRPr="00C154DB" w:rsidRDefault="00C74C9C" w:rsidP="00C74C9C">
      <w:pPr>
        <w:pStyle w:val="a7"/>
        <w:spacing w:before="0" w:after="0" w:line="360" w:lineRule="auto"/>
        <w:ind w:firstLineChars="200" w:firstLine="400"/>
        <w:rPr>
          <w:rFonts w:hAnsi="宋体"/>
          <w:sz w:val="20"/>
          <w:szCs w:val="21"/>
        </w:rPr>
      </w:pPr>
    </w:p>
    <w:p w14:paraId="5D0B462C" w14:textId="77777777" w:rsidR="00C74C9C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</w:p>
    <w:p w14:paraId="148FE06D" w14:textId="77777777" w:rsidR="00C74C9C" w:rsidRPr="006A5B02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r w:rsidRPr="006A5B02">
        <w:rPr>
          <w:rFonts w:hAnsi="SimHei" w:hint="eastAsia" w:ascii="SimHei" w:eastAsia="黑体"/>
          <w:b/>
          <w:sz w:val="21"/>
          <w:szCs w:val="21"/>
        </w:rPr>
        <w:t>3.1 纵向发展</w:t>
      </w:r>
      <w:bookmarkEnd w:id="10"/>
      <w:bookmarkEnd w:id="11"/>
      <w:bookmarkEnd w:id="12"/>
      <w:bookmarkEnd w:id="13"/>
    </w:p>
    <w:p w14:paraId="6EA17249" w14:textId="77777777" w:rsidR="00C74C9C" w:rsidRPr="006934B9" w:rsidRDefault="00C74C9C" w:rsidP="00C74C9C">
      <w:pPr>
        <w:pStyle w:val="a7"/>
        <w:spacing w:line="360" w:lineRule="auto"/>
        <w:ind w:firstLineChars="180" w:firstLine="378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纵向发展指的是传统的晋升，即</w:t>
      </w:r>
      <w:r>
        <w:rPr>
          <w:rFonts w:hAnsi="SimHei" w:hint="eastAsia" w:ascii="SimHei" w:eastAsia="黑体"/>
          <w:sz w:val="21"/>
          <w:szCs w:val="21"/>
        </w:rPr>
        <w:t>职务</w:t>
      </w:r>
      <w:r w:rsidRPr="006934B9">
        <w:rPr>
          <w:rFonts w:hAnsi="SimHei" w:hint="eastAsia" w:ascii="SimHei" w:eastAsia="黑体"/>
          <w:sz w:val="21"/>
          <w:szCs w:val="21"/>
        </w:rPr>
        <w:t>的</w:t>
      </w:r>
      <w:r>
        <w:rPr>
          <w:rFonts w:hAnsi="SimHei" w:hint="eastAsia" w:ascii="SimHei" w:eastAsia="黑体"/>
          <w:sz w:val="21"/>
          <w:szCs w:val="21"/>
        </w:rPr>
        <w:t>提</w:t>
      </w:r>
      <w:r w:rsidRPr="006934B9">
        <w:rPr>
          <w:rFonts w:hAnsi="SimHei" w:hint="eastAsia" w:ascii="SimHei" w:eastAsia="黑体"/>
          <w:sz w:val="21"/>
          <w:szCs w:val="21"/>
        </w:rPr>
        <w:t>升。在出现</w:t>
      </w:r>
      <w:r>
        <w:rPr>
          <w:rFonts w:hAnsi="SimHei" w:hint="eastAsia" w:ascii="SimHei" w:eastAsia="黑体"/>
          <w:sz w:val="21"/>
          <w:szCs w:val="21"/>
        </w:rPr>
        <w:t>管理岗位</w:t>
      </w:r>
      <w:r w:rsidRPr="006934B9">
        <w:rPr>
          <w:rFonts w:hAnsi="SimHei" w:hint="eastAsia" w:ascii="SimHei" w:eastAsia="黑体"/>
          <w:sz w:val="21"/>
          <w:szCs w:val="21"/>
        </w:rPr>
        <w:t>空缺</w:t>
      </w:r>
      <w:r>
        <w:rPr>
          <w:rFonts w:hAnsi="SimHei" w:hint="eastAsia" w:ascii="SimHei" w:eastAsia="黑体"/>
          <w:sz w:val="21"/>
          <w:szCs w:val="21"/>
        </w:rPr>
        <w:t>或储备</w:t>
      </w:r>
      <w:r w:rsidRPr="006934B9">
        <w:rPr>
          <w:rFonts w:hAnsi="SimHei" w:hint="eastAsia" w:ascii="SimHei" w:eastAsia="黑体"/>
          <w:sz w:val="21"/>
          <w:szCs w:val="21"/>
        </w:rPr>
        <w:t>的前提下，工作勤奋、表现出色、能力出众的员工将优先获得晋升机会。</w:t>
      </w:r>
      <w:r>
        <w:rPr>
          <w:rFonts w:hAnsi="SimHei" w:hint="eastAsia" w:ascii="SimHei" w:eastAsia="黑体"/>
          <w:sz w:val="21"/>
          <w:szCs w:val="21"/>
        </w:rPr>
        <w:t>具体</w:t>
      </w:r>
      <w:r w:rsidRPr="006934B9">
        <w:rPr>
          <w:rFonts w:hAnsi="SimHei" w:hint="eastAsia" w:ascii="SimHei" w:eastAsia="黑体"/>
          <w:sz w:val="21"/>
          <w:szCs w:val="21"/>
        </w:rPr>
        <w:t>条件</w:t>
      </w:r>
      <w:r>
        <w:rPr>
          <w:rFonts w:hAnsi="SimHei" w:hint="eastAsia" w:ascii="SimHei" w:eastAsia="黑体"/>
          <w:sz w:val="21"/>
          <w:szCs w:val="21"/>
        </w:rPr>
        <w:t>可参见《干部管理办法》。</w:t>
      </w:r>
    </w:p>
    <w:p w14:paraId="42AA5FAB" w14:textId="77777777" w:rsidR="00C74C9C" w:rsidRPr="006A5B02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bookmarkStart w:id="14" w:name="_Toc529273389"/>
      <w:bookmarkStart w:id="15" w:name="_Toc529273674"/>
      <w:bookmarkStart w:id="16" w:name="_Toc529761963"/>
      <w:bookmarkStart w:id="17" w:name="_Toc15660632"/>
      <w:r w:rsidRPr="006A5B02">
        <w:rPr>
          <w:rFonts w:hAnsi="SimHei" w:hint="eastAsia" w:ascii="SimHei" w:eastAsia="黑体"/>
          <w:b/>
          <w:sz w:val="21"/>
          <w:szCs w:val="21"/>
        </w:rPr>
        <w:t>3</w:t>
      </w:r>
      <w:r>
        <w:rPr>
          <w:rFonts w:hAnsi="SimHei" w:hint="eastAsia" w:ascii="SimHei" w:eastAsia="黑体"/>
          <w:b/>
          <w:sz w:val="21"/>
          <w:szCs w:val="21"/>
        </w:rPr>
        <w:t>.</w:t>
      </w:r>
      <w:r w:rsidDel="00F51882">
        <w:rPr>
          <w:rFonts w:hAnsi="SimHei" w:hint="eastAsia" w:ascii="SimHei" w:eastAsia="黑体"/>
          <w:b/>
          <w:sz w:val="21"/>
          <w:szCs w:val="21"/>
        </w:rPr>
        <w:t xml:space="preserve"> </w:t>
      </w:r>
      <w:r w:rsidRPr="006A5B02">
        <w:rPr>
          <w:rFonts w:hAnsi="SimHei" w:hint="eastAsia" w:ascii="SimHei" w:eastAsia="黑体"/>
          <w:b/>
          <w:sz w:val="21"/>
          <w:szCs w:val="21"/>
        </w:rPr>
        <w:t>2 横向发展</w:t>
      </w:r>
      <w:bookmarkEnd w:id="14"/>
      <w:bookmarkEnd w:id="15"/>
      <w:bookmarkEnd w:id="16"/>
      <w:bookmarkEnd w:id="17"/>
    </w:p>
    <w:p w14:paraId="1D24F46C" w14:textId="77777777" w:rsidR="00C74C9C" w:rsidRDefault="00C74C9C" w:rsidP="00C74C9C">
      <w:pPr>
        <w:pStyle w:val="a7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sz w:val="21"/>
          <w:szCs w:val="21"/>
        </w:rPr>
        <w:t>传统的晋升</w:t>
      </w:r>
      <w:r w:rsidR="005322F3">
        <w:rPr>
          <w:rFonts w:hAnsi="SimHei" w:hint="eastAsia" w:ascii="SimHei" w:eastAsia="黑体"/>
          <w:sz w:val="21"/>
          <w:szCs w:val="21"/>
        </w:rPr>
        <w:t>机会毕竟是有限的，为了满足更多员工发展的要求，在</w:t>
      </w:r>
      <w:r w:rsidRPr="006934B9">
        <w:rPr>
          <w:rFonts w:hAnsi="SimHei" w:hint="eastAsia" w:ascii="SimHei" w:eastAsia="黑体"/>
          <w:sz w:val="21"/>
          <w:szCs w:val="21"/>
        </w:rPr>
        <w:t>公司的</w:t>
      </w:r>
      <w:r>
        <w:rPr>
          <w:rFonts w:hAnsi="SimHei" w:hint="eastAsia" w:ascii="SimHei" w:eastAsia="黑体"/>
          <w:sz w:val="21"/>
          <w:szCs w:val="21"/>
        </w:rPr>
        <w:t>职级管理</w:t>
      </w:r>
      <w:r w:rsidRPr="006934B9">
        <w:rPr>
          <w:rFonts w:hAnsi="SimHei" w:hint="eastAsia" w:ascii="SimHei" w:eastAsia="黑体"/>
          <w:sz w:val="21"/>
          <w:szCs w:val="21"/>
        </w:rPr>
        <w:t>体系里，</w:t>
      </w:r>
      <w:r>
        <w:rPr>
          <w:rFonts w:hAnsi="SimHei" w:hint="eastAsia" w:ascii="SimHei" w:eastAsia="黑体"/>
          <w:sz w:val="21"/>
          <w:szCs w:val="21"/>
        </w:rPr>
        <w:t>同时</w:t>
      </w:r>
      <w:r w:rsidRPr="006934B9">
        <w:rPr>
          <w:rFonts w:hAnsi="SimHei" w:hint="eastAsia" w:ascii="SimHei" w:eastAsia="黑体"/>
          <w:sz w:val="21"/>
          <w:szCs w:val="21"/>
        </w:rPr>
        <w:t>设计了横向发展的路径。横向发展路径分为两种方式：同岗位职级调整、岗位调整。</w:t>
      </w:r>
    </w:p>
    <w:p w14:paraId="2DC189C9" w14:textId="77777777" w:rsidR="00C74C9C" w:rsidRPr="006934B9" w:rsidRDefault="00C74C9C" w:rsidP="00C74C9C">
      <w:pPr>
        <w:pStyle w:val="a7"/>
        <w:spacing w:before="0" w:after="0" w:line="360" w:lineRule="auto"/>
        <w:ind w:firstLine="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1</w:t>
      </w:r>
      <w:r>
        <w:rPr>
          <w:rFonts w:hAnsi="SimHei" w:hint="eastAsia" w:ascii="SimHei" w:eastAsia="黑体"/>
          <w:sz w:val="21"/>
          <w:szCs w:val="21"/>
        </w:rPr>
        <w:t>、</w:t>
      </w:r>
      <w:r w:rsidRPr="006934B9">
        <w:rPr>
          <w:rFonts w:hAnsi="SimHei" w:hint="eastAsia" w:ascii="SimHei" w:eastAsia="黑体"/>
          <w:sz w:val="21"/>
          <w:szCs w:val="21"/>
        </w:rPr>
        <w:t>同岗位职级调整</w:t>
      </w:r>
    </w:p>
    <w:p w14:paraId="74CFA07C" w14:textId="77777777" w:rsidR="00C74C9C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根据员工的</w:t>
      </w:r>
      <w:r>
        <w:rPr>
          <w:rFonts w:hAnsi="SimHei" w:hint="eastAsia" w:ascii="SimHei" w:eastAsia="黑体"/>
          <w:sz w:val="21"/>
          <w:szCs w:val="21"/>
        </w:rPr>
        <w:t>工作绩效变现和个人能力的提高，</w:t>
      </w:r>
      <w:r w:rsidRPr="006934B9">
        <w:rPr>
          <w:rFonts w:hAnsi="SimHei" w:hint="eastAsia" w:ascii="SimHei" w:eastAsia="黑体"/>
          <w:sz w:val="21"/>
          <w:szCs w:val="21"/>
        </w:rPr>
        <w:t>在本序列本岗位</w:t>
      </w:r>
      <w:r>
        <w:rPr>
          <w:rFonts w:hAnsi="SimHei" w:hint="eastAsia" w:ascii="SimHei" w:eastAsia="黑体"/>
          <w:sz w:val="21"/>
          <w:szCs w:val="21"/>
        </w:rPr>
        <w:t>（包含管理岗等各类型岗位）</w:t>
      </w:r>
      <w:r w:rsidRPr="006934B9">
        <w:rPr>
          <w:rFonts w:hAnsi="SimHei" w:hint="eastAsia" w:ascii="SimHei" w:eastAsia="黑体"/>
          <w:sz w:val="21"/>
          <w:szCs w:val="21"/>
        </w:rPr>
        <w:t>上员工的职级会做出相应的调整，对应的薪酬也会做出调整。</w:t>
      </w:r>
    </w:p>
    <w:p w14:paraId="5C4CA54A" w14:textId="77777777" w:rsidR="00C74C9C" w:rsidRPr="006934B9" w:rsidRDefault="00C74C9C" w:rsidP="00C74C9C">
      <w:pPr>
        <w:pStyle w:val="a7"/>
        <w:spacing w:before="0" w:after="0" w:line="360" w:lineRule="auto"/>
        <w:ind w:firstLine="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sz w:val="21"/>
          <w:szCs w:val="21"/>
        </w:rPr>
        <w:t>2、</w:t>
      </w:r>
      <w:r w:rsidRPr="006934B9">
        <w:rPr>
          <w:rFonts w:hAnsi="SimHei" w:hint="eastAsia" w:ascii="SimHei" w:eastAsia="黑体"/>
          <w:sz w:val="21"/>
          <w:szCs w:val="21"/>
        </w:rPr>
        <w:t>岗位调整</w:t>
      </w:r>
    </w:p>
    <w:p w14:paraId="036DE59F" w14:textId="77777777" w:rsidR="00C74C9C" w:rsidRPr="006934B9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绩效符合公司要求并</w:t>
      </w:r>
      <w:r>
        <w:rPr>
          <w:rFonts w:hAnsi="SimHei" w:hint="eastAsia" w:ascii="SimHei" w:eastAsia="黑体"/>
          <w:sz w:val="21"/>
          <w:szCs w:val="21"/>
        </w:rPr>
        <w:t>期望</w:t>
      </w:r>
      <w:r w:rsidRPr="006934B9">
        <w:rPr>
          <w:rFonts w:hAnsi="SimHei" w:hint="eastAsia" w:ascii="SimHei" w:eastAsia="黑体"/>
          <w:sz w:val="21"/>
          <w:szCs w:val="21"/>
        </w:rPr>
        <w:t>上进的员工有机会得到不同职责范围内的工作岗位。岗位调整包括轮岗、换岗。岗位的调整，不仅仅局限于本</w:t>
      </w:r>
      <w:r>
        <w:rPr>
          <w:rFonts w:hAnsi="SimHei" w:hint="eastAsia" w:ascii="SimHei" w:eastAsia="黑体"/>
          <w:sz w:val="21"/>
          <w:szCs w:val="21"/>
        </w:rPr>
        <w:t>岗位类别</w:t>
      </w:r>
      <w:r w:rsidRPr="006934B9">
        <w:rPr>
          <w:rFonts w:hAnsi="SimHei" w:hint="eastAsia" w:ascii="SimHei" w:eastAsia="黑体"/>
          <w:sz w:val="21"/>
          <w:szCs w:val="21"/>
        </w:rPr>
        <w:t>，对于有兴趣向其它</w:t>
      </w:r>
      <w:r>
        <w:rPr>
          <w:rFonts w:hAnsi="SimHei" w:hint="eastAsia" w:ascii="SimHei" w:eastAsia="黑体"/>
          <w:sz w:val="21"/>
          <w:szCs w:val="21"/>
        </w:rPr>
        <w:t>岗位类别</w:t>
      </w:r>
      <w:r w:rsidRPr="006934B9">
        <w:rPr>
          <w:rFonts w:hAnsi="SimHei" w:hint="eastAsia" w:ascii="SimHei" w:eastAsia="黑体"/>
          <w:sz w:val="21"/>
          <w:szCs w:val="21"/>
        </w:rPr>
        <w:t>发展的员工，公司鼓励员工针对自己特长提出的横向发展要求，也鼓励员工发展自己的多重技能。</w:t>
      </w:r>
    </w:p>
    <w:p w14:paraId="2A0EC128" w14:textId="77777777" w:rsidR="00C74C9C" w:rsidRPr="006934B9" w:rsidRDefault="00C74C9C" w:rsidP="00C74C9C">
      <w:pPr>
        <w:pStyle w:val="a7"/>
        <w:spacing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各序列员工可以轮换的岗位</w:t>
      </w:r>
      <w:r>
        <w:rPr>
          <w:rFonts w:hAnsi="SimHei" w:hint="eastAsia" w:ascii="SimHei" w:eastAsia="黑体"/>
          <w:sz w:val="21"/>
          <w:szCs w:val="21"/>
        </w:rPr>
        <w:t>可见附表。</w:t>
      </w:r>
      <w:r w:rsidRPr="006934B9">
        <w:rPr>
          <w:rFonts w:hAnsi="SimHei" w:ascii="SimHei" w:eastAsia="黑体"/>
          <w:sz w:val="21"/>
          <w:szCs w:val="21"/>
        </w:rPr>
        <w:t xml:space="preserve"> </w:t>
      </w:r>
    </w:p>
    <w:p w14:paraId="1314DE72" w14:textId="77777777" w:rsidR="00C74C9C" w:rsidRPr="00EA4DB3" w:rsidRDefault="00C74C9C" w:rsidP="00C74C9C">
      <w:pPr>
        <w:pStyle w:val="a7"/>
        <w:spacing w:line="360" w:lineRule="auto"/>
        <w:rPr>
          <w:rFonts w:hAnsi="宋体"/>
          <w:sz w:val="21"/>
          <w:szCs w:val="21"/>
        </w:rPr>
      </w:pPr>
      <w:r w:rsidRPr="00EA4DB3">
        <w:rPr>
          <w:rFonts w:hAnsi="SimHei" w:hint="eastAsia" w:ascii="SimHei" w:eastAsia="黑体"/>
          <w:sz w:val="21"/>
          <w:szCs w:val="21"/>
        </w:rPr>
        <w:t>3、</w:t>
      </w:r>
      <w:r>
        <w:rPr>
          <w:rFonts w:hAnsi="SimHei" w:hint="eastAsia" w:ascii="SimHei" w:eastAsia="黑体"/>
          <w:sz w:val="21"/>
          <w:szCs w:val="21"/>
        </w:rPr>
        <w:t>申请方式</w:t>
      </w:r>
    </w:p>
    <w:p w14:paraId="22A676C2" w14:textId="77777777" w:rsidR="00C74C9C" w:rsidRPr="006934B9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 w:rsidRPr="006934B9">
        <w:rPr>
          <w:rFonts w:hAnsi="SimHei" w:hint="eastAsia" w:ascii="SimHei" w:eastAsia="黑体"/>
          <w:sz w:val="21"/>
          <w:szCs w:val="21"/>
        </w:rPr>
        <w:t>公司采取内部招聘</w:t>
      </w:r>
      <w:r>
        <w:rPr>
          <w:rFonts w:hAnsi="SimHei" w:hint="eastAsia" w:ascii="SimHei" w:eastAsia="黑体"/>
          <w:sz w:val="21"/>
          <w:szCs w:val="21"/>
        </w:rPr>
        <w:t>和个人申请两种</w:t>
      </w:r>
      <w:r w:rsidRPr="006934B9">
        <w:rPr>
          <w:rFonts w:hAnsi="SimHei" w:hint="eastAsia" w:ascii="SimHei" w:eastAsia="黑体"/>
          <w:sz w:val="21"/>
          <w:szCs w:val="21"/>
        </w:rPr>
        <w:t>方式向员工提供换岗</w:t>
      </w:r>
      <w:r>
        <w:rPr>
          <w:rFonts w:hAnsi="SimHei" w:hint="eastAsia" w:ascii="SimHei" w:eastAsia="黑体"/>
          <w:sz w:val="21"/>
          <w:szCs w:val="21"/>
        </w:rPr>
        <w:t>和职级调整</w:t>
      </w:r>
      <w:r w:rsidRPr="006934B9">
        <w:rPr>
          <w:rFonts w:hAnsi="SimHei" w:hint="eastAsia" w:ascii="SimHei" w:eastAsia="黑体"/>
          <w:sz w:val="21"/>
          <w:szCs w:val="21"/>
        </w:rPr>
        <w:t>的机会</w:t>
      </w:r>
      <w:r>
        <w:rPr>
          <w:rFonts w:hAnsi="SimHei" w:hint="eastAsia" w:ascii="SimHei" w:eastAsia="黑体"/>
          <w:sz w:val="21"/>
          <w:szCs w:val="21"/>
        </w:rPr>
        <w:t>。</w:t>
      </w:r>
      <w:r w:rsidRPr="006934B9">
        <w:rPr>
          <w:rFonts w:hAnsi="SimHei" w:hint="eastAsia" w:ascii="SimHei" w:eastAsia="黑体"/>
          <w:sz w:val="21"/>
          <w:szCs w:val="21"/>
        </w:rPr>
        <w:t>如果员工本人有</w:t>
      </w:r>
      <w:r>
        <w:rPr>
          <w:rFonts w:hAnsi="SimHei" w:hint="eastAsia" w:ascii="SimHei" w:eastAsia="黑体"/>
          <w:sz w:val="21"/>
          <w:szCs w:val="21"/>
        </w:rPr>
        <w:t>横向发展需求</w:t>
      </w:r>
      <w:r w:rsidRPr="006934B9">
        <w:rPr>
          <w:rFonts w:hAnsi="SimHei" w:hint="eastAsia" w:ascii="SimHei" w:eastAsia="黑体"/>
          <w:sz w:val="21"/>
          <w:szCs w:val="21"/>
        </w:rPr>
        <w:t>，可以参照内部招聘</w:t>
      </w:r>
      <w:r>
        <w:rPr>
          <w:rFonts w:hAnsi="SimHei" w:hint="eastAsia" w:ascii="SimHei" w:eastAsia="黑体"/>
          <w:sz w:val="21"/>
          <w:szCs w:val="21"/>
        </w:rPr>
        <w:t>、调岗或调级</w:t>
      </w:r>
      <w:r w:rsidRPr="006934B9">
        <w:rPr>
          <w:rFonts w:hAnsi="SimHei" w:hint="eastAsia" w:ascii="SimHei" w:eastAsia="黑体"/>
          <w:sz w:val="21"/>
          <w:szCs w:val="21"/>
        </w:rPr>
        <w:t>流程进行操作。</w:t>
      </w:r>
    </w:p>
    <w:p w14:paraId="6726C4EB" w14:textId="77777777" w:rsidR="00C74C9C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bookmarkStart w:id="18" w:name="_Toc15660633"/>
      <w:r w:rsidRPr="006A5B02">
        <w:rPr>
          <w:rFonts w:hAnsi="SimHei" w:hint="eastAsia" w:ascii="SimHei" w:eastAsia="黑体"/>
          <w:b/>
          <w:sz w:val="21"/>
          <w:szCs w:val="21"/>
        </w:rPr>
        <w:t>3</w:t>
      </w:r>
      <w:r w:rsidRPr="006A5B02">
        <w:rPr>
          <w:rFonts w:hAnsi="SimHei" w:ascii="SimHei" w:eastAsia="黑体"/>
          <w:b/>
          <w:sz w:val="21"/>
          <w:szCs w:val="21"/>
        </w:rPr>
        <w:t>.</w:t>
      </w:r>
      <w:r w:rsidDel="00F51882">
        <w:rPr>
          <w:rFonts w:hAnsi="SimHei" w:hint="eastAsia" w:ascii="SimHei" w:eastAsia="黑体"/>
          <w:b/>
          <w:sz w:val="21"/>
          <w:szCs w:val="21"/>
        </w:rPr>
        <w:t xml:space="preserve"> </w:t>
      </w:r>
      <w:r>
        <w:rPr>
          <w:rFonts w:hAnsi="SimHei" w:hint="eastAsia" w:ascii="SimHei" w:eastAsia="黑体"/>
          <w:b/>
          <w:sz w:val="21"/>
          <w:szCs w:val="21"/>
        </w:rPr>
        <w:t>3</w:t>
      </w:r>
      <w:r w:rsidRPr="006A5B02">
        <w:rPr>
          <w:rFonts w:hAnsi="SimHei" w:ascii="SimHei" w:eastAsia="黑体"/>
          <w:b/>
          <w:sz w:val="21"/>
          <w:szCs w:val="21"/>
        </w:rPr>
        <w:t xml:space="preserve"> </w:t>
      </w:r>
      <w:r w:rsidRPr="006A5B02">
        <w:rPr>
          <w:rFonts w:hAnsi="SimHei" w:hint="eastAsia" w:ascii="SimHei" w:eastAsia="黑体"/>
          <w:b/>
          <w:sz w:val="21"/>
          <w:szCs w:val="21"/>
        </w:rPr>
        <w:t>创业平台</w:t>
      </w:r>
    </w:p>
    <w:p w14:paraId="555D6068" w14:textId="77777777" w:rsidR="00C74C9C" w:rsidRPr="009A69A1" w:rsidRDefault="00C74C9C" w:rsidP="00C74C9C">
      <w:pPr>
        <w:pStyle w:val="a7"/>
        <w:spacing w:before="0" w:after="0" w:line="360" w:lineRule="auto"/>
        <w:ind w:firstLine="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b/>
          <w:sz w:val="21"/>
          <w:szCs w:val="21"/>
        </w:rPr>
        <w:t xml:space="preserve">    </w:t>
      </w:r>
      <w:r>
        <w:rPr>
          <w:rFonts w:hAnsi="SimHei" w:hint="eastAsia" w:ascii="SimHei" w:eastAsia="黑体"/>
          <w:sz w:val="21"/>
          <w:szCs w:val="21"/>
        </w:rPr>
        <w:t>创业平台是针对一线岗位员工，在个人绩效表现优秀的情况，可向公司申请开辟新的市场。公司在审核创业可行的情况下，予以支持。则员工可获得公司支持，以项目组形势去承建新的架构，以此可获得纵向和横向的同时发展。</w:t>
      </w:r>
    </w:p>
    <w:p w14:paraId="7A486B57" w14:textId="77777777" w:rsidR="00C74C9C" w:rsidRPr="006934B9" w:rsidRDefault="00C74C9C" w:rsidP="00C74C9C">
      <w:pPr>
        <w:pStyle w:val="a7"/>
        <w:spacing w:line="360" w:lineRule="auto"/>
        <w:ind w:firstLineChars="200" w:firstLine="420"/>
        <w:rPr>
          <w:rFonts w:hAnsi="宋体"/>
          <w:sz w:val="21"/>
          <w:szCs w:val="21"/>
        </w:rPr>
      </w:pPr>
      <w:bookmarkStart w:id="19" w:name="_Toc15660640"/>
      <w:bookmarkEnd w:id="18"/>
    </w:p>
    <w:p w14:paraId="474AE895" w14:textId="77777777" w:rsidR="00C74C9C" w:rsidRPr="00C90A36" w:rsidRDefault="00C74C9C" w:rsidP="00C74C9C">
      <w:pPr>
        <w:pStyle w:val="a7"/>
        <w:spacing w:before="0" w:after="0" w:line="360" w:lineRule="auto"/>
        <w:jc w:val="center"/>
        <w:rPr>
          <w:rFonts w:hAnsi="宋体"/>
          <w:b/>
          <w:sz w:val="21"/>
          <w:szCs w:val="21"/>
        </w:rPr>
      </w:pPr>
      <w:r w:rsidRPr="00C90A36">
        <w:rPr>
          <w:rFonts w:hAnsi="SimHei" w:hint="eastAsia" w:ascii="SimHei" w:eastAsia="黑体"/>
          <w:b/>
          <w:sz w:val="21"/>
          <w:szCs w:val="21"/>
        </w:rPr>
        <w:t>第</w:t>
      </w:r>
      <w:r>
        <w:rPr>
          <w:rFonts w:hAnsi="SimHei" w:hint="eastAsia" w:ascii="SimHei" w:eastAsia="黑体"/>
          <w:b/>
          <w:sz w:val="21"/>
          <w:szCs w:val="21"/>
        </w:rPr>
        <w:t>四</w:t>
      </w:r>
      <w:r w:rsidRPr="00C90A36">
        <w:rPr>
          <w:rFonts w:hAnsi="SimHei" w:hint="eastAsia" w:ascii="SimHei" w:eastAsia="黑体"/>
          <w:b/>
          <w:sz w:val="21"/>
          <w:szCs w:val="21"/>
        </w:rPr>
        <w:t>章 附</w:t>
      </w:r>
      <w:bookmarkStart w:id="20" w:name="_Toc15660641"/>
      <w:bookmarkEnd w:id="19"/>
      <w:r>
        <w:rPr>
          <w:rFonts w:hAnsi="SimHei" w:hint="eastAsia" w:ascii="SimHei" w:eastAsia="黑体"/>
          <w:b/>
          <w:sz w:val="21"/>
          <w:szCs w:val="21"/>
        </w:rPr>
        <w:t>则</w:t>
      </w:r>
    </w:p>
    <w:p w14:paraId="1FC97F43" w14:textId="77777777" w:rsidR="00C74C9C" w:rsidRPr="0040312B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r w:rsidRPr="0040312B">
        <w:rPr>
          <w:rFonts w:hAnsi="SimHei" w:hint="eastAsia" w:ascii="SimHei" w:eastAsia="黑体"/>
          <w:b/>
          <w:sz w:val="21"/>
          <w:szCs w:val="21"/>
        </w:rPr>
        <w:t>4.1 批准权与修订权</w:t>
      </w:r>
      <w:bookmarkEnd w:id="20"/>
    </w:p>
    <w:p w14:paraId="1023ECBC" w14:textId="77777777" w:rsidR="00C74C9C" w:rsidRPr="006934B9" w:rsidRDefault="00C74C9C" w:rsidP="00C74C9C">
      <w:pPr>
        <w:pStyle w:val="a7"/>
        <w:spacing w:before="0" w:after="0"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SimHei" w:hint="eastAsia" w:ascii="SimHei" w:eastAsia="黑体"/>
          <w:sz w:val="21"/>
          <w:szCs w:val="21"/>
        </w:rPr>
        <w:t>本办法</w:t>
      </w:r>
      <w:r w:rsidRPr="006934B9">
        <w:rPr>
          <w:rFonts w:hAnsi="SimHei" w:hint="eastAsia" w:ascii="SimHei" w:eastAsia="黑体"/>
          <w:sz w:val="21"/>
          <w:szCs w:val="21"/>
        </w:rPr>
        <w:t>由</w:t>
      </w:r>
      <w:r>
        <w:rPr>
          <w:rFonts w:hAnsi="SimHei" w:hint="eastAsia" w:ascii="SimHei" w:eastAsia="黑体"/>
          <w:sz w:val="21"/>
          <w:szCs w:val="21"/>
        </w:rPr>
        <w:t>公司</w:t>
      </w:r>
      <w:r w:rsidRPr="006934B9">
        <w:rPr>
          <w:rFonts w:hAnsi="SimHei" w:hint="eastAsia" w:ascii="SimHei" w:eastAsia="黑体"/>
          <w:sz w:val="21"/>
          <w:szCs w:val="21"/>
        </w:rPr>
        <w:t>人力资源部</w:t>
      </w:r>
      <w:r>
        <w:rPr>
          <w:rFonts w:hAnsi="SimHei" w:hint="eastAsia" w:ascii="SimHei" w:eastAsia="黑体"/>
          <w:sz w:val="21"/>
          <w:szCs w:val="21"/>
        </w:rPr>
        <w:t>拟定</w:t>
      </w:r>
      <w:r w:rsidRPr="006934B9">
        <w:rPr>
          <w:rFonts w:hAnsi="SimHei" w:hint="eastAsia" w:ascii="SimHei" w:eastAsia="黑体"/>
          <w:sz w:val="21"/>
          <w:szCs w:val="21"/>
        </w:rPr>
        <w:t>，报</w:t>
      </w:r>
      <w:r>
        <w:rPr>
          <w:rFonts w:hAnsi="SimHei" w:hint="eastAsia" w:ascii="SimHei" w:eastAsia="黑体"/>
          <w:sz w:val="21"/>
          <w:szCs w:val="21"/>
        </w:rPr>
        <w:t>总经理办公会</w:t>
      </w:r>
      <w:r w:rsidRPr="006934B9">
        <w:rPr>
          <w:rFonts w:hAnsi="SimHei" w:hint="eastAsia" w:ascii="SimHei" w:eastAsia="黑体"/>
          <w:sz w:val="21"/>
          <w:szCs w:val="21"/>
        </w:rPr>
        <w:t>批准后实施，由人力资源部负责解释。每年人力资源部根据实际情况需要进行修订，并报</w:t>
      </w:r>
      <w:r>
        <w:rPr>
          <w:rFonts w:hAnsi="SimHei" w:hint="eastAsia" w:ascii="SimHei" w:eastAsia="黑体"/>
          <w:sz w:val="21"/>
          <w:szCs w:val="21"/>
        </w:rPr>
        <w:t>总经理办公会</w:t>
      </w:r>
      <w:r w:rsidRPr="006934B9">
        <w:rPr>
          <w:rFonts w:hAnsi="SimHei" w:hint="eastAsia" w:ascii="SimHei" w:eastAsia="黑体"/>
          <w:sz w:val="21"/>
          <w:szCs w:val="21"/>
        </w:rPr>
        <w:t>批准。</w:t>
      </w:r>
      <w:bookmarkStart w:id="21" w:name="_Toc15660642"/>
    </w:p>
    <w:p w14:paraId="4D3D8F09" w14:textId="77777777" w:rsidR="00C74C9C" w:rsidRPr="0040312B" w:rsidRDefault="00C74C9C" w:rsidP="00C74C9C">
      <w:pPr>
        <w:pStyle w:val="a7"/>
        <w:spacing w:before="0" w:after="0" w:line="360" w:lineRule="auto"/>
        <w:ind w:firstLine="0"/>
        <w:rPr>
          <w:rFonts w:hAnsi="宋体"/>
          <w:b/>
          <w:sz w:val="21"/>
          <w:szCs w:val="21"/>
        </w:rPr>
      </w:pPr>
      <w:r w:rsidRPr="0040312B">
        <w:rPr>
          <w:rFonts w:hAnsi="SimHei" w:hint="eastAsia" w:ascii="SimHei" w:eastAsia="黑体"/>
          <w:b/>
          <w:sz w:val="21"/>
          <w:szCs w:val="21"/>
        </w:rPr>
        <w:t>4.2 附件</w:t>
      </w:r>
      <w:bookmarkEnd w:id="21"/>
    </w:p>
    <w:p w14:paraId="4DA52296" w14:textId="77777777" w:rsidR="00C74C9C" w:rsidRDefault="00C74C9C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  <w:r>
        <w:rPr>
          <w:rFonts w:ascii="SimHei" w:hAnsi="SimHei" w:hint="eastAsia" w:eastAsia="黑体"/>
          <w:sz w:val="21"/>
          <w:szCs w:val="21"/>
        </w:rPr>
        <w:t xml:space="preserve">     </w:t>
      </w:r>
      <w:r>
        <w:rPr>
          <w:rFonts w:hAnsi="SimHei" w:hint="eastAsia" w:ascii="SimHei" w:eastAsia="黑体"/>
          <w:bCs/>
          <w:iCs/>
          <w:sz w:val="21"/>
          <w:szCs w:val="21"/>
        </w:rPr>
        <w:t>附表：《员工岗位轮换表》</w:t>
      </w:r>
      <w:r>
        <w:rPr>
          <w:rFonts w:hAnsi="SimHei" w:hint="eastAsia" w:ascii="SimHei" w:eastAsia="黑体"/>
          <w:bCs/>
          <w:iCs/>
          <w:sz w:val="21"/>
          <w:szCs w:val="21"/>
        </w:rPr>
        <w:t xml:space="preserve">   </w:t>
      </w:r>
    </w:p>
    <w:p w14:paraId="532CB7EC" w14:textId="77777777" w:rsidR="00C74C9C" w:rsidRDefault="00C74C9C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</w:p>
    <w:p w14:paraId="7598B3FE" w14:textId="77777777" w:rsidR="00290A54" w:rsidRDefault="00290A54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</w:p>
    <w:p w14:paraId="7E3E209D" w14:textId="77777777" w:rsidR="00C74C9C" w:rsidRDefault="00C74C9C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</w:p>
    <w:p w14:paraId="3076254A" w14:textId="77777777" w:rsidR="00C74C9C" w:rsidRDefault="00C74C9C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  <w:r>
        <w:rPr>
          <w:rFonts w:hAnsi="SimHei" w:hint="eastAsia" w:ascii="SimHei" w:eastAsia="黑体"/>
          <w:bCs/>
          <w:iCs/>
          <w:sz w:val="21"/>
          <w:szCs w:val="21"/>
        </w:rPr>
        <w:t>附表：《员工岗位轮换表》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80"/>
        <w:gridCol w:w="1180"/>
        <w:gridCol w:w="949"/>
        <w:gridCol w:w="992"/>
        <w:gridCol w:w="992"/>
        <w:gridCol w:w="992"/>
        <w:gridCol w:w="851"/>
        <w:gridCol w:w="1134"/>
        <w:gridCol w:w="1276"/>
      </w:tblGrid>
      <w:tr w:rsidR="00C74C9C" w:rsidRPr="00900514" w14:paraId="724A3FF7" w14:textId="77777777" w:rsidTr="00C74C9C">
        <w:trPr>
          <w:trHeight w:val="300"/>
        </w:trPr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6445" w14:textId="77777777" w:rsidR="00C74C9C" w:rsidRPr="00EA4DB3" w:rsidRDefault="00F71724" w:rsidP="00D0163B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1"/>
                <w:szCs w:val="22"/>
              </w:rPr>
            </w:pPr>
            <w:r>
              <w:rPr>
                <w:rFonts w:ascii="SimHei" w:hAnsi="SimHei" w:cs="宋体" w:eastAsia="黑体"/>
                <w:noProof/>
                <w:color w:val="000000"/>
                <w:sz w:val="22"/>
                <w:szCs w:val="22"/>
              </w:rPr>
            </w:r>
            <w:r w:rsidR="00C74C9C" w:rsidRPr="00900514">
              <w:rPr>
                <w:rFonts w:ascii="SimHei" w:hAnsi="SimHei" w:cs="宋体" w:hint="eastAsia" w:eastAsia="黑体"/>
                <w:color w:val="000000"/>
                <w:sz w:val="22"/>
                <w:szCs w:val="22"/>
              </w:rPr>
              <w:t xml:space="preserve">　</w:t>
            </w:r>
            <w:r w:rsidR="00C74C9C" w:rsidRPr="00955997">
              <w:rPr>
                <w:rFonts w:ascii="SimHei" w:hAnsi="SimHei" w:cs="宋体" w:hint="eastAsia" w:eastAsia="黑体"/>
                <w:b/>
                <w:color w:val="000000"/>
                <w:sz w:val="20"/>
                <w:szCs w:val="22"/>
              </w:rPr>
              <w:t>可</w:t>
            </w:r>
            <w:r w:rsidR="00C74C9C" w:rsidRPr="00EA4DB3">
              <w:rPr>
                <w:rFonts w:ascii="SimHei" w:hAnsi="SimHei" w:cs="宋体" w:hint="eastAsia" w:eastAsia="黑体"/>
                <w:b/>
                <w:color w:val="000000"/>
                <w:sz w:val="20"/>
                <w:szCs w:val="22"/>
              </w:rPr>
              <w:t>轮换岗位</w:t>
            </w:r>
          </w:p>
          <w:p w14:paraId="61F0837B" w14:textId="77777777" w:rsidR="00C74C9C" w:rsidRPr="00EA4DB3" w:rsidRDefault="00C74C9C" w:rsidP="00D0163B">
            <w:pPr>
              <w:spacing w:line="360" w:lineRule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  <w:szCs w:val="22"/>
              </w:rPr>
              <w:t>现有岗位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EC69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管理类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531B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营销类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2047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技术类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C18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研究类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6891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职能类</w:t>
            </w:r>
          </w:p>
        </w:tc>
      </w:tr>
      <w:tr w:rsidR="00C74C9C" w:rsidRPr="00900514" w14:paraId="3F3EA6D0" w14:textId="77777777" w:rsidTr="00C74C9C">
        <w:trPr>
          <w:trHeight w:val="360"/>
        </w:trPr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D6E6" w14:textId="77777777" w:rsidR="00C74C9C" w:rsidRPr="00900514" w:rsidRDefault="00C74C9C" w:rsidP="00D0163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0C3E" w14:textId="77777777" w:rsidR="00C74C9C" w:rsidRPr="00EA4DB3" w:rsidRDefault="00C74C9C" w:rsidP="00D0163B">
            <w:pPr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CCC" w14:textId="77777777" w:rsidR="00C74C9C" w:rsidRPr="00EA4DB3" w:rsidRDefault="00C74C9C" w:rsidP="00D0163B">
            <w:pPr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D4C5" w14:textId="77777777" w:rsidR="00C74C9C" w:rsidRPr="00EA4DB3" w:rsidRDefault="00C74C9C" w:rsidP="00D0163B">
            <w:pPr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480E" w14:textId="77777777" w:rsidR="00C74C9C" w:rsidRPr="00EA4DB3" w:rsidRDefault="00C74C9C" w:rsidP="00D0163B">
            <w:pPr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DA8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财务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6784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人事行政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F27D" w14:textId="77777777" w:rsidR="00C74C9C" w:rsidRPr="00EA4DB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  <w:r w:rsidRPr="00EA4DB3">
              <w:rPr>
                <w:rFonts w:ascii="SimHei" w:hAnsi="SimHei" w:cs="宋体" w:hint="eastAsia" w:eastAsia="黑体"/>
                <w:b/>
                <w:color w:val="000000"/>
                <w:sz w:val="20"/>
              </w:rPr>
              <w:t>业务发展</w:t>
            </w:r>
          </w:p>
        </w:tc>
      </w:tr>
      <w:tr w:rsidR="00C74C9C" w:rsidRPr="00900514" w14:paraId="552745FE" w14:textId="77777777" w:rsidTr="00C74C9C">
        <w:trPr>
          <w:trHeight w:val="4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47B6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管理类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C4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8CCE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74FC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993A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20F5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D83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A4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74C9C" w:rsidRPr="00900514" w14:paraId="7005ED1E" w14:textId="77777777" w:rsidTr="00C74C9C">
        <w:trPr>
          <w:trHeight w:val="4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F916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营销类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BCB2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49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55B2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56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C61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9E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7CDC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</w:tr>
      <w:tr w:rsidR="00C74C9C" w:rsidRPr="00900514" w14:paraId="235ACF46" w14:textId="77777777" w:rsidTr="00C74C9C">
        <w:trPr>
          <w:trHeight w:val="4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9900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技术类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6DA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1D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B06F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A8F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753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478B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88C6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74C9C" w:rsidRPr="00900514" w14:paraId="4A9FD0D5" w14:textId="77777777" w:rsidTr="00C74C9C">
        <w:trPr>
          <w:trHeight w:val="42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84DF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研究类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540D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4613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0818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53E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7206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3C9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36A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</w:tr>
      <w:tr w:rsidR="00C74C9C" w:rsidRPr="00900514" w14:paraId="1F875A72" w14:textId="77777777" w:rsidTr="00C74C9C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7B9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职能类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1712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财务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F8EA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E7A5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F72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D80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F82F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D7AD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CEF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</w:tr>
      <w:tr w:rsidR="00C74C9C" w:rsidRPr="00900514" w14:paraId="206B90AE" w14:textId="77777777" w:rsidTr="00C74C9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8382" w14:textId="77777777" w:rsidR="00C74C9C" w:rsidRPr="00900514" w:rsidRDefault="00C74C9C" w:rsidP="00D0163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DFA1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人事行政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EF52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95F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1E45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3853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A46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4C4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A891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74C9C" w:rsidRPr="00900514" w14:paraId="6706DA01" w14:textId="77777777" w:rsidTr="00C74C9C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A1A0F" w14:textId="77777777" w:rsidR="00C74C9C" w:rsidRPr="00900514" w:rsidRDefault="00C74C9C" w:rsidP="00D0163B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9CB" w14:textId="77777777" w:rsidR="00C74C9C" w:rsidRPr="00900514" w:rsidRDefault="00C74C9C" w:rsidP="00D0163B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 w:rsidRPr="00900514">
              <w:rPr>
                <w:rFonts w:ascii="SimHei" w:hAnsi="SimHei" w:cs="宋体" w:hint="eastAsia" w:eastAsia="黑体"/>
                <w:color w:val="000000"/>
                <w:sz w:val="20"/>
              </w:rPr>
              <w:t>业务发展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EA2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629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7FFE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F8BB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0662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BF61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>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E04" w14:textId="77777777" w:rsidR="00C74C9C" w:rsidRPr="004B1193" w:rsidRDefault="00C74C9C" w:rsidP="00D0163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4B1193">
              <w:rPr>
                <w:rFonts w:ascii="SimHei" w:hAnsi="SimHei" w:cs="宋体" w:hint="eastAsia" w:eastAsia="黑体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CE64E4E" w14:textId="77777777" w:rsidR="00C74C9C" w:rsidRPr="00955997" w:rsidRDefault="00C74C9C" w:rsidP="00C74C9C">
      <w:pPr>
        <w:spacing w:line="360" w:lineRule="auto"/>
        <w:outlineLvl w:val="0"/>
        <w:rPr>
          <w:rFonts w:hAnsi="宋体"/>
          <w:bCs/>
          <w:iCs/>
          <w:sz w:val="21"/>
          <w:szCs w:val="21"/>
        </w:rPr>
      </w:pPr>
    </w:p>
    <w:p w14:paraId="7A56B610" w14:textId="77777777" w:rsidR="00EB22FA" w:rsidRDefault="00EB22FA"/>
    <w:sectPr w:rsidR="00EB22FA" w:rsidSect="004F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E16F" w14:textId="77777777" w:rsidR="00F71724" w:rsidRDefault="00F71724" w:rsidP="00C74C9C">
      <w:r>
        <w:separator/>
      </w:r>
    </w:p>
  </w:endnote>
  <w:endnote w:type="continuationSeparator" w:id="0">
    <w:p w14:paraId="3B32557F" w14:textId="77777777" w:rsidR="00F71724" w:rsidRDefault="00F71724" w:rsidP="00C7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0BC6" w14:textId="77777777" w:rsidR="00F71724" w:rsidRDefault="00F71724" w:rsidP="00C74C9C">
      <w:r>
        <w:separator/>
      </w:r>
    </w:p>
  </w:footnote>
  <w:footnote w:type="continuationSeparator" w:id="0">
    <w:p w14:paraId="08ED7C2B" w14:textId="77777777" w:rsidR="00F71724" w:rsidRDefault="00F71724" w:rsidP="00C7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A4"/>
    <w:multiLevelType w:val="hybridMultilevel"/>
    <w:tmpl w:val="0F0CB364"/>
    <w:lvl w:ilvl="0" w:tplc="FED86EF4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31C92BBC"/>
    <w:multiLevelType w:val="hybridMultilevel"/>
    <w:tmpl w:val="C44EA124"/>
    <w:lvl w:ilvl="0" w:tplc="10DC1F78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8E3165"/>
    <w:multiLevelType w:val="multilevel"/>
    <w:tmpl w:val="722A448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C56F80"/>
    <w:multiLevelType w:val="multilevel"/>
    <w:tmpl w:val="813A35A0"/>
    <w:lvl w:ilvl="0">
      <w:start w:val="2"/>
      <w:numFmt w:val="decimal"/>
      <w:lvlText w:val="%1"/>
      <w:lvlJc w:val="left"/>
      <w:pPr>
        <w:ind w:left="360" w:hanging="360"/>
      </w:pPr>
      <w:rPr>
        <w:rFonts w:ascii="宋体" w:eastAsia="宋体" w:hAnsi="宋体" w:hint="default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宋体" w:eastAsia="宋体" w:hAnsi="宋体"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eastAsia="宋体" w:hAnsi="宋体" w:hint="default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宋体" w:eastAsia="宋体" w:hAnsi="宋体"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eastAsia="宋体" w:hAnsi="宋体" w:hint="default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宋体" w:eastAsia="宋体" w:hAnsi="宋体"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宋体" w:eastAsia="宋体" w:hAnsi="宋体" w:hint="default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宋体" w:eastAsia="宋体" w:hAnsi="宋体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宋体" w:eastAsia="宋体" w:hAnsi="宋体" w:hint="default"/>
        <w:sz w:val="21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C9C"/>
    <w:rsid w:val="001456A7"/>
    <w:rsid w:val="001C6F35"/>
    <w:rsid w:val="00290A54"/>
    <w:rsid w:val="004F493D"/>
    <w:rsid w:val="005322F3"/>
    <w:rsid w:val="008F645B"/>
    <w:rsid w:val="00A55A71"/>
    <w:rsid w:val="00C26CB0"/>
    <w:rsid w:val="00C74C9C"/>
    <w:rsid w:val="00C778A6"/>
    <w:rsid w:val="00CC6DF3"/>
    <w:rsid w:val="00EB22FA"/>
    <w:rsid w:val="00F71724"/>
    <w:rsid w:val="00F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49"/>
      </o:rules>
    </o:shapelayout>
  </w:shapeDefaults>
  <w:decimalSymbol w:val="."/>
  <w:listSeparator w:val=","/>
  <w14:docId w14:val="2BCD68D0"/>
  <w15:docId w15:val="{6F59EB7C-0498-4C11-89FF-40AE82C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C9C"/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C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C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C9C"/>
    <w:rPr>
      <w:sz w:val="18"/>
      <w:szCs w:val="18"/>
    </w:rPr>
  </w:style>
  <w:style w:type="paragraph" w:styleId="a7">
    <w:name w:val="Body Text Indent"/>
    <w:basedOn w:val="a"/>
    <w:link w:val="a8"/>
    <w:rsid w:val="00C74C9C"/>
    <w:pPr>
      <w:spacing w:before="120" w:after="120"/>
      <w:ind w:firstLine="539"/>
    </w:pPr>
    <w:rPr>
      <w:rFonts w:ascii="宋体"/>
    </w:rPr>
  </w:style>
  <w:style w:type="character" w:customStyle="1" w:styleId="a8">
    <w:name w:val="正文文本缩进 字符"/>
    <w:basedOn w:val="a0"/>
    <w:link w:val="a7"/>
    <w:rsid w:val="00C74C9C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chenzhirong</dc:creator>
  <cp:keywords/>
  <dc:description/>
  <cp:lastModifiedBy>Administrator</cp:lastModifiedBy>
  <cp:revision>6</cp:revision>
  <cp:lastPrinted>2022-04-03T03:56:00Z</cp:lastPrinted>
  <dcterms:created xsi:type="dcterms:W3CDTF">2015-11-03T02:41:00Z</dcterms:created>
  <dcterms:modified xsi:type="dcterms:W3CDTF">2022-04-03T04:16:00Z</dcterms:modified>
</cp:coreProperties>
</file>