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【制度】职位、职级管理制度</w:t>
      </w:r>
    </w:p>
    <w:p>
      <w:r>
        <w:rPr>
          <w:rFonts w:ascii="SimHei" w:hAnsi="SimHei" w:eastAsia="黑体"/>
        </w:rPr>
        <w:t>职位、职级管理制度</w:t>
      </w:r>
    </w:p>
    <w:p>
      <w:r>
        <w:rPr>
          <w:rFonts w:ascii="SimHei" w:hAnsi="SimHei" w:eastAsia="黑体"/>
        </w:rPr>
        <w:t>编    制：人力资源中心</w:t>
      </w:r>
    </w:p>
    <w:p>
      <w:r>
        <w:rPr>
          <w:rFonts w:ascii="SimHei" w:hAnsi="SimHei" w:eastAsia="黑体"/>
        </w:rPr>
        <w:t>审    核：</w:t>
      </w:r>
    </w:p>
    <w:p>
      <w:r>
        <w:rPr>
          <w:rFonts w:ascii="SimHei" w:hAnsi="SimHei" w:eastAsia="黑体"/>
        </w:rPr>
        <w:t>审    批：</w:t>
      </w:r>
    </w:p>
    <w:p>
      <w:r>
        <w:rPr>
          <w:rFonts w:ascii="SimHei" w:hAnsi="SimHei" w:eastAsia="黑体"/>
        </w:rPr>
        <w:t>实施日期：</w:t>
      </w:r>
    </w:p>
    <w:p>
      <w:r>
        <w:rPr>
          <w:rFonts w:ascii="SimHei" w:hAnsi="SimHei" w:eastAsia="黑体"/>
        </w:rPr>
        <w:t>职位、职级管理制度</w:t>
      </w:r>
    </w:p>
    <w:p>
      <w:r>
        <w:rPr>
          <w:rFonts w:ascii="SimHei" w:hAnsi="SimHei" w:eastAsia="黑体"/>
        </w:rPr>
        <w:t>1  目的</w:t>
      </w:r>
    </w:p>
    <w:p>
      <w:r>
        <w:rPr>
          <w:rFonts w:ascii="SimHei" w:hAnsi="SimHei" w:eastAsia="黑体"/>
        </w:rPr>
        <w:t>为规范公司职位职级体系管理，帮助员工明晰个人职业发展</w:t>
      </w:r>
    </w:p>
    <w:p>
      <w:r>
        <w:rPr>
          <w:rFonts w:ascii="SimHei" w:hAnsi="SimHei" w:eastAsia="黑体"/>
        </w:rPr>
        <w:t>通道，明确各相关方职责与权限，特制定本制度。</w:t>
      </w:r>
    </w:p>
    <w:p>
      <w:r>
        <w:rPr>
          <w:rFonts w:ascii="SimHei" w:hAnsi="SimHei" w:eastAsia="黑体"/>
        </w:rPr>
        <w:t>2  适用范围及换版说明</w:t>
      </w:r>
    </w:p>
    <w:p>
      <w:r>
        <w:rPr>
          <w:rFonts w:ascii="SimHei" w:hAnsi="SimHei" w:eastAsia="黑体"/>
        </w:rPr>
        <w:t>本制度适用x 某集团所有员工。</w:t>
      </w:r>
    </w:p>
    <w:p>
      <w:r>
        <w:rPr>
          <w:rFonts w:ascii="SimHei" w:hAnsi="SimHei" w:eastAsia="黑体"/>
        </w:rPr>
        <w:t>3  管理权责</w:t>
      </w:r>
    </w:p>
    <w:p>
      <w:r>
        <w:rPr>
          <w:rFonts w:ascii="SimHei" w:hAnsi="SimHei" w:eastAsia="黑体"/>
        </w:rPr>
        <w:t>3.1  人力资源中心权责</w:t>
      </w:r>
    </w:p>
    <w:p>
      <w:r>
        <w:rPr>
          <w:rFonts w:ascii="SimHei" w:hAnsi="SimHei" w:eastAsia="黑体"/>
        </w:rPr>
        <w:t>人力资源中心的职责和权限如下：</w:t>
      </w:r>
    </w:p>
    <w:p>
      <w:r>
        <w:rPr>
          <w:rFonts w:ascii="SimHei" w:hAnsi="SimHei" w:eastAsia="黑体"/>
        </w:rPr>
        <w:t>——负责公司职位职级体系的设计、管理及实施；</w:t>
      </w:r>
    </w:p>
    <w:p>
      <w:r>
        <w:rPr>
          <w:rFonts w:ascii="SimHei" w:hAnsi="SimHei" w:eastAsia="黑体"/>
        </w:rPr>
        <w:t>——负责根据年度编制计划及用人部门招聘需求，确定候选</w:t>
      </w:r>
    </w:p>
    <w:p>
      <w:r>
        <w:rPr>
          <w:rFonts w:ascii="SimHei" w:hAnsi="SimHei" w:eastAsia="黑体"/>
        </w:rPr>
        <w:t>人职位；</w:t>
      </w:r>
    </w:p>
    <w:p>
      <w:r>
        <w:rPr>
          <w:rFonts w:ascii="SimHei" w:hAnsi="SimHei" w:eastAsia="黑体"/>
        </w:rPr>
        <w:t>——负责根据年度编制计划，结合候选人学历、工作经验等</w:t>
      </w:r>
    </w:p>
    <w:p>
      <w:r>
        <w:rPr>
          <w:rFonts w:ascii="SimHei" w:hAnsi="SimHei" w:eastAsia="黑体"/>
        </w:rPr>
        <w:t>任职资格初步确定候选人职级。</w:t>
      </w:r>
    </w:p>
    <w:p>
      <w:r>
        <w:rPr>
          <w:rFonts w:ascii="SimHei" w:hAnsi="SimHei" w:eastAsia="黑体"/>
        </w:rPr>
        <w:t>3.2  各部门权责</w:t>
      </w:r>
    </w:p>
    <w:p>
      <w:r>
        <w:rPr>
          <w:rFonts w:ascii="SimHei" w:hAnsi="SimHei" w:eastAsia="黑体"/>
        </w:rPr>
        <w:t>——各部门负责根据年度编制计划、岗位胜任力等最终确定</w:t>
      </w:r>
    </w:p>
    <w:p>
      <w:r>
        <w:rPr>
          <w:rFonts w:ascii="SimHei" w:hAnsi="SimHei" w:eastAsia="黑体"/>
        </w:rPr>
        <w:t>候选人职级。</w:t>
      </w:r>
    </w:p>
    <w:p>
      <w:r>
        <w:rPr>
          <w:rFonts w:ascii="SimHei" w:hAnsi="SimHei" w:eastAsia="黑体"/>
        </w:rPr>
        <w:t>——技术类职位，各职级任职资格的评定，需要各技术类职</w:t>
      </w:r>
    </w:p>
    <w:p>
      <w:r>
        <w:rPr>
          <w:rFonts w:ascii="SimHei" w:hAnsi="SimHei" w:eastAsia="黑体"/>
        </w:rPr>
        <w:t>位部门出具明确的岗位等级任职标准。</w:t>
      </w:r>
    </w:p>
    <w:p>
      <w:r>
        <w:rPr>
          <w:rFonts w:ascii="SimHei" w:hAnsi="SimHei" w:eastAsia="黑体"/>
        </w:rPr>
        <w:t>4  术语定义</w:t>
      </w:r>
    </w:p>
    <w:p>
      <w:r>
        <w:rPr>
          <w:rFonts w:ascii="SimHei" w:hAnsi="SimHei" w:eastAsia="黑体"/>
        </w:rPr>
        <w:t>4.1  职位类别定义</w:t>
      </w:r>
    </w:p>
    <w:p>
      <w:r>
        <w:rPr>
          <w:rFonts w:ascii="SimHei" w:hAnsi="SimHei" w:eastAsia="黑体"/>
        </w:rPr>
        <w:t>职位类别是指根据职位性质的不同对职位进行划分，目前公</w:t>
      </w:r>
    </w:p>
    <w:p>
      <w:r>
        <w:rPr>
          <w:rFonts w:ascii="SimHei" w:hAnsi="SimHei" w:eastAsia="黑体"/>
        </w:rPr>
        <w:t>司将职位分为四类，即管理类、技术类、营销类和职能类，具体</w:t>
      </w:r>
    </w:p>
    <w:p>
      <w:r>
        <w:rPr>
          <w:rFonts w:ascii="SimHei" w:hAnsi="SimHei" w:eastAsia="黑体"/>
        </w:rPr>
        <w:t>各类划分依据为：</w:t>
      </w:r>
    </w:p>
    <w:p>
      <w:r>
        <w:rPr>
          <w:rFonts w:ascii="SimHei" w:hAnsi="SimHei" w:eastAsia="黑体"/>
        </w:rPr>
        <w:t>（1）管理类职位：指管理一个业务单位，并对所管辖单位</w:t>
      </w:r>
    </w:p>
    <w:p>
      <w:r>
        <w:rPr>
          <w:rFonts w:ascii="SimHei" w:hAnsi="SimHei" w:eastAsia="黑体"/>
        </w:rPr>
        <w:t>各项工作负责（或对某个职能工作负责，担负领导职责或管理任</w:t>
      </w:r>
    </w:p>
    <w:p>
      <w:r>
        <w:rPr>
          <w:rFonts w:ascii="SimHei" w:hAnsi="SimHei" w:eastAsia="黑体"/>
        </w:rPr>
        <w:t>务的），并有直接下属的职位（不包括虚线下级），公司管理职位</w:t>
      </w:r>
    </w:p>
    <w:p>
      <w:r>
        <w:rPr>
          <w:rFonts w:ascii="SimHei" w:hAnsi="SimHei" w:eastAsia="黑体"/>
        </w:rPr>
        <w:t>主要包括总裁、副总裁、助理总裁、总经理、副总经理、总监、</w:t>
      </w:r>
    </w:p>
    <w:p>
      <w:r>
        <w:rPr>
          <w:rFonts w:ascii="SimHei" w:hAnsi="SimHei" w:eastAsia="黑体"/>
        </w:rPr>
        <w:t>副总监、经理;</w:t>
      </w:r>
    </w:p>
    <w:p>
      <w:r>
        <w:rPr>
          <w:rFonts w:ascii="SimHei" w:hAnsi="SimHei" w:eastAsia="黑体"/>
        </w:rPr>
        <w:t>（2）技术类职位：根据实际工作需要设置的有明确职责、</w:t>
      </w:r>
    </w:p>
    <w:p>
      <w:r>
        <w:rPr>
          <w:rFonts w:ascii="SimHei" w:hAnsi="SimHei" w:eastAsia="黑体"/>
        </w:rPr>
        <w:t>任职条件，需要具备专门的业务知识和技术水平才能担负的工作</w:t>
      </w:r>
    </w:p>
    <w:p>
      <w:r>
        <w:rPr>
          <w:rFonts w:ascii="SimHei" w:hAnsi="SimHei" w:eastAsia="黑体"/>
        </w:rPr>
        <w:t>职位，并能站在专业或技术的角度上提出工作意见及解决方案，</w:t>
      </w:r>
    </w:p>
    <w:p>
      <w:r>
        <w:rPr>
          <w:rFonts w:ascii="SimHei" w:hAnsi="SimHei" w:eastAsia="黑体"/>
        </w:rPr>
        <w:t>公司技术类职位主要为研发中心、技术中心、事业部包括分子公</w:t>
      </w:r>
    </w:p>
    <w:p>
      <w:r>
        <w:rPr>
          <w:rFonts w:ascii="SimHei" w:hAnsi="SimHei" w:eastAsia="黑体"/>
        </w:rPr>
        <w:t>司、基建等部门内的职位;</w:t>
      </w:r>
    </w:p>
    <w:p>
      <w:r>
        <w:rPr>
          <w:rFonts w:ascii="SimHei" w:hAnsi="SimHei" w:eastAsia="黑体"/>
        </w:rPr>
        <w:t>（3）营销类职位：指以满足顾客需要为中心,公司所进行的</w:t>
      </w:r>
    </w:p>
    <w:p>
      <w:r>
        <w:rPr>
          <w:rFonts w:ascii="SimHei" w:hAnsi="SimHei" w:eastAsia="黑体"/>
        </w:rPr>
        <w:t>有关基地开发、产品采购、生产、销售和售后服务等与市场有关</w:t>
      </w:r>
    </w:p>
    <w:p>
      <w:r>
        <w:rPr>
          <w:rFonts w:ascii="SimHei" w:hAnsi="SimHei" w:eastAsia="黑体"/>
        </w:rPr>
        <w:t>的一系列经营活动中所涉及的职位，公司营销类职位主要包括销</w:t>
      </w:r>
    </w:p>
    <w:p>
      <w:r>
        <w:rPr>
          <w:rFonts w:ascii="SimHei" w:hAnsi="SimHei" w:eastAsia="黑体"/>
        </w:rPr>
        <w:t>售、业务开发、客户服务等职位。</w:t>
      </w:r>
    </w:p>
    <w:p>
      <w:r>
        <w:rPr>
          <w:rFonts w:ascii="SimHei" w:hAnsi="SimHei" w:eastAsia="黑体"/>
        </w:rPr>
        <w:t>（4）职能类指除管理类、技术类、营销类外的员工，包括</w:t>
      </w:r>
    </w:p>
    <w:p>
      <w:r>
        <w:rPr>
          <w:rFonts w:ascii="SimHei" w:hAnsi="SimHei" w:eastAsia="黑体"/>
        </w:rPr>
        <w:t>人力、行政、财务、法务、审计监察、党务、采购、品牌、仓储</w:t>
      </w:r>
    </w:p>
    <w:p>
      <w:r>
        <w:rPr>
          <w:rFonts w:ascii="SimHei" w:hAnsi="SimHei" w:eastAsia="黑体"/>
        </w:rPr>
        <w:t>物流、营销支持、后勤辅助等人员。</w:t>
      </w:r>
    </w:p>
    <w:p>
      <w:r>
        <w:rPr>
          <w:rFonts w:ascii="SimHei" w:hAnsi="SimHei" w:eastAsia="黑体"/>
        </w:rPr>
        <w:t>4.2  职业发展通道定义</w:t>
      </w:r>
    </w:p>
    <w:p>
      <w:r>
        <w:rPr>
          <w:rFonts w:ascii="SimHei" w:hAnsi="SimHei" w:eastAsia="黑体"/>
        </w:rPr>
        <w:t>为加强对员工能力的管理，结合公司实际情况，分别为员工</w:t>
      </w:r>
    </w:p>
    <w:p>
      <w:r>
        <w:rPr>
          <w:rFonts w:ascii="SimHei" w:hAnsi="SimHei" w:eastAsia="黑体"/>
        </w:rPr>
        <w:t>设置管理通道、技术通道、营销通道、职能通道四个职业发展通</w:t>
      </w:r>
    </w:p>
    <w:p>
      <w:r>
        <w:rPr>
          <w:rFonts w:ascii="SimHei" w:hAnsi="SimHei" w:eastAsia="黑体"/>
        </w:rPr>
        <w:t>道，员工可以根据自身能力选择直接向上的本专业发展通道，也</w:t>
      </w:r>
    </w:p>
    <w:p>
      <w:r>
        <w:rPr>
          <w:rFonts w:ascii="SimHei" w:hAnsi="SimHei" w:eastAsia="黑体"/>
        </w:rPr>
        <w:t>可以在通道间进行转换。</w:t>
      </w:r>
    </w:p>
    <w:p>
      <w:r>
        <w:rPr>
          <w:rFonts w:ascii="SimHei" w:hAnsi="SimHei" w:eastAsia="黑体"/>
        </w:rPr>
        <w:t>4.3  职位职级体系定义</w:t>
      </w:r>
    </w:p>
    <w:p>
      <w:r>
        <w:rPr>
          <w:rFonts w:ascii="SimHei" w:hAnsi="SimHei" w:eastAsia="黑体"/>
        </w:rPr>
        <w:t>职级是指一定职务层次所对应的级别，是体现职务能力、业</w:t>
      </w:r>
    </w:p>
    <w:p>
      <w:r>
        <w:rPr>
          <w:rFonts w:ascii="SimHei" w:hAnsi="SimHei" w:eastAsia="黑体"/>
        </w:rPr>
        <w:t>绩、资历的综合标志。根据职位价值将公司职位划分为九个职级，</w:t>
      </w:r>
    </w:p>
    <w:p>
      <w:r>
        <w:rPr>
          <w:rFonts w:ascii="SimHei" w:hAnsi="SimHei" w:eastAsia="黑体"/>
        </w:rPr>
        <w:t>并将以上四类职位对应在这九个职级内,结合职业发展通道的建</w:t>
      </w:r>
    </w:p>
    <w:p>
      <w:r>
        <w:rPr>
          <w:rFonts w:ascii="SimHei" w:hAnsi="SimHei" w:eastAsia="黑体"/>
        </w:rPr>
        <w:t>立及职级划分,形成公司职位职级体系，具体见附件1：《x 公司</w:t>
      </w:r>
    </w:p>
    <w:p>
      <w:r>
        <w:rPr>
          <w:rFonts w:ascii="SimHei" w:hAnsi="SimHei" w:eastAsia="黑体"/>
        </w:rPr>
        <w:t>职位、职级管理体系表》。对于具有专有职位名称的职位，仍可</w:t>
      </w:r>
    </w:p>
    <w:p>
      <w:r>
        <w:rPr>
          <w:rFonts w:ascii="SimHei" w:hAnsi="SimHei" w:eastAsia="黑体"/>
        </w:rPr>
        <w:t>采用习惯叫法，如财务会计、出纳等，但职级需符合本职位职级</w:t>
      </w:r>
    </w:p>
    <w:p>
      <w:r>
        <w:rPr>
          <w:rFonts w:ascii="SimHei" w:hAnsi="SimHei" w:eastAsia="黑体"/>
        </w:rPr>
        <w:t>表中相应的职级并与人力部门确认，如会计、出纳在职位职级表</w:t>
      </w:r>
    </w:p>
    <w:p>
      <w:r>
        <w:rPr>
          <w:rFonts w:ascii="SimHei" w:hAnsi="SimHei" w:eastAsia="黑体"/>
        </w:rPr>
        <w:t>中应为专员级，主管会计、高级出纳等应为高级专员或经理级。</w:t>
      </w:r>
    </w:p>
    <w:p>
      <w:r>
        <w:rPr>
          <w:rFonts w:ascii="SimHei" w:hAnsi="SimHei" w:eastAsia="黑体"/>
        </w:rPr>
        <w:t>4.4  薪等、薪档划分</w:t>
      </w:r>
    </w:p>
    <w:p>
      <w:r>
        <w:rPr>
          <w:rFonts w:ascii="SimHei" w:hAnsi="SimHei" w:eastAsia="黑体"/>
        </w:rPr>
        <w:t>薪等为同一职级内部工资跨度间的距离，将每个职级根据工</w:t>
      </w:r>
    </w:p>
    <w:p>
      <w:r>
        <w:rPr>
          <w:rFonts w:ascii="SimHei" w:hAnsi="SimHei" w:eastAsia="黑体"/>
        </w:rPr>
        <w:t>作绩效、工龄等因素划分为5 个薪等（员工级分为3 个薪等），</w:t>
      </w:r>
    </w:p>
    <w:p>
      <w:r>
        <w:rPr>
          <w:rFonts w:ascii="SimHei" w:hAnsi="SimHei" w:eastAsia="黑体"/>
        </w:rPr>
        <w:t>分别用1-5 代表，每个薪等又分低中高三个薪档，且薪等越高代</w:t>
      </w:r>
    </w:p>
    <w:p>
      <w:r>
        <w:rPr>
          <w:rFonts w:ascii="SimHei" w:hAnsi="SimHei" w:eastAsia="黑体"/>
        </w:rPr>
        <w:t>表工资越高。具体见《工资结构及工资标准表》。</w:t>
      </w:r>
    </w:p>
    <w:p>
      <w:r>
        <w:rPr>
          <w:rFonts w:ascii="SimHei" w:hAnsi="SimHei" w:eastAsia="黑体"/>
        </w:rPr>
        <w:t>5  管理内容</w:t>
      </w:r>
    </w:p>
    <w:p>
      <w:r>
        <w:rPr>
          <w:rFonts w:ascii="SimHei" w:hAnsi="SimHei" w:eastAsia="黑体"/>
        </w:rPr>
        <w:t>5.1  部门管理层级及管理幅度规范</w:t>
      </w:r>
    </w:p>
    <w:p>
      <w:r>
        <w:rPr>
          <w:rFonts w:ascii="SimHei" w:hAnsi="SimHei" w:eastAsia="黑体"/>
        </w:rPr>
        <w:t>——集团部门内人数少于10 人，只允许设置二个管理层级。</w:t>
      </w:r>
    </w:p>
    <w:p>
      <w:r>
        <w:rPr>
          <w:rFonts w:ascii="SimHei" w:hAnsi="SimHei" w:eastAsia="黑体"/>
        </w:rPr>
        <w:t>——原则上事业部每个部门只设置一个管理层级，总监（副</w:t>
      </w:r>
    </w:p>
    <w:p>
      <w:r>
        <w:rPr>
          <w:rFonts w:ascii="SimHei" w:hAnsi="SimHei" w:eastAsia="黑体"/>
        </w:rPr>
        <w:t>总监）或经理；</w:t>
      </w:r>
    </w:p>
    <w:p>
      <w:r>
        <w:rPr>
          <w:rFonts w:ascii="SimHei" w:hAnsi="SimHei" w:eastAsia="黑体"/>
        </w:rPr>
        <w:t>——各单位在设置职位时必须依照公司职位、职级管理体系</w:t>
      </w:r>
    </w:p>
    <w:p>
      <w:r>
        <w:rPr>
          <w:rFonts w:ascii="SimHei" w:hAnsi="SimHei" w:eastAsia="黑体"/>
        </w:rPr>
        <w:t>表进行设置，不允许在此范围外设置职位名称。</w:t>
      </w:r>
    </w:p>
    <w:p>
      <w:r>
        <w:rPr>
          <w:rFonts w:ascii="SimHei" w:hAnsi="SimHei" w:eastAsia="黑体"/>
        </w:rPr>
        <w:t>5.2  职级、薪等调整及确定</w:t>
      </w:r>
    </w:p>
    <w:p>
      <w:r>
        <w:rPr>
          <w:rFonts w:ascii="SimHei" w:hAnsi="SimHei" w:eastAsia="黑体"/>
        </w:rPr>
        <w:t>5.2.1  职级、薪等的规范</w:t>
      </w:r>
    </w:p>
    <w:p>
      <w:r>
        <w:rPr>
          <w:rFonts w:ascii="SimHei" w:hAnsi="SimHei" w:eastAsia="黑体"/>
        </w:rPr>
        <w:t>所有职位根据其工作性质、职位设置情况、个人绩效、工作</w:t>
      </w:r>
    </w:p>
    <w:p>
      <w:r>
        <w:rPr>
          <w:rFonts w:ascii="SimHei" w:hAnsi="SimHei" w:eastAsia="黑体"/>
        </w:rPr>
        <w:t>经验、学历等综合因素确定其职级。</w:t>
      </w:r>
    </w:p>
    <w:p>
      <w:r>
        <w:rPr>
          <w:rFonts w:ascii="SimHei" w:hAnsi="SimHei" w:eastAsia="黑体"/>
        </w:rPr>
        <w:t>（1）职级规范</w:t>
      </w:r>
    </w:p>
    <w:p>
      <w:r>
        <w:rPr>
          <w:rFonts w:ascii="SimHei" w:hAnsi="SimHei" w:eastAsia="黑体"/>
        </w:rPr>
        <w:t>所有人员职级进入，应在确定的职位类别的基础上，根据其</w:t>
      </w:r>
    </w:p>
    <w:p>
      <w:r>
        <w:rPr>
          <w:rFonts w:ascii="SimHei" w:hAnsi="SimHei" w:eastAsia="黑体"/>
        </w:rPr>
        <w:t>所属部门及职位设置情况确定其职级，各职级需满足基本任职条</w:t>
      </w:r>
    </w:p>
    <w:p>
      <w:r>
        <w:rPr>
          <w:rFonts w:ascii="SimHei" w:hAnsi="SimHei" w:eastAsia="黑体"/>
        </w:rPr>
        <w:t>件，基本任职条件见附件2。并在满足基本任职条件基础上满足</w:t>
      </w:r>
    </w:p>
    <w:p>
      <w:r>
        <w:rPr>
          <w:rFonts w:ascii="SimHei" w:hAnsi="SimHei" w:eastAsia="黑体"/>
        </w:rPr>
        <w:t>该职位的任职标准。</w:t>
      </w:r>
    </w:p>
    <w:p>
      <w:r>
        <w:rPr>
          <w:rFonts w:ascii="SimHei" w:hAnsi="SimHei" w:eastAsia="黑体"/>
        </w:rPr>
        <w:t>（2）薪等规范</w:t>
      </w:r>
    </w:p>
    <w:p>
      <w:r>
        <w:rPr>
          <w:rFonts w:ascii="SimHei" w:hAnsi="SimHei" w:eastAsia="黑体"/>
        </w:rPr>
        <w:t>员工薪等的确定，根据职位所属职级及其工作业绩（或能力）</w:t>
      </w:r>
    </w:p>
    <w:p>
      <w:r>
        <w:rPr>
          <w:rFonts w:ascii="SimHei" w:hAnsi="SimHei" w:eastAsia="黑体"/>
        </w:rPr>
        <w:t>对公司经营活动的贡献情况确定。</w:t>
      </w:r>
    </w:p>
    <w:p>
      <w:r>
        <w:rPr>
          <w:rFonts w:ascii="SimHei" w:hAnsi="SimHei" w:eastAsia="黑体"/>
        </w:rPr>
        <w:t>（3）新入职员工、转岗员工薪等原则上执行相应职级对应</w:t>
      </w:r>
    </w:p>
    <w:p>
      <w:r>
        <w:rPr>
          <w:rFonts w:ascii="SimHei" w:hAnsi="SimHei" w:eastAsia="黑体"/>
        </w:rPr>
        <w:t>的最低级薪等，最高不超过所在薪等的第4 级。由所属人力资源</w:t>
      </w:r>
    </w:p>
    <w:p>
      <w:r>
        <w:rPr>
          <w:rFonts w:ascii="SimHei" w:hAnsi="SimHei" w:eastAsia="黑体"/>
        </w:rPr>
        <w:t>某集团人力资源中心批准）后给</w:t>
      </w:r>
    </w:p>
    <w:p>
      <w:r>
        <w:rPr>
          <w:rFonts w:ascii="SimHei" w:hAnsi="SimHei" w:eastAsia="黑体"/>
        </w:rPr>
        <w:t>予调整并通知员工。</w:t>
      </w:r>
    </w:p>
    <w:p>
      <w:r>
        <w:rPr>
          <w:rFonts w:ascii="SimHei" w:hAnsi="SimHei" w:eastAsia="黑体"/>
        </w:rPr>
        <w:t>5.2.2  职级、薪等、薪档调整</w:t>
      </w:r>
    </w:p>
    <w:p>
      <w:r>
        <w:rPr>
          <w:rFonts w:ascii="SimHei" w:hAnsi="SimHei" w:eastAsia="黑体"/>
        </w:rPr>
        <w:t>员工职位晋升或调整主要依据员工的年度绩效考核结果，同</w:t>
      </w:r>
    </w:p>
    <w:p>
      <w:r>
        <w:rPr>
          <w:rFonts w:ascii="SimHei" w:hAnsi="SimHei" w:eastAsia="黑体"/>
        </w:rPr>
        <w:t>时须参考所在单位的人员结构及职位空缺情况。员工进入该职位</w:t>
      </w:r>
    </w:p>
    <w:p>
      <w:r>
        <w:rPr>
          <w:rFonts w:ascii="SimHei" w:hAnsi="SimHei" w:eastAsia="黑体"/>
        </w:rPr>
        <w:t>工作满一年者方可参与年度职级薪等薪档调整（包括职级薪等薪</w:t>
      </w:r>
    </w:p>
    <w:p>
      <w:r>
        <w:rPr>
          <w:rFonts w:ascii="SimHei" w:hAnsi="SimHei" w:eastAsia="黑体"/>
        </w:rPr>
        <w:t>档的提升、不变动、降低），具体调整规定如下：</w:t>
      </w:r>
    </w:p>
    <w:p>
      <w:r>
        <w:rPr>
          <w:rFonts w:ascii="SimHei" w:hAnsi="SimHei" w:eastAsia="黑体"/>
        </w:rPr>
        <w:t>（1）年度薪等、薪档调整，人力资源中心根据当年度公司</w:t>
      </w:r>
    </w:p>
    <w:p>
      <w:r>
        <w:rPr>
          <w:rFonts w:ascii="SimHei" w:hAnsi="SimHei" w:eastAsia="黑体"/>
        </w:rPr>
        <w:t>效益及整体战略基础上宏观控制各部门的调整比例，调整的主要</w:t>
      </w:r>
    </w:p>
    <w:p>
      <w:r>
        <w:rPr>
          <w:rFonts w:ascii="SimHei" w:hAnsi="SimHei" w:eastAsia="黑体"/>
        </w:rPr>
        <w:t>依据为上年度绩效成绩、直接上级评价、任职人工龄、学历等指</w:t>
      </w:r>
    </w:p>
    <w:p>
      <w:r>
        <w:rPr>
          <w:rFonts w:ascii="SimHei" w:hAnsi="SimHei" w:eastAsia="黑体"/>
        </w:rPr>
        <w:t>标，具体见附件3《个人综合评价表》评分情况。具体评分档次</w:t>
      </w:r>
    </w:p>
    <w:p>
      <w:r>
        <w:rPr>
          <w:rFonts w:ascii="SimHei" w:hAnsi="SimHei" w:eastAsia="黑体"/>
        </w:rPr>
        <w:t>划分见每年各所属人力资源部门通知。每次调整从任职人当前薪</w:t>
      </w:r>
    </w:p>
    <w:p>
      <w:r>
        <w:rPr>
          <w:rFonts w:ascii="SimHei" w:hAnsi="SimHei" w:eastAsia="黑体"/>
        </w:rPr>
        <w:t>等薪档开始，一般控制在1-2个薪档范围内。员工薪等晋升，只</w:t>
      </w:r>
    </w:p>
    <w:p>
      <w:r>
        <w:rPr>
          <w:rFonts w:ascii="SimHei" w:hAnsi="SimHei" w:eastAsia="黑体"/>
        </w:rPr>
        <w:t>能从薪档开始，即只有薪档晋升到高档后才能晋升薪等，直至所</w:t>
      </w:r>
    </w:p>
    <w:p>
      <w:r>
        <w:rPr>
          <w:rFonts w:ascii="SimHei" w:hAnsi="SimHei" w:eastAsia="黑体"/>
        </w:rPr>
        <w:t>在职级的最高薪等为止。</w:t>
      </w:r>
    </w:p>
    <w:p>
      <w:r>
        <w:rPr>
          <w:rFonts w:ascii="SimHei" w:hAnsi="SimHei" w:eastAsia="黑体"/>
        </w:rPr>
        <w:t>（2）员工职级调整，人力资源中心主要依据各部门组织架</w:t>
      </w:r>
    </w:p>
    <w:p>
      <w:r>
        <w:rPr>
          <w:rFonts w:ascii="SimHei" w:hAnsi="SimHei" w:eastAsia="黑体"/>
        </w:rPr>
        <w:t>构设置及职位空缺情况，确定职位晋升或调整。</w:t>
      </w:r>
    </w:p>
    <w:p>
      <w:r>
        <w:rPr>
          <w:rFonts w:ascii="SimHei" w:hAnsi="SimHei" w:eastAsia="黑体"/>
        </w:rPr>
        <w:t>——职级晋升必须满足基本条件：符合拟晋升职位的任职资</w:t>
      </w:r>
    </w:p>
    <w:p>
      <w:r>
        <w:rPr>
          <w:rFonts w:ascii="SimHei" w:hAnsi="SimHei" w:eastAsia="黑体"/>
        </w:rPr>
        <w:t>格要求、上一级职位有空缺；</w:t>
      </w:r>
    </w:p>
    <w:p>
      <w:r>
        <w:rPr>
          <w:rFonts w:ascii="SimHei" w:hAnsi="SimHei" w:eastAsia="黑体"/>
        </w:rPr>
        <w:t>——员工职级晋升时，其薪等套入新职级最低等最低档，如</w:t>
      </w:r>
    </w:p>
    <w:p>
      <w:r>
        <w:rPr>
          <w:rFonts w:ascii="SimHei" w:hAnsi="SimHei" w:eastAsia="黑体"/>
        </w:rPr>
        <w:t>原薪资高于套入后薪资，则执行“就近就高”原则套入新薪等对</w:t>
      </w:r>
    </w:p>
    <w:p>
      <w:r>
        <w:rPr>
          <w:rFonts w:ascii="SimHei" w:hAnsi="SimHei" w:eastAsia="黑体"/>
        </w:rPr>
        <w:t>应薪档；员工职级降低时，其薪等套入下一个职级对应的最高薪</w:t>
      </w:r>
    </w:p>
    <w:p>
      <w:r>
        <w:rPr>
          <w:rFonts w:ascii="SimHei" w:hAnsi="SimHei" w:eastAsia="黑体"/>
        </w:rPr>
        <w:t>等薪档，如套入后薪资高于原薪资，则执行“就近就低”原则套</w:t>
      </w:r>
    </w:p>
    <w:p>
      <w:r>
        <w:rPr>
          <w:rFonts w:ascii="SimHei" w:hAnsi="SimHei" w:eastAsia="黑体"/>
        </w:rPr>
        <w:t>入新薪等对应薪档。</w:t>
      </w:r>
    </w:p>
    <w:p>
      <w:r>
        <w:rPr>
          <w:rFonts w:ascii="SimHei" w:hAnsi="SimHei" w:eastAsia="黑体"/>
        </w:rPr>
        <w:t>5.2.3  职级、薪等不调整情况</w:t>
      </w:r>
    </w:p>
    <w:p>
      <w:r>
        <w:rPr>
          <w:rFonts w:ascii="SimHei" w:hAnsi="SimHei" w:eastAsia="黑体"/>
        </w:rPr>
        <w:t>有下列情形者，次年不参与职位、薪等、薪档调整：</w:t>
      </w:r>
    </w:p>
    <w:p>
      <w:r>
        <w:rPr>
          <w:rFonts w:ascii="SimHei" w:hAnsi="SimHei" w:eastAsia="黑体"/>
        </w:rPr>
        <w:t>——各职位人员如一年内病、事假累计超过二个月的，不参</w:t>
      </w:r>
    </w:p>
    <w:p>
      <w:r>
        <w:rPr>
          <w:rFonts w:ascii="SimHei" w:hAnsi="SimHei" w:eastAsia="黑体"/>
        </w:rPr>
        <w:t>与年度职级薪等薪档调整；</w:t>
      </w:r>
    </w:p>
    <w:p>
      <w:r>
        <w:rPr>
          <w:rFonts w:ascii="SimHei" w:hAnsi="SimHei" w:eastAsia="黑体"/>
        </w:rPr>
        <w:t>——职位变更者截止职位调整日工作不足一年的不参与年</w:t>
      </w:r>
    </w:p>
    <w:p>
      <w:r>
        <w:rPr>
          <w:rFonts w:ascii="SimHei" w:hAnsi="SimHei" w:eastAsia="黑体"/>
        </w:rPr>
        <w:t>度职级薪等调整；</w:t>
      </w:r>
    </w:p>
    <w:p>
      <w:r>
        <w:rPr>
          <w:rFonts w:ascii="SimHei" w:hAnsi="SimHei" w:eastAsia="黑体"/>
        </w:rPr>
        <w:t>——新入职员工来公司工作截止公司调整日不足一年的不</w:t>
      </w:r>
    </w:p>
    <w:p>
      <w:r>
        <w:rPr>
          <w:rFonts w:ascii="SimHei" w:hAnsi="SimHei" w:eastAsia="黑体"/>
        </w:rPr>
        <w:t>参与年度职级职等调整。</w:t>
      </w:r>
    </w:p>
    <w:p>
      <w:r>
        <w:rPr>
          <w:rFonts w:ascii="SimHei" w:hAnsi="SimHei" w:eastAsia="黑体"/>
        </w:rPr>
        <w:t>超出以上范围的职级薪等调整，需经各单位负责人同意后，</w:t>
      </w:r>
    </w:p>
    <w:p>
      <w:r>
        <w:rPr>
          <w:rFonts w:ascii="SimHei" w:hAnsi="SimHei" w:eastAsia="黑体"/>
        </w:rPr>
        <w:t>报集团人力资源中心批准后执行。</w:t>
      </w:r>
    </w:p>
    <w:p>
      <w:r>
        <w:rPr>
          <w:rFonts w:ascii="SimHei" w:hAnsi="SimHei" w:eastAsia="黑体"/>
        </w:rPr>
        <w:t>5.3  职级、职等的应用</w:t>
      </w:r>
    </w:p>
    <w:p>
      <w:r>
        <w:rPr>
          <w:rFonts w:ascii="SimHei" w:hAnsi="SimHei" w:eastAsia="黑体"/>
        </w:rPr>
        <w:t>将以上关于职级、薪等、薪档的划分综合在一起，形成一个</w:t>
      </w:r>
    </w:p>
    <w:p>
      <w:r>
        <w:rPr>
          <w:rFonts w:ascii="SimHei" w:hAnsi="SimHei" w:eastAsia="黑体"/>
        </w:rPr>
        <w:t>完整的以职位类别为基础的职级薪等工资管理体系，具体见《工</w:t>
      </w:r>
    </w:p>
    <w:p>
      <w:r>
        <w:rPr>
          <w:rFonts w:ascii="SimHei" w:hAnsi="SimHei" w:eastAsia="黑体"/>
        </w:rPr>
        <w:t>资结构及工资标准表》，所有工资调整均需依据此职级职等工资</w:t>
      </w:r>
    </w:p>
    <w:p>
      <w:r>
        <w:rPr>
          <w:rFonts w:ascii="SimHei" w:hAnsi="SimHei" w:eastAsia="黑体"/>
        </w:rPr>
        <w:t>管理体系要求进行，不得超出所在序列调整工资。另通过职位、</w:t>
      </w:r>
    </w:p>
    <w:p>
      <w:r>
        <w:rPr>
          <w:rFonts w:ascii="SimHei" w:hAnsi="SimHei" w:eastAsia="黑体"/>
        </w:rPr>
        <w:t>职级体系的划分，达到了将管理人员与专业技术人员进行区分的</w:t>
      </w:r>
    </w:p>
    <w:p>
      <w:r>
        <w:rPr>
          <w:rFonts w:ascii="SimHei" w:hAnsi="SimHei" w:eastAsia="黑体"/>
        </w:rPr>
        <w:t>目的，同时又在职级上给专业技术人员创造了晋升的空间，以达</w:t>
      </w:r>
    </w:p>
    <w:p>
      <w:r>
        <w:rPr>
          <w:rFonts w:ascii="SimHei" w:hAnsi="SimHei" w:eastAsia="黑体"/>
        </w:rPr>
        <w:t>到激励和保留公司需要的专业技术人才的目的，某集团公</w:t>
      </w:r>
    </w:p>
    <w:p>
      <w:r>
        <w:rPr>
          <w:rFonts w:ascii="SimHei" w:hAnsi="SimHei" w:eastAsia="黑体"/>
        </w:rPr>
        <w:t>司人才的可持续发展。</w:t>
      </w:r>
    </w:p>
    <w:p>
      <w:r>
        <w:rPr>
          <w:rFonts w:ascii="SimHei" w:hAnsi="SimHei" w:eastAsia="黑体"/>
        </w:rPr>
        <w:t>附件1：</w:t>
      </w:r>
    </w:p>
    <w:p>
      <w:r>
        <w:rPr>
          <w:rFonts w:ascii="SimHei" w:hAnsi="SimHei" w:eastAsia="黑体"/>
        </w:rPr>
        <w:t>x 公司职位、职级管理体系表</w:t>
      </w:r>
    </w:p>
    <w:p>
      <w:r>
        <w:rPr>
          <w:rFonts w:ascii="SimHei" w:hAnsi="SimHei" w:eastAsia="黑体"/>
        </w:rPr>
        <w:t>层级角色</w:t>
      </w:r>
    </w:p>
    <w:p>
      <w:r>
        <w:rPr>
          <w:rFonts w:ascii="SimHei" w:hAnsi="SimHei" w:eastAsia="黑体"/>
        </w:rPr>
        <w:t>职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管理通道</w:t>
      </w:r>
    </w:p>
    <w:p>
      <w:r>
        <w:rPr>
          <w:rFonts w:ascii="SimHei" w:hAnsi="SimHei" w:eastAsia="黑体"/>
        </w:rPr>
        <w:t>技术通道</w:t>
      </w:r>
    </w:p>
    <w:p>
      <w:r>
        <w:rPr>
          <w:rFonts w:ascii="SimHei" w:hAnsi="SimHei" w:eastAsia="黑体"/>
        </w:rPr>
        <w:t>职能通道</w:t>
      </w:r>
    </w:p>
    <w:p>
      <w:r>
        <w:rPr>
          <w:rFonts w:ascii="SimHei" w:hAnsi="SimHei" w:eastAsia="黑体"/>
        </w:rPr>
        <w:t>营销通道</w:t>
      </w:r>
    </w:p>
    <w:p>
      <w:r>
        <w:rPr>
          <w:rFonts w:ascii="SimHei" w:hAnsi="SimHei" w:eastAsia="黑体"/>
        </w:rPr>
        <w:t>职衔</w:t>
      </w:r>
    </w:p>
    <w:p>
      <w:r>
        <w:rPr>
          <w:rFonts w:ascii="SimHei" w:hAnsi="SimHei" w:eastAsia="黑体"/>
        </w:rPr>
        <w:t>职衔</w:t>
      </w:r>
    </w:p>
    <w:p>
      <w:r>
        <w:rPr>
          <w:rFonts w:ascii="SimHei" w:hAnsi="SimHei" w:eastAsia="黑体"/>
        </w:rPr>
        <w:t>职衔</w:t>
      </w:r>
    </w:p>
    <w:p>
      <w:r>
        <w:rPr>
          <w:rFonts w:ascii="SimHei" w:hAnsi="SimHei" w:eastAsia="黑体"/>
        </w:rPr>
        <w:t>职衔</w:t>
      </w:r>
    </w:p>
    <w:p>
      <w:r>
        <w:rPr>
          <w:rFonts w:ascii="SimHei" w:hAnsi="SimHei" w:eastAsia="黑体"/>
        </w:rPr>
        <w:t>集团</w:t>
      </w:r>
    </w:p>
    <w:p>
      <w:r>
        <w:rPr>
          <w:rFonts w:ascii="SimHei" w:hAnsi="SimHei" w:eastAsia="黑体"/>
        </w:rPr>
        <w:t>事业部</w:t>
      </w:r>
    </w:p>
    <w:p>
      <w:r>
        <w:rPr>
          <w:rFonts w:ascii="SimHei" w:hAnsi="SimHei" w:eastAsia="黑体"/>
        </w:rPr>
        <w:t>子公司</w:t>
      </w:r>
    </w:p>
    <w:p>
      <w:r>
        <w:rPr>
          <w:rFonts w:ascii="SimHei" w:hAnsi="SimHei" w:eastAsia="黑体"/>
        </w:rPr>
        <w:t>建立愿景</w:t>
      </w:r>
    </w:p>
    <w:p>
      <w:r>
        <w:rPr>
          <w:rFonts w:ascii="SimHei" w:hAnsi="SimHei" w:eastAsia="黑体"/>
        </w:rPr>
        <w:t>1</w:t>
      </w:r>
    </w:p>
    <w:p>
      <w:r>
        <w:rPr>
          <w:rFonts w:ascii="SimHei" w:hAnsi="SimHei" w:eastAsia="黑体"/>
        </w:rPr>
        <w:t>总裁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建立愿景</w:t>
      </w:r>
    </w:p>
    <w:p>
      <w:r>
        <w:rPr>
          <w:rFonts w:ascii="SimHei" w:hAnsi="SimHei" w:eastAsia="黑体"/>
        </w:rPr>
        <w:t>2</w:t>
      </w:r>
    </w:p>
    <w:p>
      <w:r>
        <w:rPr>
          <w:rFonts w:ascii="SimHei" w:hAnsi="SimHei" w:eastAsia="黑体"/>
        </w:rPr>
        <w:t>副总裁/助理总裁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执行战略</w:t>
      </w:r>
    </w:p>
    <w:p>
      <w:r>
        <w:rPr>
          <w:rFonts w:ascii="SimHei" w:hAnsi="SimHei" w:eastAsia="黑体"/>
        </w:rPr>
        <w:t>3</w:t>
      </w:r>
    </w:p>
    <w:p>
      <w:r>
        <w:rPr>
          <w:rFonts w:ascii="SimHei" w:hAnsi="SimHei" w:eastAsia="黑体"/>
        </w:rPr>
        <w:t>总经理</w:t>
      </w:r>
    </w:p>
    <w:p>
      <w:r>
        <w:rPr>
          <w:rFonts w:ascii="SimHei" w:hAnsi="SimHei" w:eastAsia="黑体"/>
        </w:rPr>
        <w:t>总经理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执行战略</w:t>
      </w:r>
    </w:p>
    <w:p>
      <w:r>
        <w:rPr>
          <w:rFonts w:ascii="SimHei" w:hAnsi="SimHei" w:eastAsia="黑体"/>
        </w:rPr>
        <w:t>4</w:t>
      </w:r>
    </w:p>
    <w:p>
      <w:r>
        <w:rPr>
          <w:rFonts w:ascii="SimHei" w:hAnsi="SimHei" w:eastAsia="黑体"/>
        </w:rPr>
        <w:t>副总经理</w:t>
      </w:r>
    </w:p>
    <w:p>
      <w:r>
        <w:rPr>
          <w:rFonts w:ascii="SimHei" w:hAnsi="SimHei" w:eastAsia="黑体"/>
        </w:rPr>
        <w:t>副总经理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管理流程</w:t>
      </w:r>
    </w:p>
    <w:p>
      <w:r>
        <w:rPr>
          <w:rFonts w:ascii="SimHei" w:hAnsi="SimHei" w:eastAsia="黑体"/>
        </w:rPr>
        <w:t>5</w:t>
      </w:r>
    </w:p>
    <w:p>
      <w:r>
        <w:rPr>
          <w:rFonts w:ascii="SimHei" w:hAnsi="SimHei" w:eastAsia="黑体"/>
        </w:rPr>
        <w:t>总监/副总监</w:t>
      </w:r>
    </w:p>
    <w:p>
      <w:r>
        <w:rPr>
          <w:rFonts w:ascii="SimHei" w:hAnsi="SimHei" w:eastAsia="黑体"/>
        </w:rPr>
        <w:t>总监/副总</w:t>
      </w:r>
    </w:p>
    <w:p>
      <w:r>
        <w:rPr>
          <w:rFonts w:ascii="SimHei" w:hAnsi="SimHei" w:eastAsia="黑体"/>
        </w:rPr>
        <w:t>监</w:t>
      </w:r>
    </w:p>
    <w:p>
      <w:r>
        <w:rPr>
          <w:rFonts w:ascii="SimHei" w:hAnsi="SimHei" w:eastAsia="黑体"/>
        </w:rPr>
        <w:t>总经理/</w:t>
      </w:r>
    </w:p>
    <w:p>
      <w:r>
        <w:rPr>
          <w:rFonts w:ascii="SimHei" w:hAnsi="SimHei" w:eastAsia="黑体"/>
        </w:rPr>
        <w:t>副总经理</w:t>
      </w:r>
    </w:p>
    <w:p>
      <w:r>
        <w:rPr>
          <w:rFonts w:ascii="SimHei" w:hAnsi="SimHei" w:eastAsia="黑体"/>
        </w:rPr>
        <w:t>总架构师/首席工程师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执行流程</w:t>
      </w:r>
    </w:p>
    <w:p>
      <w:r>
        <w:rPr>
          <w:rFonts w:ascii="SimHei" w:hAnsi="SimHei" w:eastAsia="黑体"/>
        </w:rPr>
        <w:t>6</w:t>
      </w:r>
    </w:p>
    <w:p>
      <w:r>
        <w:rPr>
          <w:rFonts w:ascii="SimHei" w:hAnsi="SimHei" w:eastAsia="黑体"/>
        </w:rPr>
        <w:t>经理</w:t>
      </w:r>
    </w:p>
    <w:p>
      <w:r>
        <w:rPr>
          <w:rFonts w:ascii="SimHei" w:hAnsi="SimHei" w:eastAsia="黑体"/>
        </w:rPr>
        <w:t>经理</w:t>
      </w:r>
    </w:p>
    <w:p>
      <w:r>
        <w:rPr>
          <w:rFonts w:ascii="SimHei" w:hAnsi="SimHei" w:eastAsia="黑体"/>
        </w:rPr>
        <w:t>经理</w:t>
      </w:r>
    </w:p>
    <w:p>
      <w:r>
        <w:rPr>
          <w:rFonts w:ascii="SimHei" w:hAnsi="SimHei" w:eastAsia="黑体"/>
        </w:rPr>
        <w:t>主任工程师</w:t>
      </w:r>
    </w:p>
    <w:p>
      <w:r>
        <w:rPr>
          <w:rFonts w:ascii="SimHei" w:hAnsi="SimHei" w:eastAsia="黑体"/>
        </w:rPr>
        <w:t>专业经理</w:t>
      </w:r>
    </w:p>
    <w:p>
      <w:r>
        <w:rPr>
          <w:rFonts w:ascii="SimHei" w:hAnsi="SimHei" w:eastAsia="黑体"/>
        </w:rPr>
        <w:t>区域经理、大区经理、</w:t>
      </w:r>
    </w:p>
    <w:p>
      <w:r>
        <w:rPr>
          <w:rFonts w:ascii="SimHei" w:hAnsi="SimHei" w:eastAsia="黑体"/>
        </w:rPr>
        <w:t>业务经理</w:t>
      </w:r>
    </w:p>
    <w:p>
      <w:r>
        <w:rPr>
          <w:rFonts w:ascii="SimHei" w:hAnsi="SimHei" w:eastAsia="黑体"/>
        </w:rPr>
        <w:t>支持流程</w:t>
      </w:r>
    </w:p>
    <w:p>
      <w:r>
        <w:rPr>
          <w:rFonts w:ascii="SimHei" w:hAnsi="SimHei" w:eastAsia="黑体"/>
        </w:rPr>
        <w:t>7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资深工程师</w:t>
      </w:r>
    </w:p>
    <w:p>
      <w:r>
        <w:rPr>
          <w:rFonts w:ascii="SimHei" w:hAnsi="SimHei" w:eastAsia="黑体"/>
        </w:rPr>
        <w:t>高级专员</w:t>
      </w:r>
    </w:p>
    <w:p>
      <w:r>
        <w:rPr>
          <w:rFonts w:ascii="SimHei" w:hAnsi="SimHei" w:eastAsia="黑体"/>
        </w:rPr>
        <w:t>城市经理</w:t>
      </w:r>
    </w:p>
    <w:p>
      <w:r>
        <w:rPr>
          <w:rFonts w:ascii="SimHei" w:hAnsi="SimHei" w:eastAsia="黑体"/>
        </w:rPr>
        <w:t>支持流程</w:t>
      </w:r>
    </w:p>
    <w:p>
      <w:r>
        <w:rPr>
          <w:rFonts w:ascii="SimHei" w:hAnsi="SimHei" w:eastAsia="黑体"/>
        </w:rPr>
        <w:t>8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工程师</w:t>
      </w:r>
    </w:p>
    <w:p>
      <w:r>
        <w:rPr>
          <w:rFonts w:ascii="SimHei" w:hAnsi="SimHei" w:eastAsia="黑体"/>
        </w:rPr>
        <w:t>专员</w:t>
      </w:r>
    </w:p>
    <w:p>
      <w:r>
        <w:rPr>
          <w:rFonts w:ascii="SimHei" w:hAnsi="SimHei" w:eastAsia="黑体"/>
        </w:rPr>
        <w:t>客户经理/业务代表</w:t>
      </w:r>
    </w:p>
    <w:p>
      <w:r>
        <w:rPr>
          <w:rFonts w:ascii="SimHei" w:hAnsi="SimHei" w:eastAsia="黑体"/>
        </w:rPr>
        <w:t>支持流程</w:t>
      </w:r>
    </w:p>
    <w:p>
      <w:r>
        <w:rPr>
          <w:rFonts w:ascii="SimHei" w:hAnsi="SimHei" w:eastAsia="黑体"/>
        </w:rPr>
        <w:t>9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实习生/工勤类人员</w:t>
      </w:r>
    </w:p>
    <w:p>
      <w:r>
        <w:rPr>
          <w:rFonts w:ascii="SimHei" w:hAnsi="SimHei" w:eastAsia="黑体"/>
        </w:rPr>
        <w:t>促销员</w:t>
      </w:r>
    </w:p>
    <w:p>
      <w:r>
        <w:rPr>
          <w:rFonts w:ascii="SimHei" w:hAnsi="SimHei" w:eastAsia="黑体"/>
        </w:rPr>
        <w:t>附件3:</w:t>
      </w:r>
    </w:p>
    <w:p>
      <w:r>
        <w:rPr>
          <w:rFonts w:ascii="SimHei" w:hAnsi="SimHei" w:eastAsia="黑体"/>
        </w:rPr>
        <w:t>个人综合评价表</w:t>
      </w:r>
    </w:p>
    <w:p>
      <w:r>
        <w:rPr>
          <w:rFonts w:ascii="SimHei" w:hAnsi="SimHei" w:eastAsia="黑体"/>
        </w:rPr>
        <w:t>姓名：</w:t>
      </w:r>
    </w:p>
    <w:p>
      <w:r>
        <w:rPr>
          <w:rFonts w:ascii="SimHei" w:hAnsi="SimHei" w:eastAsia="黑体"/>
        </w:rPr>
        <w:t>部门：</w:t>
      </w:r>
    </w:p>
    <w:p>
      <w:r>
        <w:rPr>
          <w:rFonts w:ascii="SimHei" w:hAnsi="SimHei" w:eastAsia="黑体"/>
        </w:rPr>
        <w:t>项目</w:t>
      </w:r>
    </w:p>
    <w:p>
      <w:r>
        <w:rPr>
          <w:rFonts w:ascii="SimHei" w:hAnsi="SimHei" w:eastAsia="黑体"/>
        </w:rPr>
        <w:t>权重</w:t>
      </w:r>
    </w:p>
    <w:p>
      <w:r>
        <w:rPr>
          <w:rFonts w:ascii="SimHei" w:hAnsi="SimHei" w:eastAsia="黑体"/>
        </w:rPr>
        <w:t>评分标准</w:t>
      </w:r>
    </w:p>
    <w:p>
      <w:r>
        <w:rPr>
          <w:rFonts w:ascii="SimHei" w:hAnsi="SimHei" w:eastAsia="黑体"/>
        </w:rPr>
        <w:t>得分</w:t>
      </w:r>
    </w:p>
    <w:p>
      <w:r>
        <w:rPr>
          <w:rFonts w:ascii="SimHei" w:hAnsi="SimHei" w:eastAsia="黑体"/>
        </w:rPr>
        <w:t>绩效成绩</w:t>
      </w:r>
    </w:p>
    <w:p>
      <w:r>
        <w:rPr>
          <w:rFonts w:ascii="SimHei" w:hAnsi="SimHei" w:eastAsia="黑体"/>
        </w:rPr>
        <w:t>75%</w:t>
      </w:r>
    </w:p>
    <w:p>
      <w:r>
        <w:rPr>
          <w:rFonts w:ascii="SimHei" w:hAnsi="SimHei" w:eastAsia="黑体"/>
        </w:rPr>
        <w:t>1、年度优秀100 分,良好80 分,合格60、待</w:t>
      </w:r>
    </w:p>
    <w:p>
      <w:r>
        <w:rPr>
          <w:rFonts w:ascii="SimHei" w:hAnsi="SimHei" w:eastAsia="黑体"/>
        </w:rPr>
        <w:t>改进40 分；</w:t>
      </w:r>
    </w:p>
    <w:p>
      <w:r>
        <w:rPr>
          <w:rFonts w:ascii="SimHei" w:hAnsi="SimHei" w:eastAsia="黑体"/>
        </w:rPr>
        <w:t>2、绩效成绩100 分及以上得100 分、绩效</w:t>
      </w:r>
    </w:p>
    <w:p>
      <w:r>
        <w:rPr>
          <w:rFonts w:ascii="SimHei" w:hAnsi="SimHei" w:eastAsia="黑体"/>
        </w:rPr>
        <w:t>成绩80 分及以上得80 分、绩效成绩60 分</w:t>
      </w:r>
    </w:p>
    <w:p>
      <w:r>
        <w:rPr>
          <w:rFonts w:ascii="SimHei" w:hAnsi="SimHei" w:eastAsia="黑体"/>
        </w:rPr>
        <w:t>及以上得60 分、绩效成绩低于60 分得40</w:t>
      </w:r>
    </w:p>
    <w:p>
      <w:r>
        <w:rPr>
          <w:rFonts w:ascii="SimHei" w:hAnsi="SimHei" w:eastAsia="黑体"/>
        </w:rPr>
        <w:t>分。</w:t>
      </w:r>
    </w:p>
    <w:p>
      <w:r>
        <w:rPr>
          <w:rFonts w:ascii="SimHei" w:hAnsi="SimHei" w:eastAsia="黑体"/>
        </w:rPr>
        <w:t>直接上级全年评价</w:t>
      </w:r>
    </w:p>
    <w:p>
      <w:r>
        <w:rPr>
          <w:rFonts w:ascii="SimHei" w:hAnsi="SimHei" w:eastAsia="黑体"/>
        </w:rPr>
        <w:t>20%</w:t>
      </w:r>
    </w:p>
    <w:p>
      <w:r>
        <w:rPr>
          <w:rFonts w:ascii="SimHei" w:hAnsi="SimHei" w:eastAsia="黑体"/>
        </w:rPr>
        <w:t>打分标准60-100 分。</w:t>
      </w:r>
    </w:p>
    <w:p>
      <w:r>
        <w:rPr>
          <w:rFonts w:ascii="SimHei" w:hAnsi="SimHei" w:eastAsia="黑体"/>
        </w:rPr>
        <w:t>学历</w:t>
      </w:r>
    </w:p>
    <w:p>
      <w:r>
        <w:rPr>
          <w:rFonts w:ascii="SimHei" w:hAnsi="SimHei" w:eastAsia="黑体"/>
        </w:rPr>
        <w:t>5%</w:t>
      </w:r>
    </w:p>
    <w:p>
      <w:r>
        <w:rPr>
          <w:rFonts w:ascii="SimHei" w:hAnsi="SimHei" w:eastAsia="黑体"/>
        </w:rPr>
        <w:t>中专及中专以下,20 分,大专40 分,本科60</w:t>
      </w:r>
    </w:p>
    <w:p>
      <w:r>
        <w:rPr>
          <w:rFonts w:ascii="SimHei" w:hAnsi="SimHei" w:eastAsia="黑体"/>
        </w:rPr>
        <w:t>分,研究生80 分,博士及博士以上100 分</w:t>
      </w:r>
    </w:p>
    <w:p>
      <w:r>
        <w:rPr>
          <w:rFonts w:ascii="SimHei" w:hAnsi="SimHei" w:eastAsia="黑体"/>
        </w:rPr>
        <w:t>合计</w:t>
      </w:r>
    </w:p>
    <w:p>
      <w:r>
        <w:rPr>
          <w:rFonts w:ascii="SimHei" w:hAnsi="SimHei" w:eastAsia="黑体"/>
        </w:rPr>
        <w:t>100%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