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keepNext w:val="false"/>
        <w:keepLines w:val="false"/>
        <w:pageBreakBefore w:val="false"/>
        <w:widowControl w:val="false"/>
        <w:kinsoku w:val="true"/>
        <w:overflowPunct w:val="true"/>
        <w:autoSpaceDE w:val="true"/>
        <w:bidi w:val="0"/>
        <w:snapToGrid w:val="true"/>
        <w:spacing w:lineRule="auto" w:line="360"/>
        <w:ind w:firstLine="442"/>
        <w:jc w:val="center"/>
        <w:textAlignment w:val="auto"/>
        <w:rPr>
          <w:rFonts w:cs="宋体"/>
          <w:b/>
          <w:b/>
          <w:bCs/>
          <w:sz w:val="44"/>
          <w:szCs w:val="44"/>
          <w:highlight w:val="yellow"/>
        </w:rPr>
      </w:pPr>
      <w:r>
        <w:rPr>
          <w:rFonts w:cs="宋体" w:ascii="SimHei" w:hAnsi="SimHei" w:eastAsia="黑体"/>
          <w:b/>
          <w:bCs/>
          <w:sz w:val="44"/>
          <w:szCs w:val="44"/>
          <w:highlight w:val="yellow"/>
        </w:rPr>
        <w:t>金钱激励、长期激励与团队激励</w:t>
      </w:r>
    </w:p>
    <w:p>
      <w:pPr>
        <w:pStyle w:val="Style15"/>
        <w:keepNext w:val="false"/>
        <w:keepLines w:val="false"/>
        <w:pageBreakBefore w:val="false"/>
        <w:widowControl w:val="false"/>
        <w:kinsoku w:val="true"/>
        <w:overflowPunct w:val="true"/>
        <w:autoSpaceDE w:val="true"/>
        <w:bidi w:val="0"/>
        <w:snapToGrid w:val="true"/>
        <w:spacing w:lineRule="auto" w:line="360"/>
        <w:ind w:firstLine="240"/>
        <w:textAlignment w:val="auto"/>
        <w:rPr>
          <w:rFonts w:cs="宋体"/>
          <w:sz w:val="24"/>
          <w:szCs w:val="24"/>
        </w:rPr>
      </w:pPr>
      <w:r>
        <w:rPr>
          <w:rFonts w:cs="宋体" w:ascii="SimHei" w:hAnsi="SimHei" w:eastAsia="黑体"/>
          <w:sz w:val="24"/>
          <w:szCs w:val="24"/>
        </w:rPr>
        <w:t>美国管理专家戴维得</w:t>
      </w:r>
      <w:r>
        <w:rPr>
          <w:rFonts w:cs="宋体" w:ascii="SimHei" w:hAnsi="SimHei" w:eastAsia="黑体"/>
          <w:sz w:val="24"/>
          <w:szCs w:val="24"/>
        </w:rPr>
        <w:t>·</w:t>
      </w:r>
      <w:r>
        <w:rPr>
          <w:rFonts w:cs="宋体" w:ascii="SimHei" w:hAnsi="SimHei" w:eastAsia="黑体"/>
          <w:sz w:val="24"/>
          <w:szCs w:val="24"/>
        </w:rPr>
        <w:t>里斯在《管理技巧》一书中详细论述了企业系统建立报酬体系的重要性，内容涵盖三个方面的内容：金钱刺激的短期效果、股权等长期激励措施和团队激励方案。并对这３个内容进行了具体分析。戴维得</w:t>
      </w:r>
      <w:r>
        <w:rPr>
          <w:rFonts w:cs="宋体" w:ascii="SimHei" w:hAnsi="SimHei" w:eastAsia="黑体"/>
          <w:sz w:val="24"/>
          <w:szCs w:val="24"/>
        </w:rPr>
        <w:t>·</w:t>
      </w:r>
      <w:r>
        <w:rPr>
          <w:rFonts w:cs="宋体" w:ascii="SimHei" w:hAnsi="SimHei" w:eastAsia="黑体"/>
          <w:sz w:val="24"/>
          <w:szCs w:val="24"/>
        </w:rPr>
        <w:t>里斯在书中指出：采用良好、系统的方式来解决报酬问题直接关系到企业发展战略的实施。</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金钱刺激的短期效果</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对绝大多数企业的员工来说，理想的工作安排可能是人们对工作感兴趣的原因，但如果良好的监督和恰当的基本工资或薪水等等方面无所不包的话，将肯定带来有效的工作绩效，获得员工的满意。然而，实现这样一种令人满意的结果是不太可能的，特别是一旦金钱刺激不恰当，将更不可能获得这种效果。</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当然，我们首先应该清楚地认识到，金钱刺激的短期效果是激励员工工作的最基本要素，即工资和奖金，这也应该是报酬体系中的基础。</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专家分析，适合采用“按结果支付报酬”方案的企业有四个条件：</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能够对工作加以衡量，并且能够将它们直接分配给个人或小组；在实践中，这指的是高度重复性的手工工作，就像在大规模产品制造中所采用的。</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工作步骤基本是由工人本身控制，而不是由机器或者他们所使用的程序控制。</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管理层有能力维持一种稳定的工作流程。</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任务并不受手段、材料和设备等频繁变动的影响。</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长期激励方案</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采用激励方案的建议以及这些方案短期所能带来的收益，似乎可以解决问题，但事实是现阶段许多企业的员工已不限于获得这种短期的利益，还需要长期的利益保障。这就是我们常提到的期权制，以分红权、股权的形式增加企业的凝聚力，如前面所提到的那家证券公司。</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另外需要注意的问题是激励方案对报酬支付结构造成的扭曲效果。不管什么原因，如果某一群体的刺激性收入增加了，都会带来员工之间报酬的相对调整。有时候，这种报酬相对性的重视程度会非常大，导致某些人在报酬上产生不平衡心理，并导致对这种变革的抵制。</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还有一个问题是员工可能会抵制从“时间充裕”的工作中转换到那些“时间紧迫”的工作中去，对由此造成的生产质量或服务质量的影响。如某大厦停车场承包者对员工所作的定额和金钱惩罚的激励方案，导致了某些监管员乱开罚单的做法。</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对恰当的报酬支付安排给予认真考虑是非常重要的，因为适用长期激励效果的企业大部分是技术含量较高的企业或是优秀的现代企业，不当的安排将会给企业带来危险。如１９９５年由尼克</w:t>
      </w:r>
      <w:r>
        <w:rPr>
          <w:rFonts w:cs="宋体" w:ascii="SimHei" w:hAnsi="SimHei" w:eastAsia="黑体"/>
          <w:sz w:val="24"/>
          <w:szCs w:val="24"/>
        </w:rPr>
        <w:t>·</w:t>
      </w:r>
      <w:r>
        <w:rPr>
          <w:rFonts w:cs="宋体" w:ascii="SimHei" w:hAnsi="SimHei" w:eastAsia="黑体"/>
          <w:sz w:val="24"/>
          <w:szCs w:val="24"/>
        </w:rPr>
        <w:t>李森引起的高达８．６亿英镑的损失，导致了巴林银行的倒闭，其原因正是对利润和奖金无节制的、不顾一切的发放。事实上，同只是对员工付以基本工资或薪水而需要投入的管理精力相比，如果采用长期激励方案，这些方案会要求大量的、甚至是更多的管理精力，才能实现业绩目标。</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因此，适当的长期激励效果是企业应该考虑的以增加企业凝聚力的重要手段。</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团队激励方案</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绝大多数关于金钱刺激方案的论述已经被应用于团队激励方案中。然而，对与团队激励方案有关的一些具体问题，也需要人们加以考虑，如果团队不超过８人到１２人，并且给予他们的任务是整个团队的任务而非单个人任务的话，团队激励方案的实施效果将是最好的。</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此外，一些高科技企业和科研机构也大量采用团队激励方案来奖励对某一领域课题的研究人员，如某通讯公司对可视电话从研发到批量生产的课题研究，采用按时间长短给予不同奖励的方案，使该课题小组仅半年时间就完成了课题。</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如果采用了对整个机构范围的激励方案，个人的努力与回报之间的关系将会非常小，以至于个人的努力同总产出之间不会有很明显的关系。个人收入可能随总产出平行变动，这并不能证明是由于团队刺激安排而使员工更加努力。员工会觉得，不管工作努力不努力，他们的收入都是非常接近的。他们也会感到，除了自己的努力之外，甚至自己与同事的努力之外，还存在很多因素可能影响到总产出，比如说工作流程和技术变革等。这正是团队激励应该避免产生不利效果的地方。</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有关报酬支付的其它发展</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此外，报酬支付的灵活性也对报酬体系产生影响。其中之一是，企业更多地使用固定格式的报酬支付体系或者说使报酬与职务结合，日益增加对高级核心雇员的报酬，现在许多大型跨国公司动辄以亿元美金支付ＣＥＯ的薪酬，给企业带来沉重的负担，如迪斯尼公司前总裁状告公司拖欠其３．５亿美元薪酬一案就对迪斯尼公司打击沉重。</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还有一点是通货膨胀率的降低，总体经济状况的恶化导致许多企业重新采用给员工逐年加薪和年底分红的方式。在某种情况下，许多企业修正了以前慷慨大度的报酬水平，而给新雇员以“负”增长：如降低工资水平等。</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另一发展是“自选风格”的小额优惠分配方案的使用，这种方案使员工可以在几种小额优惠的安排上进行选择。然而，这种做法将带来管理上的困难，尤其当某人收入水平的变化会影响到其他所有人的相关价值的。</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就像其他领域的管理活动一样，对雇员的有效激励很可能依赖于管理人员耐心而精心的努力。总的原则是，金钱刺激方案的应用有助于有效地激励员工，但也时时要求进行耐心的诊断分析工作。激励方案也就是报酬体系并非都是恰当的，即使它们都合适，也应该选择恰如其分的那种方案，同时必须对这些方案加以认真地执行和监督。</w:t>
      </w:r>
    </w:p>
    <w:p>
      <w:pPr>
        <w:pStyle w:val="Style15"/>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24"/>
        </w:rPr>
      </w:pPr>
      <w:r>
        <w:rPr>
          <w:rFonts w:cs="宋体" w:ascii="SimHei" w:hAnsi="SimHei" w:eastAsia="黑体"/>
          <w:sz w:val="24"/>
          <w:szCs w:val="24"/>
        </w:rPr>
        <w:t xml:space="preserve">    </w:t>
      </w:r>
      <w:r>
        <w:rPr>
          <w:rFonts w:cs="宋体" w:ascii="SimHei" w:hAnsi="SimHei" w:eastAsia="黑体"/>
          <w:sz w:val="24"/>
          <w:szCs w:val="24"/>
        </w:rPr>
        <w:t>此外，尽管有平等价值法则，对简化细分这些方案仍需花费巨大代价，企业也仍面临对这些方案实行简化的压力。即使个人并不总是赞成工作评价的结果，至少他们会看到，企业在采用良好的、系统的方式来解决报酬问题，已经尽力了。</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cs="宋体"/>
          <w:sz w:val="24"/>
          <w:szCs w:val="32"/>
        </w:rPr>
      </w:pPr>
      <w:r>
        <w:rPr>
          <w:rFonts w:cs="宋体" w:ascii="SimHei" w:hAnsi="SimHei" w:eastAsia="黑体"/>
          <w:sz w:val="24"/>
          <w:szCs w:val="32"/>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5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2011-06-30T10:28:00Z</dcterms:created>
  <dc:creator>王佩</dc:creator>
  <dc:description/>
  <dc:language>en-US</dc:language>
  <cp:lastModifiedBy>王佩</cp:lastModifiedBy>
  <dcterms:modified xsi:type="dcterms:W3CDTF">2021-09-13T17:14:53Z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A7A80B4B80DD4194A846DD298778DF86</vt:lpwstr>
  </property>
  <property fmtid="{D5CDD505-2E9C-101B-9397-08002B2CF9AE}" pid="3" name="KSOProductBuildVer">
    <vt:lpwstr>2052-11.1.0.10700</vt:lpwstr>
  </property>
</Properties>
</file>