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pPr>
    </w:p>
    <w:p>
      <w:pPr>
        <w:spacing w:line="500" w:lineRule="exact"/>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rPr>
          <w:b/>
          <w:sz w:val="44"/>
          <w:szCs w:val="44"/>
        </w:rPr>
      </w:pPr>
      <w:r>
        <w:rPr>
          <w:rFonts w:hint="eastAsia" w:ascii="SimHei" w:hAnsi="SimHei" w:eastAsia="黑体"/>
          <w:b/>
          <w:sz w:val="44"/>
          <w:szCs w:val="44"/>
        </w:rPr>
        <w:t>策划类岗位绩效考核管理制度</w:t>
      </w: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pStyle w:val="9"/>
      </w:pPr>
      <w:r>
        <w:rPr>
          <w:rFonts w:hint="eastAsia" w:ascii="SimHei" w:hAnsi="SimHei" w:eastAsia="黑体"/>
        </w:rPr>
        <w:t>目</w:t>
      </w:r>
      <w:r>
        <w:rPr>
          <w:rFonts w:ascii="SimHei" w:hAnsi="SimHei" w:eastAsia="黑体"/>
        </w:rPr>
        <w:t xml:space="preserve">   </w:t>
      </w:r>
      <w:r>
        <w:rPr>
          <w:rFonts w:hint="eastAsia" w:ascii="SimHei" w:hAnsi="SimHei" w:eastAsia="黑体"/>
        </w:rPr>
        <w:t>录</w:t>
      </w:r>
    </w:p>
    <w:p/>
    <w:p/>
    <w:p>
      <w:pPr>
        <w:pStyle w:val="9"/>
        <w:spacing w:line="600" w:lineRule="auto"/>
        <w:rPr>
          <w:rFonts w:ascii="Calibri" w:hAnsi="Calibri" w:cs="Times New Roman"/>
          <w:szCs w:val="22"/>
        </w:rPr>
      </w:pP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Style w:val="15"/>
          <w:rFonts w:hint="eastAsia" w:cs="宋体" w:ascii="SimHei" w:hAnsi="SimHei" w:eastAsia="黑体"/>
        </w:rPr>
        <w:t>第一章</w:t>
      </w:r>
      <w:r>
        <w:rPr>
          <w:rStyle w:val="15"/>
          <w:rFonts w:cs="宋体" w:ascii="SimHei" w:hAnsi="SimHei" w:eastAsia="黑体"/>
        </w:rPr>
        <w:t xml:space="preserve"> </w:t>
      </w:r>
      <w:r>
        <w:rPr>
          <w:rStyle w:val="15"/>
          <w:rFonts w:hint="eastAsia" w:cs="宋体" w:ascii="SimHei" w:hAnsi="SimHei" w:eastAsia="黑体"/>
        </w:rPr>
        <w:t>总则</w:t>
      </w:r>
      <w:r>
        <w:rPr>
          <w:rFonts w:ascii="SimHei" w:hAnsi="SimHei" w:eastAsia="黑体"/>
        </w:rPr>
        <w:tab/>
      </w:r>
      <w:r>
        <w:rPr>
          <w:rFonts w:ascii="SimHei" w:hAnsi="SimHei" w:eastAsia="黑体"/>
        </w:rPr>
        <w:t>3</w:t>
      </w:r>
      <w:r>
        <w:rPr>
          <w:rFonts w:ascii="SimHei" w:hAnsi="SimHei" w:eastAsia="黑体"/>
        </w:rPr>
      </w:r>
    </w:p>
    <w:p>
      <w:pPr>
        <w:pStyle w:val="9"/>
        <w:spacing w:line="600" w:lineRule="auto"/>
        <w:rPr>
          <w:rFonts w:ascii="Calibri" w:hAnsi="Calibri" w:cs="Times New Roman"/>
          <w:szCs w:val="22"/>
        </w:rPr>
      </w:pPr>
      <w:r>
        <w:rPr>
          <w:rFonts w:ascii="SimHei" w:hAnsi="SimHei" w:eastAsia="黑体"/>
        </w:rPr>
      </w:r>
      <w:r>
        <w:rPr>
          <w:rFonts w:ascii="SimHei" w:hAnsi="SimHei" w:eastAsia="黑体"/>
        </w:rPr>
      </w:r>
      <w:r>
        <w:rPr>
          <w:rFonts w:ascii="SimHei" w:hAnsi="SimHei" w:eastAsia="黑体"/>
        </w:rPr>
      </w:r>
      <w:r>
        <w:rPr>
          <w:rStyle w:val="15"/>
          <w:rFonts w:hint="eastAsia" w:cs="宋体" w:ascii="SimHei" w:hAnsi="SimHei" w:eastAsia="黑体"/>
        </w:rPr>
        <w:t>第二章</w:t>
      </w:r>
      <w:r>
        <w:rPr>
          <w:rStyle w:val="15"/>
          <w:rFonts w:cs="宋体" w:ascii="SimHei" w:hAnsi="SimHei" w:eastAsia="黑体"/>
        </w:rPr>
        <w:t xml:space="preserve"> </w:t>
      </w:r>
      <w:r>
        <w:rPr>
          <w:rStyle w:val="15"/>
          <w:rFonts w:hint="eastAsia" w:cs="宋体" w:ascii="SimHei" w:hAnsi="SimHei" w:eastAsia="黑体"/>
        </w:rPr>
        <w:t>绩效考核实施标准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w:t>
      </w:r>
      <w:r>
        <w:rPr>
          <w:rFonts w:ascii="SimHei" w:hAnsi="SimHei" w:eastAsia="黑体"/>
        </w:rPr>
      </w:r>
      <w:r>
        <w:rPr>
          <w:rFonts w:ascii="SimHei" w:hAnsi="SimHei" w:eastAsia="黑体"/>
        </w:rPr>
      </w:r>
    </w:p>
    <w:p>
      <w:pPr>
        <w:pStyle w:val="5"/>
        <w:spacing w:line="600" w:lineRule="auto"/>
        <w:rPr>
          <w:rFonts w:cs="Times New Roman"/>
          <w:kern w:val="2"/>
          <w:sz w:val="21"/>
        </w:rPr>
      </w:pPr>
      <w:r>
        <w:rPr>
          <w:rFonts w:ascii="SimHei" w:hAnsi="SimHei" w:eastAsia="黑体"/>
        </w:rPr>
      </w:r>
      <w:r>
        <w:rPr>
          <w:rFonts w:ascii="SimHei" w:hAnsi="SimHei" w:eastAsia="黑体"/>
        </w:rPr>
      </w:r>
      <w:r>
        <w:rPr>
          <w:rFonts w:ascii="SimHei" w:hAnsi="SimHei" w:eastAsia="黑体"/>
        </w:rPr>
      </w:r>
      <w:r>
        <w:rPr>
          <w:rStyle w:val="15"/>
          <w:rFonts w:hint="eastAsia" w:ascii="SimHei" w:hAnsi="SimHei" w:cs="宋体" w:eastAsia="黑体"/>
        </w:rPr>
        <w:t>一、前期策划总监</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w:t>
      </w:r>
      <w:r>
        <w:rPr>
          <w:rFonts w:ascii="SimHei" w:hAnsi="SimHei" w:eastAsia="黑体"/>
        </w:rPr>
      </w:r>
      <w:r>
        <w:rPr>
          <w:rFonts w:ascii="SimHei" w:hAnsi="SimHei" w:eastAsia="黑体"/>
        </w:rPr>
      </w:r>
    </w:p>
    <w:p>
      <w:pPr>
        <w:pStyle w:val="5"/>
        <w:spacing w:line="600" w:lineRule="auto"/>
        <w:rPr>
          <w:rFonts w:cs="Times New Roman"/>
          <w:kern w:val="2"/>
          <w:sz w:val="21"/>
        </w:rPr>
      </w:pPr>
      <w:r>
        <w:rPr>
          <w:rFonts w:ascii="SimHei" w:hAnsi="SimHei" w:eastAsia="黑体"/>
        </w:rPr>
      </w:r>
      <w:r>
        <w:rPr>
          <w:rFonts w:ascii="SimHei" w:hAnsi="SimHei" w:eastAsia="黑体"/>
        </w:rPr>
      </w:r>
      <w:r>
        <w:rPr>
          <w:rFonts w:ascii="SimHei" w:hAnsi="SimHei" w:eastAsia="黑体"/>
        </w:rPr>
      </w:r>
      <w:r>
        <w:rPr>
          <w:rStyle w:val="15"/>
          <w:rFonts w:hint="eastAsia" w:ascii="SimHei" w:hAnsi="SimHei" w:cs="宋体" w:eastAsia="黑体"/>
        </w:rPr>
        <w:t>二、前期策划经理</w:t>
      </w:r>
      <w:r>
        <w:rPr>
          <w:rFonts w:ascii="SimHei" w:hAnsi="SimHei" w:eastAsia="黑体"/>
        </w:rPr>
        <w:tab/>
      </w:r>
      <w:r>
        <w:rPr>
          <w:rFonts w:hint="eastAsia" w:ascii="SimHei" w:hAnsi="SimHei" w:eastAsia="黑体"/>
          <w:lang w:val="en-US" w:eastAsia="zh-CN"/>
        </w:rPr>
        <w:t xml:space="preserve"> </w:t>
      </w:r>
      <w:r>
        <w:rPr>
          <w:rFonts w:ascii="SimHei" w:hAnsi="SimHei" w:eastAsia="黑体"/>
        </w:rPr>
      </w:r>
    </w:p>
    <w:p>
      <w:pPr>
        <w:pStyle w:val="5"/>
        <w:spacing w:line="600" w:lineRule="auto"/>
        <w:rPr>
          <w:rFonts w:cs="Times New Roman"/>
          <w:kern w:val="2"/>
          <w:sz w:val="21"/>
        </w:rPr>
      </w:pPr>
      <w:r>
        <w:rPr>
          <w:rFonts w:ascii="SimHei" w:hAnsi="SimHei" w:eastAsia="黑体"/>
        </w:rPr>
      </w:r>
      <w:r>
        <w:rPr>
          <w:rFonts w:ascii="SimHei" w:hAnsi="SimHei" w:eastAsia="黑体"/>
        </w:rPr>
      </w:r>
      <w:r>
        <w:rPr>
          <w:rFonts w:ascii="SimHei" w:hAnsi="SimHei" w:eastAsia="黑体"/>
        </w:rPr>
      </w:r>
      <w:r>
        <w:rPr>
          <w:rStyle w:val="15"/>
          <w:rFonts w:hint="eastAsia" w:ascii="SimHei" w:hAnsi="SimHei" w:cs="宋体" w:eastAsia="黑体"/>
        </w:rPr>
        <w:t>三、前期策划主管</w:t>
      </w:r>
      <w:r>
        <w:rPr>
          <w:rStyle w:val="15"/>
          <w:rFonts w:ascii="SimHei" w:hAnsi="SimHei" w:cs="宋体" w:eastAsia="黑体"/>
        </w:rPr>
        <w:t>/</w:t>
      </w:r>
      <w:r>
        <w:rPr>
          <w:rStyle w:val="15"/>
          <w:rFonts w:hint="eastAsia" w:ascii="SimHei" w:hAnsi="SimHei" w:cs="宋体" w:eastAsia="黑体"/>
        </w:rPr>
        <w:t>执行策划助理</w:t>
      </w:r>
      <w:r>
        <w:rPr>
          <w:rFonts w:ascii="SimHei" w:hAnsi="SimHei" w:eastAsia="黑体"/>
        </w:rPr>
        <w:tab/>
      </w:r>
      <w:r>
        <w:rPr>
          <w:rFonts w:hint="eastAsia" w:ascii="SimHei" w:hAnsi="SimHei" w:eastAsia="黑体"/>
          <w:lang w:val="en-US" w:eastAsia="zh-CN"/>
        </w:rPr>
        <w:t xml:space="preserve"> </w:t>
      </w:r>
      <w:r>
        <w:rPr>
          <w:rFonts w:ascii="SimHei" w:hAnsi="SimHei" w:eastAsia="黑体"/>
        </w:rPr>
      </w:r>
    </w:p>
    <w:p>
      <w:pPr>
        <w:pStyle w:val="5"/>
        <w:spacing w:line="600" w:lineRule="auto"/>
        <w:rPr>
          <w:rFonts w:cs="Times New Roman"/>
          <w:kern w:val="2"/>
          <w:sz w:val="21"/>
        </w:rPr>
      </w:pPr>
      <w:r>
        <w:rPr>
          <w:rFonts w:ascii="SimHei" w:hAnsi="SimHei" w:eastAsia="黑体"/>
        </w:rPr>
      </w:r>
      <w:r>
        <w:rPr>
          <w:rFonts w:ascii="SimHei" w:hAnsi="SimHei" w:eastAsia="黑体"/>
        </w:rPr>
      </w:r>
      <w:r>
        <w:rPr>
          <w:rFonts w:ascii="SimHei" w:hAnsi="SimHei" w:eastAsia="黑体"/>
        </w:rPr>
      </w:r>
      <w:r>
        <w:rPr>
          <w:rStyle w:val="15"/>
          <w:rFonts w:hint="eastAsia" w:ascii="SimHei" w:hAnsi="SimHei" w:cs="宋体" w:eastAsia="黑体"/>
        </w:rPr>
        <w:t>四、执行策划总监</w:t>
      </w:r>
      <w:r>
        <w:rPr>
          <w:rFonts w:ascii="SimHei" w:hAnsi="SimHei" w:eastAsia="黑体"/>
        </w:rPr>
        <w:tab/>
      </w:r>
      <w:r>
        <w:rPr>
          <w:rFonts w:hint="eastAsia" w:ascii="SimHei" w:hAnsi="SimHei" w:eastAsia="黑体"/>
          <w:lang w:val="en-US" w:eastAsia="zh-CN"/>
        </w:rPr>
        <w:t xml:space="preserve"> </w:t>
      </w:r>
      <w:r>
        <w:rPr>
          <w:rFonts w:ascii="SimHei" w:hAnsi="SimHei" w:eastAsia="黑体"/>
        </w:rPr>
      </w:r>
    </w:p>
    <w:p>
      <w:pPr>
        <w:pStyle w:val="5"/>
        <w:spacing w:line="600" w:lineRule="auto"/>
        <w:rPr>
          <w:rFonts w:cs="Times New Roman"/>
          <w:kern w:val="2"/>
          <w:sz w:val="21"/>
        </w:rPr>
      </w:pPr>
      <w:r>
        <w:rPr>
          <w:rFonts w:ascii="SimHei" w:hAnsi="SimHei" w:eastAsia="黑体"/>
        </w:rPr>
      </w:r>
      <w:r>
        <w:rPr>
          <w:rFonts w:ascii="SimHei" w:hAnsi="SimHei" w:eastAsia="黑体"/>
        </w:rPr>
      </w:r>
      <w:r>
        <w:rPr>
          <w:rFonts w:ascii="SimHei" w:hAnsi="SimHei" w:eastAsia="黑体"/>
        </w:rPr>
      </w:r>
      <w:r>
        <w:rPr>
          <w:rStyle w:val="15"/>
          <w:rFonts w:hint="eastAsia" w:ascii="SimHei" w:hAnsi="SimHei" w:cs="宋体" w:eastAsia="黑体"/>
        </w:rPr>
        <w:t>五、执行策划经理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w:t>
      </w:r>
      <w:r>
        <w:rPr>
          <w:rFonts w:ascii="SimHei" w:hAnsi="SimHei" w:eastAsia="黑体"/>
        </w:rPr>
      </w:r>
      <w:r>
        <w:rPr>
          <w:rFonts w:ascii="SimHei" w:hAnsi="SimHei" w:eastAsia="黑体"/>
        </w:rPr>
      </w:r>
    </w:p>
    <w:p>
      <w:pPr>
        <w:pStyle w:val="5"/>
        <w:spacing w:line="600" w:lineRule="auto"/>
        <w:rPr>
          <w:rFonts w:cs="Times New Roman"/>
          <w:kern w:val="2"/>
          <w:sz w:val="21"/>
        </w:rPr>
      </w:pPr>
      <w:r>
        <w:rPr>
          <w:rFonts w:ascii="SimHei" w:hAnsi="SimHei" w:eastAsia="黑体"/>
        </w:rPr>
      </w:r>
      <w:r>
        <w:rPr>
          <w:rFonts w:ascii="SimHei" w:hAnsi="SimHei" w:eastAsia="黑体"/>
        </w:rPr>
      </w:r>
      <w:r>
        <w:rPr>
          <w:rFonts w:ascii="SimHei" w:hAnsi="SimHei" w:eastAsia="黑体"/>
        </w:rPr>
      </w:r>
      <w:r>
        <w:rPr>
          <w:rStyle w:val="15"/>
          <w:rFonts w:hint="eastAsia" w:ascii="SimHei" w:hAnsi="SimHei" w:cs="宋体" w:eastAsia="黑体"/>
        </w:rPr>
        <w:t>六、执行策划主管</w:t>
      </w:r>
      <w:r>
        <w:rPr>
          <w:rStyle w:val="15"/>
          <w:rFonts w:ascii="SimHei" w:hAnsi="SimHei" w:cs="宋体" w:eastAsia="黑体"/>
        </w:rPr>
        <w:t>/</w:t>
      </w:r>
      <w:r>
        <w:rPr>
          <w:rStyle w:val="15"/>
          <w:rFonts w:hint="eastAsia" w:ascii="SimHei" w:hAnsi="SimHei" w:cs="宋体" w:eastAsia="黑体"/>
        </w:rPr>
        <w:t>执行策划助理</w:t>
      </w:r>
      <w:r>
        <w:rPr>
          <w:rFonts w:ascii="SimHei" w:hAnsi="SimHei" w:eastAsia="黑体"/>
        </w:rPr>
        <w:tab/>
      </w:r>
      <w:r>
        <w:rPr>
          <w:rFonts w:hint="eastAsia" w:ascii="SimHei" w:hAnsi="SimHei" w:eastAsia="黑体"/>
          <w:lang w:val="en-US" w:eastAsia="zh-CN"/>
        </w:rPr>
        <w:t xml:space="preserve"> </w:t>
      </w:r>
      <w:r>
        <w:rPr>
          <w:rFonts w:ascii="SimHei" w:hAnsi="SimHei" w:eastAsia="黑体"/>
        </w:rPr>
      </w:r>
      <w:bookmarkStart w:id="12" w:name="_GoBack"/>
      <w:bookmarkEnd w:id="12"/>
    </w:p>
    <w:p>
      <w:pPr>
        <w:pStyle w:val="5"/>
        <w:spacing w:line="600" w:lineRule="auto"/>
        <w:rPr>
          <w:rFonts w:cs="Times New Roman"/>
          <w:kern w:val="2"/>
          <w:sz w:val="21"/>
        </w:rPr>
      </w:pPr>
      <w:r>
        <w:rPr>
          <w:rFonts w:ascii="SimHei" w:hAnsi="SimHei" w:eastAsia="黑体"/>
        </w:rPr>
      </w:r>
      <w:r>
        <w:rPr>
          <w:rFonts w:ascii="SimHei" w:hAnsi="SimHei" w:eastAsia="黑体"/>
        </w:rPr>
      </w:r>
      <w:r>
        <w:rPr>
          <w:rFonts w:ascii="SimHei" w:hAnsi="SimHei" w:eastAsia="黑体"/>
        </w:rPr>
      </w:r>
      <w:r>
        <w:rPr>
          <w:rStyle w:val="15"/>
          <w:rFonts w:hint="eastAsia" w:ascii="SimHei" w:hAnsi="SimHei" w:cs="宋体" w:eastAsia="黑体"/>
        </w:rPr>
        <w:t>七、激励考核说明</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w:t>
      </w:r>
      <w:r>
        <w:rPr>
          <w:rFonts w:ascii="SimHei" w:hAnsi="SimHei" w:eastAsia="黑体"/>
        </w:rPr>
      </w:r>
      <w:r>
        <w:rPr>
          <w:rFonts w:ascii="SimHei" w:hAnsi="SimHei" w:eastAsia="黑体"/>
        </w:rPr>
      </w:r>
    </w:p>
    <w:p>
      <w:pPr>
        <w:pStyle w:val="9"/>
        <w:spacing w:line="600" w:lineRule="auto"/>
        <w:rPr>
          <w:rFonts w:ascii="Calibri" w:hAnsi="Calibri" w:cs="Times New Roman"/>
          <w:szCs w:val="22"/>
        </w:rPr>
      </w:pPr>
      <w:r>
        <w:rPr>
          <w:rFonts w:ascii="SimHei" w:hAnsi="SimHei" w:eastAsia="黑体"/>
        </w:rPr>
      </w:r>
      <w:r>
        <w:rPr>
          <w:rFonts w:ascii="SimHei" w:hAnsi="SimHei" w:eastAsia="黑体"/>
        </w:rPr>
      </w:r>
      <w:r>
        <w:rPr>
          <w:rFonts w:ascii="SimHei" w:hAnsi="SimHei" w:eastAsia="黑体"/>
        </w:rPr>
      </w:r>
      <w:r>
        <w:rPr>
          <w:rStyle w:val="15"/>
          <w:rFonts w:hint="eastAsia" w:cs="宋体" w:ascii="SimHei" w:hAnsi="SimHei" w:eastAsia="黑体"/>
        </w:rPr>
        <w:t>第二章</w:t>
      </w:r>
      <w:r>
        <w:rPr>
          <w:rStyle w:val="15"/>
          <w:rFonts w:cs="宋体" w:ascii="SimHei" w:hAnsi="SimHei" w:eastAsia="黑体"/>
        </w:rPr>
        <w:t xml:space="preserve"> </w:t>
      </w:r>
      <w:r>
        <w:rPr>
          <w:rStyle w:val="15"/>
          <w:rFonts w:hint="eastAsia" w:cs="宋体" w:ascii="SimHei" w:hAnsi="SimHei" w:eastAsia="黑体"/>
        </w:rPr>
        <w:t>本制度附则说明</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w:t>
      </w:r>
      <w:r>
        <w:rPr>
          <w:rFonts w:ascii="SimHei" w:hAnsi="SimHei" w:eastAsia="黑体"/>
        </w:rPr>
      </w:r>
      <w:r>
        <w:rPr>
          <w:rFonts w:ascii="SimHei" w:hAnsi="SimHei" w:eastAsia="黑体"/>
        </w:rPr>
      </w:r>
    </w:p>
    <w:p>
      <w:pPr>
        <w:pStyle w:val="21"/>
        <w:spacing w:line="600" w:lineRule="auto"/>
        <w:outlineLvl w:val="0"/>
        <w:rPr>
          <w:sz w:val="21"/>
          <w:szCs w:val="21"/>
        </w:rPr>
      </w:pPr>
      <w:r>
        <w:rPr>
          <w:rFonts w:ascii="SimHei" w:hAnsi="SimHei" w:eastAsia="黑体"/>
        </w:rPr>
      </w:r>
    </w:p>
    <w:p>
      <w:pPr>
        <w:pStyle w:val="21"/>
        <w:spacing w:line="500" w:lineRule="exact"/>
        <w:outlineLvl w:val="0"/>
        <w:rPr>
          <w:rFonts w:ascii="华文中宋" w:hAnsi="华文中宋" w:eastAsia="华文中宋" w:cs="Times New Roman"/>
          <w:b/>
          <w:bCs/>
          <w:color w:val="auto"/>
          <w:kern w:val="2"/>
          <w:sz w:val="32"/>
          <w:szCs w:val="32"/>
        </w:rPr>
      </w:pPr>
    </w:p>
    <w:p>
      <w:pPr>
        <w:pStyle w:val="21"/>
        <w:spacing w:line="500" w:lineRule="exact"/>
        <w:outlineLvl w:val="0"/>
        <w:rPr>
          <w:rFonts w:ascii="华文中宋" w:hAnsi="华文中宋" w:eastAsia="华文中宋" w:cs="Times New Roman"/>
          <w:b/>
          <w:bCs/>
          <w:color w:val="auto"/>
          <w:kern w:val="2"/>
          <w:sz w:val="32"/>
          <w:szCs w:val="32"/>
        </w:rPr>
      </w:pPr>
    </w:p>
    <w:p>
      <w:pPr>
        <w:pStyle w:val="21"/>
        <w:spacing w:line="500" w:lineRule="exact"/>
        <w:outlineLvl w:val="0"/>
        <w:rPr>
          <w:rFonts w:ascii="华文中宋" w:hAnsi="华文中宋" w:eastAsia="华文中宋" w:cs="Times New Roman"/>
          <w:b/>
          <w:bCs/>
          <w:color w:val="auto"/>
          <w:kern w:val="2"/>
          <w:sz w:val="32"/>
          <w:szCs w:val="32"/>
        </w:rPr>
      </w:pPr>
    </w:p>
    <w:p>
      <w:pPr>
        <w:pStyle w:val="21"/>
        <w:spacing w:line="500" w:lineRule="exact"/>
        <w:outlineLvl w:val="0"/>
        <w:rPr>
          <w:rFonts w:ascii="华文中宋" w:hAnsi="华文中宋" w:eastAsia="华文中宋" w:cs="Times New Roman"/>
          <w:b/>
          <w:bCs/>
          <w:color w:val="auto"/>
          <w:kern w:val="2"/>
          <w:sz w:val="32"/>
          <w:szCs w:val="32"/>
        </w:rPr>
      </w:pPr>
    </w:p>
    <w:p>
      <w:pPr>
        <w:pStyle w:val="21"/>
        <w:spacing w:line="500" w:lineRule="exact"/>
        <w:outlineLvl w:val="0"/>
        <w:rPr>
          <w:rFonts w:ascii="华文中宋" w:hAnsi="华文中宋" w:eastAsia="华文中宋" w:cs="Times New Roman"/>
          <w:b/>
          <w:bCs/>
          <w:color w:val="auto"/>
          <w:kern w:val="2"/>
          <w:sz w:val="32"/>
          <w:szCs w:val="32"/>
        </w:rPr>
      </w:pPr>
    </w:p>
    <w:p>
      <w:pPr>
        <w:pStyle w:val="21"/>
        <w:spacing w:line="500" w:lineRule="exact"/>
        <w:outlineLvl w:val="0"/>
        <w:rPr>
          <w:rFonts w:ascii="华文中宋" w:hAnsi="华文中宋" w:eastAsia="华文中宋" w:cs="Times New Roman"/>
          <w:b/>
          <w:bCs/>
          <w:color w:val="auto"/>
          <w:kern w:val="2"/>
          <w:sz w:val="32"/>
          <w:szCs w:val="32"/>
        </w:rPr>
      </w:pPr>
    </w:p>
    <w:p>
      <w:pPr>
        <w:pStyle w:val="21"/>
        <w:spacing w:line="500" w:lineRule="exact"/>
        <w:outlineLvl w:val="0"/>
        <w:rPr>
          <w:rFonts w:ascii="华文中宋" w:hAnsi="华文中宋" w:eastAsia="华文中宋" w:cs="Times New Roman"/>
          <w:b/>
          <w:bCs/>
          <w:color w:val="auto"/>
          <w:kern w:val="2"/>
          <w:sz w:val="32"/>
          <w:szCs w:val="32"/>
        </w:rPr>
      </w:pPr>
    </w:p>
    <w:p>
      <w:pPr>
        <w:pStyle w:val="21"/>
        <w:spacing w:line="500" w:lineRule="exact"/>
        <w:outlineLvl w:val="0"/>
        <w:rPr>
          <w:rFonts w:ascii="华文中宋" w:hAnsi="华文中宋" w:eastAsia="华文中宋" w:cs="Times New Roman"/>
          <w:b/>
          <w:bCs/>
          <w:color w:val="auto"/>
          <w:kern w:val="2"/>
          <w:sz w:val="32"/>
          <w:szCs w:val="32"/>
        </w:rPr>
      </w:pPr>
    </w:p>
    <w:p>
      <w:pPr>
        <w:pStyle w:val="2"/>
        <w:spacing w:line="500" w:lineRule="exact"/>
        <w:jc w:val="center"/>
        <w:rPr>
          <w:rFonts w:ascii="宋体" w:cs="宋体"/>
          <w:sz w:val="32"/>
          <w:szCs w:val="32"/>
        </w:rPr>
      </w:pPr>
      <w:bookmarkStart w:id="0" w:name="_Toc322706263"/>
      <w:bookmarkStart w:id="1" w:name="_Toc364084537"/>
      <w:r>
        <w:rPr>
          <w:rFonts w:hint="eastAsia" w:ascii="SimHei" w:hAnsi="SimHei" w:cs="宋体" w:eastAsia="黑体"/>
          <w:sz w:val="32"/>
          <w:szCs w:val="32"/>
        </w:rPr>
        <w:t>第一章</w:t>
      </w:r>
      <w:r>
        <w:rPr>
          <w:rFonts w:ascii="SimHei" w:hAnsi="SimHei" w:cs="宋体" w:eastAsia="黑体"/>
          <w:sz w:val="32"/>
          <w:szCs w:val="32"/>
        </w:rPr>
        <w:t xml:space="preserve"> </w:t>
      </w:r>
      <w:r>
        <w:rPr>
          <w:rFonts w:hint="eastAsia" w:ascii="SimHei" w:hAnsi="SimHei" w:cs="宋体" w:eastAsia="黑体"/>
          <w:sz w:val="32"/>
          <w:szCs w:val="32"/>
        </w:rPr>
        <w:t>总</w:t>
      </w:r>
      <w:bookmarkEnd w:id="0"/>
      <w:r>
        <w:rPr>
          <w:rFonts w:hint="eastAsia" w:ascii="SimHei" w:hAnsi="SimHei" w:cs="宋体" w:eastAsia="黑体"/>
          <w:sz w:val="32"/>
          <w:szCs w:val="32"/>
        </w:rPr>
        <w:t>则</w:t>
      </w:r>
      <w:bookmarkEnd w:id="1"/>
    </w:p>
    <w:p>
      <w:pPr>
        <w:pStyle w:val="24"/>
        <w:numPr>
          <w:ilvl w:val="0"/>
          <w:numId w:val="1"/>
        </w:numPr>
        <w:spacing w:line="276" w:lineRule="auto"/>
        <w:ind w:firstLineChars="0"/>
        <w:rPr>
          <w:b/>
          <w:bCs/>
        </w:rPr>
      </w:pPr>
      <w:r>
        <w:rPr>
          <w:rFonts w:hint="eastAsia" w:cs="宋体" w:ascii="SimHei" w:hAnsi="SimHei" w:eastAsia="黑体"/>
          <w:b/>
          <w:bCs/>
        </w:rPr>
        <w:t>目的</w:t>
      </w:r>
    </w:p>
    <w:p>
      <w:pPr>
        <w:pStyle w:val="24"/>
        <w:spacing w:line="276" w:lineRule="auto"/>
        <w:ind w:left="210" w:leftChars="100" w:right="281" w:rightChars="134"/>
      </w:pPr>
      <w:r>
        <w:rPr>
          <w:rFonts w:hint="eastAsia" w:cs="宋体" w:ascii="SimHei" w:hAnsi="SimHei" w:eastAsia="黑体"/>
        </w:rPr>
        <w:t>为加强公司各业务绩效管理的总方针，通过对考核激励体系的完善，充分发挥激励的杠杆调节作用，促使团队提高效率努力实现业务目标。</w:t>
      </w:r>
    </w:p>
    <w:p>
      <w:pPr>
        <w:spacing w:line="276" w:lineRule="auto"/>
        <w:rPr>
          <w:b/>
          <w:bCs/>
        </w:rPr>
      </w:pPr>
      <w:r>
        <w:rPr>
          <w:rFonts w:hint="eastAsia" w:cs="宋体" w:ascii="SimHei" w:hAnsi="SimHei" w:eastAsia="黑体"/>
          <w:b/>
          <w:bCs/>
        </w:rPr>
        <w:t>二、适用范围</w:t>
      </w:r>
    </w:p>
    <w:p>
      <w:pPr>
        <w:spacing w:line="276" w:lineRule="auto"/>
        <w:ind w:firstLine="420" w:firstLineChars="200"/>
      </w:pPr>
      <w:r>
        <w:rPr>
          <w:rFonts w:hint="eastAsia" w:cs="宋体" w:ascii="SimHei" w:hAnsi="SimHei" w:eastAsia="黑体"/>
        </w:rPr>
        <w:t>本制度适用于天津优仕勤业公司策划线各岗位所有在岗员工。</w:t>
      </w:r>
    </w:p>
    <w:p>
      <w:pPr>
        <w:spacing w:line="276" w:lineRule="auto"/>
        <w:rPr>
          <w:rFonts w:cs="宋体"/>
          <w:b/>
          <w:bCs/>
        </w:rPr>
      </w:pPr>
      <w:r>
        <w:rPr>
          <w:rFonts w:hint="eastAsia" w:cs="宋体" w:ascii="SimHei" w:hAnsi="SimHei" w:eastAsia="黑体"/>
          <w:b/>
          <w:bCs/>
        </w:rPr>
        <w:t>三、生效日期</w:t>
      </w:r>
      <w:r>
        <w:rPr>
          <w:rFonts w:ascii="SimHei" w:hAnsi="SimHei" w:eastAsia="黑体"/>
          <w:b/>
          <w:bCs/>
        </w:rPr>
        <w:t xml:space="preserve">   </w:t>
      </w:r>
      <w:r>
        <w:rPr>
          <w:rFonts w:hint="eastAsia" w:cs="宋体" w:ascii="SimHei" w:hAnsi="SimHei" w:eastAsia="黑体"/>
          <w:b/>
          <w:bCs/>
        </w:rPr>
        <w:t>本制度自下发当月起生效</w:t>
      </w:r>
    </w:p>
    <w:p>
      <w:pPr>
        <w:pStyle w:val="2"/>
        <w:spacing w:line="500" w:lineRule="exact"/>
        <w:jc w:val="center"/>
        <w:rPr>
          <w:rFonts w:ascii="宋体" w:cs="宋体"/>
          <w:sz w:val="32"/>
          <w:szCs w:val="32"/>
        </w:rPr>
      </w:pPr>
      <w:bookmarkStart w:id="2" w:name="_Toc364084538"/>
      <w:bookmarkStart w:id="3" w:name="_Toc322706264"/>
      <w:r>
        <w:rPr>
          <w:rFonts w:hint="eastAsia" w:ascii="SimHei" w:hAnsi="SimHei" w:cs="宋体" w:eastAsia="黑体"/>
          <w:sz w:val="32"/>
          <w:szCs w:val="32"/>
        </w:rPr>
        <w:t>第二章</w:t>
      </w:r>
      <w:r>
        <w:rPr>
          <w:rFonts w:ascii="SimHei" w:hAnsi="SimHei" w:cs="宋体" w:eastAsia="黑体"/>
          <w:sz w:val="32"/>
          <w:szCs w:val="32"/>
        </w:rPr>
        <w:t xml:space="preserve"> </w:t>
      </w:r>
      <w:r>
        <w:rPr>
          <w:rFonts w:hint="eastAsia" w:ascii="SimHei" w:hAnsi="SimHei" w:cs="宋体" w:eastAsia="黑体"/>
          <w:sz w:val="32"/>
          <w:szCs w:val="32"/>
        </w:rPr>
        <w:t>绩效考核实施标准</w:t>
      </w:r>
      <w:bookmarkEnd w:id="2"/>
      <w:bookmarkEnd w:id="3"/>
    </w:p>
    <w:p>
      <w:pPr>
        <w:pStyle w:val="4"/>
        <w:spacing w:line="500" w:lineRule="exact"/>
        <w:rPr>
          <w:rFonts w:ascii="宋体" w:cs="宋体"/>
          <w:color w:val="0000FF"/>
          <w:sz w:val="21"/>
          <w:szCs w:val="21"/>
        </w:rPr>
      </w:pPr>
      <w:bookmarkStart w:id="4" w:name="_Toc364084540"/>
      <w:r>
        <w:rPr>
          <w:rFonts w:hint="eastAsia" w:ascii="SimHei" w:hAnsi="SimHei" w:cs="宋体" w:eastAsia="黑体"/>
          <w:color w:val="0000FF"/>
          <w:sz w:val="21"/>
          <w:szCs w:val="21"/>
        </w:rPr>
        <w:t>一、</w:t>
      </w:r>
      <w:bookmarkEnd w:id="4"/>
      <w:r>
        <w:rPr>
          <w:rFonts w:hint="eastAsia" w:ascii="SimHei" w:hAnsi="SimHei" w:cs="宋体" w:eastAsia="黑体"/>
          <w:color w:val="0000FF"/>
          <w:sz w:val="21"/>
          <w:szCs w:val="21"/>
        </w:rPr>
        <w:t>前期策划总监</w:t>
      </w:r>
    </w:p>
    <w:p>
      <w:pPr>
        <w:widowControl/>
        <w:shd w:val="clear" w:color="auto" w:fill="FFFFFF"/>
        <w:spacing w:line="360" w:lineRule="auto"/>
        <w:ind w:firstLine="422" w:firstLineChars="200"/>
        <w:jc w:val="left"/>
        <w:rPr>
          <w:rFonts w:ascii="微软雅黑" w:hAnsi="微软雅黑" w:eastAsia="微软雅黑"/>
          <w:kern w:val="0"/>
        </w:rPr>
      </w:pPr>
      <w:r>
        <w:rPr>
          <w:rFonts w:ascii="SimHei" w:hAnsi="SimHei" w:cs="宋体" w:eastAsia="黑体"/>
          <w:b/>
          <w:bCs/>
        </w:rPr>
        <w:t>1</w:t>
      </w:r>
      <w:r>
        <w:rPr>
          <w:rFonts w:hint="eastAsia" w:ascii="SimHei" w:hAnsi="SimHei" w:cs="宋体" w:eastAsia="黑体"/>
          <w:b/>
          <w:bCs/>
        </w:rPr>
        <w:t>、激励与岗位业务指标和管理目标，以及年度各类指标完成情况挂钩。</w:t>
      </w:r>
    </w:p>
    <w:p>
      <w:pPr>
        <w:widowControl/>
        <w:shd w:val="clear" w:color="auto" w:fill="FFFFFF"/>
        <w:spacing w:line="360" w:lineRule="auto"/>
        <w:ind w:firstLine="422" w:firstLineChars="200"/>
        <w:jc w:val="left"/>
        <w:rPr>
          <w:rFonts w:ascii="宋体" w:cs="宋体"/>
          <w:b/>
          <w:bCs/>
        </w:rPr>
      </w:pPr>
      <w:r>
        <w:rPr>
          <w:rFonts w:ascii="SimHei" w:hAnsi="SimHei" w:cs="宋体" w:eastAsia="黑体"/>
          <w:b/>
          <w:bCs/>
        </w:rPr>
        <w:t>2</w:t>
      </w:r>
      <w:r>
        <w:rPr>
          <w:rFonts w:hint="eastAsia" w:ascii="SimHei" w:hAnsi="SimHei" w:cs="宋体" w:eastAsia="黑体"/>
          <w:b/>
          <w:bCs/>
        </w:rPr>
        <w:t>、激励组成：</w:t>
      </w:r>
      <w:r>
        <w:rPr>
          <w:rFonts w:ascii="SimHei" w:hAnsi="SimHei" w:cs="宋体" w:eastAsia="黑体"/>
          <w:b/>
          <w:bCs/>
        </w:rPr>
        <w:t xml:space="preserve"> </w:t>
      </w:r>
      <w:r>
        <w:rPr>
          <w:rFonts w:hint="eastAsia" w:ascii="SimHei" w:hAnsi="SimHei" w:cs="宋体" w:eastAsia="黑体"/>
          <w:b/>
          <w:bCs/>
        </w:rPr>
        <w:t>季度佣金</w:t>
      </w:r>
      <w:r>
        <w:rPr>
          <w:rFonts w:ascii="SimHei" w:hAnsi="SimHei" w:cs="宋体" w:eastAsia="黑体"/>
          <w:b/>
          <w:bCs/>
        </w:rPr>
        <w:t xml:space="preserve"> + </w:t>
      </w:r>
      <w:r>
        <w:rPr>
          <w:rFonts w:hint="eastAsia" w:ascii="SimHei" w:hAnsi="SimHei" w:cs="宋体" w:eastAsia="黑体"/>
          <w:b/>
          <w:bCs/>
        </w:rPr>
        <w:t>年度佣金</w:t>
      </w:r>
      <w:r>
        <w:rPr>
          <w:rFonts w:ascii="SimHei" w:hAnsi="SimHei" w:cs="宋体" w:eastAsia="黑体"/>
          <w:b/>
          <w:bCs/>
        </w:rPr>
        <w:t xml:space="preserve"> </w:t>
      </w:r>
    </w:p>
    <w:p>
      <w:pPr>
        <w:spacing w:line="360" w:lineRule="auto"/>
        <w:ind w:left="420" w:right="281" w:rightChars="134"/>
        <w:rPr>
          <w:rFonts w:ascii="宋体" w:cs="宋体"/>
        </w:rPr>
      </w:pPr>
      <w:r>
        <w:rPr>
          <w:rFonts w:ascii="SimHei" w:hAnsi="SimHei" w:cs="宋体" w:eastAsia="黑体"/>
          <w:b/>
          <w:bCs/>
        </w:rPr>
        <w:t>3</w:t>
      </w:r>
      <w:r>
        <w:rPr>
          <w:rFonts w:hint="eastAsia" w:ascii="SimHei" w:hAnsi="SimHei" w:cs="宋体" w:eastAsia="黑体"/>
          <w:b/>
          <w:bCs/>
        </w:rPr>
        <w:t>、季度佣金：</w:t>
      </w:r>
      <w:r>
        <w:rPr>
          <w:rFonts w:hint="eastAsia" w:ascii="SimHei" w:hAnsi="SimHei" w:cs="宋体" w:eastAsia="黑体"/>
        </w:rPr>
        <w:t>以季度为节点，所负责部门整体实现签约项目奖励标准作为季度佣金基数，结合季度指标达成结果发放。</w:t>
      </w:r>
    </w:p>
    <w:p>
      <w:pPr>
        <w:spacing w:line="500" w:lineRule="exact"/>
        <w:ind w:left="420"/>
        <w:rPr>
          <w:rFonts w:ascii="宋体" w:cs="宋体"/>
          <w:b/>
        </w:rPr>
      </w:pPr>
      <w:r>
        <w:rPr>
          <w:rFonts w:hint="eastAsia" w:ascii="SimHei" w:hAnsi="SimHei" w:cs="宋体" w:eastAsia="黑体"/>
          <w:b/>
        </w:rPr>
        <w:t>季度签约项目奖励标准</w:t>
      </w:r>
      <w:r>
        <w:rPr>
          <w:rFonts w:ascii="SimHei" w:hAnsi="SimHei" w:cs="宋体" w:eastAsia="黑体"/>
          <w:b/>
        </w:rPr>
        <w:t>:</w:t>
      </w:r>
    </w:p>
    <w:tbl>
      <w:tblPr>
        <w:tblStyle w:val="11"/>
        <w:tblW w:w="4895"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1153"/>
        <w:gridCol w:w="2301"/>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tcPr>
          <w:p>
            <w:pPr>
              <w:spacing w:line="500" w:lineRule="exact"/>
              <w:jc w:val="center"/>
              <w:rPr>
                <w:rFonts w:ascii="宋体" w:cs="宋体"/>
                <w:b/>
              </w:rPr>
            </w:pPr>
            <w:r>
              <w:rPr>
                <w:rFonts w:hint="eastAsia" w:ascii="SimHei" w:hAnsi="SimHei" w:cs="宋体" w:eastAsia="黑体"/>
                <w:b/>
              </w:rPr>
              <w:t>类别</w:t>
            </w:r>
          </w:p>
        </w:tc>
        <w:tc>
          <w:tcPr>
            <w:tcW w:w="615" w:type="pct"/>
          </w:tcPr>
          <w:p>
            <w:pPr>
              <w:spacing w:line="500" w:lineRule="exact"/>
              <w:jc w:val="center"/>
              <w:rPr>
                <w:rFonts w:ascii="宋体" w:cs="宋体"/>
                <w:b/>
              </w:rPr>
            </w:pPr>
            <w:r>
              <w:rPr>
                <w:rFonts w:hint="eastAsia" w:ascii="SimHei" w:hAnsi="SimHei" w:cs="宋体" w:eastAsia="黑体"/>
                <w:b/>
              </w:rPr>
              <w:t>季度指标</w:t>
            </w:r>
          </w:p>
        </w:tc>
        <w:tc>
          <w:tcPr>
            <w:tcW w:w="1228" w:type="pct"/>
          </w:tcPr>
          <w:p>
            <w:pPr>
              <w:spacing w:line="500" w:lineRule="exact"/>
              <w:jc w:val="center"/>
              <w:rPr>
                <w:rFonts w:ascii="宋体" w:cs="宋体"/>
                <w:b/>
              </w:rPr>
            </w:pPr>
            <w:r>
              <w:rPr>
                <w:rFonts w:hint="eastAsia" w:ascii="SimHei" w:hAnsi="SimHei" w:cs="宋体" w:eastAsia="黑体"/>
                <w:b/>
              </w:rPr>
              <w:t>指标说明</w:t>
            </w:r>
          </w:p>
        </w:tc>
        <w:tc>
          <w:tcPr>
            <w:tcW w:w="2483" w:type="pct"/>
          </w:tcPr>
          <w:p>
            <w:pPr>
              <w:spacing w:line="500" w:lineRule="exact"/>
              <w:jc w:val="center"/>
              <w:rPr>
                <w:rFonts w:ascii="宋体" w:cs="宋体"/>
                <w:b/>
              </w:rPr>
            </w:pPr>
            <w:r>
              <w:rPr>
                <w:rFonts w:hint="eastAsia" w:ascii="SimHei" w:hAnsi="SimHei" w:cs="宋体" w:eastAsia="黑体"/>
                <w:b/>
              </w:rPr>
              <w:t>奖励标准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tcPr>
          <w:p>
            <w:pPr>
              <w:spacing w:line="500" w:lineRule="exact"/>
              <w:jc w:val="center"/>
              <w:rPr>
                <w:rFonts w:ascii="宋体" w:cs="宋体"/>
                <w:sz w:val="18"/>
                <w:szCs w:val="18"/>
              </w:rPr>
            </w:pPr>
            <w:r>
              <w:rPr>
                <w:rFonts w:hint="eastAsia" w:ascii="SimHei" w:hAnsi="SimHei" w:cs="宋体" w:eastAsia="黑体"/>
                <w:sz w:val="18"/>
                <w:szCs w:val="18"/>
              </w:rPr>
              <w:t>咨询类</w:t>
            </w:r>
          </w:p>
        </w:tc>
        <w:tc>
          <w:tcPr>
            <w:tcW w:w="615" w:type="pct"/>
            <w:vMerge w:val="restart"/>
          </w:tcPr>
          <w:p>
            <w:pPr>
              <w:spacing w:line="500" w:lineRule="exact"/>
              <w:rPr>
                <w:rFonts w:ascii="宋体" w:cs="宋体"/>
                <w:sz w:val="18"/>
                <w:szCs w:val="18"/>
              </w:rPr>
            </w:pPr>
          </w:p>
          <w:p>
            <w:pPr>
              <w:spacing w:line="500" w:lineRule="exact"/>
              <w:rPr>
                <w:rFonts w:ascii="宋体" w:cs="宋体"/>
                <w:sz w:val="18"/>
                <w:szCs w:val="18"/>
              </w:rPr>
            </w:pPr>
            <w:r>
              <w:rPr>
                <w:rFonts w:hint="eastAsia" w:ascii="SimHei" w:hAnsi="SimHei" w:cs="宋体" w:eastAsia="黑体"/>
                <w:sz w:val="18"/>
                <w:szCs w:val="18"/>
              </w:rPr>
              <w:t>当季指标书</w:t>
            </w:r>
          </w:p>
        </w:tc>
        <w:tc>
          <w:tcPr>
            <w:tcW w:w="1228" w:type="pct"/>
            <w:vMerge w:val="restart"/>
          </w:tcPr>
          <w:p>
            <w:pPr>
              <w:spacing w:line="500" w:lineRule="exact"/>
              <w:rPr>
                <w:rFonts w:ascii="宋体" w:cs="宋体"/>
                <w:sz w:val="18"/>
                <w:szCs w:val="18"/>
              </w:rPr>
            </w:pPr>
          </w:p>
          <w:p>
            <w:pPr>
              <w:spacing w:line="500" w:lineRule="exact"/>
              <w:rPr>
                <w:rFonts w:ascii="宋体" w:cs="宋体"/>
                <w:sz w:val="18"/>
                <w:szCs w:val="18"/>
              </w:rPr>
            </w:pPr>
            <w:r>
              <w:rPr>
                <w:rFonts w:hint="eastAsia" w:ascii="SimHei" w:hAnsi="SimHei" w:cs="宋体" w:eastAsia="黑体"/>
                <w:sz w:val="18"/>
                <w:szCs w:val="18"/>
              </w:rPr>
              <w:t>以当季下达的指标为依据</w:t>
            </w:r>
          </w:p>
        </w:tc>
        <w:tc>
          <w:tcPr>
            <w:tcW w:w="2483" w:type="pct"/>
          </w:tcPr>
          <w:p>
            <w:pPr>
              <w:rPr>
                <w:rFonts w:ascii="宋体" w:cs="宋体"/>
                <w:sz w:val="18"/>
                <w:szCs w:val="18"/>
              </w:rPr>
            </w:pPr>
            <w:r>
              <w:rPr>
                <w:rFonts w:hint="eastAsia" w:ascii="SimHei" w:hAnsi="SimHei" w:cs="宋体" w:eastAsia="黑体"/>
                <w:sz w:val="18"/>
                <w:szCs w:val="18"/>
              </w:rPr>
              <w:t>完成咨询项目指定咨询类报告，项目结案奖励</w:t>
            </w:r>
            <w:r>
              <w:rPr>
                <w:rFonts w:ascii="SimHei" w:hAnsi="SimHei" w:cs="宋体" w:eastAsia="黑体"/>
                <w:sz w:val="18"/>
                <w:szCs w:val="18"/>
              </w:rPr>
              <w:t>2000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vMerge w:val="restart"/>
          </w:tcPr>
          <w:p>
            <w:pPr>
              <w:spacing w:line="500" w:lineRule="exact"/>
              <w:ind w:left="31" w:leftChars="15"/>
              <w:rPr>
                <w:rFonts w:ascii="宋体" w:cs="宋体"/>
                <w:sz w:val="18"/>
                <w:szCs w:val="18"/>
              </w:rPr>
            </w:pPr>
          </w:p>
          <w:p>
            <w:pPr>
              <w:spacing w:line="500" w:lineRule="exact"/>
              <w:jc w:val="center"/>
              <w:rPr>
                <w:rFonts w:ascii="宋体" w:cs="宋体"/>
                <w:sz w:val="18"/>
                <w:szCs w:val="18"/>
              </w:rPr>
            </w:pPr>
            <w:r>
              <w:rPr>
                <w:rFonts w:hint="eastAsia" w:ascii="SimHei" w:hAnsi="SimHei" w:cs="宋体" w:eastAsia="黑体"/>
                <w:sz w:val="18"/>
                <w:szCs w:val="18"/>
              </w:rPr>
              <w:t>营销代理类</w:t>
            </w:r>
          </w:p>
        </w:tc>
        <w:tc>
          <w:tcPr>
            <w:tcW w:w="615" w:type="pct"/>
            <w:vMerge w:val="continue"/>
          </w:tcPr>
          <w:p>
            <w:pPr>
              <w:spacing w:line="500" w:lineRule="exact"/>
              <w:rPr>
                <w:rFonts w:ascii="宋体" w:cs="宋体"/>
                <w:sz w:val="18"/>
                <w:szCs w:val="18"/>
              </w:rPr>
            </w:pPr>
          </w:p>
        </w:tc>
        <w:tc>
          <w:tcPr>
            <w:tcW w:w="1228" w:type="pct"/>
            <w:vMerge w:val="continue"/>
          </w:tcPr>
          <w:p>
            <w:pPr>
              <w:spacing w:line="500" w:lineRule="exact"/>
              <w:rPr>
                <w:rFonts w:ascii="宋体" w:cs="宋体"/>
                <w:sz w:val="18"/>
                <w:szCs w:val="18"/>
              </w:rPr>
            </w:pPr>
          </w:p>
        </w:tc>
        <w:tc>
          <w:tcPr>
            <w:tcW w:w="2483"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5</w:t>
            </w:r>
            <w:r>
              <w:rPr>
                <w:rFonts w:hint="eastAsia" w:ascii="SimHei" w:hAnsi="SimHei" w:cs="宋体" w:eastAsia="黑体"/>
                <w:sz w:val="18"/>
                <w:szCs w:val="18"/>
              </w:rPr>
              <w:t>亿以上项目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10000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vMerge w:val="continue"/>
          </w:tcPr>
          <w:p>
            <w:pPr>
              <w:spacing w:line="500" w:lineRule="exact"/>
              <w:rPr>
                <w:rFonts w:ascii="宋体" w:cs="宋体"/>
                <w:sz w:val="18"/>
                <w:szCs w:val="18"/>
              </w:rPr>
            </w:pPr>
          </w:p>
        </w:tc>
        <w:tc>
          <w:tcPr>
            <w:tcW w:w="615" w:type="pct"/>
            <w:vMerge w:val="continue"/>
          </w:tcPr>
          <w:p>
            <w:pPr>
              <w:spacing w:line="500" w:lineRule="exact"/>
              <w:rPr>
                <w:rFonts w:ascii="宋体" w:cs="宋体"/>
                <w:sz w:val="18"/>
                <w:szCs w:val="18"/>
              </w:rPr>
            </w:pPr>
          </w:p>
        </w:tc>
        <w:tc>
          <w:tcPr>
            <w:tcW w:w="1228" w:type="pct"/>
            <w:vMerge w:val="continue"/>
          </w:tcPr>
          <w:p>
            <w:pPr>
              <w:spacing w:line="500" w:lineRule="exact"/>
              <w:rPr>
                <w:rFonts w:ascii="宋体" w:cs="宋体"/>
                <w:sz w:val="18"/>
                <w:szCs w:val="18"/>
              </w:rPr>
            </w:pPr>
          </w:p>
        </w:tc>
        <w:tc>
          <w:tcPr>
            <w:tcW w:w="2483"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3-5</w:t>
            </w:r>
            <w:r>
              <w:rPr>
                <w:rFonts w:hint="eastAsia" w:ascii="SimHei" w:hAnsi="SimHei" w:cs="宋体" w:eastAsia="黑体"/>
                <w:sz w:val="18"/>
                <w:szCs w:val="18"/>
              </w:rPr>
              <w:t>亿项目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5000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vMerge w:val="continue"/>
          </w:tcPr>
          <w:p>
            <w:pPr>
              <w:spacing w:line="500" w:lineRule="exact"/>
              <w:rPr>
                <w:rFonts w:ascii="宋体" w:cs="宋体"/>
                <w:sz w:val="18"/>
                <w:szCs w:val="18"/>
              </w:rPr>
            </w:pPr>
          </w:p>
        </w:tc>
        <w:tc>
          <w:tcPr>
            <w:tcW w:w="615" w:type="pct"/>
            <w:vMerge w:val="continue"/>
          </w:tcPr>
          <w:p>
            <w:pPr>
              <w:spacing w:line="500" w:lineRule="exact"/>
              <w:rPr>
                <w:rFonts w:ascii="宋体" w:cs="宋体"/>
                <w:sz w:val="18"/>
                <w:szCs w:val="18"/>
              </w:rPr>
            </w:pPr>
          </w:p>
        </w:tc>
        <w:tc>
          <w:tcPr>
            <w:tcW w:w="1228" w:type="pct"/>
            <w:vMerge w:val="continue"/>
          </w:tcPr>
          <w:p>
            <w:pPr>
              <w:spacing w:line="500" w:lineRule="exact"/>
              <w:rPr>
                <w:rFonts w:ascii="宋体" w:cs="宋体"/>
                <w:sz w:val="18"/>
                <w:szCs w:val="18"/>
              </w:rPr>
            </w:pPr>
          </w:p>
        </w:tc>
        <w:tc>
          <w:tcPr>
            <w:tcW w:w="2483"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3</w:t>
            </w:r>
            <w:r>
              <w:rPr>
                <w:rFonts w:hint="eastAsia" w:ascii="SimHei" w:hAnsi="SimHei" w:cs="宋体" w:eastAsia="黑体"/>
                <w:sz w:val="18"/>
                <w:szCs w:val="18"/>
              </w:rPr>
              <w:t>亿以下项目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3000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bl>
    <w:p>
      <w:pPr>
        <w:spacing w:line="500" w:lineRule="exact"/>
        <w:ind w:left="420"/>
        <w:rPr>
          <w:rFonts w:ascii="宋体" w:cs="宋体"/>
          <w:b/>
          <w:bCs/>
        </w:rPr>
      </w:pPr>
      <w:r>
        <w:rPr>
          <w:rFonts w:hint="eastAsia" w:ascii="SimHei" w:hAnsi="SimHei" w:cs="宋体" w:eastAsia="黑体"/>
          <w:b/>
          <w:bCs/>
        </w:rPr>
        <w:t>季度佣金</w:t>
      </w:r>
      <w:r>
        <w:rPr>
          <w:rFonts w:ascii="SimHei" w:hAnsi="SimHei" w:cs="宋体" w:eastAsia="黑体"/>
          <w:b/>
          <w:bCs/>
        </w:rPr>
        <w:t xml:space="preserve"> = </w:t>
      </w:r>
      <w:r>
        <w:rPr>
          <w:rFonts w:hint="eastAsia" w:ascii="SimHei" w:hAnsi="SimHei" w:cs="宋体" w:eastAsia="黑体"/>
          <w:b/>
          <w:bCs/>
        </w:rPr>
        <w:t>咨询类奖励</w:t>
      </w:r>
      <w:r>
        <w:rPr>
          <w:rFonts w:ascii="SimHei" w:hAnsi="SimHei" w:cs="宋体" w:eastAsia="黑体"/>
          <w:b/>
          <w:bCs/>
        </w:rPr>
        <w:t xml:space="preserve"> + </w:t>
      </w:r>
      <w:r>
        <w:rPr>
          <w:rFonts w:hint="eastAsia" w:ascii="SimHei" w:hAnsi="SimHei" w:cs="宋体" w:eastAsia="黑体"/>
          <w:b/>
          <w:bCs/>
        </w:rPr>
        <w:t>营销代理类奖励</w:t>
      </w:r>
    </w:p>
    <w:p>
      <w:pPr>
        <w:spacing w:line="500" w:lineRule="exact"/>
        <w:ind w:left="420" w:right="281" w:rightChars="134"/>
        <w:rPr>
          <w:rFonts w:ascii="宋体" w:cs="宋体"/>
        </w:rPr>
      </w:pPr>
      <w:r>
        <w:rPr>
          <w:rFonts w:ascii="SimHei" w:hAnsi="SimHei" w:cs="宋体" w:eastAsia="黑体"/>
          <w:b/>
          <w:bCs/>
        </w:rPr>
        <w:t>4</w:t>
      </w:r>
      <w:r>
        <w:rPr>
          <w:rFonts w:hint="eastAsia" w:ascii="SimHei" w:hAnsi="SimHei" w:cs="宋体" w:eastAsia="黑体"/>
          <w:b/>
          <w:bCs/>
        </w:rPr>
        <w:t>、年度佣金：</w:t>
      </w:r>
      <w:r>
        <w:rPr>
          <w:rFonts w:hint="eastAsia" w:ascii="SimHei" w:hAnsi="SimHei" w:cs="宋体" w:eastAsia="黑体"/>
        </w:rPr>
        <w:t>以年度为节点，所负责部门年度整体实现签约项目奖励标准作为年度佣金基数，结合年度岗位考核结果发放。</w:t>
      </w:r>
    </w:p>
    <w:p>
      <w:pPr>
        <w:spacing w:line="500" w:lineRule="exact"/>
        <w:ind w:left="420"/>
        <w:rPr>
          <w:rFonts w:ascii="宋体" w:cs="宋体"/>
          <w:b/>
        </w:rPr>
      </w:pPr>
      <w:r>
        <w:rPr>
          <w:rFonts w:hint="eastAsia" w:ascii="SimHei" w:hAnsi="SimHei" w:cs="宋体" w:eastAsia="黑体"/>
          <w:b/>
        </w:rPr>
        <w:t>年度签约项目奖励标准</w:t>
      </w:r>
      <w:r>
        <w:rPr>
          <w:rFonts w:ascii="SimHei" w:hAnsi="SimHei" w:cs="宋体" w:eastAsia="黑体"/>
          <w:b/>
        </w:rPr>
        <w:t>:</w:t>
      </w:r>
    </w:p>
    <w:tbl>
      <w:tblPr>
        <w:tblStyle w:val="11"/>
        <w:tblW w:w="4943"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4"/>
        <w:gridCol w:w="1151"/>
        <w:gridCol w:w="2301"/>
        <w:gridCol w:w="4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pct"/>
          </w:tcPr>
          <w:p>
            <w:pPr>
              <w:spacing w:line="500" w:lineRule="exact"/>
              <w:jc w:val="center"/>
              <w:rPr>
                <w:rFonts w:ascii="宋体" w:cs="宋体"/>
                <w:b/>
              </w:rPr>
            </w:pPr>
            <w:r>
              <w:rPr>
                <w:rFonts w:hint="eastAsia" w:ascii="SimHei" w:hAnsi="SimHei" w:cs="宋体" w:eastAsia="黑体"/>
                <w:b/>
              </w:rPr>
              <w:t>类别</w:t>
            </w:r>
          </w:p>
        </w:tc>
        <w:tc>
          <w:tcPr>
            <w:tcW w:w="608" w:type="pct"/>
          </w:tcPr>
          <w:p>
            <w:pPr>
              <w:spacing w:line="500" w:lineRule="exact"/>
              <w:jc w:val="center"/>
              <w:rPr>
                <w:rFonts w:ascii="宋体" w:cs="宋体"/>
                <w:b/>
              </w:rPr>
            </w:pPr>
            <w:r>
              <w:rPr>
                <w:rFonts w:hint="eastAsia" w:ascii="SimHei" w:hAnsi="SimHei" w:cs="宋体" w:eastAsia="黑体"/>
                <w:b/>
              </w:rPr>
              <w:t>年度指标</w:t>
            </w:r>
          </w:p>
        </w:tc>
        <w:tc>
          <w:tcPr>
            <w:tcW w:w="1216" w:type="pct"/>
          </w:tcPr>
          <w:p>
            <w:pPr>
              <w:spacing w:line="500" w:lineRule="exact"/>
              <w:jc w:val="center"/>
              <w:rPr>
                <w:rFonts w:ascii="宋体" w:cs="宋体"/>
                <w:b/>
              </w:rPr>
            </w:pPr>
            <w:r>
              <w:rPr>
                <w:rFonts w:hint="eastAsia" w:ascii="SimHei" w:hAnsi="SimHei" w:cs="宋体" w:eastAsia="黑体"/>
                <w:b/>
              </w:rPr>
              <w:t>指标说明</w:t>
            </w:r>
          </w:p>
        </w:tc>
        <w:tc>
          <w:tcPr>
            <w:tcW w:w="2567" w:type="pct"/>
          </w:tcPr>
          <w:p>
            <w:pPr>
              <w:spacing w:line="500" w:lineRule="exact"/>
              <w:jc w:val="center"/>
              <w:rPr>
                <w:rFonts w:ascii="宋体" w:cs="宋体"/>
                <w:b/>
              </w:rPr>
            </w:pPr>
            <w:r>
              <w:rPr>
                <w:rFonts w:hint="eastAsia" w:ascii="SimHei" w:hAnsi="SimHei" w:cs="宋体" w:eastAsia="黑体"/>
                <w:b/>
              </w:rPr>
              <w:t>奖励标准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pct"/>
          </w:tcPr>
          <w:p>
            <w:pPr>
              <w:spacing w:line="500" w:lineRule="exact"/>
              <w:jc w:val="center"/>
              <w:rPr>
                <w:rFonts w:ascii="宋体" w:cs="宋体"/>
                <w:sz w:val="18"/>
                <w:szCs w:val="18"/>
              </w:rPr>
            </w:pPr>
            <w:r>
              <w:rPr>
                <w:rFonts w:hint="eastAsia" w:ascii="SimHei" w:hAnsi="SimHei" w:cs="宋体" w:eastAsia="黑体"/>
                <w:sz w:val="18"/>
                <w:szCs w:val="18"/>
              </w:rPr>
              <w:t>咨询类</w:t>
            </w:r>
          </w:p>
        </w:tc>
        <w:tc>
          <w:tcPr>
            <w:tcW w:w="608" w:type="pct"/>
            <w:vMerge w:val="restart"/>
          </w:tcPr>
          <w:p>
            <w:pPr>
              <w:spacing w:line="500" w:lineRule="exact"/>
              <w:rPr>
                <w:rFonts w:ascii="宋体" w:cs="宋体"/>
                <w:sz w:val="18"/>
                <w:szCs w:val="18"/>
              </w:rPr>
            </w:pPr>
            <w:r>
              <w:rPr>
                <w:rFonts w:hint="eastAsia" w:ascii="SimHei" w:hAnsi="SimHei" w:cs="宋体" w:eastAsia="黑体"/>
                <w:sz w:val="18"/>
                <w:szCs w:val="18"/>
              </w:rPr>
              <w:t>业务指标书</w:t>
            </w:r>
          </w:p>
        </w:tc>
        <w:tc>
          <w:tcPr>
            <w:tcW w:w="1216" w:type="pct"/>
            <w:vMerge w:val="restart"/>
          </w:tcPr>
          <w:p>
            <w:pPr>
              <w:spacing w:line="500" w:lineRule="exact"/>
              <w:rPr>
                <w:rFonts w:ascii="宋体" w:cs="宋体"/>
                <w:sz w:val="18"/>
                <w:szCs w:val="18"/>
              </w:rPr>
            </w:pPr>
            <w:r>
              <w:rPr>
                <w:rFonts w:hint="eastAsia" w:ascii="SimHei" w:hAnsi="SimHei" w:cs="宋体" w:eastAsia="黑体"/>
                <w:sz w:val="18"/>
                <w:szCs w:val="18"/>
              </w:rPr>
              <w:t>以四个季度下达的累计指标为依据</w:t>
            </w:r>
          </w:p>
        </w:tc>
        <w:tc>
          <w:tcPr>
            <w:tcW w:w="2567" w:type="pct"/>
          </w:tcPr>
          <w:p>
            <w:pPr>
              <w:rPr>
                <w:rFonts w:ascii="宋体" w:cs="宋体"/>
                <w:sz w:val="18"/>
                <w:szCs w:val="18"/>
              </w:rPr>
            </w:pPr>
            <w:r>
              <w:rPr>
                <w:rFonts w:ascii="SimHei" w:hAnsi="SimHei" w:cs="宋体" w:eastAsia="黑体"/>
                <w:sz w:val="18"/>
                <w:szCs w:val="18"/>
              </w:rPr>
              <w:t>90%</w:t>
            </w:r>
            <w:r>
              <w:rPr>
                <w:rFonts w:hint="eastAsia" w:ascii="SimHei" w:hAnsi="SimHei" w:cs="宋体" w:eastAsia="黑体"/>
                <w:sz w:val="18"/>
                <w:szCs w:val="18"/>
              </w:rPr>
              <w:t>以上完成咨询项目并全部结案年度奖励</w:t>
            </w:r>
            <w:r>
              <w:rPr>
                <w:rFonts w:ascii="SimHei" w:hAnsi="SimHei" w:cs="宋体" w:eastAsia="黑体"/>
                <w:sz w:val="18"/>
                <w:szCs w:val="18"/>
              </w:rPr>
              <w:t>10</w:t>
            </w:r>
            <w:r>
              <w:rPr>
                <w:rFonts w:ascii="SimHei" w:cs="宋体" w:hAnsi="SimHei" w:eastAsia="黑体"/>
                <w:sz w:val="18"/>
                <w:szCs w:val="18"/>
              </w:rPr>
              <w:t>000</w:t>
            </w:r>
            <w:r>
              <w:rPr>
                <w:rFonts w:hint="eastAsia" w:ascii="SimHei" w:hAnsi="SimHei" w:cs="宋体" w:eastAsia="黑体"/>
                <w:sz w:val="18"/>
                <w:szCs w:val="18"/>
              </w:rPr>
              <w:t>元</w:t>
            </w:r>
          </w:p>
          <w:p>
            <w:pPr>
              <w:rPr>
                <w:rFonts w:ascii="宋体" w:cs="宋体"/>
                <w:sz w:val="18"/>
                <w:szCs w:val="18"/>
              </w:rPr>
            </w:pPr>
            <w:r>
              <w:rPr>
                <w:rFonts w:hint="eastAsia" w:ascii="SimHei" w:hAnsi="SimHei" w:cs="宋体" w:eastAsia="黑体"/>
                <w:sz w:val="18"/>
                <w:szCs w:val="18"/>
              </w:rPr>
              <w:t>完成率在</w:t>
            </w:r>
            <w:r>
              <w:rPr>
                <w:rFonts w:ascii="SimHei" w:hAnsi="SimHei" w:cs="宋体" w:eastAsia="黑体"/>
                <w:sz w:val="18"/>
                <w:szCs w:val="18"/>
              </w:rPr>
              <w:t>90%</w:t>
            </w:r>
            <w:r>
              <w:rPr>
                <w:rFonts w:hint="eastAsia" w:ascii="SimHei" w:hAnsi="SimHei" w:cs="宋体" w:eastAsia="黑体"/>
                <w:sz w:val="18"/>
                <w:szCs w:val="18"/>
              </w:rPr>
              <w:t>以下的无年度奖励</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0" w:type="pct"/>
          </w:tcPr>
          <w:p>
            <w:pPr>
              <w:spacing w:line="500" w:lineRule="exact"/>
              <w:jc w:val="center"/>
              <w:rPr>
                <w:rFonts w:ascii="宋体" w:cs="宋体"/>
                <w:sz w:val="18"/>
                <w:szCs w:val="18"/>
              </w:rPr>
            </w:pPr>
            <w:r>
              <w:rPr>
                <w:rFonts w:hint="eastAsia" w:ascii="SimHei" w:hAnsi="SimHei" w:cs="宋体" w:eastAsia="黑体"/>
                <w:sz w:val="18"/>
                <w:szCs w:val="18"/>
              </w:rPr>
              <w:t>营销代理类</w:t>
            </w:r>
          </w:p>
        </w:tc>
        <w:tc>
          <w:tcPr>
            <w:tcW w:w="608" w:type="pct"/>
            <w:vMerge w:val="continue"/>
          </w:tcPr>
          <w:p>
            <w:pPr>
              <w:spacing w:line="500" w:lineRule="exact"/>
              <w:rPr>
                <w:rFonts w:ascii="宋体" w:cs="宋体"/>
                <w:sz w:val="18"/>
                <w:szCs w:val="18"/>
              </w:rPr>
            </w:pPr>
          </w:p>
        </w:tc>
        <w:tc>
          <w:tcPr>
            <w:tcW w:w="1216" w:type="pct"/>
            <w:vMerge w:val="continue"/>
          </w:tcPr>
          <w:p>
            <w:pPr>
              <w:spacing w:line="500" w:lineRule="exact"/>
              <w:rPr>
                <w:rFonts w:ascii="宋体" w:cs="宋体"/>
                <w:sz w:val="18"/>
                <w:szCs w:val="18"/>
              </w:rPr>
            </w:pPr>
          </w:p>
        </w:tc>
        <w:tc>
          <w:tcPr>
            <w:tcW w:w="2567" w:type="pct"/>
          </w:tcPr>
          <w:p>
            <w:pPr>
              <w:rPr>
                <w:rFonts w:ascii="宋体" w:cs="宋体"/>
                <w:sz w:val="18"/>
                <w:szCs w:val="18"/>
              </w:rPr>
            </w:pPr>
            <w:r>
              <w:rPr>
                <w:rFonts w:hint="eastAsia" w:ascii="SimHei" w:hAnsi="SimHei" w:cs="宋体" w:eastAsia="黑体"/>
                <w:sz w:val="18"/>
                <w:szCs w:val="18"/>
              </w:rPr>
              <w:t>完成代理项目指定代理类报告，年度奖励基数</w:t>
            </w:r>
            <w:r>
              <w:rPr>
                <w:rFonts w:ascii="SimHei" w:hAnsi="SimHei" w:cs="宋体" w:eastAsia="黑体"/>
                <w:sz w:val="18"/>
                <w:szCs w:val="18"/>
              </w:rPr>
              <w:t>5</w:t>
            </w:r>
            <w:r>
              <w:rPr>
                <w:rFonts w:ascii="SimHei" w:cs="宋体" w:hAnsi="SimHei" w:eastAsia="黑体"/>
                <w:sz w:val="18"/>
                <w:szCs w:val="18"/>
              </w:rPr>
              <w:t>0000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年年度奖励金</w:t>
            </w:r>
            <w:r>
              <w:rPr>
                <w:rFonts w:ascii="SimHei" w:hAnsi="SimHei" w:cs="宋体" w:eastAsia="黑体"/>
                <w:sz w:val="18"/>
                <w:szCs w:val="18"/>
              </w:rPr>
              <w:t>=50000*</w:t>
            </w:r>
            <w:r>
              <w:rPr>
                <w:rFonts w:hint="eastAsia" w:ascii="SimHei" w:hAnsi="SimHei" w:cs="宋体" w:eastAsia="黑体"/>
                <w:sz w:val="18"/>
                <w:szCs w:val="18"/>
              </w:rPr>
              <w:t>代理合同签约指标达成率</w:t>
            </w:r>
            <w:r>
              <w:rPr>
                <w:rFonts w:ascii="SimHei" w:hAnsi="SimHei" w:cs="宋体" w:eastAsia="黑体"/>
                <w:sz w:val="18"/>
                <w:szCs w:val="18"/>
              </w:rPr>
              <w:t>;</w:t>
            </w:r>
          </w:p>
        </w:tc>
      </w:tr>
    </w:tbl>
    <w:p>
      <w:pPr>
        <w:spacing w:line="500" w:lineRule="exact"/>
        <w:ind w:left="420"/>
        <w:rPr>
          <w:rFonts w:ascii="宋体" w:cs="宋体"/>
          <w:b/>
          <w:bCs/>
        </w:rPr>
      </w:pPr>
    </w:p>
    <w:p>
      <w:pPr>
        <w:spacing w:line="500" w:lineRule="exact"/>
        <w:ind w:left="420"/>
        <w:rPr>
          <w:rFonts w:ascii="宋体" w:cs="宋体"/>
        </w:rPr>
      </w:pPr>
      <w:r>
        <w:rPr>
          <w:rFonts w:hint="eastAsia" w:ascii="SimHei" w:hAnsi="SimHei" w:cs="宋体" w:eastAsia="黑体"/>
          <w:b/>
          <w:bCs/>
        </w:rPr>
        <w:t>年度岗位</w:t>
      </w:r>
      <w:r>
        <w:rPr>
          <w:rFonts w:hint="eastAsia" w:ascii="SimHei" w:hAnsi="SimHei" w:cs="宋体" w:eastAsia="黑体"/>
          <w:b/>
        </w:rPr>
        <w:t>考核内容及权重</w:t>
      </w:r>
      <w:r>
        <w:rPr>
          <w:rFonts w:hint="eastAsia" w:ascii="SimHei" w:hAnsi="SimHei" w:cs="宋体" w:eastAsia="黑体"/>
        </w:rPr>
        <w:t>：</w:t>
      </w:r>
    </w:p>
    <w:tbl>
      <w:tblPr>
        <w:tblStyle w:val="11"/>
        <w:tblW w:w="9768" w:type="dxa"/>
        <w:tblInd w:w="93" w:type="dxa"/>
        <w:tblLayout w:type="autofit"/>
        <w:tblCellMar>
          <w:top w:w="0" w:type="dxa"/>
          <w:left w:w="108" w:type="dxa"/>
          <w:bottom w:w="0" w:type="dxa"/>
          <w:right w:w="108" w:type="dxa"/>
        </w:tblCellMar>
      </w:tblPr>
      <w:tblGrid>
        <w:gridCol w:w="1008"/>
        <w:gridCol w:w="1380"/>
        <w:gridCol w:w="4059"/>
        <w:gridCol w:w="628"/>
        <w:gridCol w:w="1275"/>
        <w:gridCol w:w="1418"/>
      </w:tblGrid>
      <w:tr>
        <w:tblPrEx>
          <w:tblCellMar>
            <w:top w:w="0" w:type="dxa"/>
            <w:left w:w="108" w:type="dxa"/>
            <w:bottom w:w="0" w:type="dxa"/>
            <w:right w:w="108" w:type="dxa"/>
          </w:tblCellMar>
        </w:tblPrEx>
        <w:trPr>
          <w:trHeight w:val="270" w:hRule="atLeast"/>
        </w:trPr>
        <w:tc>
          <w:tcPr>
            <w:tcW w:w="1008" w:type="dxa"/>
            <w:vMerge w:val="restart"/>
            <w:tcBorders>
              <w:top w:val="single" w:color="auto" w:sz="4" w:space="0"/>
              <w:left w:val="single" w:color="auto" w:sz="8" w:space="0"/>
              <w:bottom w:val="single" w:color="000000"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类别</w:t>
            </w:r>
          </w:p>
        </w:tc>
        <w:tc>
          <w:tcPr>
            <w:tcW w:w="1380" w:type="dxa"/>
            <w:vMerge w:val="restart"/>
            <w:tcBorders>
              <w:top w:val="single" w:color="auto" w:sz="4" w:space="0"/>
              <w:left w:val="single" w:color="auto" w:sz="4" w:space="0"/>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指标</w:t>
            </w:r>
          </w:p>
        </w:tc>
        <w:tc>
          <w:tcPr>
            <w:tcW w:w="4059" w:type="dxa"/>
            <w:vMerge w:val="restart"/>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指标说明</w:t>
            </w:r>
          </w:p>
        </w:tc>
        <w:tc>
          <w:tcPr>
            <w:tcW w:w="628" w:type="dxa"/>
            <w:vMerge w:val="restart"/>
            <w:tcBorders>
              <w:top w:val="single" w:color="auto" w:sz="4" w:space="0"/>
              <w:left w:val="single" w:color="auto" w:sz="4" w:space="0"/>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权重</w:t>
            </w:r>
          </w:p>
        </w:tc>
        <w:tc>
          <w:tcPr>
            <w:tcW w:w="2693" w:type="dxa"/>
            <w:gridSpan w:val="2"/>
            <w:tcBorders>
              <w:top w:val="single" w:color="auto" w:sz="4" w:space="0"/>
              <w:left w:val="nil"/>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评分标准</w:t>
            </w:r>
          </w:p>
        </w:tc>
      </w:tr>
      <w:tr>
        <w:tblPrEx>
          <w:tblCellMar>
            <w:top w:w="0" w:type="dxa"/>
            <w:left w:w="108" w:type="dxa"/>
            <w:bottom w:w="0" w:type="dxa"/>
            <w:right w:w="108" w:type="dxa"/>
          </w:tblCellMar>
        </w:tblPrEx>
        <w:trPr>
          <w:trHeight w:val="270" w:hRule="atLeast"/>
        </w:trPr>
        <w:tc>
          <w:tcPr>
            <w:tcW w:w="1008" w:type="dxa"/>
            <w:vMerge w:val="continue"/>
            <w:tcBorders>
              <w:top w:val="single" w:color="auto" w:sz="4" w:space="0"/>
              <w:left w:val="single" w:color="auto" w:sz="8" w:space="0"/>
              <w:bottom w:val="single" w:color="000000"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p>
        </w:tc>
        <w:tc>
          <w:tcPr>
            <w:tcW w:w="4059" w:type="dxa"/>
            <w:vMerge w:val="continue"/>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p>
        </w:tc>
        <w:tc>
          <w:tcPr>
            <w:tcW w:w="1275" w:type="dxa"/>
            <w:tcBorders>
              <w:top w:val="nil"/>
              <w:left w:val="nil"/>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完成率≥</w:t>
            </w:r>
            <w:r>
              <w:rPr>
                <w:rFonts w:ascii="SimHei" w:hAnsi="SimHei" w:eastAsia="黑体" w:cs="宋体"/>
                <w:b/>
                <w:bCs/>
                <w:color w:val="000000"/>
                <w:kern w:val="0"/>
                <w:sz w:val="18"/>
                <w:szCs w:val="18"/>
              </w:rPr>
              <w:t>90%</w:t>
            </w:r>
          </w:p>
        </w:tc>
        <w:tc>
          <w:tcPr>
            <w:tcW w:w="1418" w:type="dxa"/>
            <w:tcBorders>
              <w:top w:val="nil"/>
              <w:left w:val="nil"/>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完成率</w:t>
            </w:r>
            <w:r>
              <w:rPr>
                <w:rFonts w:ascii="SimHei" w:hAnsi="SimHei" w:eastAsia="黑体" w:cs="宋体"/>
                <w:b/>
                <w:bCs/>
                <w:color w:val="000000"/>
                <w:kern w:val="0"/>
                <w:sz w:val="18"/>
                <w:szCs w:val="18"/>
              </w:rPr>
              <w:t>&lt;90%</w:t>
            </w:r>
          </w:p>
        </w:tc>
      </w:tr>
      <w:tr>
        <w:tblPrEx>
          <w:tblCellMar>
            <w:top w:w="0" w:type="dxa"/>
            <w:left w:w="108" w:type="dxa"/>
            <w:bottom w:w="0" w:type="dxa"/>
            <w:right w:w="108" w:type="dxa"/>
          </w:tblCellMar>
        </w:tblPrEx>
        <w:trPr>
          <w:trHeight w:val="435" w:hRule="atLeast"/>
        </w:trPr>
        <w:tc>
          <w:tcPr>
            <w:tcW w:w="1008" w:type="dxa"/>
            <w:tcBorders>
              <w:top w:val="nil"/>
              <w:left w:val="single" w:color="auto" w:sz="8" w:space="0"/>
              <w:bottom w:val="single" w:color="000000" w:sz="4" w:space="0"/>
              <w:right w:val="single" w:color="auto"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业绩指标</w:t>
            </w:r>
          </w:p>
        </w:tc>
        <w:tc>
          <w:tcPr>
            <w:tcW w:w="13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年度业务指标</w:t>
            </w:r>
          </w:p>
        </w:tc>
        <w:tc>
          <w:tcPr>
            <w:tcW w:w="40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SimHei" w:hAnsi="SimHei" w:cs="宋体" w:eastAsia="黑体"/>
                <w:color w:val="000000"/>
                <w:kern w:val="0"/>
                <w:sz w:val="18"/>
                <w:szCs w:val="18"/>
              </w:rPr>
              <w:t>以年度本部整体业务指标为依据</w:t>
            </w:r>
          </w:p>
        </w:tc>
        <w:tc>
          <w:tcPr>
            <w:tcW w:w="62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50%</w:t>
            </w:r>
          </w:p>
        </w:tc>
        <w:tc>
          <w:tcPr>
            <w:tcW w:w="1275"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100%</w:t>
            </w:r>
          </w:p>
        </w:tc>
        <w:tc>
          <w:tcPr>
            <w:tcW w:w="141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实际完成率</w:t>
            </w:r>
          </w:p>
        </w:tc>
      </w:tr>
      <w:tr>
        <w:tblPrEx>
          <w:tblCellMar>
            <w:top w:w="0" w:type="dxa"/>
            <w:left w:w="108" w:type="dxa"/>
            <w:bottom w:w="0" w:type="dxa"/>
            <w:right w:w="108" w:type="dxa"/>
          </w:tblCellMar>
        </w:tblPrEx>
        <w:trPr>
          <w:trHeight w:val="485" w:hRule="atLeast"/>
        </w:trPr>
        <w:tc>
          <w:tcPr>
            <w:tcW w:w="1008"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部门管理</w:t>
            </w:r>
          </w:p>
        </w:tc>
        <w:tc>
          <w:tcPr>
            <w:tcW w:w="138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本部门管理</w:t>
            </w:r>
          </w:p>
        </w:tc>
        <w:tc>
          <w:tcPr>
            <w:tcW w:w="405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SimHei" w:hAnsi="SimHei" w:cs="宋体" w:eastAsia="黑体"/>
                <w:color w:val="000000"/>
                <w:kern w:val="0"/>
                <w:sz w:val="18"/>
                <w:szCs w:val="18"/>
              </w:rPr>
              <w:t>以本部门管理工作目标的推进和达成为依据</w:t>
            </w:r>
          </w:p>
        </w:tc>
        <w:tc>
          <w:tcPr>
            <w:tcW w:w="628" w:type="dxa"/>
            <w:tcBorders>
              <w:top w:val="single" w:color="auto" w:sz="4" w:space="0"/>
              <w:left w:val="nil"/>
              <w:bottom w:val="nil"/>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30%</w:t>
            </w:r>
          </w:p>
        </w:tc>
        <w:tc>
          <w:tcPr>
            <w:tcW w:w="269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按实际表现打分</w:t>
            </w:r>
          </w:p>
        </w:tc>
      </w:tr>
      <w:tr>
        <w:tblPrEx>
          <w:tblCellMar>
            <w:top w:w="0" w:type="dxa"/>
            <w:left w:w="108" w:type="dxa"/>
            <w:bottom w:w="0" w:type="dxa"/>
            <w:right w:w="108" w:type="dxa"/>
          </w:tblCellMar>
        </w:tblPrEx>
        <w:trPr>
          <w:trHeight w:val="465" w:hRule="atLeast"/>
        </w:trPr>
        <w:tc>
          <w:tcPr>
            <w:tcW w:w="1008" w:type="dxa"/>
            <w:vMerge w:val="continue"/>
            <w:tcBorders>
              <w:top w:val="nil"/>
              <w:left w:val="single" w:color="auto" w:sz="8"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培训带教</w:t>
            </w:r>
          </w:p>
        </w:tc>
        <w:tc>
          <w:tcPr>
            <w:tcW w:w="405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SimHei" w:hAnsi="SimHei" w:cs="宋体" w:eastAsia="黑体"/>
                <w:color w:val="000000"/>
                <w:kern w:val="0"/>
                <w:sz w:val="18"/>
                <w:szCs w:val="18"/>
              </w:rPr>
              <w:t>以本部年度整体培训带教工作和部门员工稳定性完成率为依据</w:t>
            </w:r>
          </w:p>
        </w:tc>
        <w:tc>
          <w:tcPr>
            <w:tcW w:w="628"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10%</w:t>
            </w:r>
          </w:p>
        </w:tc>
        <w:tc>
          <w:tcPr>
            <w:tcW w:w="2693" w:type="dxa"/>
            <w:gridSpan w:val="2"/>
            <w:tcBorders>
              <w:top w:val="single" w:color="auto" w:sz="4" w:space="0"/>
              <w:left w:val="nil"/>
              <w:bottom w:val="nil"/>
              <w:right w:val="single" w:color="000000"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按带教培训完成率</w:t>
            </w:r>
          </w:p>
        </w:tc>
      </w:tr>
      <w:tr>
        <w:tblPrEx>
          <w:tblCellMar>
            <w:top w:w="0" w:type="dxa"/>
            <w:left w:w="108" w:type="dxa"/>
            <w:bottom w:w="0" w:type="dxa"/>
            <w:right w:w="108" w:type="dxa"/>
          </w:tblCellMar>
        </w:tblPrEx>
        <w:trPr>
          <w:trHeight w:val="465" w:hRule="atLeast"/>
        </w:trPr>
        <w:tc>
          <w:tcPr>
            <w:tcW w:w="1008" w:type="dxa"/>
            <w:vMerge w:val="continue"/>
            <w:tcBorders>
              <w:top w:val="nil"/>
              <w:left w:val="single" w:color="auto" w:sz="8"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员工成长</w:t>
            </w:r>
          </w:p>
        </w:tc>
        <w:tc>
          <w:tcPr>
            <w:tcW w:w="40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SimHei" w:hAnsi="SimHei" w:cs="宋体" w:eastAsia="黑体"/>
                <w:color w:val="000000"/>
                <w:kern w:val="0"/>
                <w:sz w:val="18"/>
                <w:szCs w:val="18"/>
              </w:rPr>
              <w:t>部门员工转正通过率以及晋级情况</w:t>
            </w:r>
          </w:p>
        </w:tc>
        <w:tc>
          <w:tcPr>
            <w:tcW w:w="62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10%</w:t>
            </w:r>
          </w:p>
        </w:tc>
        <w:tc>
          <w:tcPr>
            <w:tcW w:w="2693"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合格率≥</w:t>
            </w:r>
            <w:r>
              <w:rPr>
                <w:rFonts w:ascii="SimHei" w:hAnsi="SimHei" w:cs="宋体" w:eastAsia="黑体"/>
                <w:color w:val="000000"/>
                <w:kern w:val="0"/>
                <w:sz w:val="18"/>
                <w:szCs w:val="18"/>
              </w:rPr>
              <w:t>90%</w:t>
            </w:r>
            <w:r>
              <w:rPr>
                <w:rFonts w:hint="eastAsia" w:ascii="SimHei" w:hAnsi="SimHei" w:cs="宋体" w:eastAsia="黑体"/>
                <w:color w:val="000000"/>
                <w:kern w:val="0"/>
                <w:sz w:val="18"/>
                <w:szCs w:val="18"/>
              </w:rPr>
              <w:t>，</w:t>
            </w:r>
            <w:r>
              <w:rPr>
                <w:rFonts w:ascii="SimHei" w:hAnsi="SimHei" w:cs="宋体" w:eastAsia="黑体"/>
                <w:color w:val="000000"/>
                <w:kern w:val="0"/>
                <w:sz w:val="18"/>
                <w:szCs w:val="18"/>
              </w:rPr>
              <w:t>100</w:t>
            </w:r>
            <w:r>
              <w:rPr>
                <w:rFonts w:hint="eastAsia" w:ascii="SimHei" w:hAnsi="SimHei" w:cs="宋体" w:eastAsia="黑体"/>
                <w:color w:val="000000"/>
                <w:kern w:val="0"/>
                <w:sz w:val="18"/>
                <w:szCs w:val="18"/>
              </w:rPr>
              <w:t>分，</w:t>
            </w:r>
            <w:r>
              <w:rPr>
                <w:rFonts w:ascii="SimHei" w:hAnsi="SimHei" w:cs="宋体" w:eastAsia="黑体"/>
                <w:color w:val="000000"/>
                <w:kern w:val="0"/>
                <w:sz w:val="18"/>
                <w:szCs w:val="18"/>
              </w:rPr>
              <w:t>80-89%</w:t>
            </w:r>
            <w:r>
              <w:rPr>
                <w:rFonts w:hint="eastAsia" w:ascii="SimHei" w:hAnsi="SimHei" w:cs="宋体" w:eastAsia="黑体"/>
                <w:color w:val="000000"/>
                <w:kern w:val="0"/>
                <w:sz w:val="18"/>
                <w:szCs w:val="18"/>
              </w:rPr>
              <w:t>，实际比例，低于</w:t>
            </w:r>
            <w:r>
              <w:rPr>
                <w:rFonts w:ascii="SimHei" w:hAnsi="SimHei" w:cs="宋体" w:eastAsia="黑体"/>
                <w:color w:val="000000"/>
                <w:kern w:val="0"/>
                <w:sz w:val="18"/>
                <w:szCs w:val="18"/>
              </w:rPr>
              <w:t>80%</w:t>
            </w:r>
            <w:r>
              <w:rPr>
                <w:rFonts w:hint="eastAsia" w:ascii="SimHei" w:hAnsi="SimHei" w:cs="宋体" w:eastAsia="黑体"/>
                <w:color w:val="000000"/>
                <w:kern w:val="0"/>
                <w:sz w:val="18"/>
                <w:szCs w:val="18"/>
              </w:rPr>
              <w:t>不得分</w:t>
            </w:r>
          </w:p>
        </w:tc>
      </w:tr>
    </w:tbl>
    <w:p>
      <w:pPr>
        <w:spacing w:line="500" w:lineRule="exact"/>
        <w:ind w:left="424" w:leftChars="202"/>
        <w:rPr>
          <w:rFonts w:ascii="宋体" w:cs="宋体"/>
          <w:b/>
          <w:bCs/>
        </w:rPr>
      </w:pPr>
      <w:r>
        <w:rPr>
          <w:rFonts w:hint="eastAsia" w:ascii="SimHei" w:hAnsi="SimHei" w:cs="宋体" w:eastAsia="黑体"/>
          <w:b/>
          <w:bCs/>
        </w:rPr>
        <w:t>年度佣金</w:t>
      </w:r>
      <w:r>
        <w:rPr>
          <w:rFonts w:ascii="SimHei" w:hAnsi="SimHei" w:cs="宋体" w:eastAsia="黑体"/>
          <w:b/>
          <w:bCs/>
        </w:rPr>
        <w:t xml:space="preserve"> = </w:t>
      </w:r>
      <w:r>
        <w:rPr>
          <w:rFonts w:hint="eastAsia" w:ascii="SimHei" w:hAnsi="SimHei" w:cs="宋体" w:eastAsia="黑体"/>
          <w:b/>
          <w:bCs/>
        </w:rPr>
        <w:t>年度签约奖励金标准累计基数</w:t>
      </w:r>
      <w:r>
        <w:rPr>
          <w:rFonts w:ascii="SimHei" w:hAnsi="SimHei" w:cs="宋体" w:eastAsia="黑体"/>
          <w:b/>
          <w:bCs/>
        </w:rPr>
        <w:t xml:space="preserve"> * </w:t>
      </w:r>
      <w:r>
        <w:rPr>
          <w:rFonts w:hint="eastAsia" w:ascii="SimHei" w:hAnsi="SimHei" w:cs="宋体" w:eastAsia="黑体"/>
          <w:b/>
          <w:bCs/>
        </w:rPr>
        <w:t>年度岗位考核评分</w:t>
      </w:r>
      <w:r>
        <w:rPr>
          <w:rFonts w:ascii="SimHei" w:hAnsi="SimHei" w:cs="宋体" w:eastAsia="黑体"/>
          <w:b/>
          <w:bCs/>
        </w:rPr>
        <w:t>/100</w:t>
      </w:r>
    </w:p>
    <w:p>
      <w:pPr>
        <w:spacing w:line="500" w:lineRule="exact"/>
        <w:ind w:left="424" w:leftChars="202"/>
        <w:rPr>
          <w:rFonts w:ascii="宋体" w:cs="宋体"/>
        </w:rPr>
      </w:pPr>
      <w:r>
        <w:rPr>
          <w:rFonts w:ascii="SimHei" w:hAnsi="SimHei" w:cs="宋体" w:eastAsia="黑体"/>
          <w:b/>
          <w:bCs/>
        </w:rPr>
        <w:t>5</w:t>
      </w:r>
      <w:r>
        <w:rPr>
          <w:rFonts w:hint="eastAsia" w:ascii="SimHei" w:hAnsi="SimHei" w:cs="宋体" w:eastAsia="黑体"/>
          <w:b/>
          <w:bCs/>
        </w:rPr>
        <w:t>、发放节点：</w:t>
      </w:r>
      <w:r>
        <w:rPr>
          <w:rFonts w:hint="eastAsia" w:ascii="SimHei" w:hAnsi="SimHei" w:cs="宋体" w:eastAsia="黑体"/>
        </w:rPr>
        <w:t>季度和年度佣金均在完成阶段实际指标确认后，且岗位考核结束后发放。</w:t>
      </w:r>
    </w:p>
    <w:p>
      <w:pPr>
        <w:spacing w:line="500" w:lineRule="exact"/>
        <w:rPr>
          <w:rFonts w:ascii="宋体" w:cs="宋体"/>
          <w:b/>
          <w:bCs/>
        </w:rPr>
      </w:pPr>
      <w:r>
        <w:rPr>
          <w:rFonts w:ascii="SimHei" w:cs="宋体" w:hAnsi="SimHei" w:eastAsia="黑体"/>
        </w:rPr>
        <w:tab/>
      </w:r>
      <w:r>
        <w:rPr>
          <w:rFonts w:ascii="SimHei" w:hAnsi="SimHei" w:cs="宋体" w:eastAsia="黑体"/>
          <w:b/>
          <w:bCs/>
        </w:rPr>
        <w:t>6</w:t>
      </w:r>
      <w:r>
        <w:rPr>
          <w:rFonts w:hint="eastAsia" w:ascii="SimHei" w:hAnsi="SimHei" w:cs="宋体" w:eastAsia="黑体"/>
          <w:b/>
          <w:bCs/>
        </w:rPr>
        <w:t>、业务指标设定和调整原则</w:t>
      </w:r>
    </w:p>
    <w:p>
      <w:pPr>
        <w:pStyle w:val="24"/>
        <w:numPr>
          <w:ilvl w:val="0"/>
          <w:numId w:val="2"/>
        </w:numPr>
        <w:spacing w:line="500" w:lineRule="exact"/>
        <w:ind w:firstLineChars="0"/>
        <w:rPr>
          <w:rFonts w:ascii="宋体"/>
        </w:rPr>
      </w:pPr>
      <w:r>
        <w:rPr>
          <w:rFonts w:hint="eastAsia" w:ascii="SimHei" w:hAnsi="SimHei" w:cs="宋体" w:eastAsia="黑体"/>
        </w:rPr>
        <w:t>各项业务考核指标以签署的指标任务书为准；</w:t>
      </w:r>
    </w:p>
    <w:p>
      <w:pPr>
        <w:pStyle w:val="24"/>
        <w:numPr>
          <w:ilvl w:val="0"/>
          <w:numId w:val="2"/>
        </w:numPr>
        <w:spacing w:line="500" w:lineRule="exact"/>
        <w:ind w:firstLineChars="0"/>
        <w:rPr>
          <w:rFonts w:ascii="宋体"/>
        </w:rPr>
      </w:pPr>
      <w:r>
        <w:rPr>
          <w:rFonts w:hint="eastAsia" w:ascii="SimHei" w:hAnsi="SimHei" w:cs="宋体" w:eastAsia="黑体"/>
        </w:rPr>
        <w:t>因公司统筹原因发生的调整，从调整月起以调整后的指标任务书为准。</w:t>
      </w:r>
    </w:p>
    <w:p>
      <w:pPr>
        <w:pStyle w:val="24"/>
        <w:spacing w:line="500" w:lineRule="exact"/>
        <w:ind w:firstLineChars="0"/>
        <w:rPr>
          <w:rFonts w:ascii="宋体"/>
          <w:b/>
          <w:bCs/>
        </w:rPr>
      </w:pPr>
      <w:r>
        <w:rPr>
          <w:rFonts w:ascii="SimHei" w:hAnsi="SimHei" w:cs="宋体" w:eastAsia="黑体"/>
          <w:b/>
          <w:bCs/>
        </w:rPr>
        <w:t>7</w:t>
      </w:r>
      <w:r>
        <w:rPr>
          <w:rFonts w:hint="eastAsia" w:ascii="SimHei" w:hAnsi="SimHei" w:cs="宋体" w:eastAsia="黑体"/>
          <w:b/>
          <w:bCs/>
        </w:rPr>
        <w:t>、离职与调动处理原则</w:t>
      </w:r>
    </w:p>
    <w:p>
      <w:pPr>
        <w:pStyle w:val="24"/>
        <w:numPr>
          <w:ilvl w:val="0"/>
          <w:numId w:val="3"/>
        </w:numPr>
        <w:spacing w:line="500" w:lineRule="exact"/>
        <w:ind w:firstLineChars="0"/>
        <w:rPr>
          <w:rFonts w:ascii="宋体"/>
        </w:rPr>
      </w:pPr>
      <w:r>
        <w:rPr>
          <w:rFonts w:hint="eastAsia" w:ascii="SimHei" w:hAnsi="SimHei" w:cs="宋体" w:eastAsia="黑体"/>
        </w:rPr>
        <w:t>主动提出离职，则所有未发佣金由后续继任者获得；</w:t>
      </w:r>
    </w:p>
    <w:p>
      <w:pPr>
        <w:pStyle w:val="24"/>
        <w:numPr>
          <w:ilvl w:val="0"/>
          <w:numId w:val="3"/>
        </w:numPr>
        <w:spacing w:line="500" w:lineRule="exact"/>
        <w:ind w:right="281" w:rightChars="134" w:firstLineChars="0"/>
        <w:rPr>
          <w:rFonts w:ascii="宋体"/>
        </w:rPr>
      </w:pPr>
      <w:r>
        <w:rPr>
          <w:rFonts w:hint="eastAsia" w:ascii="SimHei" w:hAnsi="SimHei" w:cs="宋体" w:eastAsia="黑体"/>
        </w:rPr>
        <w:t>因公司原因调动岗位，则所有季度未发佣金结合当季在岗期间考核指标完成率发放（最小考核周期为月）；年度佣金只有完成整体年度考核指标后，根据在岗时间长短及在岗期间完成利润的贡献度，由营销副总提请分配方案，经公司管理班子审批发放。</w:t>
      </w:r>
    </w:p>
    <w:p>
      <w:pPr>
        <w:pStyle w:val="4"/>
        <w:numPr>
          <w:ilvl w:val="0"/>
          <w:numId w:val="1"/>
        </w:numPr>
        <w:spacing w:line="500" w:lineRule="exact"/>
        <w:rPr>
          <w:rFonts w:ascii="宋体" w:cs="宋体"/>
          <w:color w:val="0000FF"/>
          <w:sz w:val="21"/>
          <w:szCs w:val="21"/>
        </w:rPr>
      </w:pPr>
      <w:r>
        <w:rPr>
          <w:rFonts w:hint="eastAsia" w:ascii="SimHei" w:hAnsi="SimHei" w:cs="宋体" w:eastAsia="黑体"/>
          <w:color w:val="0000FF"/>
          <w:sz w:val="21"/>
          <w:szCs w:val="21"/>
        </w:rPr>
        <w:t>前期策划经理</w:t>
      </w:r>
    </w:p>
    <w:p>
      <w:pPr>
        <w:widowControl/>
        <w:shd w:val="clear" w:color="auto" w:fill="FFFFFF"/>
        <w:spacing w:line="276" w:lineRule="auto"/>
        <w:ind w:firstLine="422" w:firstLineChars="200"/>
        <w:jc w:val="left"/>
        <w:rPr>
          <w:rFonts w:ascii="微软雅黑" w:hAnsi="微软雅黑" w:eastAsia="微软雅黑"/>
          <w:kern w:val="0"/>
        </w:rPr>
      </w:pPr>
      <w:r>
        <w:rPr>
          <w:rFonts w:ascii="SimHei" w:hAnsi="SimHei" w:cs="宋体" w:eastAsia="黑体"/>
          <w:b/>
          <w:bCs/>
        </w:rPr>
        <w:t>1</w:t>
      </w:r>
      <w:r>
        <w:rPr>
          <w:rFonts w:hint="eastAsia" w:ascii="SimHei" w:hAnsi="SimHei" w:cs="宋体" w:eastAsia="黑体"/>
          <w:b/>
          <w:bCs/>
        </w:rPr>
        <w:t>、激励与岗位业务指标和管理目标，以及年度各类指标完成情况挂钩。</w:t>
      </w:r>
    </w:p>
    <w:p>
      <w:pPr>
        <w:widowControl/>
        <w:shd w:val="clear" w:color="auto" w:fill="FFFFFF"/>
        <w:spacing w:line="276" w:lineRule="auto"/>
        <w:ind w:firstLine="422" w:firstLineChars="200"/>
        <w:jc w:val="left"/>
        <w:rPr>
          <w:rFonts w:ascii="宋体" w:cs="宋体"/>
          <w:b/>
          <w:bCs/>
        </w:rPr>
      </w:pPr>
      <w:r>
        <w:rPr>
          <w:rFonts w:ascii="SimHei" w:hAnsi="SimHei" w:cs="宋体" w:eastAsia="黑体"/>
          <w:b/>
          <w:bCs/>
        </w:rPr>
        <w:t>2</w:t>
      </w:r>
      <w:r>
        <w:rPr>
          <w:rFonts w:hint="eastAsia" w:ascii="SimHei" w:hAnsi="SimHei" w:cs="宋体" w:eastAsia="黑体"/>
          <w:b/>
          <w:bCs/>
        </w:rPr>
        <w:t>、激励组成：</w:t>
      </w:r>
      <w:r>
        <w:rPr>
          <w:rFonts w:ascii="SimHei" w:hAnsi="SimHei" w:cs="宋体" w:eastAsia="黑体"/>
          <w:b/>
          <w:bCs/>
        </w:rPr>
        <w:t xml:space="preserve"> </w:t>
      </w:r>
      <w:r>
        <w:rPr>
          <w:rFonts w:hint="eastAsia" w:ascii="SimHei" w:hAnsi="SimHei" w:cs="宋体" w:eastAsia="黑体"/>
          <w:b/>
          <w:bCs/>
        </w:rPr>
        <w:t>季度佣金</w:t>
      </w:r>
      <w:r>
        <w:rPr>
          <w:rFonts w:ascii="SimHei" w:hAnsi="SimHei" w:cs="宋体" w:eastAsia="黑体"/>
          <w:b/>
          <w:bCs/>
        </w:rPr>
        <w:t xml:space="preserve"> + </w:t>
      </w:r>
      <w:r>
        <w:rPr>
          <w:rFonts w:hint="eastAsia" w:ascii="SimHei" w:hAnsi="SimHei" w:cs="宋体" w:eastAsia="黑体"/>
          <w:b/>
          <w:bCs/>
        </w:rPr>
        <w:t>年度佣金</w:t>
      </w:r>
      <w:r>
        <w:rPr>
          <w:rFonts w:ascii="SimHei" w:hAnsi="SimHei" w:cs="宋体" w:eastAsia="黑体"/>
          <w:b/>
          <w:bCs/>
        </w:rPr>
        <w:t xml:space="preserve"> </w:t>
      </w:r>
    </w:p>
    <w:p>
      <w:pPr>
        <w:spacing w:line="276" w:lineRule="auto"/>
        <w:ind w:left="420" w:right="281" w:rightChars="134"/>
        <w:rPr>
          <w:rFonts w:ascii="宋体" w:cs="宋体"/>
        </w:rPr>
      </w:pPr>
      <w:r>
        <w:rPr>
          <w:rFonts w:ascii="SimHei" w:hAnsi="SimHei" w:cs="宋体" w:eastAsia="黑体"/>
          <w:b/>
          <w:bCs/>
        </w:rPr>
        <w:t>3</w:t>
      </w:r>
      <w:r>
        <w:rPr>
          <w:rFonts w:hint="eastAsia" w:ascii="SimHei" w:hAnsi="SimHei" w:cs="宋体" w:eastAsia="黑体"/>
          <w:b/>
          <w:bCs/>
        </w:rPr>
        <w:t>、季度佣金：</w:t>
      </w:r>
      <w:r>
        <w:rPr>
          <w:rFonts w:hint="eastAsia" w:ascii="SimHei" w:hAnsi="SimHei" w:cs="宋体" w:eastAsia="黑体"/>
        </w:rPr>
        <w:t>以季度为节点，所负责部门整体实现签约项目奖励标准作为季度佣金基数，结合季度指标达成结果发放。</w:t>
      </w:r>
    </w:p>
    <w:p>
      <w:pPr>
        <w:spacing w:line="500" w:lineRule="exact"/>
        <w:ind w:left="420"/>
        <w:rPr>
          <w:rFonts w:ascii="宋体" w:cs="宋体"/>
          <w:b/>
        </w:rPr>
      </w:pPr>
      <w:r>
        <w:rPr>
          <w:rFonts w:hint="eastAsia" w:ascii="SimHei" w:hAnsi="SimHei" w:cs="宋体" w:eastAsia="黑体"/>
          <w:b/>
        </w:rPr>
        <w:t>季度签约项目奖励标准</w:t>
      </w:r>
      <w:r>
        <w:rPr>
          <w:rFonts w:ascii="SimHei" w:hAnsi="SimHei" w:cs="宋体" w:eastAsia="黑体"/>
          <w:b/>
        </w:rPr>
        <w:t>:</w:t>
      </w:r>
    </w:p>
    <w:tbl>
      <w:tblPr>
        <w:tblStyle w:val="11"/>
        <w:tblW w:w="4895"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1153"/>
        <w:gridCol w:w="2301"/>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tcPr>
          <w:p>
            <w:pPr>
              <w:spacing w:line="500" w:lineRule="exact"/>
              <w:jc w:val="center"/>
              <w:rPr>
                <w:rFonts w:ascii="宋体" w:cs="宋体"/>
                <w:b/>
              </w:rPr>
            </w:pPr>
            <w:r>
              <w:rPr>
                <w:rFonts w:hint="eastAsia" w:ascii="SimHei" w:hAnsi="SimHei" w:cs="宋体" w:eastAsia="黑体"/>
                <w:b/>
              </w:rPr>
              <w:t>类别</w:t>
            </w:r>
          </w:p>
        </w:tc>
        <w:tc>
          <w:tcPr>
            <w:tcW w:w="615" w:type="pct"/>
          </w:tcPr>
          <w:p>
            <w:pPr>
              <w:spacing w:line="500" w:lineRule="exact"/>
              <w:jc w:val="center"/>
              <w:rPr>
                <w:rFonts w:ascii="宋体" w:cs="宋体"/>
                <w:b/>
              </w:rPr>
            </w:pPr>
            <w:r>
              <w:rPr>
                <w:rFonts w:hint="eastAsia" w:ascii="SimHei" w:hAnsi="SimHei" w:cs="宋体" w:eastAsia="黑体"/>
                <w:b/>
              </w:rPr>
              <w:t>季度指标</w:t>
            </w:r>
          </w:p>
        </w:tc>
        <w:tc>
          <w:tcPr>
            <w:tcW w:w="1228" w:type="pct"/>
          </w:tcPr>
          <w:p>
            <w:pPr>
              <w:spacing w:line="500" w:lineRule="exact"/>
              <w:jc w:val="center"/>
              <w:rPr>
                <w:rFonts w:ascii="宋体" w:cs="宋体"/>
                <w:b/>
              </w:rPr>
            </w:pPr>
            <w:r>
              <w:rPr>
                <w:rFonts w:hint="eastAsia" w:ascii="SimHei" w:hAnsi="SimHei" w:cs="宋体" w:eastAsia="黑体"/>
                <w:b/>
              </w:rPr>
              <w:t>指标说明</w:t>
            </w:r>
          </w:p>
        </w:tc>
        <w:tc>
          <w:tcPr>
            <w:tcW w:w="2483" w:type="pct"/>
          </w:tcPr>
          <w:p>
            <w:pPr>
              <w:spacing w:line="500" w:lineRule="exact"/>
              <w:jc w:val="center"/>
              <w:rPr>
                <w:rFonts w:ascii="宋体" w:cs="宋体"/>
                <w:b/>
              </w:rPr>
            </w:pPr>
            <w:r>
              <w:rPr>
                <w:rFonts w:hint="eastAsia" w:ascii="SimHei" w:hAnsi="SimHei" w:cs="宋体" w:eastAsia="黑体"/>
                <w:b/>
              </w:rPr>
              <w:t>奖励标准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tcPr>
          <w:p>
            <w:pPr>
              <w:spacing w:line="500" w:lineRule="exact"/>
              <w:jc w:val="center"/>
              <w:rPr>
                <w:rFonts w:ascii="宋体" w:cs="宋体"/>
                <w:sz w:val="18"/>
                <w:szCs w:val="18"/>
              </w:rPr>
            </w:pPr>
            <w:r>
              <w:rPr>
                <w:rFonts w:hint="eastAsia" w:ascii="SimHei" w:hAnsi="SimHei" w:cs="宋体" w:eastAsia="黑体"/>
                <w:sz w:val="18"/>
                <w:szCs w:val="18"/>
              </w:rPr>
              <w:t>咨询类</w:t>
            </w:r>
          </w:p>
        </w:tc>
        <w:tc>
          <w:tcPr>
            <w:tcW w:w="615" w:type="pct"/>
            <w:vMerge w:val="restart"/>
          </w:tcPr>
          <w:p>
            <w:pPr>
              <w:spacing w:line="500" w:lineRule="exact"/>
              <w:rPr>
                <w:rFonts w:ascii="宋体" w:cs="宋体"/>
                <w:sz w:val="18"/>
                <w:szCs w:val="18"/>
              </w:rPr>
            </w:pPr>
          </w:p>
          <w:p>
            <w:pPr>
              <w:spacing w:line="500" w:lineRule="exact"/>
              <w:rPr>
                <w:rFonts w:ascii="宋体" w:cs="宋体"/>
                <w:sz w:val="18"/>
                <w:szCs w:val="18"/>
              </w:rPr>
            </w:pPr>
            <w:r>
              <w:rPr>
                <w:rFonts w:hint="eastAsia" w:ascii="SimHei" w:hAnsi="SimHei" w:cs="宋体" w:eastAsia="黑体"/>
                <w:sz w:val="18"/>
                <w:szCs w:val="18"/>
              </w:rPr>
              <w:t>当季指标书</w:t>
            </w:r>
          </w:p>
        </w:tc>
        <w:tc>
          <w:tcPr>
            <w:tcW w:w="1228" w:type="pct"/>
            <w:vMerge w:val="restart"/>
          </w:tcPr>
          <w:p>
            <w:pPr>
              <w:spacing w:line="500" w:lineRule="exact"/>
              <w:rPr>
                <w:rFonts w:ascii="宋体" w:cs="宋体"/>
                <w:sz w:val="18"/>
                <w:szCs w:val="18"/>
              </w:rPr>
            </w:pPr>
          </w:p>
          <w:p>
            <w:pPr>
              <w:spacing w:line="500" w:lineRule="exact"/>
              <w:rPr>
                <w:rFonts w:ascii="宋体" w:cs="宋体"/>
                <w:sz w:val="18"/>
                <w:szCs w:val="18"/>
              </w:rPr>
            </w:pPr>
            <w:r>
              <w:rPr>
                <w:rFonts w:hint="eastAsia" w:ascii="SimHei" w:hAnsi="SimHei" w:cs="宋体" w:eastAsia="黑体"/>
                <w:sz w:val="18"/>
                <w:szCs w:val="18"/>
              </w:rPr>
              <w:t>以当季下达的指标为依据</w:t>
            </w:r>
          </w:p>
        </w:tc>
        <w:tc>
          <w:tcPr>
            <w:tcW w:w="2483" w:type="pct"/>
          </w:tcPr>
          <w:p>
            <w:pPr>
              <w:rPr>
                <w:rFonts w:ascii="宋体" w:cs="宋体"/>
                <w:sz w:val="18"/>
                <w:szCs w:val="18"/>
              </w:rPr>
            </w:pPr>
            <w:r>
              <w:rPr>
                <w:rFonts w:hint="eastAsia" w:ascii="SimHei" w:hAnsi="SimHei" w:cs="宋体" w:eastAsia="黑体"/>
                <w:sz w:val="18"/>
                <w:szCs w:val="18"/>
              </w:rPr>
              <w:t>完成咨询项目指定咨询类报告，项目结案奖励</w:t>
            </w:r>
            <w:r>
              <w:rPr>
                <w:rFonts w:ascii="SimHei" w:hAnsi="SimHei" w:cs="宋体" w:eastAsia="黑体"/>
                <w:sz w:val="18"/>
                <w:szCs w:val="18"/>
              </w:rPr>
              <w:t>1</w:t>
            </w:r>
            <w:r>
              <w:rPr>
                <w:rFonts w:ascii="SimHei" w:cs="宋体" w:hAnsi="SimHei" w:eastAsia="黑体"/>
                <w:sz w:val="18"/>
                <w:szCs w:val="18"/>
              </w:rPr>
              <w:t>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vMerge w:val="restart"/>
          </w:tcPr>
          <w:p>
            <w:pPr>
              <w:spacing w:line="500" w:lineRule="exact"/>
              <w:ind w:left="31" w:leftChars="15"/>
              <w:rPr>
                <w:rFonts w:ascii="宋体" w:cs="宋体"/>
                <w:sz w:val="18"/>
                <w:szCs w:val="18"/>
              </w:rPr>
            </w:pPr>
          </w:p>
          <w:p>
            <w:pPr>
              <w:spacing w:line="500" w:lineRule="exact"/>
              <w:jc w:val="center"/>
              <w:rPr>
                <w:rFonts w:ascii="宋体" w:cs="宋体"/>
                <w:sz w:val="18"/>
                <w:szCs w:val="18"/>
              </w:rPr>
            </w:pPr>
            <w:r>
              <w:rPr>
                <w:rFonts w:hint="eastAsia" w:ascii="SimHei" w:hAnsi="SimHei" w:cs="宋体" w:eastAsia="黑体"/>
                <w:sz w:val="18"/>
                <w:szCs w:val="18"/>
              </w:rPr>
              <w:t>营销代理类</w:t>
            </w:r>
          </w:p>
        </w:tc>
        <w:tc>
          <w:tcPr>
            <w:tcW w:w="615" w:type="pct"/>
            <w:vMerge w:val="continue"/>
          </w:tcPr>
          <w:p>
            <w:pPr>
              <w:spacing w:line="500" w:lineRule="exact"/>
              <w:rPr>
                <w:rFonts w:ascii="宋体" w:cs="宋体"/>
                <w:sz w:val="18"/>
                <w:szCs w:val="18"/>
              </w:rPr>
            </w:pPr>
          </w:p>
        </w:tc>
        <w:tc>
          <w:tcPr>
            <w:tcW w:w="1228" w:type="pct"/>
            <w:vMerge w:val="continue"/>
          </w:tcPr>
          <w:p>
            <w:pPr>
              <w:spacing w:line="500" w:lineRule="exact"/>
              <w:rPr>
                <w:rFonts w:ascii="宋体" w:cs="宋体"/>
                <w:sz w:val="18"/>
                <w:szCs w:val="18"/>
              </w:rPr>
            </w:pPr>
          </w:p>
        </w:tc>
        <w:tc>
          <w:tcPr>
            <w:tcW w:w="2483"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5</w:t>
            </w:r>
            <w:r>
              <w:rPr>
                <w:rFonts w:hint="eastAsia" w:ascii="SimHei" w:hAnsi="SimHei" w:cs="宋体" w:eastAsia="黑体"/>
                <w:sz w:val="18"/>
                <w:szCs w:val="18"/>
              </w:rPr>
              <w:t>亿以上项目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5</w:t>
            </w:r>
            <w:r>
              <w:rPr>
                <w:rFonts w:ascii="SimHei" w:cs="宋体" w:hAnsi="SimHei" w:eastAsia="黑体"/>
                <w:sz w:val="18"/>
                <w:szCs w:val="18"/>
              </w:rPr>
              <w:t>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vMerge w:val="continue"/>
          </w:tcPr>
          <w:p>
            <w:pPr>
              <w:spacing w:line="500" w:lineRule="exact"/>
              <w:rPr>
                <w:rFonts w:ascii="宋体" w:cs="宋体"/>
                <w:sz w:val="18"/>
                <w:szCs w:val="18"/>
              </w:rPr>
            </w:pPr>
          </w:p>
        </w:tc>
        <w:tc>
          <w:tcPr>
            <w:tcW w:w="615" w:type="pct"/>
            <w:vMerge w:val="continue"/>
          </w:tcPr>
          <w:p>
            <w:pPr>
              <w:spacing w:line="500" w:lineRule="exact"/>
              <w:rPr>
                <w:rFonts w:ascii="宋体" w:cs="宋体"/>
                <w:sz w:val="18"/>
                <w:szCs w:val="18"/>
              </w:rPr>
            </w:pPr>
          </w:p>
        </w:tc>
        <w:tc>
          <w:tcPr>
            <w:tcW w:w="1228" w:type="pct"/>
            <w:vMerge w:val="continue"/>
          </w:tcPr>
          <w:p>
            <w:pPr>
              <w:spacing w:line="500" w:lineRule="exact"/>
              <w:rPr>
                <w:rFonts w:ascii="宋体" w:cs="宋体"/>
                <w:sz w:val="18"/>
                <w:szCs w:val="18"/>
              </w:rPr>
            </w:pPr>
          </w:p>
        </w:tc>
        <w:tc>
          <w:tcPr>
            <w:tcW w:w="2483"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3-5</w:t>
            </w:r>
            <w:r>
              <w:rPr>
                <w:rFonts w:hint="eastAsia" w:ascii="SimHei" w:hAnsi="SimHei" w:cs="宋体" w:eastAsia="黑体"/>
                <w:sz w:val="18"/>
                <w:szCs w:val="18"/>
              </w:rPr>
              <w:t>亿项目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3</w:t>
            </w:r>
            <w:r>
              <w:rPr>
                <w:rFonts w:ascii="SimHei" w:cs="宋体" w:hAnsi="SimHei" w:eastAsia="黑体"/>
                <w:sz w:val="18"/>
                <w:szCs w:val="18"/>
              </w:rPr>
              <w:t>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pct"/>
            <w:vMerge w:val="continue"/>
          </w:tcPr>
          <w:p>
            <w:pPr>
              <w:spacing w:line="500" w:lineRule="exact"/>
              <w:rPr>
                <w:rFonts w:ascii="宋体" w:cs="宋体"/>
                <w:sz w:val="18"/>
                <w:szCs w:val="18"/>
              </w:rPr>
            </w:pPr>
          </w:p>
        </w:tc>
        <w:tc>
          <w:tcPr>
            <w:tcW w:w="615" w:type="pct"/>
            <w:vMerge w:val="continue"/>
          </w:tcPr>
          <w:p>
            <w:pPr>
              <w:spacing w:line="500" w:lineRule="exact"/>
              <w:rPr>
                <w:rFonts w:ascii="宋体" w:cs="宋体"/>
                <w:sz w:val="18"/>
                <w:szCs w:val="18"/>
              </w:rPr>
            </w:pPr>
          </w:p>
        </w:tc>
        <w:tc>
          <w:tcPr>
            <w:tcW w:w="1228" w:type="pct"/>
            <w:vMerge w:val="continue"/>
          </w:tcPr>
          <w:p>
            <w:pPr>
              <w:spacing w:line="500" w:lineRule="exact"/>
              <w:rPr>
                <w:rFonts w:ascii="宋体" w:cs="宋体"/>
                <w:sz w:val="18"/>
                <w:szCs w:val="18"/>
              </w:rPr>
            </w:pPr>
          </w:p>
        </w:tc>
        <w:tc>
          <w:tcPr>
            <w:tcW w:w="2483"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3</w:t>
            </w:r>
            <w:r>
              <w:rPr>
                <w:rFonts w:hint="eastAsia" w:ascii="SimHei" w:hAnsi="SimHei" w:cs="宋体" w:eastAsia="黑体"/>
                <w:sz w:val="18"/>
                <w:szCs w:val="18"/>
              </w:rPr>
              <w:t>亿以下项目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2</w:t>
            </w:r>
            <w:r>
              <w:rPr>
                <w:rFonts w:ascii="SimHei" w:cs="宋体" w:hAnsi="SimHei" w:eastAsia="黑体"/>
                <w:sz w:val="18"/>
                <w:szCs w:val="18"/>
              </w:rPr>
              <w:t>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bl>
    <w:p>
      <w:pPr>
        <w:spacing w:line="500" w:lineRule="exact"/>
        <w:ind w:left="420"/>
        <w:rPr>
          <w:rFonts w:ascii="宋体" w:cs="宋体"/>
          <w:b/>
          <w:bCs/>
        </w:rPr>
      </w:pPr>
      <w:r>
        <w:rPr>
          <w:rFonts w:hint="eastAsia" w:ascii="SimHei" w:hAnsi="SimHei" w:cs="宋体" w:eastAsia="黑体"/>
          <w:b/>
          <w:bCs/>
        </w:rPr>
        <w:t>季度佣金</w:t>
      </w:r>
      <w:r>
        <w:rPr>
          <w:rFonts w:ascii="SimHei" w:hAnsi="SimHei" w:cs="宋体" w:eastAsia="黑体"/>
          <w:b/>
          <w:bCs/>
        </w:rPr>
        <w:t xml:space="preserve"> = </w:t>
      </w:r>
      <w:r>
        <w:rPr>
          <w:rFonts w:hint="eastAsia" w:ascii="SimHei" w:hAnsi="SimHei" w:cs="宋体" w:eastAsia="黑体"/>
          <w:b/>
          <w:bCs/>
        </w:rPr>
        <w:t>咨询类奖励</w:t>
      </w:r>
      <w:r>
        <w:rPr>
          <w:rFonts w:ascii="SimHei" w:hAnsi="SimHei" w:cs="宋体" w:eastAsia="黑体"/>
          <w:b/>
          <w:bCs/>
        </w:rPr>
        <w:t xml:space="preserve"> + </w:t>
      </w:r>
      <w:r>
        <w:rPr>
          <w:rFonts w:hint="eastAsia" w:ascii="SimHei" w:hAnsi="SimHei" w:cs="宋体" w:eastAsia="黑体"/>
          <w:b/>
          <w:bCs/>
        </w:rPr>
        <w:t>营销代理类奖励</w:t>
      </w:r>
    </w:p>
    <w:p>
      <w:pPr>
        <w:spacing w:line="500" w:lineRule="exact"/>
        <w:ind w:left="420" w:right="281" w:rightChars="134"/>
        <w:rPr>
          <w:rFonts w:ascii="宋体" w:cs="宋体"/>
        </w:rPr>
      </w:pPr>
      <w:r>
        <w:rPr>
          <w:rFonts w:ascii="SimHei" w:hAnsi="SimHei" w:cs="宋体" w:eastAsia="黑体"/>
          <w:b/>
          <w:bCs/>
        </w:rPr>
        <w:t>4</w:t>
      </w:r>
      <w:r>
        <w:rPr>
          <w:rFonts w:hint="eastAsia" w:ascii="SimHei" w:hAnsi="SimHei" w:cs="宋体" w:eastAsia="黑体"/>
          <w:b/>
          <w:bCs/>
        </w:rPr>
        <w:t>、年度佣金：</w:t>
      </w:r>
      <w:r>
        <w:rPr>
          <w:rFonts w:hint="eastAsia" w:ascii="SimHei" w:hAnsi="SimHei" w:cs="宋体" w:eastAsia="黑体"/>
        </w:rPr>
        <w:t>以年度为节点，所负责部门年度整体实现签约项目奖励标准作为年度佣金基数，结合年度岗位考核结果发放。</w:t>
      </w:r>
    </w:p>
    <w:p>
      <w:pPr>
        <w:spacing w:line="500" w:lineRule="exact"/>
        <w:ind w:left="420"/>
        <w:rPr>
          <w:rFonts w:ascii="宋体" w:cs="宋体"/>
          <w:b/>
        </w:rPr>
      </w:pPr>
      <w:r>
        <w:rPr>
          <w:rFonts w:hint="eastAsia" w:ascii="SimHei" w:hAnsi="SimHei" w:cs="宋体" w:eastAsia="黑体"/>
          <w:b/>
        </w:rPr>
        <w:t>年度签约项目奖励标准</w:t>
      </w:r>
      <w:r>
        <w:rPr>
          <w:rFonts w:ascii="SimHei" w:hAnsi="SimHei" w:cs="宋体" w:eastAsia="黑体"/>
          <w:b/>
        </w:rPr>
        <w:t>:</w:t>
      </w:r>
    </w:p>
    <w:tbl>
      <w:tblPr>
        <w:tblStyle w:val="11"/>
        <w:tblW w:w="475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3"/>
        <w:gridCol w:w="1151"/>
        <w:gridCol w:w="2302"/>
        <w:gridCol w:w="4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pct"/>
          </w:tcPr>
          <w:p>
            <w:pPr>
              <w:spacing w:line="500" w:lineRule="exact"/>
              <w:jc w:val="center"/>
              <w:rPr>
                <w:rFonts w:ascii="宋体" w:cs="宋体"/>
                <w:b/>
              </w:rPr>
            </w:pPr>
            <w:r>
              <w:rPr>
                <w:rFonts w:hint="eastAsia" w:ascii="SimHei" w:hAnsi="SimHei" w:cs="宋体" w:eastAsia="黑体"/>
                <w:b/>
              </w:rPr>
              <w:t>类别</w:t>
            </w:r>
          </w:p>
        </w:tc>
        <w:tc>
          <w:tcPr>
            <w:tcW w:w="632" w:type="pct"/>
          </w:tcPr>
          <w:p>
            <w:pPr>
              <w:spacing w:line="500" w:lineRule="exact"/>
              <w:jc w:val="center"/>
              <w:rPr>
                <w:rFonts w:ascii="宋体" w:cs="宋体"/>
                <w:b/>
              </w:rPr>
            </w:pPr>
            <w:r>
              <w:rPr>
                <w:rFonts w:hint="eastAsia" w:ascii="SimHei" w:hAnsi="SimHei" w:cs="宋体" w:eastAsia="黑体"/>
                <w:b/>
              </w:rPr>
              <w:t>年度指标</w:t>
            </w:r>
          </w:p>
        </w:tc>
        <w:tc>
          <w:tcPr>
            <w:tcW w:w="1264" w:type="pct"/>
          </w:tcPr>
          <w:p>
            <w:pPr>
              <w:spacing w:line="500" w:lineRule="exact"/>
              <w:jc w:val="center"/>
              <w:rPr>
                <w:rFonts w:ascii="宋体" w:cs="宋体"/>
                <w:b/>
              </w:rPr>
            </w:pPr>
            <w:r>
              <w:rPr>
                <w:rFonts w:hint="eastAsia" w:ascii="SimHei" w:hAnsi="SimHei" w:cs="宋体" w:eastAsia="黑体"/>
                <w:b/>
              </w:rPr>
              <w:t>指标说明</w:t>
            </w:r>
          </w:p>
        </w:tc>
        <w:tc>
          <w:tcPr>
            <w:tcW w:w="2471" w:type="pct"/>
          </w:tcPr>
          <w:p>
            <w:pPr>
              <w:spacing w:line="500" w:lineRule="exact"/>
              <w:jc w:val="center"/>
              <w:rPr>
                <w:rFonts w:ascii="宋体" w:cs="宋体"/>
                <w:b/>
              </w:rPr>
            </w:pPr>
            <w:r>
              <w:rPr>
                <w:rFonts w:hint="eastAsia" w:ascii="SimHei" w:hAnsi="SimHei" w:cs="宋体" w:eastAsia="黑体"/>
                <w:b/>
              </w:rPr>
              <w:t>奖励标准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pct"/>
          </w:tcPr>
          <w:p>
            <w:pPr>
              <w:spacing w:line="500" w:lineRule="exact"/>
              <w:jc w:val="center"/>
              <w:rPr>
                <w:rFonts w:ascii="宋体" w:cs="宋体"/>
                <w:sz w:val="18"/>
                <w:szCs w:val="18"/>
              </w:rPr>
            </w:pPr>
            <w:r>
              <w:rPr>
                <w:rFonts w:hint="eastAsia" w:ascii="SimHei" w:hAnsi="SimHei" w:cs="宋体" w:eastAsia="黑体"/>
                <w:sz w:val="18"/>
                <w:szCs w:val="18"/>
              </w:rPr>
              <w:t>咨询类</w:t>
            </w:r>
          </w:p>
        </w:tc>
        <w:tc>
          <w:tcPr>
            <w:tcW w:w="632" w:type="pct"/>
            <w:vMerge w:val="restart"/>
          </w:tcPr>
          <w:p>
            <w:pPr>
              <w:spacing w:line="500" w:lineRule="exact"/>
              <w:rPr>
                <w:rFonts w:ascii="宋体" w:cs="宋体"/>
                <w:sz w:val="18"/>
                <w:szCs w:val="18"/>
              </w:rPr>
            </w:pPr>
            <w:r>
              <w:rPr>
                <w:rFonts w:hint="eastAsia" w:ascii="SimHei" w:hAnsi="SimHei" w:cs="宋体" w:eastAsia="黑体"/>
                <w:sz w:val="18"/>
                <w:szCs w:val="18"/>
              </w:rPr>
              <w:t>业务指标书</w:t>
            </w:r>
          </w:p>
        </w:tc>
        <w:tc>
          <w:tcPr>
            <w:tcW w:w="1264" w:type="pct"/>
            <w:vMerge w:val="restart"/>
          </w:tcPr>
          <w:p>
            <w:pPr>
              <w:spacing w:line="500" w:lineRule="exact"/>
              <w:rPr>
                <w:rFonts w:ascii="宋体" w:cs="宋体"/>
                <w:sz w:val="18"/>
                <w:szCs w:val="18"/>
              </w:rPr>
            </w:pPr>
            <w:r>
              <w:rPr>
                <w:rFonts w:hint="eastAsia" w:ascii="SimHei" w:hAnsi="SimHei" w:cs="宋体" w:eastAsia="黑体"/>
                <w:sz w:val="18"/>
                <w:szCs w:val="18"/>
              </w:rPr>
              <w:t>以四个季度下达的累计指标为依据</w:t>
            </w:r>
          </w:p>
        </w:tc>
        <w:tc>
          <w:tcPr>
            <w:tcW w:w="2471" w:type="pct"/>
          </w:tcPr>
          <w:p>
            <w:pPr>
              <w:rPr>
                <w:rFonts w:ascii="宋体" w:cs="宋体"/>
                <w:sz w:val="18"/>
                <w:szCs w:val="18"/>
              </w:rPr>
            </w:pPr>
            <w:r>
              <w:rPr>
                <w:rFonts w:ascii="SimHei" w:hAnsi="SimHei" w:cs="宋体" w:eastAsia="黑体"/>
                <w:sz w:val="18"/>
                <w:szCs w:val="18"/>
              </w:rPr>
              <w:t>90%</w:t>
            </w:r>
            <w:r>
              <w:rPr>
                <w:rFonts w:hint="eastAsia" w:ascii="SimHei" w:hAnsi="SimHei" w:cs="宋体" w:eastAsia="黑体"/>
                <w:sz w:val="18"/>
                <w:szCs w:val="18"/>
              </w:rPr>
              <w:t>以上完成咨询项目并全部结案年度奖励</w:t>
            </w:r>
            <w:r>
              <w:rPr>
                <w:rFonts w:ascii="SimHei" w:hAnsi="SimHei" w:cs="宋体" w:eastAsia="黑体"/>
                <w:sz w:val="18"/>
                <w:szCs w:val="18"/>
              </w:rPr>
              <w:t>5</w:t>
            </w:r>
            <w:r>
              <w:rPr>
                <w:rFonts w:ascii="SimHei" w:cs="宋体" w:hAnsi="SimHei" w:eastAsia="黑体"/>
                <w:sz w:val="18"/>
                <w:szCs w:val="18"/>
              </w:rPr>
              <w:t>000</w:t>
            </w:r>
            <w:r>
              <w:rPr>
                <w:rFonts w:hint="eastAsia" w:ascii="SimHei" w:hAnsi="SimHei" w:cs="宋体" w:eastAsia="黑体"/>
                <w:sz w:val="18"/>
                <w:szCs w:val="18"/>
              </w:rPr>
              <w:t>元</w:t>
            </w:r>
          </w:p>
          <w:p>
            <w:pPr>
              <w:rPr>
                <w:rFonts w:ascii="宋体" w:cs="宋体"/>
                <w:sz w:val="18"/>
                <w:szCs w:val="18"/>
              </w:rPr>
            </w:pPr>
            <w:r>
              <w:rPr>
                <w:rFonts w:hint="eastAsia" w:ascii="SimHei" w:hAnsi="SimHei" w:cs="宋体" w:eastAsia="黑体"/>
                <w:sz w:val="18"/>
                <w:szCs w:val="18"/>
              </w:rPr>
              <w:t>完成率在</w:t>
            </w:r>
            <w:r>
              <w:rPr>
                <w:rFonts w:ascii="SimHei" w:hAnsi="SimHei" w:cs="宋体" w:eastAsia="黑体"/>
                <w:sz w:val="18"/>
                <w:szCs w:val="18"/>
              </w:rPr>
              <w:t>90%</w:t>
            </w:r>
            <w:r>
              <w:rPr>
                <w:rFonts w:hint="eastAsia" w:ascii="SimHei" w:hAnsi="SimHei" w:cs="宋体" w:eastAsia="黑体"/>
                <w:sz w:val="18"/>
                <w:szCs w:val="18"/>
              </w:rPr>
              <w:t>以下的无年度奖励</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3" w:type="pct"/>
          </w:tcPr>
          <w:p>
            <w:pPr>
              <w:spacing w:line="500" w:lineRule="exact"/>
              <w:jc w:val="center"/>
              <w:rPr>
                <w:rFonts w:ascii="宋体" w:cs="宋体"/>
                <w:sz w:val="18"/>
                <w:szCs w:val="18"/>
              </w:rPr>
            </w:pPr>
            <w:r>
              <w:rPr>
                <w:rFonts w:hint="eastAsia" w:ascii="SimHei" w:hAnsi="SimHei" w:cs="宋体" w:eastAsia="黑体"/>
                <w:sz w:val="18"/>
                <w:szCs w:val="18"/>
              </w:rPr>
              <w:t>营销代理类</w:t>
            </w:r>
          </w:p>
        </w:tc>
        <w:tc>
          <w:tcPr>
            <w:tcW w:w="632" w:type="pct"/>
            <w:vMerge w:val="continue"/>
          </w:tcPr>
          <w:p>
            <w:pPr>
              <w:spacing w:line="500" w:lineRule="exact"/>
              <w:rPr>
                <w:rFonts w:ascii="宋体" w:cs="宋体"/>
                <w:sz w:val="18"/>
                <w:szCs w:val="18"/>
              </w:rPr>
            </w:pPr>
          </w:p>
        </w:tc>
        <w:tc>
          <w:tcPr>
            <w:tcW w:w="1264" w:type="pct"/>
            <w:vMerge w:val="continue"/>
          </w:tcPr>
          <w:p>
            <w:pPr>
              <w:spacing w:line="500" w:lineRule="exact"/>
              <w:rPr>
                <w:rFonts w:ascii="宋体" w:cs="宋体"/>
                <w:sz w:val="18"/>
                <w:szCs w:val="18"/>
              </w:rPr>
            </w:pPr>
          </w:p>
        </w:tc>
        <w:tc>
          <w:tcPr>
            <w:tcW w:w="2471" w:type="pct"/>
          </w:tcPr>
          <w:p>
            <w:pPr>
              <w:rPr>
                <w:rFonts w:ascii="宋体" w:cs="宋体"/>
                <w:sz w:val="18"/>
                <w:szCs w:val="18"/>
              </w:rPr>
            </w:pPr>
            <w:r>
              <w:rPr>
                <w:rFonts w:hint="eastAsia" w:ascii="SimHei" w:hAnsi="SimHei" w:cs="宋体" w:eastAsia="黑体"/>
                <w:sz w:val="18"/>
                <w:szCs w:val="18"/>
              </w:rPr>
              <w:t>完成代理项目指定代理类报告，年度奖励基数</w:t>
            </w:r>
            <w:r>
              <w:rPr>
                <w:rFonts w:ascii="SimHei" w:hAnsi="SimHei" w:cs="宋体" w:eastAsia="黑体"/>
                <w:sz w:val="18"/>
                <w:szCs w:val="18"/>
              </w:rPr>
              <w:t>2</w:t>
            </w:r>
            <w:r>
              <w:rPr>
                <w:rFonts w:ascii="SimHei" w:cs="宋体" w:hAnsi="SimHei" w:eastAsia="黑体"/>
                <w:sz w:val="18"/>
                <w:szCs w:val="18"/>
              </w:rPr>
              <w:t>0000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年年度奖励金</w:t>
            </w:r>
            <w:r>
              <w:rPr>
                <w:rFonts w:ascii="SimHei" w:hAnsi="SimHei" w:cs="宋体" w:eastAsia="黑体"/>
                <w:sz w:val="18"/>
                <w:szCs w:val="18"/>
              </w:rPr>
              <w:t>=20000*</w:t>
            </w:r>
            <w:r>
              <w:rPr>
                <w:rFonts w:hint="eastAsia" w:ascii="SimHei" w:hAnsi="SimHei" w:cs="宋体" w:eastAsia="黑体"/>
                <w:sz w:val="18"/>
                <w:szCs w:val="18"/>
              </w:rPr>
              <w:t>代理合同签约指标达成率</w:t>
            </w:r>
            <w:r>
              <w:rPr>
                <w:rFonts w:ascii="SimHei" w:hAnsi="SimHei" w:cs="宋体" w:eastAsia="黑体"/>
                <w:sz w:val="18"/>
                <w:szCs w:val="18"/>
              </w:rPr>
              <w:t>;</w:t>
            </w:r>
          </w:p>
        </w:tc>
      </w:tr>
    </w:tbl>
    <w:p>
      <w:pPr>
        <w:spacing w:line="500" w:lineRule="exact"/>
        <w:ind w:left="420"/>
        <w:rPr>
          <w:rFonts w:ascii="宋体" w:cs="宋体"/>
        </w:rPr>
      </w:pPr>
      <w:r>
        <w:rPr>
          <w:rFonts w:hint="eastAsia" w:ascii="SimHei" w:hAnsi="SimHei" w:cs="宋体" w:eastAsia="黑体"/>
          <w:b/>
          <w:bCs/>
        </w:rPr>
        <w:t>年度岗位</w:t>
      </w:r>
      <w:r>
        <w:rPr>
          <w:rFonts w:hint="eastAsia" w:ascii="SimHei" w:hAnsi="SimHei" w:cs="宋体" w:eastAsia="黑体"/>
          <w:b/>
        </w:rPr>
        <w:t>考核内容及权重</w:t>
      </w:r>
      <w:r>
        <w:rPr>
          <w:rFonts w:hint="eastAsia" w:ascii="SimHei" w:hAnsi="SimHei" w:cs="宋体" w:eastAsia="黑体"/>
        </w:rPr>
        <w:t>：</w:t>
      </w:r>
    </w:p>
    <w:tbl>
      <w:tblPr>
        <w:tblStyle w:val="11"/>
        <w:tblW w:w="9087" w:type="dxa"/>
        <w:tblInd w:w="93" w:type="dxa"/>
        <w:tblLayout w:type="autofit"/>
        <w:tblCellMar>
          <w:top w:w="0" w:type="dxa"/>
          <w:left w:w="108" w:type="dxa"/>
          <w:bottom w:w="0" w:type="dxa"/>
          <w:right w:w="108" w:type="dxa"/>
        </w:tblCellMar>
      </w:tblPr>
      <w:tblGrid>
        <w:gridCol w:w="611"/>
        <w:gridCol w:w="1380"/>
        <w:gridCol w:w="4059"/>
        <w:gridCol w:w="628"/>
        <w:gridCol w:w="1275"/>
        <w:gridCol w:w="1134"/>
      </w:tblGrid>
      <w:tr>
        <w:tblPrEx>
          <w:tblCellMar>
            <w:top w:w="0" w:type="dxa"/>
            <w:left w:w="108" w:type="dxa"/>
            <w:bottom w:w="0" w:type="dxa"/>
            <w:right w:w="108" w:type="dxa"/>
          </w:tblCellMar>
        </w:tblPrEx>
        <w:trPr>
          <w:trHeight w:val="270" w:hRule="atLeast"/>
        </w:trPr>
        <w:tc>
          <w:tcPr>
            <w:tcW w:w="611" w:type="dxa"/>
            <w:vMerge w:val="restart"/>
            <w:tcBorders>
              <w:top w:val="single" w:color="auto" w:sz="4" w:space="0"/>
              <w:left w:val="single" w:color="auto" w:sz="8" w:space="0"/>
              <w:bottom w:val="single" w:color="000000"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类别</w:t>
            </w:r>
          </w:p>
        </w:tc>
        <w:tc>
          <w:tcPr>
            <w:tcW w:w="1380" w:type="dxa"/>
            <w:vMerge w:val="restart"/>
            <w:tcBorders>
              <w:top w:val="single" w:color="auto" w:sz="4" w:space="0"/>
              <w:left w:val="single" w:color="auto" w:sz="4" w:space="0"/>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指标</w:t>
            </w:r>
          </w:p>
        </w:tc>
        <w:tc>
          <w:tcPr>
            <w:tcW w:w="4059" w:type="dxa"/>
            <w:vMerge w:val="restart"/>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指标说明</w:t>
            </w:r>
          </w:p>
        </w:tc>
        <w:tc>
          <w:tcPr>
            <w:tcW w:w="628" w:type="dxa"/>
            <w:vMerge w:val="restart"/>
            <w:tcBorders>
              <w:top w:val="single" w:color="auto" w:sz="4" w:space="0"/>
              <w:left w:val="single" w:color="auto" w:sz="4" w:space="0"/>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权重</w:t>
            </w:r>
          </w:p>
        </w:tc>
        <w:tc>
          <w:tcPr>
            <w:tcW w:w="2409" w:type="dxa"/>
            <w:gridSpan w:val="2"/>
            <w:tcBorders>
              <w:top w:val="single" w:color="auto" w:sz="4" w:space="0"/>
              <w:left w:val="nil"/>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评分标准</w:t>
            </w:r>
          </w:p>
        </w:tc>
      </w:tr>
      <w:tr>
        <w:tblPrEx>
          <w:tblCellMar>
            <w:top w:w="0" w:type="dxa"/>
            <w:left w:w="108" w:type="dxa"/>
            <w:bottom w:w="0" w:type="dxa"/>
            <w:right w:w="108" w:type="dxa"/>
          </w:tblCellMar>
        </w:tblPrEx>
        <w:trPr>
          <w:trHeight w:val="270" w:hRule="atLeast"/>
        </w:trPr>
        <w:tc>
          <w:tcPr>
            <w:tcW w:w="611" w:type="dxa"/>
            <w:vMerge w:val="continue"/>
            <w:tcBorders>
              <w:top w:val="single" w:color="auto" w:sz="4" w:space="0"/>
              <w:left w:val="single" w:color="auto" w:sz="8" w:space="0"/>
              <w:bottom w:val="single" w:color="000000"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p>
        </w:tc>
        <w:tc>
          <w:tcPr>
            <w:tcW w:w="4059" w:type="dxa"/>
            <w:vMerge w:val="continue"/>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黑体" w:hAnsi="宋体" w:eastAsia="黑体" w:cs="宋体"/>
                <w:b/>
                <w:bCs/>
                <w:color w:val="000000"/>
                <w:kern w:val="0"/>
                <w:sz w:val="18"/>
                <w:szCs w:val="18"/>
              </w:rPr>
            </w:pPr>
          </w:p>
        </w:tc>
        <w:tc>
          <w:tcPr>
            <w:tcW w:w="1275" w:type="dxa"/>
            <w:tcBorders>
              <w:top w:val="nil"/>
              <w:left w:val="nil"/>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完成率≥</w:t>
            </w:r>
            <w:r>
              <w:rPr>
                <w:rFonts w:ascii="SimHei" w:hAnsi="SimHei" w:eastAsia="黑体" w:cs="宋体"/>
                <w:b/>
                <w:bCs/>
                <w:color w:val="000000"/>
                <w:kern w:val="0"/>
                <w:sz w:val="18"/>
                <w:szCs w:val="18"/>
              </w:rPr>
              <w:t>90%</w:t>
            </w:r>
          </w:p>
        </w:tc>
        <w:tc>
          <w:tcPr>
            <w:tcW w:w="1134" w:type="dxa"/>
            <w:tcBorders>
              <w:top w:val="nil"/>
              <w:left w:val="nil"/>
              <w:bottom w:val="single" w:color="auto" w:sz="4" w:space="0"/>
              <w:right w:val="single" w:color="auto" w:sz="4" w:space="0"/>
            </w:tcBorders>
            <w:shd w:val="clear" w:color="auto" w:fill="BFBFBF"/>
            <w:noWrap/>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完成率</w:t>
            </w:r>
            <w:r>
              <w:rPr>
                <w:rFonts w:ascii="SimHei" w:hAnsi="SimHei" w:eastAsia="黑体" w:cs="宋体"/>
                <w:b/>
                <w:bCs/>
                <w:color w:val="000000"/>
                <w:kern w:val="0"/>
                <w:sz w:val="18"/>
                <w:szCs w:val="18"/>
              </w:rPr>
              <w:t>&lt;90%</w:t>
            </w:r>
          </w:p>
        </w:tc>
      </w:tr>
      <w:tr>
        <w:tblPrEx>
          <w:tblCellMar>
            <w:top w:w="0" w:type="dxa"/>
            <w:left w:w="108" w:type="dxa"/>
            <w:bottom w:w="0" w:type="dxa"/>
            <w:right w:w="108" w:type="dxa"/>
          </w:tblCellMar>
        </w:tblPrEx>
        <w:trPr>
          <w:trHeight w:val="435" w:hRule="atLeast"/>
        </w:trPr>
        <w:tc>
          <w:tcPr>
            <w:tcW w:w="611" w:type="dxa"/>
            <w:tcBorders>
              <w:top w:val="nil"/>
              <w:left w:val="single" w:color="auto" w:sz="8" w:space="0"/>
              <w:bottom w:val="single" w:color="000000" w:sz="4" w:space="0"/>
              <w:right w:val="single" w:color="auto"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业绩指标</w:t>
            </w:r>
          </w:p>
        </w:tc>
        <w:tc>
          <w:tcPr>
            <w:tcW w:w="13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年度业务指标</w:t>
            </w:r>
          </w:p>
        </w:tc>
        <w:tc>
          <w:tcPr>
            <w:tcW w:w="405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SimHei" w:hAnsi="SimHei" w:cs="宋体" w:eastAsia="黑体"/>
                <w:color w:val="000000"/>
                <w:kern w:val="0"/>
                <w:sz w:val="18"/>
                <w:szCs w:val="18"/>
              </w:rPr>
              <w:t>以年度本部整体业务指标为依据</w:t>
            </w:r>
          </w:p>
        </w:tc>
        <w:tc>
          <w:tcPr>
            <w:tcW w:w="62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40%</w:t>
            </w:r>
          </w:p>
        </w:tc>
        <w:tc>
          <w:tcPr>
            <w:tcW w:w="1275"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100%</w:t>
            </w:r>
          </w:p>
        </w:tc>
        <w:tc>
          <w:tcPr>
            <w:tcW w:w="113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实际完成率</w:t>
            </w:r>
          </w:p>
        </w:tc>
      </w:tr>
      <w:tr>
        <w:tblPrEx>
          <w:tblCellMar>
            <w:top w:w="0" w:type="dxa"/>
            <w:left w:w="108" w:type="dxa"/>
            <w:bottom w:w="0" w:type="dxa"/>
            <w:right w:w="108" w:type="dxa"/>
          </w:tblCellMar>
        </w:tblPrEx>
        <w:trPr>
          <w:trHeight w:val="555" w:hRule="atLeast"/>
        </w:trPr>
        <w:tc>
          <w:tcPr>
            <w:tcW w:w="611" w:type="dxa"/>
            <w:vMerge w:val="restart"/>
            <w:tcBorders>
              <w:top w:val="single" w:color="000000" w:sz="4" w:space="0"/>
              <w:left w:val="single" w:color="auto" w:sz="8" w:space="0"/>
              <w:bottom w:val="single" w:color="auto" w:sz="4" w:space="0"/>
              <w:right w:val="single" w:color="auto" w:sz="4" w:space="0"/>
            </w:tcBorders>
            <w:vAlign w:val="center"/>
          </w:tcPr>
          <w:p>
            <w:pPr>
              <w:jc w:val="center"/>
              <w:rPr>
                <w:rFonts w:ascii="宋体" w:cs="宋体"/>
                <w:kern w:val="0"/>
                <w:sz w:val="18"/>
                <w:szCs w:val="18"/>
              </w:rPr>
            </w:pPr>
            <w:r>
              <w:rPr>
                <w:rFonts w:hint="eastAsia" w:ascii="SimHei" w:hAnsi="SimHei" w:cs="宋体" w:eastAsia="黑体"/>
                <w:kern w:val="0"/>
                <w:sz w:val="18"/>
                <w:szCs w:val="18"/>
              </w:rPr>
              <w:t>日常管理</w:t>
            </w:r>
          </w:p>
        </w:tc>
        <w:tc>
          <w:tcPr>
            <w:tcW w:w="1380" w:type="dxa"/>
            <w:tcBorders>
              <w:top w:val="single" w:color="auto" w:sz="4" w:space="0"/>
              <w:left w:val="nil"/>
              <w:bottom w:val="single" w:color="auto" w:sz="4" w:space="0"/>
              <w:right w:val="single" w:color="auto" w:sz="4" w:space="0"/>
            </w:tcBorders>
            <w:noWrap/>
            <w:vAlign w:val="center"/>
          </w:tcPr>
          <w:p>
            <w:pPr>
              <w:jc w:val="center"/>
              <w:rPr>
                <w:rFonts w:ascii="宋体" w:cs="宋体"/>
                <w:kern w:val="0"/>
                <w:sz w:val="18"/>
                <w:szCs w:val="18"/>
              </w:rPr>
            </w:pPr>
            <w:r>
              <w:rPr>
                <w:rFonts w:hint="eastAsia" w:ascii="SimHei" w:hAnsi="SimHei" w:cs="宋体" w:eastAsia="黑体"/>
                <w:kern w:val="0"/>
                <w:sz w:val="18"/>
                <w:szCs w:val="18"/>
              </w:rPr>
              <w:t>协调与沟通</w:t>
            </w:r>
          </w:p>
        </w:tc>
        <w:tc>
          <w:tcPr>
            <w:tcW w:w="4059" w:type="dxa"/>
            <w:tcBorders>
              <w:top w:val="single" w:color="auto" w:sz="4" w:space="0"/>
              <w:left w:val="nil"/>
              <w:bottom w:val="single" w:color="auto" w:sz="4" w:space="0"/>
              <w:right w:val="single" w:color="auto" w:sz="4" w:space="0"/>
            </w:tcBorders>
            <w:vAlign w:val="center"/>
          </w:tcPr>
          <w:p>
            <w:pPr>
              <w:rPr>
                <w:rFonts w:ascii="宋体" w:cs="宋体"/>
                <w:kern w:val="0"/>
                <w:sz w:val="18"/>
                <w:szCs w:val="18"/>
              </w:rPr>
            </w:pPr>
            <w:r>
              <w:rPr>
                <w:rFonts w:hint="eastAsia" w:ascii="SimHei" w:hAnsi="SimHei" w:cs="宋体" w:eastAsia="黑体"/>
                <w:kern w:val="0"/>
                <w:sz w:val="18"/>
                <w:szCs w:val="18"/>
              </w:rPr>
              <w:t>所分管项目日常工作安排、人员管理、统筹协调和沟通等情况</w:t>
            </w:r>
          </w:p>
        </w:tc>
        <w:tc>
          <w:tcPr>
            <w:tcW w:w="628" w:type="dxa"/>
            <w:tcBorders>
              <w:top w:val="single" w:color="auto" w:sz="4" w:space="0"/>
              <w:left w:val="nil"/>
              <w:bottom w:val="nil"/>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20%</w:t>
            </w:r>
          </w:p>
        </w:tc>
        <w:tc>
          <w:tcPr>
            <w:tcW w:w="2409" w:type="dxa"/>
            <w:gridSpan w:val="2"/>
            <w:vMerge w:val="restart"/>
            <w:tcBorders>
              <w:top w:val="single" w:color="auto" w:sz="4" w:space="0"/>
              <w:left w:val="nil"/>
              <w:right w:val="single" w:color="000000"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按实际表现打分</w:t>
            </w:r>
          </w:p>
        </w:tc>
      </w:tr>
      <w:tr>
        <w:tblPrEx>
          <w:tblCellMar>
            <w:top w:w="0" w:type="dxa"/>
            <w:left w:w="108" w:type="dxa"/>
            <w:bottom w:w="0" w:type="dxa"/>
            <w:right w:w="108" w:type="dxa"/>
          </w:tblCellMar>
        </w:tblPrEx>
        <w:trPr>
          <w:trHeight w:val="465" w:hRule="atLeast"/>
        </w:trPr>
        <w:tc>
          <w:tcPr>
            <w:tcW w:w="61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执行力</w:t>
            </w:r>
          </w:p>
        </w:tc>
        <w:tc>
          <w:tcPr>
            <w:tcW w:w="4059"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SimHei" w:hAnsi="SimHei" w:cs="宋体" w:eastAsia="黑体"/>
                <w:color w:val="000000"/>
                <w:kern w:val="0"/>
                <w:sz w:val="18"/>
                <w:szCs w:val="18"/>
              </w:rPr>
              <w:t>以工作主动性、解决问题的能力、信息及时反馈服务质量等为依据</w:t>
            </w:r>
          </w:p>
        </w:tc>
        <w:tc>
          <w:tcPr>
            <w:tcW w:w="628"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2</w:t>
            </w:r>
            <w:r>
              <w:rPr>
                <w:rFonts w:ascii="SimHei" w:cs="宋体" w:hAnsi="SimHei" w:eastAsia="黑体"/>
                <w:color w:val="000000"/>
                <w:kern w:val="0"/>
                <w:sz w:val="18"/>
                <w:szCs w:val="18"/>
              </w:rPr>
              <w:t>0</w:t>
            </w:r>
            <w:r>
              <w:rPr>
                <w:rFonts w:ascii="SimHei" w:hAnsi="SimHei" w:cs="宋体" w:eastAsia="黑体"/>
                <w:color w:val="000000"/>
                <w:kern w:val="0"/>
                <w:sz w:val="18"/>
                <w:szCs w:val="18"/>
              </w:rPr>
              <w:t>%</w:t>
            </w:r>
          </w:p>
        </w:tc>
        <w:tc>
          <w:tcPr>
            <w:tcW w:w="2409" w:type="dxa"/>
            <w:gridSpan w:val="2"/>
            <w:vMerge w:val="continue"/>
            <w:tcBorders>
              <w:left w:val="nil"/>
              <w:bottom w:val="nil"/>
              <w:right w:val="single" w:color="000000" w:sz="4" w:space="0"/>
            </w:tcBorders>
            <w:noWrap/>
            <w:vAlign w:val="center"/>
          </w:tcPr>
          <w:p>
            <w:pPr>
              <w:widowControl/>
              <w:jc w:val="center"/>
              <w:rPr>
                <w:rFonts w:ascii="宋体" w:cs="宋体"/>
                <w:color w:val="000000"/>
                <w:kern w:val="0"/>
                <w:sz w:val="18"/>
                <w:szCs w:val="18"/>
              </w:rPr>
            </w:pPr>
          </w:p>
        </w:tc>
      </w:tr>
      <w:tr>
        <w:tblPrEx>
          <w:tblCellMar>
            <w:top w:w="0" w:type="dxa"/>
            <w:left w:w="108" w:type="dxa"/>
            <w:bottom w:w="0" w:type="dxa"/>
            <w:right w:w="108" w:type="dxa"/>
          </w:tblCellMar>
        </w:tblPrEx>
        <w:trPr>
          <w:trHeight w:val="465" w:hRule="atLeast"/>
        </w:trPr>
        <w:tc>
          <w:tcPr>
            <w:tcW w:w="611" w:type="dxa"/>
            <w:tcBorders>
              <w:top w:val="nil"/>
              <w:left w:val="single" w:color="auto" w:sz="8" w:space="0"/>
              <w:bottom w:val="nil"/>
              <w:right w:val="single" w:color="auto" w:sz="4" w:space="0"/>
            </w:tcBorders>
            <w:vAlign w:val="center"/>
          </w:tcPr>
          <w:p>
            <w:pPr>
              <w:jc w:val="center"/>
              <w:rPr>
                <w:rFonts w:ascii="宋体" w:cs="宋体"/>
                <w:kern w:val="0"/>
                <w:sz w:val="18"/>
                <w:szCs w:val="18"/>
              </w:rPr>
            </w:pPr>
            <w:r>
              <w:rPr>
                <w:rFonts w:hint="eastAsia" w:ascii="SimHei" w:hAnsi="SimHei" w:cs="宋体" w:eastAsia="黑体"/>
                <w:kern w:val="0"/>
                <w:sz w:val="18"/>
                <w:szCs w:val="18"/>
              </w:rPr>
              <w:t>学习成长</w:t>
            </w:r>
          </w:p>
        </w:tc>
        <w:tc>
          <w:tcPr>
            <w:tcW w:w="1380" w:type="dxa"/>
            <w:tcBorders>
              <w:top w:val="single" w:color="auto" w:sz="4" w:space="0"/>
              <w:left w:val="nil"/>
              <w:bottom w:val="single" w:color="auto" w:sz="4" w:space="0"/>
              <w:right w:val="single" w:color="auto" w:sz="4" w:space="0"/>
            </w:tcBorders>
            <w:vAlign w:val="center"/>
          </w:tcPr>
          <w:p>
            <w:pPr>
              <w:jc w:val="center"/>
              <w:rPr>
                <w:rFonts w:ascii="宋体" w:cs="宋体"/>
                <w:kern w:val="0"/>
                <w:sz w:val="18"/>
                <w:szCs w:val="18"/>
              </w:rPr>
            </w:pPr>
            <w:r>
              <w:rPr>
                <w:rFonts w:hint="eastAsia" w:ascii="SimHei" w:hAnsi="SimHei" w:cs="宋体" w:eastAsia="黑体"/>
                <w:kern w:val="0"/>
                <w:sz w:val="18"/>
                <w:szCs w:val="18"/>
              </w:rPr>
              <w:t>工作状态与专业提升</w:t>
            </w:r>
          </w:p>
        </w:tc>
        <w:tc>
          <w:tcPr>
            <w:tcW w:w="4059" w:type="dxa"/>
            <w:tcBorders>
              <w:top w:val="single" w:color="auto" w:sz="4" w:space="0"/>
              <w:left w:val="nil"/>
              <w:bottom w:val="single" w:color="auto" w:sz="4" w:space="0"/>
              <w:right w:val="single" w:color="auto" w:sz="4" w:space="0"/>
            </w:tcBorders>
            <w:vAlign w:val="center"/>
          </w:tcPr>
          <w:p>
            <w:pPr>
              <w:rPr>
                <w:rFonts w:ascii="宋体" w:cs="宋体"/>
                <w:kern w:val="0"/>
                <w:sz w:val="18"/>
                <w:szCs w:val="18"/>
              </w:rPr>
            </w:pPr>
            <w:r>
              <w:rPr>
                <w:rFonts w:hint="eastAsia" w:ascii="SimHei" w:hAnsi="SimHei" w:cs="宋体" w:eastAsia="黑体"/>
                <w:kern w:val="0"/>
                <w:sz w:val="18"/>
                <w:szCs w:val="18"/>
              </w:rPr>
              <w:t>个人工作态度、工作强度和专业提升情况</w:t>
            </w:r>
          </w:p>
        </w:tc>
        <w:tc>
          <w:tcPr>
            <w:tcW w:w="628" w:type="dxa"/>
            <w:tcBorders>
              <w:top w:val="single" w:color="auto" w:sz="4" w:space="0"/>
              <w:left w:val="nil"/>
              <w:bottom w:val="single" w:color="auto" w:sz="4" w:space="0"/>
              <w:right w:val="single" w:color="auto" w:sz="4" w:space="0"/>
            </w:tcBorders>
            <w:noWrap/>
            <w:vAlign w:val="center"/>
          </w:tcPr>
          <w:p>
            <w:pPr>
              <w:jc w:val="center"/>
              <w:rPr>
                <w:rFonts w:ascii="宋体" w:cs="宋体"/>
                <w:kern w:val="0"/>
                <w:sz w:val="18"/>
                <w:szCs w:val="18"/>
              </w:rPr>
            </w:pPr>
            <w:r>
              <w:rPr>
                <w:rFonts w:ascii="SimHei" w:hAnsi="SimHei" w:cs="宋体" w:eastAsia="黑体"/>
                <w:kern w:val="0"/>
                <w:sz w:val="18"/>
                <w:szCs w:val="18"/>
              </w:rPr>
              <w:t>10%</w:t>
            </w:r>
          </w:p>
        </w:tc>
        <w:tc>
          <w:tcPr>
            <w:tcW w:w="2409"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按实际表现打分</w:t>
            </w:r>
          </w:p>
        </w:tc>
      </w:tr>
      <w:tr>
        <w:tblPrEx>
          <w:tblCellMar>
            <w:top w:w="0" w:type="dxa"/>
            <w:left w:w="108" w:type="dxa"/>
            <w:bottom w:w="0" w:type="dxa"/>
            <w:right w:w="108" w:type="dxa"/>
          </w:tblCellMar>
        </w:tblPrEx>
        <w:trPr>
          <w:trHeight w:val="465" w:hRule="atLeast"/>
        </w:trPr>
        <w:tc>
          <w:tcPr>
            <w:tcW w:w="611" w:type="dxa"/>
            <w:tcBorders>
              <w:top w:val="nil"/>
              <w:left w:val="single" w:color="auto" w:sz="8" w:space="0"/>
              <w:bottom w:val="single" w:color="auto" w:sz="4" w:space="0"/>
              <w:right w:val="single" w:color="auto" w:sz="4" w:space="0"/>
            </w:tcBorders>
            <w:vAlign w:val="center"/>
          </w:tcPr>
          <w:p>
            <w:pPr>
              <w:jc w:val="center"/>
              <w:rPr>
                <w:rFonts w:ascii="宋体" w:cs="宋体"/>
                <w:kern w:val="0"/>
                <w:sz w:val="18"/>
                <w:szCs w:val="18"/>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cs="宋体"/>
                <w:kern w:val="0"/>
                <w:sz w:val="18"/>
                <w:szCs w:val="18"/>
              </w:rPr>
            </w:pPr>
            <w:r>
              <w:rPr>
                <w:rFonts w:hint="eastAsia" w:ascii="SimHei" w:hAnsi="SimHei" w:cs="宋体" w:eastAsia="黑体"/>
                <w:kern w:val="0"/>
                <w:sz w:val="18"/>
                <w:szCs w:val="18"/>
              </w:rPr>
              <w:t>团队稳定性与培训带教</w:t>
            </w:r>
          </w:p>
        </w:tc>
        <w:tc>
          <w:tcPr>
            <w:tcW w:w="4059" w:type="dxa"/>
            <w:tcBorders>
              <w:top w:val="single" w:color="auto" w:sz="4" w:space="0"/>
              <w:left w:val="nil"/>
              <w:bottom w:val="single" w:color="auto" w:sz="4" w:space="0"/>
              <w:right w:val="single" w:color="auto" w:sz="4" w:space="0"/>
            </w:tcBorders>
            <w:vAlign w:val="center"/>
          </w:tcPr>
          <w:p>
            <w:pPr>
              <w:rPr>
                <w:rFonts w:ascii="宋体" w:cs="宋体"/>
                <w:kern w:val="0"/>
                <w:sz w:val="18"/>
                <w:szCs w:val="18"/>
              </w:rPr>
            </w:pPr>
            <w:r>
              <w:rPr>
                <w:rFonts w:hint="eastAsia" w:ascii="SimHei" w:hAnsi="SimHei" w:cs="宋体" w:eastAsia="黑体"/>
                <w:kern w:val="0"/>
                <w:sz w:val="18"/>
                <w:szCs w:val="18"/>
              </w:rPr>
              <w:t>考核期内本部员工的稳定程度以及策划人员在专业及个人成长方面的培训和带教情况</w:t>
            </w:r>
          </w:p>
        </w:tc>
        <w:tc>
          <w:tcPr>
            <w:tcW w:w="628" w:type="dxa"/>
            <w:tcBorders>
              <w:top w:val="single" w:color="auto" w:sz="4" w:space="0"/>
              <w:left w:val="nil"/>
              <w:bottom w:val="single" w:color="auto" w:sz="4" w:space="0"/>
              <w:right w:val="single" w:color="auto" w:sz="4" w:space="0"/>
            </w:tcBorders>
            <w:noWrap/>
            <w:vAlign w:val="center"/>
          </w:tcPr>
          <w:p>
            <w:pPr>
              <w:jc w:val="center"/>
              <w:rPr>
                <w:rFonts w:ascii="宋体" w:cs="宋体"/>
                <w:kern w:val="0"/>
                <w:sz w:val="18"/>
                <w:szCs w:val="18"/>
              </w:rPr>
            </w:pPr>
            <w:r>
              <w:rPr>
                <w:rFonts w:ascii="SimHei" w:hAnsi="SimHei" w:cs="宋体" w:eastAsia="黑体"/>
                <w:kern w:val="0"/>
                <w:sz w:val="18"/>
                <w:szCs w:val="18"/>
              </w:rPr>
              <w:t>10%</w:t>
            </w:r>
          </w:p>
        </w:tc>
        <w:tc>
          <w:tcPr>
            <w:tcW w:w="2409" w:type="dxa"/>
            <w:gridSpan w:val="2"/>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按团队人员流失率及</w:t>
            </w:r>
          </w:p>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带教培训完成率</w:t>
            </w:r>
          </w:p>
        </w:tc>
      </w:tr>
    </w:tbl>
    <w:p>
      <w:pPr>
        <w:spacing w:line="500" w:lineRule="exact"/>
        <w:ind w:left="424" w:leftChars="202"/>
        <w:rPr>
          <w:rFonts w:ascii="宋体" w:cs="宋体"/>
          <w:b/>
          <w:bCs/>
        </w:rPr>
      </w:pPr>
      <w:r>
        <w:rPr>
          <w:rFonts w:hint="eastAsia" w:ascii="SimHei" w:hAnsi="SimHei" w:cs="宋体" w:eastAsia="黑体"/>
          <w:b/>
          <w:bCs/>
        </w:rPr>
        <w:t>年度佣金</w:t>
      </w:r>
      <w:r>
        <w:rPr>
          <w:rFonts w:ascii="SimHei" w:hAnsi="SimHei" w:cs="宋体" w:eastAsia="黑体"/>
          <w:b/>
          <w:bCs/>
        </w:rPr>
        <w:t xml:space="preserve"> = </w:t>
      </w:r>
      <w:r>
        <w:rPr>
          <w:rFonts w:hint="eastAsia" w:ascii="SimHei" w:hAnsi="SimHei" w:cs="宋体" w:eastAsia="黑体"/>
          <w:b/>
          <w:bCs/>
        </w:rPr>
        <w:t>年度签约奖励金标准累计基数</w:t>
      </w:r>
      <w:r>
        <w:rPr>
          <w:rFonts w:ascii="SimHei" w:hAnsi="SimHei" w:cs="宋体" w:eastAsia="黑体"/>
          <w:b/>
          <w:bCs/>
        </w:rPr>
        <w:t xml:space="preserve"> * </w:t>
      </w:r>
      <w:r>
        <w:rPr>
          <w:rFonts w:hint="eastAsia" w:ascii="SimHei" w:hAnsi="SimHei" w:cs="宋体" w:eastAsia="黑体"/>
          <w:b/>
          <w:bCs/>
        </w:rPr>
        <w:t>年度岗位考核评分</w:t>
      </w:r>
      <w:r>
        <w:rPr>
          <w:rFonts w:ascii="SimHei" w:hAnsi="SimHei" w:cs="宋体" w:eastAsia="黑体"/>
          <w:b/>
          <w:bCs/>
        </w:rPr>
        <w:t>/100</w:t>
      </w:r>
    </w:p>
    <w:p>
      <w:pPr>
        <w:spacing w:line="500" w:lineRule="exact"/>
        <w:ind w:left="424" w:leftChars="202"/>
        <w:rPr>
          <w:rFonts w:ascii="宋体" w:cs="宋体"/>
        </w:rPr>
      </w:pPr>
      <w:r>
        <w:rPr>
          <w:rFonts w:ascii="SimHei" w:hAnsi="SimHei" w:cs="宋体" w:eastAsia="黑体"/>
          <w:b/>
          <w:bCs/>
        </w:rPr>
        <w:t>5</w:t>
      </w:r>
      <w:r>
        <w:rPr>
          <w:rFonts w:hint="eastAsia" w:ascii="SimHei" w:hAnsi="SimHei" w:cs="宋体" w:eastAsia="黑体"/>
          <w:b/>
          <w:bCs/>
        </w:rPr>
        <w:t>、发放节点：</w:t>
      </w:r>
      <w:r>
        <w:rPr>
          <w:rFonts w:hint="eastAsia" w:ascii="SimHei" w:hAnsi="SimHei" w:cs="宋体" w:eastAsia="黑体"/>
        </w:rPr>
        <w:t>季度和年度佣金均在完成阶段实际指标确认后，且岗位考核结束后发放。</w:t>
      </w:r>
    </w:p>
    <w:p>
      <w:pPr>
        <w:spacing w:line="500" w:lineRule="exact"/>
        <w:rPr>
          <w:rFonts w:ascii="宋体" w:cs="宋体"/>
          <w:b/>
          <w:bCs/>
        </w:rPr>
      </w:pPr>
      <w:r>
        <w:rPr>
          <w:rFonts w:ascii="SimHei" w:cs="宋体" w:hAnsi="SimHei" w:eastAsia="黑体"/>
        </w:rPr>
        <w:tab/>
      </w:r>
      <w:r>
        <w:rPr>
          <w:rFonts w:ascii="SimHei" w:hAnsi="SimHei" w:cs="宋体" w:eastAsia="黑体"/>
          <w:b/>
          <w:bCs/>
        </w:rPr>
        <w:t>6</w:t>
      </w:r>
      <w:r>
        <w:rPr>
          <w:rFonts w:hint="eastAsia" w:ascii="SimHei" w:hAnsi="SimHei" w:cs="宋体" w:eastAsia="黑体"/>
          <w:b/>
          <w:bCs/>
        </w:rPr>
        <w:t>、业务指标设定和调整原则</w:t>
      </w:r>
    </w:p>
    <w:p>
      <w:pPr>
        <w:pStyle w:val="24"/>
        <w:numPr>
          <w:ilvl w:val="0"/>
          <w:numId w:val="2"/>
        </w:numPr>
        <w:spacing w:line="500" w:lineRule="exact"/>
        <w:ind w:firstLineChars="0"/>
        <w:rPr>
          <w:rFonts w:ascii="宋体"/>
        </w:rPr>
      </w:pPr>
      <w:r>
        <w:rPr>
          <w:rFonts w:hint="eastAsia" w:ascii="SimHei" w:hAnsi="SimHei" w:cs="宋体" w:eastAsia="黑体"/>
        </w:rPr>
        <w:t>各项业务考核指标以签署的指标任务书为准；</w:t>
      </w:r>
    </w:p>
    <w:p>
      <w:pPr>
        <w:pStyle w:val="24"/>
        <w:numPr>
          <w:ilvl w:val="0"/>
          <w:numId w:val="2"/>
        </w:numPr>
        <w:spacing w:line="500" w:lineRule="exact"/>
        <w:ind w:firstLineChars="0"/>
        <w:rPr>
          <w:rFonts w:ascii="宋体"/>
        </w:rPr>
      </w:pPr>
      <w:r>
        <w:rPr>
          <w:rFonts w:hint="eastAsia" w:ascii="SimHei" w:hAnsi="SimHei" w:cs="宋体" w:eastAsia="黑体"/>
        </w:rPr>
        <w:t>因公司统筹原因发生的调整，从调整月起以调整后的指标任务书为准。</w:t>
      </w:r>
    </w:p>
    <w:p>
      <w:pPr>
        <w:pStyle w:val="24"/>
        <w:spacing w:line="500" w:lineRule="exact"/>
        <w:ind w:firstLineChars="0"/>
        <w:rPr>
          <w:rFonts w:ascii="宋体"/>
          <w:b/>
          <w:bCs/>
        </w:rPr>
      </w:pPr>
      <w:r>
        <w:rPr>
          <w:rFonts w:ascii="SimHei" w:hAnsi="SimHei" w:cs="宋体" w:eastAsia="黑体"/>
          <w:b/>
          <w:bCs/>
        </w:rPr>
        <w:t>7</w:t>
      </w:r>
      <w:r>
        <w:rPr>
          <w:rFonts w:hint="eastAsia" w:ascii="SimHei" w:hAnsi="SimHei" w:cs="宋体" w:eastAsia="黑体"/>
          <w:b/>
          <w:bCs/>
        </w:rPr>
        <w:t>、离职与调动处理原则</w:t>
      </w:r>
    </w:p>
    <w:p>
      <w:pPr>
        <w:pStyle w:val="24"/>
        <w:numPr>
          <w:ilvl w:val="0"/>
          <w:numId w:val="3"/>
        </w:numPr>
        <w:spacing w:line="500" w:lineRule="exact"/>
        <w:ind w:firstLineChars="0"/>
        <w:rPr>
          <w:rFonts w:ascii="宋体"/>
        </w:rPr>
      </w:pPr>
      <w:r>
        <w:rPr>
          <w:rFonts w:hint="eastAsia" w:ascii="SimHei" w:hAnsi="SimHei" w:cs="宋体" w:eastAsia="黑体"/>
        </w:rPr>
        <w:t>主动提出离职，则所有未发佣金由后续继任者获得；</w:t>
      </w:r>
    </w:p>
    <w:p>
      <w:pPr>
        <w:pStyle w:val="24"/>
        <w:numPr>
          <w:ilvl w:val="0"/>
          <w:numId w:val="3"/>
        </w:numPr>
        <w:spacing w:line="500" w:lineRule="exact"/>
        <w:ind w:right="281" w:rightChars="134" w:firstLineChars="0"/>
        <w:rPr>
          <w:rFonts w:ascii="宋体"/>
        </w:rPr>
      </w:pPr>
      <w:r>
        <w:rPr>
          <w:rFonts w:hint="eastAsia" w:ascii="SimHei" w:hAnsi="SimHei" w:cs="宋体" w:eastAsia="黑体"/>
        </w:rPr>
        <w:t>因公司原因调动岗位，则所有季度未发佣金结合当季在岗期间考核指标完成率发放（最小考核周期为月）；年度佣金只有完成整体年度考核指标后，根据在岗时间长短及在岗期间完成利润的贡献度，由营销副总提请分配方案，经公司管理班子审批发放。</w:t>
      </w:r>
    </w:p>
    <w:p>
      <w:pPr>
        <w:pStyle w:val="24"/>
        <w:ind w:left="450" w:firstLine="0" w:firstLineChars="0"/>
      </w:pPr>
    </w:p>
    <w:p>
      <w:pPr>
        <w:pStyle w:val="24"/>
        <w:ind w:left="450" w:firstLine="0" w:firstLineChars="0"/>
      </w:pPr>
    </w:p>
    <w:p>
      <w:pPr>
        <w:pStyle w:val="4"/>
        <w:numPr>
          <w:ilvl w:val="0"/>
          <w:numId w:val="1"/>
        </w:numPr>
        <w:spacing w:line="500" w:lineRule="exact"/>
        <w:rPr>
          <w:rFonts w:ascii="宋体" w:cs="宋体"/>
          <w:color w:val="0000FF"/>
          <w:sz w:val="21"/>
          <w:szCs w:val="21"/>
        </w:rPr>
      </w:pPr>
      <w:bookmarkStart w:id="5" w:name="_Toc284243806"/>
      <w:bookmarkStart w:id="6" w:name="_Toc288033289"/>
      <w:r>
        <w:rPr>
          <w:rFonts w:hint="eastAsia" w:ascii="SimHei" w:hAnsi="SimHei" w:cs="宋体" w:eastAsia="黑体"/>
          <w:color w:val="0000FF"/>
          <w:sz w:val="21"/>
          <w:szCs w:val="21"/>
        </w:rPr>
        <w:t>前期策划主管</w:t>
      </w:r>
      <w:r>
        <w:rPr>
          <w:rFonts w:ascii="SimHei" w:hAnsi="SimHei" w:cs="宋体" w:eastAsia="黑体"/>
          <w:color w:val="0000FF"/>
          <w:sz w:val="21"/>
          <w:szCs w:val="21"/>
        </w:rPr>
        <w:t>/</w:t>
      </w:r>
      <w:r>
        <w:rPr>
          <w:rFonts w:hint="eastAsia" w:ascii="SimHei" w:hAnsi="SimHei" w:cs="宋体" w:eastAsia="黑体"/>
          <w:color w:val="0000FF"/>
          <w:sz w:val="21"/>
          <w:szCs w:val="21"/>
        </w:rPr>
        <w:t>策划助理</w:t>
      </w:r>
    </w:p>
    <w:p>
      <w:pPr>
        <w:pStyle w:val="24"/>
        <w:widowControl/>
        <w:shd w:val="clear" w:color="auto" w:fill="FFFFFF"/>
        <w:spacing w:line="360" w:lineRule="auto"/>
        <w:ind w:left="450" w:firstLine="0" w:firstLineChars="0"/>
        <w:jc w:val="left"/>
        <w:rPr>
          <w:rFonts w:ascii="微软雅黑" w:hAnsi="微软雅黑" w:eastAsia="微软雅黑"/>
          <w:kern w:val="0"/>
        </w:rPr>
      </w:pPr>
      <w:r>
        <w:rPr>
          <w:rFonts w:ascii="SimHei" w:hAnsi="SimHei" w:cs="宋体" w:eastAsia="黑体"/>
          <w:b/>
          <w:bCs/>
        </w:rPr>
        <w:t>1</w:t>
      </w:r>
      <w:r>
        <w:rPr>
          <w:rFonts w:hint="eastAsia" w:ascii="SimHei" w:hAnsi="SimHei" w:cs="宋体" w:eastAsia="黑体"/>
          <w:b/>
          <w:bCs/>
        </w:rPr>
        <w:t>、激励与岗位业务指标和管理目标，以及年度各类指标完成情况挂钩。</w:t>
      </w:r>
    </w:p>
    <w:p>
      <w:pPr>
        <w:pStyle w:val="24"/>
        <w:widowControl/>
        <w:shd w:val="clear" w:color="auto" w:fill="FFFFFF"/>
        <w:spacing w:line="360" w:lineRule="auto"/>
        <w:ind w:left="450" w:firstLine="0" w:firstLineChars="0"/>
        <w:jc w:val="left"/>
        <w:rPr>
          <w:rFonts w:ascii="宋体" w:cs="宋体"/>
          <w:b/>
          <w:bCs/>
        </w:rPr>
      </w:pPr>
      <w:r>
        <w:rPr>
          <w:rFonts w:ascii="SimHei" w:hAnsi="SimHei" w:cs="宋体" w:eastAsia="黑体"/>
          <w:b/>
          <w:bCs/>
        </w:rPr>
        <w:t>2</w:t>
      </w:r>
      <w:r>
        <w:rPr>
          <w:rFonts w:hint="eastAsia" w:ascii="SimHei" w:hAnsi="SimHei" w:cs="宋体" w:eastAsia="黑体"/>
          <w:b/>
          <w:bCs/>
        </w:rPr>
        <w:t>、激励组成：</w:t>
      </w:r>
      <w:r>
        <w:rPr>
          <w:rFonts w:ascii="SimHei" w:hAnsi="SimHei" w:cs="宋体" w:eastAsia="黑体"/>
          <w:b/>
          <w:bCs/>
        </w:rPr>
        <w:t xml:space="preserve"> </w:t>
      </w:r>
      <w:r>
        <w:rPr>
          <w:rFonts w:hint="eastAsia" w:ascii="SimHei" w:hAnsi="SimHei" w:cs="宋体" w:eastAsia="黑体"/>
          <w:b/>
          <w:bCs/>
        </w:rPr>
        <w:t>季度佣金</w:t>
      </w:r>
      <w:r>
        <w:rPr>
          <w:rFonts w:ascii="SimHei" w:hAnsi="SimHei" w:cs="宋体" w:eastAsia="黑体"/>
          <w:b/>
          <w:bCs/>
        </w:rPr>
        <w:t xml:space="preserve"> + </w:t>
      </w:r>
      <w:r>
        <w:rPr>
          <w:rFonts w:hint="eastAsia" w:ascii="SimHei" w:hAnsi="SimHei" w:cs="宋体" w:eastAsia="黑体"/>
          <w:b/>
          <w:bCs/>
        </w:rPr>
        <w:t>年度佣金</w:t>
      </w:r>
    </w:p>
    <w:p>
      <w:pPr>
        <w:pStyle w:val="24"/>
        <w:spacing w:line="360" w:lineRule="auto"/>
        <w:ind w:left="450" w:right="281" w:rightChars="134" w:firstLine="0" w:firstLineChars="0"/>
        <w:rPr>
          <w:rFonts w:ascii="宋体" w:cs="宋体"/>
        </w:rPr>
      </w:pPr>
      <w:r>
        <w:rPr>
          <w:rFonts w:ascii="SimHei" w:hAnsi="SimHei" w:cs="宋体" w:eastAsia="黑体"/>
          <w:b/>
          <w:bCs/>
        </w:rPr>
        <w:t>3</w:t>
      </w:r>
      <w:r>
        <w:rPr>
          <w:rFonts w:hint="eastAsia" w:ascii="SimHei" w:hAnsi="SimHei" w:cs="宋体" w:eastAsia="黑体"/>
          <w:b/>
          <w:bCs/>
        </w:rPr>
        <w:t>、季度佣金：</w:t>
      </w:r>
      <w:r>
        <w:rPr>
          <w:rFonts w:hint="eastAsia" w:ascii="SimHei" w:hAnsi="SimHei" w:cs="宋体" w:eastAsia="黑体"/>
        </w:rPr>
        <w:t>以季度为节点，所负责部门整体实现签约项目奖励标准作为季度佣金基数，结合季度指标达成结果发放。</w:t>
      </w:r>
    </w:p>
    <w:p>
      <w:pPr>
        <w:pStyle w:val="24"/>
        <w:spacing w:line="500" w:lineRule="exact"/>
        <w:ind w:left="450" w:firstLine="0" w:firstLineChars="0"/>
        <w:rPr>
          <w:rFonts w:ascii="宋体" w:cs="宋体"/>
          <w:b/>
        </w:rPr>
      </w:pPr>
      <w:r>
        <w:rPr>
          <w:rFonts w:hint="eastAsia" w:ascii="SimHei" w:hAnsi="SimHei" w:cs="宋体" w:eastAsia="黑体"/>
          <w:b/>
        </w:rPr>
        <w:t>季度签约项目奖励标准</w:t>
      </w:r>
      <w:r>
        <w:rPr>
          <w:rFonts w:ascii="SimHei" w:hAnsi="SimHei" w:cs="宋体" w:eastAsia="黑体"/>
          <w:b/>
        </w:rPr>
        <w:t>:</w:t>
      </w:r>
    </w:p>
    <w:tbl>
      <w:tblPr>
        <w:tblStyle w:val="11"/>
        <w:tblW w:w="4813"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2"/>
        <w:gridCol w:w="1153"/>
        <w:gridCol w:w="2301"/>
        <w:gridCol w:w="4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pct"/>
          </w:tcPr>
          <w:p>
            <w:pPr>
              <w:spacing w:line="500" w:lineRule="exact"/>
              <w:jc w:val="center"/>
              <w:rPr>
                <w:rFonts w:ascii="宋体" w:cs="宋体"/>
                <w:b/>
              </w:rPr>
            </w:pPr>
            <w:r>
              <w:rPr>
                <w:rFonts w:hint="eastAsia" w:ascii="SimHei" w:hAnsi="SimHei" w:cs="宋体" w:eastAsia="黑体"/>
                <w:b/>
              </w:rPr>
              <w:t>类别</w:t>
            </w:r>
          </w:p>
        </w:tc>
        <w:tc>
          <w:tcPr>
            <w:tcW w:w="626" w:type="pct"/>
          </w:tcPr>
          <w:p>
            <w:pPr>
              <w:spacing w:line="500" w:lineRule="exact"/>
              <w:jc w:val="center"/>
              <w:rPr>
                <w:rFonts w:ascii="宋体" w:cs="宋体"/>
                <w:b/>
              </w:rPr>
            </w:pPr>
            <w:r>
              <w:rPr>
                <w:rFonts w:hint="eastAsia" w:ascii="SimHei" w:hAnsi="SimHei" w:cs="宋体" w:eastAsia="黑体"/>
                <w:b/>
              </w:rPr>
              <w:t>季度指标</w:t>
            </w:r>
          </w:p>
        </w:tc>
        <w:tc>
          <w:tcPr>
            <w:tcW w:w="1249" w:type="pct"/>
          </w:tcPr>
          <w:p>
            <w:pPr>
              <w:spacing w:line="500" w:lineRule="exact"/>
              <w:jc w:val="center"/>
              <w:rPr>
                <w:rFonts w:ascii="宋体" w:cs="宋体"/>
                <w:b/>
              </w:rPr>
            </w:pPr>
            <w:r>
              <w:rPr>
                <w:rFonts w:hint="eastAsia" w:ascii="SimHei" w:hAnsi="SimHei" w:cs="宋体" w:eastAsia="黑体"/>
                <w:b/>
              </w:rPr>
              <w:t>指标说明</w:t>
            </w:r>
          </w:p>
        </w:tc>
        <w:tc>
          <w:tcPr>
            <w:tcW w:w="2440" w:type="pct"/>
          </w:tcPr>
          <w:p>
            <w:pPr>
              <w:spacing w:line="500" w:lineRule="exact"/>
              <w:jc w:val="center"/>
              <w:rPr>
                <w:rFonts w:ascii="宋体" w:cs="宋体"/>
                <w:b/>
              </w:rPr>
            </w:pPr>
            <w:r>
              <w:rPr>
                <w:rFonts w:hint="eastAsia" w:ascii="SimHei" w:hAnsi="SimHei" w:cs="宋体" w:eastAsia="黑体"/>
                <w:b/>
              </w:rPr>
              <w:t>奖励标准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pct"/>
          </w:tcPr>
          <w:p>
            <w:pPr>
              <w:spacing w:line="500" w:lineRule="exact"/>
              <w:jc w:val="center"/>
              <w:rPr>
                <w:rFonts w:ascii="宋体" w:cs="宋体"/>
                <w:sz w:val="18"/>
                <w:szCs w:val="18"/>
              </w:rPr>
            </w:pPr>
            <w:r>
              <w:rPr>
                <w:rFonts w:hint="eastAsia" w:ascii="SimHei" w:hAnsi="SimHei" w:cs="宋体" w:eastAsia="黑体"/>
                <w:sz w:val="18"/>
                <w:szCs w:val="18"/>
              </w:rPr>
              <w:t>咨询类</w:t>
            </w:r>
          </w:p>
        </w:tc>
        <w:tc>
          <w:tcPr>
            <w:tcW w:w="626" w:type="pct"/>
            <w:vMerge w:val="restart"/>
          </w:tcPr>
          <w:p>
            <w:pPr>
              <w:spacing w:line="500" w:lineRule="exact"/>
              <w:rPr>
                <w:rFonts w:ascii="宋体" w:cs="宋体"/>
                <w:sz w:val="18"/>
                <w:szCs w:val="18"/>
              </w:rPr>
            </w:pPr>
          </w:p>
          <w:p>
            <w:pPr>
              <w:spacing w:line="500" w:lineRule="exact"/>
              <w:rPr>
                <w:rFonts w:ascii="宋体" w:cs="宋体"/>
                <w:sz w:val="18"/>
                <w:szCs w:val="18"/>
              </w:rPr>
            </w:pPr>
            <w:r>
              <w:rPr>
                <w:rFonts w:hint="eastAsia" w:ascii="SimHei" w:hAnsi="SimHei" w:cs="宋体" w:eastAsia="黑体"/>
                <w:sz w:val="18"/>
                <w:szCs w:val="18"/>
              </w:rPr>
              <w:t>当季指标书</w:t>
            </w:r>
          </w:p>
        </w:tc>
        <w:tc>
          <w:tcPr>
            <w:tcW w:w="1249" w:type="pct"/>
            <w:vMerge w:val="restart"/>
          </w:tcPr>
          <w:p>
            <w:pPr>
              <w:spacing w:line="500" w:lineRule="exact"/>
              <w:rPr>
                <w:rFonts w:ascii="宋体" w:cs="宋体"/>
                <w:sz w:val="18"/>
                <w:szCs w:val="18"/>
              </w:rPr>
            </w:pPr>
          </w:p>
          <w:p>
            <w:pPr>
              <w:spacing w:line="500" w:lineRule="exact"/>
              <w:rPr>
                <w:rFonts w:ascii="宋体" w:cs="宋体"/>
                <w:sz w:val="18"/>
                <w:szCs w:val="18"/>
              </w:rPr>
            </w:pPr>
            <w:r>
              <w:rPr>
                <w:rFonts w:hint="eastAsia" w:ascii="SimHei" w:hAnsi="SimHei" w:cs="宋体" w:eastAsia="黑体"/>
                <w:sz w:val="18"/>
                <w:szCs w:val="18"/>
              </w:rPr>
              <w:t>以当季下达的指标为依据</w:t>
            </w:r>
          </w:p>
        </w:tc>
        <w:tc>
          <w:tcPr>
            <w:tcW w:w="2440" w:type="pct"/>
          </w:tcPr>
          <w:p>
            <w:pPr>
              <w:rPr>
                <w:rFonts w:ascii="宋体" w:cs="宋体"/>
                <w:sz w:val="18"/>
                <w:szCs w:val="18"/>
              </w:rPr>
            </w:pPr>
            <w:r>
              <w:rPr>
                <w:rFonts w:hint="eastAsia" w:ascii="SimHei" w:hAnsi="SimHei" w:cs="宋体" w:eastAsia="黑体"/>
                <w:sz w:val="18"/>
                <w:szCs w:val="18"/>
              </w:rPr>
              <w:t>完成咨询项目指定咨询类报告，项目结案奖励先</w:t>
            </w:r>
            <w:r>
              <w:rPr>
                <w:rFonts w:ascii="SimHei" w:hAnsi="SimHei" w:cs="宋体" w:eastAsia="黑体"/>
                <w:sz w:val="18"/>
                <w:szCs w:val="18"/>
              </w:rPr>
              <w:t>500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pct"/>
            <w:vMerge w:val="restart"/>
          </w:tcPr>
          <w:p>
            <w:pPr>
              <w:spacing w:line="500" w:lineRule="exact"/>
              <w:ind w:left="31" w:leftChars="15"/>
              <w:rPr>
                <w:rFonts w:ascii="宋体" w:cs="宋体"/>
                <w:sz w:val="18"/>
                <w:szCs w:val="18"/>
              </w:rPr>
            </w:pPr>
          </w:p>
          <w:p>
            <w:pPr>
              <w:spacing w:line="500" w:lineRule="exact"/>
              <w:jc w:val="center"/>
              <w:rPr>
                <w:rFonts w:ascii="宋体" w:cs="宋体"/>
                <w:sz w:val="18"/>
                <w:szCs w:val="18"/>
              </w:rPr>
            </w:pPr>
            <w:r>
              <w:rPr>
                <w:rFonts w:hint="eastAsia" w:ascii="SimHei" w:hAnsi="SimHei" w:cs="宋体" w:eastAsia="黑体"/>
                <w:sz w:val="18"/>
                <w:szCs w:val="18"/>
              </w:rPr>
              <w:t>营销代理类</w:t>
            </w:r>
          </w:p>
        </w:tc>
        <w:tc>
          <w:tcPr>
            <w:tcW w:w="626" w:type="pct"/>
            <w:vMerge w:val="continue"/>
          </w:tcPr>
          <w:p>
            <w:pPr>
              <w:spacing w:line="500" w:lineRule="exact"/>
              <w:rPr>
                <w:rFonts w:ascii="宋体" w:cs="宋体"/>
                <w:sz w:val="18"/>
                <w:szCs w:val="18"/>
              </w:rPr>
            </w:pPr>
          </w:p>
        </w:tc>
        <w:tc>
          <w:tcPr>
            <w:tcW w:w="1249" w:type="pct"/>
            <w:vMerge w:val="continue"/>
          </w:tcPr>
          <w:p>
            <w:pPr>
              <w:spacing w:line="500" w:lineRule="exact"/>
              <w:rPr>
                <w:rFonts w:ascii="宋体" w:cs="宋体"/>
                <w:sz w:val="18"/>
                <w:szCs w:val="18"/>
              </w:rPr>
            </w:pPr>
          </w:p>
        </w:tc>
        <w:tc>
          <w:tcPr>
            <w:tcW w:w="2440"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5</w:t>
            </w:r>
            <w:r>
              <w:rPr>
                <w:rFonts w:hint="eastAsia" w:ascii="SimHei" w:hAnsi="SimHei" w:cs="宋体" w:eastAsia="黑体"/>
                <w:sz w:val="18"/>
                <w:szCs w:val="18"/>
              </w:rPr>
              <w:t>亿以上项目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3000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pct"/>
            <w:vMerge w:val="continue"/>
          </w:tcPr>
          <w:p>
            <w:pPr>
              <w:spacing w:line="500" w:lineRule="exact"/>
              <w:rPr>
                <w:rFonts w:ascii="宋体" w:cs="宋体"/>
                <w:sz w:val="18"/>
                <w:szCs w:val="18"/>
              </w:rPr>
            </w:pPr>
          </w:p>
        </w:tc>
        <w:tc>
          <w:tcPr>
            <w:tcW w:w="626" w:type="pct"/>
            <w:vMerge w:val="continue"/>
          </w:tcPr>
          <w:p>
            <w:pPr>
              <w:spacing w:line="500" w:lineRule="exact"/>
              <w:rPr>
                <w:rFonts w:ascii="宋体" w:cs="宋体"/>
                <w:sz w:val="18"/>
                <w:szCs w:val="18"/>
              </w:rPr>
            </w:pPr>
          </w:p>
        </w:tc>
        <w:tc>
          <w:tcPr>
            <w:tcW w:w="1249" w:type="pct"/>
            <w:vMerge w:val="continue"/>
          </w:tcPr>
          <w:p>
            <w:pPr>
              <w:spacing w:line="500" w:lineRule="exact"/>
              <w:rPr>
                <w:rFonts w:ascii="宋体" w:cs="宋体"/>
                <w:sz w:val="18"/>
                <w:szCs w:val="18"/>
              </w:rPr>
            </w:pPr>
          </w:p>
        </w:tc>
        <w:tc>
          <w:tcPr>
            <w:tcW w:w="2440"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3-5</w:t>
            </w:r>
            <w:r>
              <w:rPr>
                <w:rFonts w:hint="eastAsia" w:ascii="SimHei" w:hAnsi="SimHei" w:cs="宋体" w:eastAsia="黑体"/>
                <w:sz w:val="18"/>
                <w:szCs w:val="18"/>
              </w:rPr>
              <w:t>亿项目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2000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pct"/>
            <w:vMerge w:val="continue"/>
          </w:tcPr>
          <w:p>
            <w:pPr>
              <w:spacing w:line="500" w:lineRule="exact"/>
              <w:rPr>
                <w:rFonts w:ascii="宋体" w:cs="宋体"/>
                <w:sz w:val="18"/>
                <w:szCs w:val="18"/>
              </w:rPr>
            </w:pPr>
          </w:p>
        </w:tc>
        <w:tc>
          <w:tcPr>
            <w:tcW w:w="626" w:type="pct"/>
            <w:vMerge w:val="continue"/>
          </w:tcPr>
          <w:p>
            <w:pPr>
              <w:spacing w:line="500" w:lineRule="exact"/>
              <w:rPr>
                <w:rFonts w:ascii="宋体" w:cs="宋体"/>
                <w:sz w:val="18"/>
                <w:szCs w:val="18"/>
              </w:rPr>
            </w:pPr>
          </w:p>
        </w:tc>
        <w:tc>
          <w:tcPr>
            <w:tcW w:w="1249" w:type="pct"/>
            <w:vMerge w:val="continue"/>
          </w:tcPr>
          <w:p>
            <w:pPr>
              <w:spacing w:line="500" w:lineRule="exact"/>
              <w:rPr>
                <w:rFonts w:ascii="宋体" w:cs="宋体"/>
                <w:sz w:val="18"/>
                <w:szCs w:val="18"/>
              </w:rPr>
            </w:pPr>
          </w:p>
        </w:tc>
        <w:tc>
          <w:tcPr>
            <w:tcW w:w="2440" w:type="pct"/>
          </w:tcPr>
          <w:p>
            <w:pPr>
              <w:rPr>
                <w:rFonts w:ascii="宋体" w:cs="宋体"/>
                <w:sz w:val="18"/>
                <w:szCs w:val="18"/>
              </w:rPr>
            </w:pPr>
            <w:r>
              <w:rPr>
                <w:rFonts w:hint="eastAsia" w:ascii="SimHei" w:hAnsi="SimHei" w:cs="宋体" w:eastAsia="黑体"/>
                <w:sz w:val="18"/>
                <w:szCs w:val="18"/>
              </w:rPr>
              <w:t>完成代理项目指定代理类报告，年销</w:t>
            </w:r>
            <w:r>
              <w:rPr>
                <w:rFonts w:ascii="SimHei" w:hAnsi="SimHei" w:cs="宋体" w:eastAsia="黑体"/>
                <w:sz w:val="18"/>
                <w:szCs w:val="18"/>
              </w:rPr>
              <w:t>3</w:t>
            </w:r>
            <w:r>
              <w:rPr>
                <w:rFonts w:hint="eastAsia" w:ascii="SimHei" w:hAnsi="SimHei" w:cs="宋体" w:eastAsia="黑体"/>
                <w:sz w:val="18"/>
                <w:szCs w:val="18"/>
              </w:rPr>
              <w:t>亿以下项目</w:t>
            </w:r>
            <w:r>
              <w:rPr>
                <w:rFonts w:ascii="SimHei" w:cs="宋体" w:hAnsi="SimHei" w:eastAsia="黑体"/>
                <w:sz w:val="18"/>
                <w:szCs w:val="18"/>
              </w:rPr>
              <w:t>,</w:t>
            </w:r>
          </w:p>
          <w:p>
            <w:pPr>
              <w:rPr>
                <w:rFonts w:ascii="宋体" w:cs="宋体"/>
                <w:sz w:val="18"/>
                <w:szCs w:val="18"/>
              </w:rPr>
            </w:pPr>
            <w:r>
              <w:rPr>
                <w:rFonts w:hint="eastAsia" w:ascii="SimHei" w:hAnsi="SimHei" w:cs="宋体" w:eastAsia="黑体"/>
                <w:sz w:val="18"/>
                <w:szCs w:val="18"/>
              </w:rPr>
              <w:t>代理合同签约后，奖励</w:t>
            </w:r>
            <w:r>
              <w:rPr>
                <w:rFonts w:ascii="SimHei" w:hAnsi="SimHei" w:cs="宋体" w:eastAsia="黑体"/>
                <w:sz w:val="18"/>
                <w:szCs w:val="18"/>
              </w:rPr>
              <w:t>1000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案</w:t>
            </w:r>
            <w:r>
              <w:rPr>
                <w:rFonts w:ascii="SimHei" w:hAnsi="SimHei" w:cs="宋体" w:eastAsia="黑体"/>
                <w:sz w:val="18"/>
                <w:szCs w:val="18"/>
              </w:rPr>
              <w:t>;</w:t>
            </w:r>
          </w:p>
        </w:tc>
      </w:tr>
    </w:tbl>
    <w:p>
      <w:pPr>
        <w:pStyle w:val="24"/>
        <w:spacing w:line="500" w:lineRule="exact"/>
        <w:ind w:left="450" w:firstLine="0" w:firstLineChars="0"/>
        <w:rPr>
          <w:rFonts w:ascii="宋体" w:cs="宋体"/>
          <w:b/>
          <w:bCs/>
        </w:rPr>
      </w:pPr>
      <w:r>
        <w:rPr>
          <w:rFonts w:hint="eastAsia" w:ascii="SimHei" w:hAnsi="SimHei" w:cs="宋体" w:eastAsia="黑体"/>
          <w:b/>
          <w:bCs/>
        </w:rPr>
        <w:t>季度佣金</w:t>
      </w:r>
      <w:r>
        <w:rPr>
          <w:rFonts w:ascii="SimHei" w:hAnsi="SimHei" w:cs="宋体" w:eastAsia="黑体"/>
          <w:b/>
          <w:bCs/>
        </w:rPr>
        <w:t xml:space="preserve"> = </w:t>
      </w:r>
      <w:r>
        <w:rPr>
          <w:rFonts w:hint="eastAsia" w:ascii="SimHei" w:hAnsi="SimHei" w:cs="宋体" w:eastAsia="黑体"/>
          <w:b/>
          <w:bCs/>
        </w:rPr>
        <w:t>咨询类奖励</w:t>
      </w:r>
      <w:r>
        <w:rPr>
          <w:rFonts w:ascii="SimHei" w:hAnsi="SimHei" w:cs="宋体" w:eastAsia="黑体"/>
          <w:b/>
          <w:bCs/>
        </w:rPr>
        <w:t xml:space="preserve"> + </w:t>
      </w:r>
      <w:r>
        <w:rPr>
          <w:rFonts w:hint="eastAsia" w:ascii="SimHei" w:hAnsi="SimHei" w:cs="宋体" w:eastAsia="黑体"/>
          <w:b/>
          <w:bCs/>
        </w:rPr>
        <w:t>营销代理类奖励</w:t>
      </w:r>
    </w:p>
    <w:p>
      <w:pPr>
        <w:pStyle w:val="24"/>
        <w:spacing w:line="500" w:lineRule="exact"/>
        <w:ind w:left="450" w:right="281" w:rightChars="134" w:firstLine="0" w:firstLineChars="0"/>
        <w:rPr>
          <w:rFonts w:ascii="宋体" w:cs="宋体"/>
        </w:rPr>
      </w:pPr>
      <w:r>
        <w:rPr>
          <w:rFonts w:ascii="SimHei" w:hAnsi="SimHei" w:cs="宋体" w:eastAsia="黑体"/>
          <w:b/>
          <w:bCs/>
        </w:rPr>
        <w:t>4</w:t>
      </w:r>
      <w:r>
        <w:rPr>
          <w:rFonts w:hint="eastAsia" w:ascii="SimHei" w:hAnsi="SimHei" w:cs="宋体" w:eastAsia="黑体"/>
          <w:b/>
          <w:bCs/>
        </w:rPr>
        <w:t>、年度佣金：</w:t>
      </w:r>
      <w:r>
        <w:rPr>
          <w:rFonts w:hint="eastAsia" w:ascii="SimHei" w:hAnsi="SimHei" w:cs="宋体" w:eastAsia="黑体"/>
        </w:rPr>
        <w:t>以年度为节点，所负责部门年度整体实现签约项目奖励标准作为年度佣金基数，结合年度岗位考核结果发放。</w:t>
      </w:r>
    </w:p>
    <w:p>
      <w:pPr>
        <w:pStyle w:val="24"/>
        <w:spacing w:line="500" w:lineRule="exact"/>
        <w:ind w:left="450" w:firstLine="0" w:firstLineChars="0"/>
        <w:rPr>
          <w:rFonts w:ascii="宋体" w:cs="宋体"/>
          <w:b/>
        </w:rPr>
      </w:pPr>
      <w:r>
        <w:rPr>
          <w:rFonts w:hint="eastAsia" w:ascii="SimHei" w:hAnsi="SimHei" w:cs="宋体" w:eastAsia="黑体"/>
          <w:b/>
        </w:rPr>
        <w:t>年度签约项目奖励标准</w:t>
      </w:r>
      <w:r>
        <w:rPr>
          <w:rFonts w:ascii="SimHei" w:hAnsi="SimHei" w:cs="宋体" w:eastAsia="黑体"/>
          <w:b/>
        </w:rPr>
        <w:t>:</w:t>
      </w:r>
    </w:p>
    <w:tbl>
      <w:tblPr>
        <w:tblStyle w:val="11"/>
        <w:tblW w:w="488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6"/>
        <w:gridCol w:w="1286"/>
        <w:gridCol w:w="1932"/>
        <w:gridCol w:w="4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7" w:type="pct"/>
          </w:tcPr>
          <w:p>
            <w:pPr>
              <w:spacing w:line="500" w:lineRule="exact"/>
              <w:jc w:val="center"/>
              <w:rPr>
                <w:rFonts w:ascii="宋体" w:cs="宋体"/>
                <w:b/>
              </w:rPr>
            </w:pPr>
            <w:r>
              <w:rPr>
                <w:rFonts w:hint="eastAsia" w:ascii="SimHei" w:hAnsi="SimHei" w:cs="宋体" w:eastAsia="黑体"/>
                <w:b/>
              </w:rPr>
              <w:t>类别</w:t>
            </w:r>
          </w:p>
        </w:tc>
        <w:tc>
          <w:tcPr>
            <w:tcW w:w="687" w:type="pct"/>
          </w:tcPr>
          <w:p>
            <w:pPr>
              <w:spacing w:line="500" w:lineRule="exact"/>
              <w:jc w:val="center"/>
              <w:rPr>
                <w:rFonts w:ascii="宋体" w:cs="宋体"/>
                <w:b/>
              </w:rPr>
            </w:pPr>
            <w:r>
              <w:rPr>
                <w:rFonts w:hint="eastAsia" w:ascii="SimHei" w:hAnsi="SimHei" w:cs="宋体" w:eastAsia="黑体"/>
                <w:b/>
              </w:rPr>
              <w:t>年度指标</w:t>
            </w:r>
          </w:p>
        </w:tc>
        <w:tc>
          <w:tcPr>
            <w:tcW w:w="1032" w:type="pct"/>
          </w:tcPr>
          <w:p>
            <w:pPr>
              <w:spacing w:line="500" w:lineRule="exact"/>
              <w:jc w:val="center"/>
              <w:rPr>
                <w:rFonts w:ascii="宋体" w:cs="宋体"/>
                <w:b/>
              </w:rPr>
            </w:pPr>
            <w:r>
              <w:rPr>
                <w:rFonts w:hint="eastAsia" w:ascii="SimHei" w:hAnsi="SimHei" w:cs="宋体" w:eastAsia="黑体"/>
                <w:b/>
              </w:rPr>
              <w:t>指标说明</w:t>
            </w:r>
          </w:p>
        </w:tc>
        <w:tc>
          <w:tcPr>
            <w:tcW w:w="2523" w:type="pct"/>
          </w:tcPr>
          <w:p>
            <w:pPr>
              <w:spacing w:line="500" w:lineRule="exact"/>
              <w:jc w:val="center"/>
              <w:rPr>
                <w:rFonts w:ascii="宋体" w:cs="宋体"/>
                <w:b/>
              </w:rPr>
            </w:pPr>
            <w:r>
              <w:rPr>
                <w:rFonts w:hint="eastAsia" w:ascii="SimHei" w:hAnsi="SimHei" w:cs="宋体" w:eastAsia="黑体"/>
                <w:b/>
              </w:rPr>
              <w:t>奖励标准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7" w:type="pct"/>
          </w:tcPr>
          <w:p>
            <w:pPr>
              <w:spacing w:line="500" w:lineRule="exact"/>
              <w:jc w:val="center"/>
              <w:rPr>
                <w:rFonts w:ascii="宋体" w:cs="宋体"/>
                <w:sz w:val="18"/>
                <w:szCs w:val="18"/>
              </w:rPr>
            </w:pPr>
            <w:r>
              <w:rPr>
                <w:rFonts w:hint="eastAsia" w:ascii="SimHei" w:hAnsi="SimHei" w:cs="宋体" w:eastAsia="黑体"/>
                <w:sz w:val="18"/>
                <w:szCs w:val="18"/>
              </w:rPr>
              <w:t>咨询类</w:t>
            </w:r>
          </w:p>
        </w:tc>
        <w:tc>
          <w:tcPr>
            <w:tcW w:w="687" w:type="pct"/>
            <w:vMerge w:val="restart"/>
          </w:tcPr>
          <w:p>
            <w:pPr>
              <w:spacing w:line="500" w:lineRule="exact"/>
              <w:rPr>
                <w:rFonts w:ascii="宋体" w:cs="宋体"/>
                <w:sz w:val="18"/>
                <w:szCs w:val="18"/>
              </w:rPr>
            </w:pPr>
            <w:r>
              <w:rPr>
                <w:rFonts w:hint="eastAsia" w:ascii="SimHei" w:hAnsi="SimHei" w:cs="宋体" w:eastAsia="黑体"/>
                <w:sz w:val="18"/>
                <w:szCs w:val="18"/>
              </w:rPr>
              <w:t>业务指标书</w:t>
            </w:r>
          </w:p>
        </w:tc>
        <w:tc>
          <w:tcPr>
            <w:tcW w:w="1032" w:type="pct"/>
            <w:vMerge w:val="restart"/>
          </w:tcPr>
          <w:p>
            <w:pPr>
              <w:spacing w:line="500" w:lineRule="exact"/>
              <w:rPr>
                <w:rFonts w:ascii="宋体" w:cs="宋体"/>
                <w:sz w:val="18"/>
                <w:szCs w:val="18"/>
              </w:rPr>
            </w:pPr>
            <w:r>
              <w:rPr>
                <w:rFonts w:hint="eastAsia" w:ascii="SimHei" w:hAnsi="SimHei" w:cs="宋体" w:eastAsia="黑体"/>
                <w:sz w:val="18"/>
                <w:szCs w:val="18"/>
              </w:rPr>
              <w:t>以四个季度下达的累计指标为依据</w:t>
            </w:r>
          </w:p>
        </w:tc>
        <w:tc>
          <w:tcPr>
            <w:tcW w:w="2523" w:type="pct"/>
          </w:tcPr>
          <w:p>
            <w:pPr>
              <w:rPr>
                <w:rFonts w:ascii="宋体" w:cs="宋体"/>
                <w:sz w:val="18"/>
                <w:szCs w:val="18"/>
              </w:rPr>
            </w:pPr>
            <w:r>
              <w:rPr>
                <w:rFonts w:ascii="SimHei" w:hAnsi="SimHei" w:cs="宋体" w:eastAsia="黑体"/>
                <w:sz w:val="18"/>
                <w:szCs w:val="18"/>
              </w:rPr>
              <w:t>90%</w:t>
            </w:r>
            <w:r>
              <w:rPr>
                <w:rFonts w:hint="eastAsia" w:ascii="SimHei" w:hAnsi="SimHei" w:cs="宋体" w:eastAsia="黑体"/>
                <w:sz w:val="18"/>
                <w:szCs w:val="18"/>
              </w:rPr>
              <w:t>以上完成咨询项目并全部结案年度奖励</w:t>
            </w:r>
            <w:r>
              <w:rPr>
                <w:rFonts w:ascii="SimHei" w:hAnsi="SimHei" w:cs="宋体" w:eastAsia="黑体"/>
                <w:sz w:val="18"/>
                <w:szCs w:val="18"/>
              </w:rPr>
              <w:t>1000</w:t>
            </w:r>
            <w:r>
              <w:rPr>
                <w:rFonts w:hint="eastAsia" w:ascii="SimHei" w:hAnsi="SimHei" w:cs="宋体" w:eastAsia="黑体"/>
                <w:sz w:val="18"/>
                <w:szCs w:val="18"/>
              </w:rPr>
              <w:t>元</w:t>
            </w:r>
          </w:p>
          <w:p>
            <w:pPr>
              <w:rPr>
                <w:rFonts w:ascii="宋体" w:cs="宋体"/>
                <w:sz w:val="18"/>
                <w:szCs w:val="18"/>
              </w:rPr>
            </w:pPr>
            <w:r>
              <w:rPr>
                <w:rFonts w:hint="eastAsia" w:ascii="SimHei" w:hAnsi="SimHei" w:cs="宋体" w:eastAsia="黑体"/>
                <w:sz w:val="18"/>
                <w:szCs w:val="18"/>
              </w:rPr>
              <w:t>完成率在</w:t>
            </w:r>
            <w:r>
              <w:rPr>
                <w:rFonts w:ascii="SimHei" w:hAnsi="SimHei" w:cs="宋体" w:eastAsia="黑体"/>
                <w:sz w:val="18"/>
                <w:szCs w:val="18"/>
              </w:rPr>
              <w:t>90%</w:t>
            </w:r>
            <w:r>
              <w:rPr>
                <w:rFonts w:hint="eastAsia" w:ascii="SimHei" w:hAnsi="SimHei" w:cs="宋体" w:eastAsia="黑体"/>
                <w:sz w:val="18"/>
                <w:szCs w:val="18"/>
              </w:rPr>
              <w:t>以下的无年度奖励</w:t>
            </w:r>
            <w:r>
              <w:rPr>
                <w:rFonts w:ascii="SimHei" w:hAnsi="SimHei" w:cs="宋体" w:eastAsia="黑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7" w:type="pct"/>
          </w:tcPr>
          <w:p>
            <w:pPr>
              <w:spacing w:line="500" w:lineRule="exact"/>
              <w:jc w:val="center"/>
              <w:rPr>
                <w:rFonts w:ascii="宋体" w:cs="宋体"/>
                <w:sz w:val="18"/>
                <w:szCs w:val="18"/>
              </w:rPr>
            </w:pPr>
            <w:r>
              <w:rPr>
                <w:rFonts w:hint="eastAsia" w:ascii="SimHei" w:hAnsi="SimHei" w:cs="宋体" w:eastAsia="黑体"/>
                <w:sz w:val="18"/>
                <w:szCs w:val="18"/>
              </w:rPr>
              <w:t>营销代理类</w:t>
            </w:r>
          </w:p>
        </w:tc>
        <w:tc>
          <w:tcPr>
            <w:tcW w:w="687" w:type="pct"/>
            <w:vMerge w:val="continue"/>
          </w:tcPr>
          <w:p>
            <w:pPr>
              <w:spacing w:line="500" w:lineRule="exact"/>
              <w:rPr>
                <w:rFonts w:ascii="宋体" w:cs="宋体"/>
                <w:sz w:val="18"/>
                <w:szCs w:val="18"/>
              </w:rPr>
            </w:pPr>
          </w:p>
        </w:tc>
        <w:tc>
          <w:tcPr>
            <w:tcW w:w="1032" w:type="pct"/>
            <w:vMerge w:val="continue"/>
          </w:tcPr>
          <w:p>
            <w:pPr>
              <w:spacing w:line="500" w:lineRule="exact"/>
              <w:rPr>
                <w:rFonts w:ascii="宋体" w:cs="宋体"/>
                <w:sz w:val="18"/>
                <w:szCs w:val="18"/>
              </w:rPr>
            </w:pPr>
          </w:p>
        </w:tc>
        <w:tc>
          <w:tcPr>
            <w:tcW w:w="2523" w:type="pct"/>
          </w:tcPr>
          <w:p>
            <w:pPr>
              <w:rPr>
                <w:rFonts w:ascii="宋体" w:cs="宋体"/>
                <w:sz w:val="18"/>
                <w:szCs w:val="18"/>
              </w:rPr>
            </w:pPr>
            <w:r>
              <w:rPr>
                <w:rFonts w:hint="eastAsia" w:ascii="SimHei" w:hAnsi="SimHei" w:cs="宋体" w:eastAsia="黑体"/>
                <w:sz w:val="18"/>
                <w:szCs w:val="18"/>
              </w:rPr>
              <w:t>完成代理项目指定代理类报告，年度奖励基数</w:t>
            </w:r>
            <w:r>
              <w:rPr>
                <w:rFonts w:ascii="SimHei" w:hAnsi="SimHei" w:cs="宋体" w:eastAsia="黑体"/>
                <w:sz w:val="18"/>
                <w:szCs w:val="18"/>
              </w:rPr>
              <w:t>5000</w:t>
            </w:r>
            <w:r>
              <w:rPr>
                <w:rFonts w:hint="eastAsia" w:ascii="SimHei" w:hAnsi="SimHei" w:cs="宋体" w:eastAsia="黑体"/>
                <w:sz w:val="18"/>
                <w:szCs w:val="18"/>
              </w:rPr>
              <w:t>元</w:t>
            </w:r>
            <w:r>
              <w:rPr>
                <w:rFonts w:ascii="SimHei" w:hAnsi="SimHei" w:cs="宋体" w:eastAsia="黑体"/>
                <w:sz w:val="18"/>
                <w:szCs w:val="18"/>
              </w:rPr>
              <w:t>/</w:t>
            </w:r>
            <w:r>
              <w:rPr>
                <w:rFonts w:hint="eastAsia" w:ascii="SimHei" w:hAnsi="SimHei" w:cs="宋体" w:eastAsia="黑体"/>
                <w:sz w:val="18"/>
                <w:szCs w:val="18"/>
              </w:rPr>
              <w:t>年年度奖励金</w:t>
            </w:r>
            <w:r>
              <w:rPr>
                <w:rFonts w:ascii="SimHei" w:hAnsi="SimHei" w:cs="宋体" w:eastAsia="黑体"/>
                <w:sz w:val="18"/>
                <w:szCs w:val="18"/>
              </w:rPr>
              <w:t>=5000*</w:t>
            </w:r>
            <w:r>
              <w:rPr>
                <w:rFonts w:hint="eastAsia" w:ascii="SimHei" w:hAnsi="SimHei" w:cs="宋体" w:eastAsia="黑体"/>
                <w:sz w:val="18"/>
                <w:szCs w:val="18"/>
              </w:rPr>
              <w:t>代理合同签约指标达成率</w:t>
            </w:r>
            <w:r>
              <w:rPr>
                <w:rFonts w:ascii="SimHei" w:hAnsi="SimHei" w:cs="宋体" w:eastAsia="黑体"/>
                <w:sz w:val="18"/>
                <w:szCs w:val="18"/>
              </w:rPr>
              <w:t>;</w:t>
            </w:r>
          </w:p>
        </w:tc>
      </w:tr>
    </w:tbl>
    <w:p>
      <w:pPr>
        <w:spacing w:line="500" w:lineRule="exact"/>
        <w:ind w:left="420"/>
        <w:rPr>
          <w:rFonts w:ascii="宋体" w:cs="宋体"/>
        </w:rPr>
      </w:pPr>
      <w:r>
        <w:rPr>
          <w:rFonts w:hint="eastAsia" w:ascii="SimHei" w:hAnsi="SimHei" w:cs="宋体" w:eastAsia="黑体"/>
          <w:b/>
          <w:bCs/>
        </w:rPr>
        <w:t>年度岗位</w:t>
      </w:r>
      <w:r>
        <w:rPr>
          <w:rFonts w:hint="eastAsia" w:ascii="SimHei" w:hAnsi="SimHei" w:cs="宋体" w:eastAsia="黑体"/>
          <w:b/>
        </w:rPr>
        <w:t>考核内容及权重</w:t>
      </w:r>
      <w:r>
        <w:rPr>
          <w:rFonts w:hint="eastAsia" w:ascii="SimHei" w:hAnsi="SimHei" w:cs="宋体" w:eastAsia="黑体"/>
        </w:rPr>
        <w:t>：</w:t>
      </w:r>
    </w:p>
    <w:tbl>
      <w:tblPr>
        <w:tblStyle w:val="1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701"/>
        <w:gridCol w:w="3416"/>
        <w:gridCol w:w="611"/>
        <w:gridCol w:w="925"/>
        <w:gridCol w:w="1254"/>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79" w:hRule="atLeast"/>
          <w:jc w:val="center"/>
        </w:trPr>
        <w:tc>
          <w:tcPr>
            <w:tcW w:w="1407" w:type="dxa"/>
            <w:shd w:val="clear" w:color="auto" w:fill="BFBFBF"/>
            <w:vAlign w:val="center"/>
          </w:tcPr>
          <w:p>
            <w:pPr>
              <w:widowControl/>
              <w:jc w:val="center"/>
              <w:rPr>
                <w:rFonts w:ascii="宋体"/>
                <w:kern w:val="0"/>
                <w:sz w:val="18"/>
                <w:szCs w:val="18"/>
              </w:rPr>
            </w:pPr>
            <w:r>
              <w:rPr>
                <w:rFonts w:hint="eastAsia" w:ascii="SimHei" w:hAnsi="SimHei" w:cs="黑体" w:eastAsia="黑体"/>
                <w:kern w:val="0"/>
                <w:sz w:val="18"/>
                <w:szCs w:val="18"/>
              </w:rPr>
              <w:t>考核类别</w:t>
            </w:r>
          </w:p>
        </w:tc>
        <w:tc>
          <w:tcPr>
            <w:tcW w:w="1701" w:type="dxa"/>
            <w:shd w:val="clear" w:color="auto" w:fill="BFBFBF"/>
            <w:noWrap/>
            <w:vAlign w:val="center"/>
          </w:tcPr>
          <w:p>
            <w:pPr>
              <w:widowControl/>
              <w:jc w:val="center"/>
              <w:rPr>
                <w:rFonts w:ascii="宋体"/>
                <w:kern w:val="0"/>
                <w:sz w:val="18"/>
                <w:szCs w:val="18"/>
              </w:rPr>
            </w:pPr>
            <w:r>
              <w:rPr>
                <w:rFonts w:hint="eastAsia" w:ascii="SimHei" w:hAnsi="SimHei" w:cs="黑体" w:eastAsia="黑体"/>
                <w:kern w:val="0"/>
                <w:sz w:val="18"/>
                <w:szCs w:val="18"/>
              </w:rPr>
              <w:t>指标</w:t>
            </w:r>
          </w:p>
        </w:tc>
        <w:tc>
          <w:tcPr>
            <w:tcW w:w="3416" w:type="dxa"/>
            <w:shd w:val="clear" w:color="auto" w:fill="BFBFBF"/>
            <w:vAlign w:val="center"/>
          </w:tcPr>
          <w:p>
            <w:pPr>
              <w:widowControl/>
              <w:jc w:val="center"/>
              <w:rPr>
                <w:rFonts w:ascii="宋体"/>
                <w:kern w:val="0"/>
                <w:sz w:val="18"/>
                <w:szCs w:val="18"/>
              </w:rPr>
            </w:pPr>
            <w:r>
              <w:rPr>
                <w:rFonts w:hint="eastAsia" w:ascii="SimHei" w:hAnsi="SimHei" w:cs="黑体" w:eastAsia="黑体"/>
                <w:kern w:val="0"/>
                <w:sz w:val="18"/>
                <w:szCs w:val="18"/>
              </w:rPr>
              <w:t>指标说明</w:t>
            </w:r>
          </w:p>
        </w:tc>
        <w:tc>
          <w:tcPr>
            <w:tcW w:w="611" w:type="dxa"/>
            <w:shd w:val="clear" w:color="auto" w:fill="BFBFBF"/>
            <w:noWrap/>
            <w:vAlign w:val="center"/>
          </w:tcPr>
          <w:p>
            <w:pPr>
              <w:widowControl/>
              <w:jc w:val="center"/>
              <w:rPr>
                <w:rFonts w:ascii="宋体"/>
                <w:kern w:val="0"/>
                <w:sz w:val="18"/>
                <w:szCs w:val="18"/>
              </w:rPr>
            </w:pPr>
            <w:r>
              <w:rPr>
                <w:rFonts w:hint="eastAsia" w:ascii="SimHei" w:hAnsi="SimHei" w:cs="黑体" w:eastAsia="黑体"/>
                <w:kern w:val="0"/>
                <w:sz w:val="18"/>
                <w:szCs w:val="18"/>
              </w:rPr>
              <w:t>权重</w:t>
            </w:r>
          </w:p>
        </w:tc>
        <w:tc>
          <w:tcPr>
            <w:tcW w:w="925" w:type="dxa"/>
            <w:shd w:val="clear" w:color="auto" w:fill="BFBFBF"/>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完成率≥</w:t>
            </w:r>
            <w:r>
              <w:rPr>
                <w:rFonts w:ascii="SimHei" w:hAnsi="SimHei" w:eastAsia="黑体" w:cs="宋体"/>
                <w:b/>
                <w:bCs/>
                <w:color w:val="000000"/>
                <w:kern w:val="0"/>
                <w:sz w:val="18"/>
                <w:szCs w:val="18"/>
              </w:rPr>
              <w:t>90%</w:t>
            </w:r>
          </w:p>
        </w:tc>
        <w:tc>
          <w:tcPr>
            <w:tcW w:w="1254" w:type="dxa"/>
            <w:shd w:val="clear" w:color="auto" w:fill="BFBFBF"/>
            <w:vAlign w:val="center"/>
          </w:tcPr>
          <w:p>
            <w:pPr>
              <w:widowControl/>
              <w:jc w:val="center"/>
              <w:rPr>
                <w:rFonts w:ascii="黑体" w:hAnsi="宋体" w:eastAsia="黑体" w:cs="宋体"/>
                <w:b/>
                <w:bCs/>
                <w:color w:val="000000"/>
                <w:kern w:val="0"/>
                <w:sz w:val="18"/>
                <w:szCs w:val="18"/>
              </w:rPr>
            </w:pPr>
            <w:r>
              <w:rPr>
                <w:rFonts w:hint="eastAsia" w:ascii="SimHei" w:hAnsi="SimHei" w:eastAsia="黑体" w:cs="宋体"/>
                <w:b/>
                <w:bCs/>
                <w:color w:val="000000"/>
                <w:kern w:val="0"/>
                <w:sz w:val="18"/>
                <w:szCs w:val="18"/>
              </w:rPr>
              <w:t>完成率</w:t>
            </w:r>
            <w:r>
              <w:rPr>
                <w:rFonts w:ascii="SimHei" w:hAnsi="SimHei" w:eastAsia="黑体" w:cs="宋体"/>
                <w:b/>
                <w:bCs/>
                <w:color w:val="000000"/>
                <w:kern w:val="0"/>
                <w:sz w:val="18"/>
                <w:szCs w:val="18"/>
              </w:rPr>
              <w:t>&lt;90%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79" w:hRule="atLeast"/>
          <w:jc w:val="center"/>
        </w:trPr>
        <w:tc>
          <w:tcPr>
            <w:tcW w:w="1407" w:type="dxa"/>
            <w:vMerge w:val="restart"/>
            <w:vAlign w:val="center"/>
          </w:tcPr>
          <w:p>
            <w:pPr>
              <w:jc w:val="center"/>
              <w:rPr>
                <w:rFonts w:ascii="宋体" w:cs="宋体"/>
                <w:sz w:val="18"/>
                <w:szCs w:val="18"/>
              </w:rPr>
            </w:pPr>
            <w:r>
              <w:rPr>
                <w:rFonts w:hint="eastAsia" w:ascii="SimHei" w:hAnsi="SimHei" w:eastAsia="黑体"/>
                <w:sz w:val="18"/>
                <w:szCs w:val="18"/>
              </w:rPr>
              <w:t>绩效类</w:t>
            </w:r>
          </w:p>
        </w:tc>
        <w:tc>
          <w:tcPr>
            <w:tcW w:w="1701" w:type="dxa"/>
            <w:noWrap/>
            <w:vAlign w:val="center"/>
          </w:tcPr>
          <w:p>
            <w:pPr>
              <w:jc w:val="center"/>
              <w:rPr>
                <w:rFonts w:ascii="宋体" w:cs="宋体"/>
                <w:sz w:val="18"/>
                <w:szCs w:val="18"/>
              </w:rPr>
            </w:pPr>
            <w:r>
              <w:rPr>
                <w:rFonts w:hint="eastAsia" w:ascii="SimHei" w:hAnsi="SimHei" w:eastAsia="黑体"/>
                <w:sz w:val="18"/>
                <w:szCs w:val="18"/>
              </w:rPr>
              <w:t>年度工作指标完成情况</w:t>
            </w:r>
          </w:p>
        </w:tc>
        <w:tc>
          <w:tcPr>
            <w:tcW w:w="3416" w:type="dxa"/>
            <w:vAlign w:val="center"/>
          </w:tcPr>
          <w:p>
            <w:pPr>
              <w:rPr>
                <w:rFonts w:ascii="宋体" w:cs="宋体"/>
                <w:sz w:val="18"/>
                <w:szCs w:val="18"/>
              </w:rPr>
            </w:pPr>
            <w:r>
              <w:rPr>
                <w:rFonts w:hint="eastAsia" w:ascii="SimHei" w:hAnsi="SimHei" w:eastAsia="黑体"/>
                <w:sz w:val="18"/>
                <w:szCs w:val="18"/>
              </w:rPr>
              <w:t>年度工作完成率、完成质量</w:t>
            </w:r>
          </w:p>
        </w:tc>
        <w:tc>
          <w:tcPr>
            <w:tcW w:w="611" w:type="dxa"/>
            <w:noWrap/>
            <w:vAlign w:val="center"/>
          </w:tcPr>
          <w:p>
            <w:pPr>
              <w:jc w:val="center"/>
              <w:rPr>
                <w:rFonts w:ascii="宋体" w:cs="宋体"/>
                <w:sz w:val="18"/>
                <w:szCs w:val="18"/>
              </w:rPr>
            </w:pPr>
            <w:r>
              <w:rPr>
                <w:rFonts w:ascii="SimHei" w:hAnsi="SimHei" w:eastAsia="黑体"/>
                <w:sz w:val="18"/>
                <w:szCs w:val="18"/>
              </w:rPr>
              <w:t>40%</w:t>
            </w:r>
          </w:p>
        </w:tc>
        <w:tc>
          <w:tcPr>
            <w:tcW w:w="925" w:type="dxa"/>
            <w:vAlign w:val="center"/>
          </w:tcPr>
          <w:p>
            <w:pPr>
              <w:widowControl/>
              <w:jc w:val="center"/>
              <w:rPr>
                <w:rFonts w:ascii="宋体" w:cs="宋体"/>
                <w:color w:val="000000"/>
                <w:kern w:val="0"/>
                <w:sz w:val="18"/>
                <w:szCs w:val="18"/>
              </w:rPr>
            </w:pPr>
            <w:r>
              <w:rPr>
                <w:rFonts w:ascii="SimHei" w:hAnsi="SimHei" w:cs="宋体" w:eastAsia="黑体"/>
                <w:color w:val="000000"/>
                <w:kern w:val="0"/>
                <w:sz w:val="18"/>
                <w:szCs w:val="18"/>
              </w:rPr>
              <w:t>100%</w:t>
            </w:r>
          </w:p>
        </w:tc>
        <w:tc>
          <w:tcPr>
            <w:tcW w:w="1254" w:type="dxa"/>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实际完成率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07" w:type="dxa"/>
            <w:vMerge w:val="continue"/>
            <w:vAlign w:val="center"/>
          </w:tcPr>
          <w:p>
            <w:pPr>
              <w:rPr>
                <w:rFonts w:ascii="宋体" w:cs="宋体"/>
                <w:sz w:val="18"/>
                <w:szCs w:val="18"/>
              </w:rPr>
            </w:pPr>
          </w:p>
        </w:tc>
        <w:tc>
          <w:tcPr>
            <w:tcW w:w="1701" w:type="dxa"/>
            <w:vMerge w:val="restart"/>
            <w:noWrap/>
            <w:vAlign w:val="center"/>
          </w:tcPr>
          <w:p>
            <w:pPr>
              <w:jc w:val="center"/>
              <w:rPr>
                <w:rFonts w:ascii="宋体" w:cs="宋体"/>
                <w:sz w:val="18"/>
                <w:szCs w:val="18"/>
              </w:rPr>
            </w:pPr>
            <w:r>
              <w:rPr>
                <w:rFonts w:hint="eastAsia" w:ascii="SimHei" w:hAnsi="SimHei" w:eastAsia="黑体"/>
                <w:sz w:val="18"/>
                <w:szCs w:val="18"/>
              </w:rPr>
              <w:t>工作状态</w:t>
            </w:r>
          </w:p>
        </w:tc>
        <w:tc>
          <w:tcPr>
            <w:tcW w:w="3416" w:type="dxa"/>
            <w:vAlign w:val="center"/>
          </w:tcPr>
          <w:p>
            <w:pPr>
              <w:spacing w:line="360" w:lineRule="auto"/>
              <w:rPr>
                <w:rFonts w:ascii="宋体" w:cs="宋体"/>
                <w:sz w:val="18"/>
                <w:szCs w:val="18"/>
              </w:rPr>
            </w:pPr>
            <w:r>
              <w:rPr>
                <w:rFonts w:hint="eastAsia" w:ascii="SimHei" w:hAnsi="SimHei" w:eastAsia="黑体"/>
                <w:sz w:val="18"/>
                <w:szCs w:val="18"/>
              </w:rPr>
              <w:t>个人工作态度</w:t>
            </w:r>
            <w:r>
              <w:rPr>
                <w:rFonts w:ascii="SimHei" w:hAnsi="SimHei" w:eastAsia="黑体"/>
                <w:sz w:val="18"/>
                <w:szCs w:val="18"/>
              </w:rPr>
              <w:t>\</w:t>
            </w:r>
            <w:r>
              <w:rPr>
                <w:rFonts w:hint="eastAsia" w:ascii="SimHei" w:hAnsi="SimHei" w:eastAsia="黑体"/>
                <w:sz w:val="18"/>
                <w:szCs w:val="18"/>
              </w:rPr>
              <w:t>工作强度</w:t>
            </w:r>
            <w:r>
              <w:rPr>
                <w:rFonts w:ascii="SimHei" w:hAnsi="SimHei" w:eastAsia="黑体"/>
                <w:sz w:val="18"/>
                <w:szCs w:val="18"/>
              </w:rPr>
              <w:t>\</w:t>
            </w:r>
            <w:r>
              <w:rPr>
                <w:rFonts w:hint="eastAsia" w:ascii="SimHei" w:hAnsi="SimHei" w:eastAsia="黑体"/>
                <w:sz w:val="18"/>
                <w:szCs w:val="18"/>
              </w:rPr>
              <w:t>工作执行力</w:t>
            </w:r>
          </w:p>
        </w:tc>
        <w:tc>
          <w:tcPr>
            <w:tcW w:w="611" w:type="dxa"/>
            <w:noWrap/>
            <w:vAlign w:val="center"/>
          </w:tcPr>
          <w:p>
            <w:pPr>
              <w:spacing w:line="360" w:lineRule="auto"/>
              <w:jc w:val="center"/>
              <w:rPr>
                <w:rFonts w:ascii="宋体" w:cs="宋体"/>
                <w:sz w:val="18"/>
                <w:szCs w:val="18"/>
              </w:rPr>
            </w:pPr>
            <w:r>
              <w:rPr>
                <w:rFonts w:ascii="SimHei" w:hAnsi="SimHei" w:eastAsia="黑体"/>
                <w:sz w:val="18"/>
                <w:szCs w:val="18"/>
              </w:rPr>
              <w:t>20%</w:t>
            </w:r>
          </w:p>
        </w:tc>
        <w:tc>
          <w:tcPr>
            <w:tcW w:w="2200" w:type="dxa"/>
            <w:gridSpan w:val="3"/>
            <w:vMerge w:val="restart"/>
          </w:tcPr>
          <w:p>
            <w:pPr>
              <w:spacing w:line="480" w:lineRule="auto"/>
              <w:jc w:val="center"/>
              <w:rPr>
                <w:rFonts w:ascii="宋体" w:cs="宋体"/>
                <w:color w:val="000000"/>
                <w:kern w:val="0"/>
                <w:sz w:val="18"/>
                <w:szCs w:val="18"/>
              </w:rPr>
            </w:pPr>
          </w:p>
          <w:p>
            <w:pPr>
              <w:spacing w:line="480" w:lineRule="auto"/>
              <w:jc w:val="center"/>
              <w:rPr>
                <w:rFonts w:ascii="宋体"/>
                <w:sz w:val="18"/>
                <w:szCs w:val="18"/>
              </w:rPr>
            </w:pPr>
            <w:r>
              <w:rPr>
                <w:rFonts w:hint="eastAsia" w:ascii="SimHei" w:hAnsi="SimHei" w:cs="宋体" w:eastAsia="黑体"/>
                <w:color w:val="000000"/>
                <w:kern w:val="0"/>
                <w:sz w:val="18"/>
                <w:szCs w:val="18"/>
              </w:rPr>
              <w:t>按实际表现打分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07" w:type="dxa"/>
            <w:vMerge w:val="continue"/>
            <w:vAlign w:val="center"/>
          </w:tcPr>
          <w:p>
            <w:pPr>
              <w:rPr>
                <w:rFonts w:ascii="宋体" w:cs="宋体"/>
                <w:sz w:val="18"/>
                <w:szCs w:val="18"/>
              </w:rPr>
            </w:pPr>
          </w:p>
        </w:tc>
        <w:tc>
          <w:tcPr>
            <w:tcW w:w="1701" w:type="dxa"/>
            <w:vMerge w:val="continue"/>
            <w:noWrap/>
            <w:vAlign w:val="center"/>
          </w:tcPr>
          <w:p>
            <w:pPr>
              <w:rPr>
                <w:rFonts w:ascii="宋体" w:cs="宋体"/>
                <w:sz w:val="18"/>
                <w:szCs w:val="18"/>
              </w:rPr>
            </w:pPr>
          </w:p>
        </w:tc>
        <w:tc>
          <w:tcPr>
            <w:tcW w:w="3416" w:type="dxa"/>
            <w:vAlign w:val="center"/>
          </w:tcPr>
          <w:p>
            <w:pPr>
              <w:spacing w:line="360" w:lineRule="auto"/>
              <w:rPr>
                <w:rFonts w:ascii="宋体" w:cs="宋体"/>
                <w:sz w:val="18"/>
                <w:szCs w:val="18"/>
              </w:rPr>
            </w:pPr>
            <w:r>
              <w:rPr>
                <w:rFonts w:hint="eastAsia" w:ascii="SimHei" w:hAnsi="SimHei" w:eastAsia="黑体"/>
                <w:sz w:val="18"/>
                <w:szCs w:val="18"/>
              </w:rPr>
              <w:t>团队配合与协作情况</w:t>
            </w:r>
          </w:p>
        </w:tc>
        <w:tc>
          <w:tcPr>
            <w:tcW w:w="611" w:type="dxa"/>
            <w:noWrap/>
            <w:vAlign w:val="center"/>
          </w:tcPr>
          <w:p>
            <w:pPr>
              <w:spacing w:line="360" w:lineRule="auto"/>
              <w:jc w:val="center"/>
              <w:rPr>
                <w:rFonts w:ascii="宋体" w:cs="宋体"/>
                <w:sz w:val="18"/>
                <w:szCs w:val="18"/>
              </w:rPr>
            </w:pPr>
            <w:r>
              <w:rPr>
                <w:rFonts w:ascii="SimHei" w:hAnsi="SimHei" w:eastAsia="黑体"/>
                <w:sz w:val="18"/>
                <w:szCs w:val="18"/>
              </w:rPr>
              <w:t>20%</w:t>
            </w:r>
          </w:p>
        </w:tc>
        <w:tc>
          <w:tcPr>
            <w:tcW w:w="2200" w:type="dxa"/>
            <w:gridSpan w:val="3"/>
            <w:vMerge w:val="continue"/>
          </w:tcPr>
          <w:p>
            <w:pPr>
              <w:spacing w:line="360" w:lineRule="auto"/>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07" w:type="dxa"/>
            <w:vMerge w:val="continue"/>
            <w:vAlign w:val="center"/>
          </w:tcPr>
          <w:p>
            <w:pPr>
              <w:rPr>
                <w:rFonts w:ascii="宋体" w:cs="宋体"/>
                <w:sz w:val="18"/>
                <w:szCs w:val="18"/>
              </w:rPr>
            </w:pPr>
          </w:p>
        </w:tc>
        <w:tc>
          <w:tcPr>
            <w:tcW w:w="1701" w:type="dxa"/>
            <w:noWrap/>
            <w:vAlign w:val="center"/>
          </w:tcPr>
          <w:p>
            <w:pPr>
              <w:jc w:val="center"/>
              <w:rPr>
                <w:rFonts w:ascii="宋体" w:cs="宋体"/>
                <w:sz w:val="18"/>
                <w:szCs w:val="18"/>
              </w:rPr>
            </w:pPr>
            <w:r>
              <w:rPr>
                <w:rFonts w:hint="eastAsia" w:ascii="SimHei" w:hAnsi="SimHei" w:eastAsia="黑体"/>
                <w:sz w:val="18"/>
                <w:szCs w:val="18"/>
              </w:rPr>
              <w:t>内部满意度</w:t>
            </w:r>
          </w:p>
        </w:tc>
        <w:tc>
          <w:tcPr>
            <w:tcW w:w="3416" w:type="dxa"/>
            <w:vAlign w:val="center"/>
          </w:tcPr>
          <w:p>
            <w:pPr>
              <w:spacing w:line="360" w:lineRule="auto"/>
              <w:rPr>
                <w:rFonts w:ascii="宋体" w:cs="宋体"/>
                <w:sz w:val="18"/>
                <w:szCs w:val="18"/>
              </w:rPr>
            </w:pPr>
            <w:r>
              <w:rPr>
                <w:rFonts w:hint="eastAsia" w:ascii="SimHei" w:hAnsi="SimHei" w:eastAsia="黑体"/>
                <w:sz w:val="18"/>
                <w:szCs w:val="18"/>
              </w:rPr>
              <w:t>部门内部及公司内部服务满意度</w:t>
            </w:r>
          </w:p>
        </w:tc>
        <w:tc>
          <w:tcPr>
            <w:tcW w:w="611" w:type="dxa"/>
            <w:noWrap/>
            <w:vAlign w:val="center"/>
          </w:tcPr>
          <w:p>
            <w:pPr>
              <w:spacing w:line="360" w:lineRule="auto"/>
              <w:jc w:val="center"/>
              <w:rPr>
                <w:rFonts w:ascii="宋体" w:cs="宋体"/>
                <w:sz w:val="18"/>
                <w:szCs w:val="18"/>
              </w:rPr>
            </w:pPr>
            <w:r>
              <w:rPr>
                <w:rFonts w:ascii="SimHei" w:hAnsi="SimHei" w:eastAsia="黑体"/>
                <w:sz w:val="18"/>
                <w:szCs w:val="18"/>
              </w:rPr>
              <w:t>10%</w:t>
            </w:r>
          </w:p>
        </w:tc>
        <w:tc>
          <w:tcPr>
            <w:tcW w:w="2200" w:type="dxa"/>
            <w:gridSpan w:val="3"/>
            <w:vMerge w:val="continue"/>
          </w:tcPr>
          <w:p>
            <w:pPr>
              <w:spacing w:line="360" w:lineRule="auto"/>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407" w:type="dxa"/>
            <w:vAlign w:val="center"/>
          </w:tcPr>
          <w:p>
            <w:pPr>
              <w:jc w:val="center"/>
              <w:rPr>
                <w:rFonts w:ascii="宋体" w:cs="宋体"/>
                <w:sz w:val="18"/>
                <w:szCs w:val="18"/>
              </w:rPr>
            </w:pPr>
            <w:r>
              <w:rPr>
                <w:rFonts w:hint="eastAsia" w:ascii="SimHei" w:hAnsi="SimHei" w:eastAsia="黑体"/>
                <w:sz w:val="18"/>
                <w:szCs w:val="18"/>
              </w:rPr>
              <w:t>学习成长</w:t>
            </w:r>
          </w:p>
        </w:tc>
        <w:tc>
          <w:tcPr>
            <w:tcW w:w="1701" w:type="dxa"/>
            <w:noWrap/>
            <w:vAlign w:val="center"/>
          </w:tcPr>
          <w:p>
            <w:pPr>
              <w:jc w:val="center"/>
              <w:rPr>
                <w:rFonts w:ascii="宋体" w:cs="宋体"/>
                <w:sz w:val="18"/>
                <w:szCs w:val="18"/>
              </w:rPr>
            </w:pPr>
            <w:r>
              <w:rPr>
                <w:rFonts w:hint="eastAsia" w:ascii="SimHei" w:hAnsi="SimHei" w:eastAsia="黑体"/>
                <w:sz w:val="18"/>
                <w:szCs w:val="18"/>
              </w:rPr>
              <w:t>专业提升</w:t>
            </w:r>
          </w:p>
        </w:tc>
        <w:tc>
          <w:tcPr>
            <w:tcW w:w="3416" w:type="dxa"/>
            <w:vAlign w:val="center"/>
          </w:tcPr>
          <w:p>
            <w:pPr>
              <w:spacing w:line="360" w:lineRule="auto"/>
              <w:rPr>
                <w:rFonts w:ascii="宋体" w:cs="宋体"/>
                <w:sz w:val="18"/>
                <w:szCs w:val="18"/>
              </w:rPr>
            </w:pPr>
            <w:r>
              <w:rPr>
                <w:rFonts w:hint="eastAsia" w:ascii="SimHei" w:hAnsi="SimHei" w:eastAsia="黑体"/>
                <w:sz w:val="18"/>
                <w:szCs w:val="18"/>
              </w:rPr>
              <w:t>在专业方面的成长和提升情况</w:t>
            </w:r>
          </w:p>
        </w:tc>
        <w:tc>
          <w:tcPr>
            <w:tcW w:w="611" w:type="dxa"/>
            <w:noWrap/>
            <w:vAlign w:val="center"/>
          </w:tcPr>
          <w:p>
            <w:pPr>
              <w:spacing w:line="360" w:lineRule="auto"/>
              <w:jc w:val="center"/>
              <w:rPr>
                <w:rFonts w:ascii="宋体" w:cs="宋体"/>
                <w:sz w:val="18"/>
                <w:szCs w:val="18"/>
              </w:rPr>
            </w:pPr>
            <w:r>
              <w:rPr>
                <w:rFonts w:ascii="SimHei" w:hAnsi="SimHei" w:eastAsia="黑体"/>
                <w:sz w:val="18"/>
                <w:szCs w:val="18"/>
              </w:rPr>
              <w:t>10%</w:t>
            </w:r>
          </w:p>
        </w:tc>
        <w:tc>
          <w:tcPr>
            <w:tcW w:w="2200" w:type="dxa"/>
            <w:gridSpan w:val="3"/>
            <w:vMerge w:val="continue"/>
          </w:tcPr>
          <w:p>
            <w:pPr>
              <w:spacing w:line="360" w:lineRule="auto"/>
              <w:jc w:val="center"/>
              <w:rPr>
                <w:rFonts w:ascii="宋体"/>
                <w:sz w:val="18"/>
                <w:szCs w:val="18"/>
              </w:rPr>
            </w:pPr>
          </w:p>
        </w:tc>
      </w:tr>
    </w:tbl>
    <w:p>
      <w:pPr>
        <w:spacing w:line="500" w:lineRule="exact"/>
        <w:ind w:left="424" w:leftChars="202"/>
        <w:rPr>
          <w:rFonts w:ascii="宋体" w:cs="宋体"/>
          <w:b/>
          <w:bCs/>
        </w:rPr>
      </w:pPr>
      <w:r>
        <w:rPr>
          <w:rFonts w:hint="eastAsia" w:ascii="SimHei" w:hAnsi="SimHei" w:cs="宋体" w:eastAsia="黑体"/>
          <w:b/>
          <w:bCs/>
        </w:rPr>
        <w:t>年度佣金</w:t>
      </w:r>
      <w:r>
        <w:rPr>
          <w:rFonts w:ascii="SimHei" w:hAnsi="SimHei" w:cs="宋体" w:eastAsia="黑体"/>
          <w:b/>
          <w:bCs/>
        </w:rPr>
        <w:t xml:space="preserve"> = </w:t>
      </w:r>
      <w:r>
        <w:rPr>
          <w:rFonts w:hint="eastAsia" w:ascii="SimHei" w:hAnsi="SimHei" w:cs="宋体" w:eastAsia="黑体"/>
          <w:b/>
          <w:bCs/>
        </w:rPr>
        <w:t>年度签约奖励金标准累计基数</w:t>
      </w:r>
      <w:r>
        <w:rPr>
          <w:rFonts w:ascii="SimHei" w:hAnsi="SimHei" w:cs="宋体" w:eastAsia="黑体"/>
          <w:b/>
          <w:bCs/>
        </w:rPr>
        <w:t xml:space="preserve"> * </w:t>
      </w:r>
      <w:r>
        <w:rPr>
          <w:rFonts w:hint="eastAsia" w:ascii="SimHei" w:hAnsi="SimHei" w:cs="宋体" w:eastAsia="黑体"/>
          <w:b/>
          <w:bCs/>
        </w:rPr>
        <w:t>年度岗位考核评分</w:t>
      </w:r>
      <w:r>
        <w:rPr>
          <w:rFonts w:ascii="SimHei" w:hAnsi="SimHei" w:cs="宋体" w:eastAsia="黑体"/>
          <w:b/>
          <w:bCs/>
        </w:rPr>
        <w:t>/100</w:t>
      </w:r>
    </w:p>
    <w:p>
      <w:pPr>
        <w:spacing w:line="500" w:lineRule="exact"/>
        <w:ind w:left="424" w:leftChars="202"/>
        <w:rPr>
          <w:rFonts w:ascii="宋体" w:cs="宋体"/>
        </w:rPr>
      </w:pPr>
      <w:r>
        <w:rPr>
          <w:rFonts w:ascii="SimHei" w:hAnsi="SimHei" w:cs="宋体" w:eastAsia="黑体"/>
          <w:b/>
          <w:bCs/>
        </w:rPr>
        <w:t>5</w:t>
      </w:r>
      <w:r>
        <w:rPr>
          <w:rFonts w:hint="eastAsia" w:ascii="SimHei" w:hAnsi="SimHei" w:cs="宋体" w:eastAsia="黑体"/>
          <w:b/>
          <w:bCs/>
        </w:rPr>
        <w:t>、发放节点：</w:t>
      </w:r>
      <w:r>
        <w:rPr>
          <w:rFonts w:hint="eastAsia" w:ascii="SimHei" w:hAnsi="SimHei" w:cs="宋体" w:eastAsia="黑体"/>
        </w:rPr>
        <w:t>季度和年度佣金均在完成阶段实际指标确认后，且岗位考核结束后发放。</w:t>
      </w:r>
    </w:p>
    <w:p>
      <w:pPr>
        <w:spacing w:line="500" w:lineRule="exact"/>
        <w:rPr>
          <w:rFonts w:ascii="宋体" w:cs="宋体"/>
          <w:b/>
          <w:bCs/>
        </w:rPr>
      </w:pPr>
      <w:r>
        <w:rPr>
          <w:rFonts w:ascii="SimHei" w:cs="宋体" w:hAnsi="SimHei" w:eastAsia="黑体"/>
        </w:rPr>
        <w:tab/>
      </w:r>
      <w:r>
        <w:rPr>
          <w:rFonts w:ascii="SimHei" w:hAnsi="SimHei" w:cs="宋体" w:eastAsia="黑体"/>
          <w:b/>
          <w:bCs/>
        </w:rPr>
        <w:t>6</w:t>
      </w:r>
      <w:r>
        <w:rPr>
          <w:rFonts w:hint="eastAsia" w:ascii="SimHei" w:hAnsi="SimHei" w:cs="宋体" w:eastAsia="黑体"/>
          <w:b/>
          <w:bCs/>
        </w:rPr>
        <w:t>、业务指标设定和调整原则</w:t>
      </w:r>
    </w:p>
    <w:p>
      <w:pPr>
        <w:pStyle w:val="24"/>
        <w:numPr>
          <w:ilvl w:val="0"/>
          <w:numId w:val="2"/>
        </w:numPr>
        <w:spacing w:line="500" w:lineRule="exact"/>
        <w:ind w:firstLineChars="0"/>
        <w:rPr>
          <w:rFonts w:ascii="宋体"/>
        </w:rPr>
      </w:pPr>
      <w:r>
        <w:rPr>
          <w:rFonts w:hint="eastAsia" w:ascii="SimHei" w:hAnsi="SimHei" w:cs="宋体" w:eastAsia="黑体"/>
        </w:rPr>
        <w:t>各项业务考核指标以签署的指标任务书为准；</w:t>
      </w:r>
    </w:p>
    <w:p>
      <w:pPr>
        <w:pStyle w:val="24"/>
        <w:numPr>
          <w:ilvl w:val="0"/>
          <w:numId w:val="2"/>
        </w:numPr>
        <w:spacing w:line="500" w:lineRule="exact"/>
        <w:ind w:firstLineChars="0"/>
        <w:rPr>
          <w:rFonts w:ascii="宋体"/>
        </w:rPr>
      </w:pPr>
      <w:r>
        <w:rPr>
          <w:rFonts w:hint="eastAsia" w:ascii="SimHei" w:hAnsi="SimHei" w:cs="宋体" w:eastAsia="黑体"/>
        </w:rPr>
        <w:t>因公司统筹原因发生的调整，从调整月起以调整后的指标任务书为准。</w:t>
      </w:r>
    </w:p>
    <w:p>
      <w:pPr>
        <w:pStyle w:val="24"/>
        <w:spacing w:line="500" w:lineRule="exact"/>
        <w:ind w:firstLineChars="0"/>
        <w:rPr>
          <w:rFonts w:ascii="宋体"/>
          <w:b/>
          <w:bCs/>
        </w:rPr>
      </w:pPr>
      <w:r>
        <w:rPr>
          <w:rFonts w:ascii="SimHei" w:hAnsi="SimHei" w:cs="宋体" w:eastAsia="黑体"/>
          <w:b/>
          <w:bCs/>
        </w:rPr>
        <w:t>7</w:t>
      </w:r>
      <w:r>
        <w:rPr>
          <w:rFonts w:hint="eastAsia" w:ascii="SimHei" w:hAnsi="SimHei" w:cs="宋体" w:eastAsia="黑体"/>
          <w:b/>
          <w:bCs/>
        </w:rPr>
        <w:t>、离职与调动处理原则</w:t>
      </w:r>
    </w:p>
    <w:p>
      <w:pPr>
        <w:pStyle w:val="24"/>
        <w:numPr>
          <w:ilvl w:val="0"/>
          <w:numId w:val="3"/>
        </w:numPr>
        <w:spacing w:line="500" w:lineRule="exact"/>
        <w:ind w:firstLineChars="0"/>
        <w:rPr>
          <w:rFonts w:ascii="宋体"/>
        </w:rPr>
      </w:pPr>
      <w:r>
        <w:rPr>
          <w:rFonts w:hint="eastAsia" w:ascii="SimHei" w:hAnsi="SimHei" w:cs="宋体" w:eastAsia="黑体"/>
        </w:rPr>
        <w:t>主动提出离职，则所有未发佣金由后续继任者获得；</w:t>
      </w:r>
    </w:p>
    <w:p>
      <w:pPr>
        <w:pStyle w:val="24"/>
        <w:numPr>
          <w:ilvl w:val="0"/>
          <w:numId w:val="3"/>
        </w:numPr>
        <w:spacing w:line="500" w:lineRule="exact"/>
        <w:ind w:left="1274" w:leftChars="404" w:right="281" w:rightChars="134" w:hanging="426" w:hangingChars="203"/>
      </w:pPr>
      <w:r>
        <w:rPr>
          <w:rFonts w:hint="eastAsia" w:ascii="SimHei" w:hAnsi="SimHei" w:cs="宋体" w:eastAsia="黑体"/>
        </w:rPr>
        <w:t>因公司原因调动岗位，则所有季度未发佣金结合当季在岗期间考核指标完成率发放（最小考核周期为月）；年度佣金只有完成整体年度考核指标后，根据在岗时间长短及在岗期间完成利润的贡献度，由营销副总提请分配方案，经公司管理班子审批发放。</w:t>
      </w:r>
    </w:p>
    <w:p>
      <w:pPr>
        <w:pStyle w:val="4"/>
        <w:spacing w:line="500" w:lineRule="exact"/>
        <w:rPr>
          <w:rFonts w:ascii="宋体" w:cs="宋体"/>
          <w:color w:val="0000FF"/>
          <w:sz w:val="21"/>
          <w:szCs w:val="21"/>
        </w:rPr>
      </w:pPr>
      <w:bookmarkStart w:id="7" w:name="_Toc364084543"/>
      <w:r>
        <w:rPr>
          <w:rFonts w:hint="eastAsia" w:ascii="SimHei" w:hAnsi="SimHei" w:cs="宋体" w:eastAsia="黑体"/>
          <w:color w:val="0000FF"/>
          <w:sz w:val="21"/>
          <w:szCs w:val="21"/>
        </w:rPr>
        <w:t>四、</w:t>
      </w:r>
      <w:bookmarkEnd w:id="7"/>
      <w:r>
        <w:rPr>
          <w:rFonts w:hint="eastAsia" w:ascii="SimHei" w:hAnsi="SimHei" w:cs="宋体" w:eastAsia="黑体"/>
          <w:color w:val="0000FF"/>
          <w:sz w:val="21"/>
          <w:szCs w:val="21"/>
        </w:rPr>
        <w:t>执行策划总监</w:t>
      </w:r>
    </w:p>
    <w:bookmarkEnd w:id="5"/>
    <w:bookmarkEnd w:id="6"/>
    <w:p>
      <w:pPr>
        <w:spacing w:line="500" w:lineRule="exact"/>
        <w:ind w:left="141" w:leftChars="67"/>
        <w:rPr>
          <w:rFonts w:ascii="宋体" w:cs="宋体"/>
          <w:b/>
          <w:bCs/>
        </w:rPr>
      </w:pPr>
      <w:r>
        <w:rPr>
          <w:rFonts w:ascii="SimHei" w:hAnsi="SimHei" w:cs="宋体" w:eastAsia="黑体"/>
          <w:b/>
          <w:bCs/>
        </w:rPr>
        <w:t>1</w:t>
      </w:r>
      <w:r>
        <w:rPr>
          <w:rFonts w:hint="eastAsia" w:ascii="SimHei" w:hAnsi="SimHei" w:cs="宋体" w:eastAsia="黑体"/>
          <w:b/>
          <w:bCs/>
        </w:rPr>
        <w:t>、激励与所管理项目累计业务指标的完成，及策划团队管理目标的达成情况挂钩。</w:t>
      </w:r>
    </w:p>
    <w:p>
      <w:pPr>
        <w:spacing w:line="500" w:lineRule="exact"/>
        <w:ind w:left="141" w:leftChars="67"/>
        <w:rPr>
          <w:rFonts w:ascii="宋体" w:cs="宋体"/>
          <w:b/>
          <w:bCs/>
        </w:rPr>
      </w:pPr>
      <w:r>
        <w:rPr>
          <w:rFonts w:ascii="SimHei" w:hAnsi="SimHei" w:cs="宋体" w:eastAsia="黑体"/>
          <w:b/>
          <w:bCs/>
        </w:rPr>
        <w:t>2</w:t>
      </w:r>
      <w:r>
        <w:rPr>
          <w:rFonts w:hint="eastAsia" w:ascii="SimHei" w:hAnsi="SimHei" w:cs="宋体" w:eastAsia="黑体"/>
          <w:b/>
          <w:bCs/>
        </w:rPr>
        <w:t>、激励组成：</w:t>
      </w:r>
      <w:r>
        <w:rPr>
          <w:rFonts w:ascii="SimHei" w:hAnsi="SimHei" w:cs="宋体" w:eastAsia="黑体"/>
          <w:b/>
          <w:bCs/>
        </w:rPr>
        <w:t xml:space="preserve"> </w:t>
      </w:r>
      <w:r>
        <w:rPr>
          <w:rFonts w:hint="eastAsia" w:ascii="SimHei" w:hAnsi="SimHei" w:cs="宋体" w:eastAsia="黑体"/>
          <w:b/>
          <w:bCs/>
        </w:rPr>
        <w:t>季度佣金</w:t>
      </w:r>
      <w:r>
        <w:rPr>
          <w:rFonts w:ascii="SimHei" w:hAnsi="SimHei" w:cs="宋体" w:eastAsia="黑体"/>
          <w:b/>
          <w:bCs/>
        </w:rPr>
        <w:t xml:space="preserve"> + </w:t>
      </w:r>
      <w:r>
        <w:rPr>
          <w:rFonts w:hint="eastAsia" w:ascii="SimHei" w:hAnsi="SimHei" w:cs="宋体" w:eastAsia="黑体"/>
          <w:b/>
          <w:bCs/>
        </w:rPr>
        <w:t>年度统筹佣金</w:t>
      </w:r>
    </w:p>
    <w:p>
      <w:pPr>
        <w:spacing w:line="500" w:lineRule="exact"/>
        <w:ind w:left="141" w:leftChars="67"/>
        <w:rPr>
          <w:rFonts w:ascii="宋体" w:cs="宋体"/>
          <w:b/>
          <w:bCs/>
        </w:rPr>
      </w:pPr>
      <w:r>
        <w:rPr>
          <w:rFonts w:ascii="SimHei" w:hAnsi="SimHei" w:cs="宋体" w:eastAsia="黑体"/>
          <w:b/>
          <w:bCs/>
        </w:rPr>
        <w:t>3</w:t>
      </w:r>
      <w:r>
        <w:rPr>
          <w:rFonts w:hint="eastAsia" w:ascii="SimHei" w:hAnsi="SimHei" w:cs="宋体" w:eastAsia="黑体"/>
          <w:b/>
          <w:bCs/>
        </w:rPr>
        <w:t>、季度佣金：</w:t>
      </w:r>
    </w:p>
    <w:p>
      <w:pPr>
        <w:numPr>
          <w:ilvl w:val="0"/>
          <w:numId w:val="4"/>
        </w:numPr>
        <w:spacing w:line="500" w:lineRule="exact"/>
        <w:ind w:right="281" w:rightChars="134"/>
        <w:rPr>
          <w:rFonts w:ascii="宋体" w:cs="宋体"/>
        </w:rPr>
      </w:pPr>
      <w:r>
        <w:rPr>
          <w:rFonts w:hint="eastAsia" w:ascii="SimHei" w:hAnsi="SimHei" w:cs="宋体" w:eastAsia="黑体"/>
        </w:rPr>
        <w:t>以所辖项目当季销售额的</w:t>
      </w:r>
      <w:r>
        <w:rPr>
          <w:rFonts w:ascii="SimHei" w:cs="宋体" w:hAnsi="SimHei" w:eastAsia="黑体"/>
        </w:rPr>
        <w:t>0.0</w:t>
      </w:r>
      <w:r>
        <w:rPr>
          <w:rFonts w:ascii="SimHei" w:hAnsi="SimHei" w:cs="宋体" w:eastAsia="黑体"/>
        </w:rPr>
        <w:t>3%</w:t>
      </w:r>
      <w:r>
        <w:rPr>
          <w:rFonts w:hint="eastAsia" w:ascii="SimHei" w:hAnsi="SimHei" w:cs="宋体" w:eastAsia="黑体"/>
        </w:rPr>
        <w:t>比例，作为季度佣金计提比例，根据全部所辖项目季度销售总金额计算。</w:t>
      </w:r>
    </w:p>
    <w:p>
      <w:pPr>
        <w:pStyle w:val="24"/>
        <w:numPr>
          <w:ilvl w:val="0"/>
          <w:numId w:val="5"/>
        </w:numPr>
        <w:tabs>
          <w:tab w:val="left" w:pos="540"/>
        </w:tabs>
        <w:spacing w:line="500" w:lineRule="exact"/>
        <w:ind w:left="851" w:hanging="425" w:firstLineChars="0"/>
        <w:rPr>
          <w:rFonts w:ascii="宋体" w:cs="宋体"/>
        </w:rPr>
      </w:pPr>
      <w:r>
        <w:rPr>
          <w:rFonts w:hint="eastAsia" w:ascii="SimHei" w:hAnsi="SimHei" w:cs="宋体" w:eastAsia="黑体"/>
        </w:rPr>
        <w:t>考核发放办法</w:t>
      </w:r>
    </w:p>
    <w:p>
      <w:pPr>
        <w:pStyle w:val="24"/>
        <w:tabs>
          <w:tab w:val="left" w:pos="540"/>
        </w:tabs>
        <w:spacing w:line="500" w:lineRule="exact"/>
        <w:ind w:left="846" w:firstLine="0" w:firstLineChars="0"/>
        <w:rPr>
          <w:rFonts w:ascii="宋体" w:cs="宋体"/>
        </w:rPr>
      </w:pPr>
      <w:r>
        <w:rPr>
          <w:rFonts w:hint="eastAsia" w:ascii="SimHei" w:cs="宋体" w:hAnsi="SimHei" w:eastAsia="黑体"/>
          <w:color w:val="000000"/>
          <w:kern w:val="0"/>
        </w:rPr>
        <w:t>季度佣金的发放与本岗季度考核结果挂钩，具体考核内容如下</w:t>
      </w:r>
    </w:p>
    <w:tbl>
      <w:tblPr>
        <w:tblStyle w:val="11"/>
        <w:tblW w:w="8528" w:type="dxa"/>
        <w:jc w:val="center"/>
        <w:tblLayout w:type="autofit"/>
        <w:tblCellMar>
          <w:top w:w="0" w:type="dxa"/>
          <w:left w:w="108" w:type="dxa"/>
          <w:bottom w:w="0" w:type="dxa"/>
          <w:right w:w="108" w:type="dxa"/>
        </w:tblCellMar>
      </w:tblPr>
      <w:tblGrid>
        <w:gridCol w:w="1015"/>
        <w:gridCol w:w="1985"/>
        <w:gridCol w:w="4491"/>
        <w:gridCol w:w="1037"/>
      </w:tblGrid>
      <w:tr>
        <w:tblPrEx>
          <w:tblCellMar>
            <w:top w:w="0" w:type="dxa"/>
            <w:left w:w="108" w:type="dxa"/>
            <w:bottom w:w="0" w:type="dxa"/>
            <w:right w:w="108" w:type="dxa"/>
          </w:tblCellMar>
        </w:tblPrEx>
        <w:trPr>
          <w:trHeight w:val="341" w:hRule="atLeast"/>
          <w:jc w:val="center"/>
        </w:trPr>
        <w:tc>
          <w:tcPr>
            <w:tcW w:w="1015"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考核类别</w:t>
            </w:r>
          </w:p>
        </w:tc>
        <w:tc>
          <w:tcPr>
            <w:tcW w:w="1985"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指标</w:t>
            </w:r>
          </w:p>
        </w:tc>
        <w:tc>
          <w:tcPr>
            <w:tcW w:w="4491"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指标说明</w:t>
            </w:r>
          </w:p>
        </w:tc>
        <w:tc>
          <w:tcPr>
            <w:tcW w:w="1037"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权重</w:t>
            </w:r>
          </w:p>
        </w:tc>
      </w:tr>
      <w:tr>
        <w:tblPrEx>
          <w:tblCellMar>
            <w:top w:w="0" w:type="dxa"/>
            <w:left w:w="108" w:type="dxa"/>
            <w:bottom w:w="0" w:type="dxa"/>
            <w:right w:w="108" w:type="dxa"/>
          </w:tblCellMar>
        </w:tblPrEx>
        <w:trPr>
          <w:trHeight w:val="341" w:hRule="atLeast"/>
          <w:jc w:val="center"/>
        </w:trPr>
        <w:tc>
          <w:tcPr>
            <w:tcW w:w="1015"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业绩类</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季度工作完成情况</w:t>
            </w:r>
          </w:p>
        </w:tc>
        <w:tc>
          <w:tcPr>
            <w:tcW w:w="4491" w:type="dxa"/>
            <w:tcBorders>
              <w:top w:val="nil"/>
              <w:left w:val="nil"/>
              <w:bottom w:val="single" w:color="auto" w:sz="4" w:space="0"/>
              <w:right w:val="single" w:color="auto" w:sz="4" w:space="0"/>
            </w:tcBorders>
            <w:vAlign w:val="center"/>
          </w:tcPr>
          <w:p>
            <w:pPr>
              <w:rPr>
                <w:rFonts w:ascii="宋体" w:cs="宋体"/>
                <w:color w:val="000000"/>
                <w:kern w:val="0"/>
                <w:sz w:val="18"/>
                <w:szCs w:val="18"/>
              </w:rPr>
            </w:pPr>
            <w:r>
              <w:rPr>
                <w:rFonts w:hint="eastAsia" w:ascii="SimHei" w:hAnsi="SimHei" w:cs="宋体" w:eastAsia="黑体"/>
                <w:color w:val="000000"/>
                <w:kern w:val="0"/>
                <w:sz w:val="18"/>
                <w:szCs w:val="18"/>
              </w:rPr>
              <w:t>季度本岗工作完成率、完成质量</w:t>
            </w:r>
          </w:p>
        </w:tc>
        <w:tc>
          <w:tcPr>
            <w:tcW w:w="103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SimHei" w:hAnsi="SimHei" w:cs="宋体" w:eastAsia="黑体"/>
                <w:color w:val="000000"/>
                <w:kern w:val="0"/>
                <w:sz w:val="18"/>
                <w:szCs w:val="18"/>
              </w:rPr>
              <w:t>40%</w:t>
            </w:r>
          </w:p>
        </w:tc>
      </w:tr>
      <w:tr>
        <w:tblPrEx>
          <w:tblCellMar>
            <w:top w:w="0" w:type="dxa"/>
            <w:left w:w="108" w:type="dxa"/>
            <w:bottom w:w="0" w:type="dxa"/>
            <w:right w:w="108" w:type="dxa"/>
          </w:tblCellMar>
        </w:tblPrEx>
        <w:trPr>
          <w:trHeight w:val="435" w:hRule="atLeast"/>
          <w:jc w:val="center"/>
        </w:trPr>
        <w:tc>
          <w:tcPr>
            <w:tcW w:w="1015" w:type="dxa"/>
            <w:vMerge w:val="restart"/>
            <w:tcBorders>
              <w:top w:val="single" w:color="auto" w:sz="4" w:space="0"/>
              <w:left w:val="single" w:color="auto" w:sz="4" w:space="0"/>
              <w:right w:val="single" w:color="auto" w:sz="4" w:space="0"/>
            </w:tcBorders>
            <w:vAlign w:val="center"/>
          </w:tcPr>
          <w:p>
            <w:pPr>
              <w:jc w:val="center"/>
              <w:rPr>
                <w:rFonts w:ascii="宋体" w:cs="宋体"/>
                <w:color w:val="000000"/>
                <w:kern w:val="0"/>
                <w:sz w:val="18"/>
                <w:szCs w:val="18"/>
              </w:rPr>
            </w:pPr>
            <w:r>
              <w:rPr>
                <w:rFonts w:hint="eastAsia" w:ascii="SimHei" w:hAnsi="SimHei" w:cs="宋体" w:eastAsia="黑体"/>
                <w:color w:val="000000"/>
                <w:kern w:val="0"/>
                <w:sz w:val="18"/>
                <w:szCs w:val="18"/>
              </w:rPr>
              <w:t>日常管理</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hint="eastAsia" w:ascii="SimHei" w:hAnsi="SimHei" w:cs="宋体" w:eastAsia="黑体"/>
                <w:color w:val="000000"/>
                <w:kern w:val="0"/>
                <w:sz w:val="18"/>
                <w:szCs w:val="18"/>
              </w:rPr>
              <w:t>项目统筹协调情况</w:t>
            </w:r>
          </w:p>
        </w:tc>
        <w:tc>
          <w:tcPr>
            <w:tcW w:w="4491" w:type="dxa"/>
            <w:tcBorders>
              <w:top w:val="nil"/>
              <w:left w:val="nil"/>
              <w:bottom w:val="single" w:color="auto" w:sz="4" w:space="0"/>
              <w:right w:val="single" w:color="auto" w:sz="4" w:space="0"/>
            </w:tcBorders>
            <w:vAlign w:val="center"/>
          </w:tcPr>
          <w:p>
            <w:pPr>
              <w:rPr>
                <w:rFonts w:ascii="宋体" w:cs="宋体"/>
                <w:color w:val="000000"/>
                <w:kern w:val="0"/>
                <w:sz w:val="18"/>
                <w:szCs w:val="18"/>
              </w:rPr>
            </w:pPr>
            <w:r>
              <w:rPr>
                <w:rFonts w:hint="eastAsia" w:ascii="SimHei" w:hAnsi="SimHei" w:cs="宋体" w:eastAsia="黑体"/>
                <w:color w:val="000000"/>
                <w:kern w:val="0"/>
                <w:sz w:val="18"/>
                <w:szCs w:val="18"/>
              </w:rPr>
              <w:t>项目工作安排、人员管理、统筹协调和沟通等情况</w:t>
            </w:r>
          </w:p>
        </w:tc>
        <w:tc>
          <w:tcPr>
            <w:tcW w:w="1037" w:type="dxa"/>
            <w:tcBorders>
              <w:top w:val="nil"/>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ascii="SimHei" w:hAnsi="SimHei" w:cs="宋体" w:eastAsia="黑体"/>
                <w:color w:val="000000"/>
                <w:kern w:val="0"/>
                <w:sz w:val="18"/>
                <w:szCs w:val="18"/>
              </w:rPr>
              <w:t>20%</w:t>
            </w:r>
          </w:p>
        </w:tc>
      </w:tr>
      <w:tr>
        <w:tblPrEx>
          <w:tblCellMar>
            <w:top w:w="0" w:type="dxa"/>
            <w:left w:w="108" w:type="dxa"/>
            <w:bottom w:w="0" w:type="dxa"/>
            <w:right w:w="108" w:type="dxa"/>
          </w:tblCellMar>
        </w:tblPrEx>
        <w:trPr>
          <w:trHeight w:val="435" w:hRule="atLeast"/>
          <w:jc w:val="center"/>
        </w:trPr>
        <w:tc>
          <w:tcPr>
            <w:tcW w:w="1015" w:type="dxa"/>
            <w:vMerge w:val="continue"/>
            <w:tcBorders>
              <w:left w:val="single" w:color="auto" w:sz="4" w:space="0"/>
              <w:right w:val="single" w:color="auto" w:sz="4" w:space="0"/>
            </w:tcBorders>
            <w:vAlign w:val="center"/>
          </w:tcPr>
          <w:p>
            <w:pPr>
              <w:widowControl/>
              <w:jc w:val="center"/>
              <w:rPr>
                <w:rFonts w:ascii="宋体" w:cs="宋体"/>
                <w:color w:val="000000"/>
                <w:kern w:val="0"/>
                <w:sz w:val="18"/>
                <w:szCs w:val="18"/>
              </w:rPr>
            </w:pP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hint="eastAsia" w:ascii="SimHei" w:hAnsi="SimHei" w:cs="宋体" w:eastAsia="黑体"/>
                <w:color w:val="000000"/>
                <w:kern w:val="0"/>
                <w:sz w:val="18"/>
                <w:szCs w:val="18"/>
              </w:rPr>
              <w:t>员工稳定性</w:t>
            </w:r>
          </w:p>
        </w:tc>
        <w:tc>
          <w:tcPr>
            <w:tcW w:w="4491" w:type="dxa"/>
            <w:tcBorders>
              <w:top w:val="nil"/>
              <w:left w:val="nil"/>
              <w:bottom w:val="single" w:color="auto" w:sz="4" w:space="0"/>
              <w:right w:val="single" w:color="auto" w:sz="4" w:space="0"/>
            </w:tcBorders>
            <w:vAlign w:val="center"/>
          </w:tcPr>
          <w:p>
            <w:pPr>
              <w:rPr>
                <w:rFonts w:ascii="宋体" w:cs="宋体"/>
                <w:color w:val="000000"/>
                <w:kern w:val="0"/>
                <w:sz w:val="18"/>
                <w:szCs w:val="18"/>
              </w:rPr>
            </w:pPr>
            <w:r>
              <w:rPr>
                <w:rFonts w:hint="eastAsia" w:ascii="SimHei" w:hAnsi="SimHei" w:cs="宋体" w:eastAsia="黑体"/>
                <w:color w:val="000000"/>
                <w:kern w:val="0"/>
                <w:sz w:val="18"/>
                <w:szCs w:val="18"/>
              </w:rPr>
              <w:t>考核期内管辖员工的稳定程度</w:t>
            </w:r>
          </w:p>
        </w:tc>
        <w:tc>
          <w:tcPr>
            <w:tcW w:w="1037" w:type="dxa"/>
            <w:tcBorders>
              <w:top w:val="nil"/>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ascii="SimHei" w:hAnsi="SimHei" w:cs="宋体" w:eastAsia="黑体"/>
                <w:color w:val="000000"/>
                <w:kern w:val="0"/>
                <w:sz w:val="18"/>
                <w:szCs w:val="18"/>
              </w:rPr>
              <w:t>1</w:t>
            </w:r>
            <w:r>
              <w:rPr>
                <w:rFonts w:ascii="SimHei" w:cs="宋体" w:hAnsi="SimHei" w:eastAsia="黑体"/>
                <w:color w:val="000000"/>
                <w:kern w:val="0"/>
                <w:sz w:val="18"/>
                <w:szCs w:val="18"/>
              </w:rPr>
              <w:t>0</w:t>
            </w:r>
            <w:r>
              <w:rPr>
                <w:rFonts w:ascii="SimHei" w:hAnsi="SimHei" w:cs="宋体" w:eastAsia="黑体"/>
                <w:color w:val="000000"/>
                <w:kern w:val="0"/>
                <w:sz w:val="18"/>
                <w:szCs w:val="18"/>
              </w:rPr>
              <w:t>%</w:t>
            </w:r>
          </w:p>
        </w:tc>
      </w:tr>
      <w:tr>
        <w:tblPrEx>
          <w:tblCellMar>
            <w:top w:w="0" w:type="dxa"/>
            <w:left w:w="108" w:type="dxa"/>
            <w:bottom w:w="0" w:type="dxa"/>
            <w:right w:w="108" w:type="dxa"/>
          </w:tblCellMar>
        </w:tblPrEx>
        <w:trPr>
          <w:trHeight w:val="435" w:hRule="atLeast"/>
          <w:jc w:val="center"/>
        </w:trPr>
        <w:tc>
          <w:tcPr>
            <w:tcW w:w="1015" w:type="dxa"/>
            <w:vMerge w:val="continue"/>
            <w:tcBorders>
              <w:left w:val="single" w:color="auto" w:sz="4" w:space="0"/>
              <w:right w:val="single" w:color="auto" w:sz="4" w:space="0"/>
            </w:tcBorders>
            <w:vAlign w:val="center"/>
          </w:tcPr>
          <w:p>
            <w:pPr>
              <w:jc w:val="center"/>
              <w:rPr>
                <w:rFonts w:ascii="宋体" w:cs="宋体"/>
                <w:color w:val="000000"/>
                <w:kern w:val="0"/>
                <w:sz w:val="18"/>
                <w:szCs w:val="18"/>
              </w:rPr>
            </w:pP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hint="eastAsia" w:ascii="SimHei" w:hAnsi="SimHei" w:cs="宋体" w:eastAsia="黑体"/>
                <w:color w:val="000000"/>
                <w:kern w:val="0"/>
                <w:sz w:val="18"/>
                <w:szCs w:val="18"/>
              </w:rPr>
              <w:t>培训带教</w:t>
            </w:r>
          </w:p>
        </w:tc>
        <w:tc>
          <w:tcPr>
            <w:tcW w:w="4491" w:type="dxa"/>
            <w:tcBorders>
              <w:top w:val="nil"/>
              <w:left w:val="nil"/>
              <w:bottom w:val="single" w:color="auto" w:sz="4" w:space="0"/>
              <w:right w:val="single" w:color="auto" w:sz="4" w:space="0"/>
            </w:tcBorders>
            <w:vAlign w:val="center"/>
          </w:tcPr>
          <w:p>
            <w:pPr>
              <w:rPr>
                <w:rFonts w:ascii="宋体" w:cs="宋体"/>
                <w:color w:val="000000"/>
                <w:kern w:val="0"/>
                <w:sz w:val="18"/>
                <w:szCs w:val="18"/>
              </w:rPr>
            </w:pPr>
            <w:r>
              <w:rPr>
                <w:rFonts w:hint="eastAsia" w:ascii="SimHei" w:hAnsi="SimHei" w:cs="宋体" w:eastAsia="黑体"/>
                <w:color w:val="000000"/>
                <w:kern w:val="0"/>
                <w:sz w:val="18"/>
                <w:szCs w:val="18"/>
              </w:rPr>
              <w:t>对本部人员在专业及管理方面的培养和带教情况</w:t>
            </w:r>
          </w:p>
        </w:tc>
        <w:tc>
          <w:tcPr>
            <w:tcW w:w="1037" w:type="dxa"/>
            <w:tcBorders>
              <w:top w:val="nil"/>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ascii="SimHei" w:hAnsi="SimHei" w:cs="宋体" w:eastAsia="黑体"/>
                <w:color w:val="000000"/>
                <w:kern w:val="0"/>
                <w:sz w:val="18"/>
                <w:szCs w:val="18"/>
              </w:rPr>
              <w:t>10%</w:t>
            </w:r>
          </w:p>
        </w:tc>
      </w:tr>
      <w:tr>
        <w:tblPrEx>
          <w:tblCellMar>
            <w:top w:w="0" w:type="dxa"/>
            <w:left w:w="108" w:type="dxa"/>
            <w:bottom w:w="0" w:type="dxa"/>
            <w:right w:w="108" w:type="dxa"/>
          </w:tblCellMar>
        </w:tblPrEx>
        <w:trPr>
          <w:trHeight w:val="341" w:hRule="atLeast"/>
          <w:jc w:val="center"/>
        </w:trPr>
        <w:tc>
          <w:tcPr>
            <w:tcW w:w="1015"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985" w:type="dxa"/>
            <w:tcBorders>
              <w:top w:val="single" w:color="auto" w:sz="4" w:space="0"/>
              <w:left w:val="nil"/>
              <w:bottom w:val="single" w:color="auto" w:sz="4" w:space="0"/>
              <w:right w:val="single" w:color="auto" w:sz="4" w:space="0"/>
            </w:tcBorders>
            <w:noWrap/>
            <w:vAlign w:val="center"/>
          </w:tcPr>
          <w:p>
            <w:pPr>
              <w:rPr>
                <w:rFonts w:ascii="宋体" w:cs="宋体"/>
                <w:color w:val="000000"/>
                <w:kern w:val="0"/>
                <w:sz w:val="18"/>
                <w:szCs w:val="18"/>
              </w:rPr>
            </w:pPr>
            <w:r>
              <w:rPr>
                <w:rFonts w:hint="eastAsia" w:ascii="SimHei" w:hAnsi="SimHei" w:cs="宋体" w:eastAsia="黑体"/>
                <w:color w:val="000000"/>
                <w:kern w:val="0"/>
                <w:sz w:val="18"/>
                <w:szCs w:val="18"/>
              </w:rPr>
              <w:t>工作状态与专业提升</w:t>
            </w:r>
          </w:p>
        </w:tc>
        <w:tc>
          <w:tcPr>
            <w:tcW w:w="4491" w:type="dxa"/>
            <w:tcBorders>
              <w:top w:val="nil"/>
              <w:left w:val="nil"/>
              <w:bottom w:val="single" w:color="auto" w:sz="4" w:space="0"/>
              <w:right w:val="single" w:color="auto" w:sz="4" w:space="0"/>
            </w:tcBorders>
            <w:vAlign w:val="center"/>
          </w:tcPr>
          <w:p>
            <w:pPr>
              <w:rPr>
                <w:rFonts w:ascii="宋体" w:cs="宋体"/>
                <w:color w:val="000000"/>
                <w:kern w:val="0"/>
                <w:sz w:val="18"/>
                <w:szCs w:val="18"/>
              </w:rPr>
            </w:pPr>
            <w:r>
              <w:rPr>
                <w:rFonts w:hint="eastAsia" w:ascii="SimHei" w:hAnsi="SimHei" w:cs="宋体" w:eastAsia="黑体"/>
                <w:color w:val="000000"/>
                <w:kern w:val="0"/>
                <w:sz w:val="18"/>
                <w:szCs w:val="18"/>
              </w:rPr>
              <w:t>个人工作态度、工作强度和专业提升情况</w:t>
            </w:r>
          </w:p>
        </w:tc>
        <w:tc>
          <w:tcPr>
            <w:tcW w:w="1037" w:type="dxa"/>
            <w:tcBorders>
              <w:top w:val="nil"/>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ascii="SimHei" w:hAnsi="SimHei" w:cs="宋体" w:eastAsia="黑体"/>
                <w:color w:val="000000"/>
                <w:kern w:val="0"/>
                <w:sz w:val="18"/>
                <w:szCs w:val="18"/>
              </w:rPr>
              <w:t>10%</w:t>
            </w:r>
          </w:p>
        </w:tc>
      </w:tr>
      <w:tr>
        <w:tblPrEx>
          <w:tblCellMar>
            <w:top w:w="0" w:type="dxa"/>
            <w:left w:w="108" w:type="dxa"/>
            <w:bottom w:w="0" w:type="dxa"/>
            <w:right w:w="108" w:type="dxa"/>
          </w:tblCellMar>
        </w:tblPrEx>
        <w:trPr>
          <w:trHeight w:val="341"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SimHei" w:hAnsi="SimHei" w:cs="宋体" w:eastAsia="黑体"/>
                <w:color w:val="000000"/>
                <w:kern w:val="0"/>
                <w:sz w:val="18"/>
                <w:szCs w:val="18"/>
              </w:rPr>
              <w:t>服务质量</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hint="eastAsia" w:ascii="SimHei" w:hAnsi="SimHei" w:cs="宋体" w:eastAsia="黑体"/>
                <w:color w:val="000000"/>
                <w:kern w:val="0"/>
                <w:sz w:val="18"/>
                <w:szCs w:val="18"/>
              </w:rPr>
              <w:t>开发商满意度</w:t>
            </w:r>
          </w:p>
        </w:tc>
        <w:tc>
          <w:tcPr>
            <w:tcW w:w="4491" w:type="dxa"/>
            <w:tcBorders>
              <w:top w:val="nil"/>
              <w:left w:val="nil"/>
              <w:bottom w:val="single" w:color="auto" w:sz="4" w:space="0"/>
              <w:right w:val="single" w:color="auto" w:sz="4" w:space="0"/>
            </w:tcBorders>
            <w:vAlign w:val="center"/>
          </w:tcPr>
          <w:p>
            <w:pPr>
              <w:rPr>
                <w:rFonts w:ascii="宋体" w:cs="宋体"/>
                <w:color w:val="000000"/>
                <w:kern w:val="0"/>
                <w:sz w:val="18"/>
                <w:szCs w:val="18"/>
              </w:rPr>
            </w:pPr>
            <w:r>
              <w:rPr>
                <w:rFonts w:hint="eastAsia" w:ascii="SimHei" w:hAnsi="SimHei" w:cs="宋体" w:eastAsia="黑体"/>
                <w:color w:val="000000"/>
                <w:kern w:val="0"/>
                <w:sz w:val="18"/>
                <w:szCs w:val="18"/>
              </w:rPr>
              <w:t>所负责项目策划岗位开发商评价情况</w:t>
            </w:r>
          </w:p>
        </w:tc>
        <w:tc>
          <w:tcPr>
            <w:tcW w:w="1037" w:type="dxa"/>
            <w:tcBorders>
              <w:top w:val="nil"/>
              <w:left w:val="nil"/>
              <w:bottom w:val="single" w:color="auto" w:sz="4" w:space="0"/>
              <w:right w:val="single" w:color="auto" w:sz="4" w:space="0"/>
            </w:tcBorders>
            <w:noWrap/>
            <w:vAlign w:val="center"/>
          </w:tcPr>
          <w:p>
            <w:pPr>
              <w:jc w:val="center"/>
              <w:rPr>
                <w:rFonts w:ascii="宋体" w:cs="宋体"/>
                <w:color w:val="000000"/>
                <w:kern w:val="0"/>
                <w:sz w:val="18"/>
                <w:szCs w:val="18"/>
              </w:rPr>
            </w:pPr>
            <w:r>
              <w:rPr>
                <w:rFonts w:ascii="SimHei" w:hAnsi="SimHei" w:cs="宋体" w:eastAsia="黑体"/>
                <w:color w:val="000000"/>
                <w:kern w:val="0"/>
                <w:sz w:val="18"/>
                <w:szCs w:val="18"/>
              </w:rPr>
              <w:t>10%</w:t>
            </w:r>
          </w:p>
        </w:tc>
      </w:tr>
    </w:tbl>
    <w:p>
      <w:pPr>
        <w:tabs>
          <w:tab w:val="left" w:pos="142"/>
        </w:tabs>
        <w:spacing w:line="500" w:lineRule="exact"/>
        <w:ind w:left="141" w:leftChars="67"/>
        <w:rPr>
          <w:rFonts w:ascii="宋体" w:cs="宋体"/>
          <w:b/>
          <w:bCs/>
        </w:rPr>
      </w:pPr>
      <w:r>
        <w:rPr>
          <w:rFonts w:ascii="SimHei" w:hAnsi="SimHei" w:cs="宋体" w:eastAsia="黑体"/>
          <w:b/>
          <w:bCs/>
        </w:rPr>
        <w:t>4</w:t>
      </w:r>
      <w:r>
        <w:rPr>
          <w:rFonts w:hint="eastAsia" w:ascii="SimHei" w:hAnsi="SimHei" w:cs="宋体" w:eastAsia="黑体"/>
          <w:b/>
          <w:bCs/>
        </w:rPr>
        <w:t>、年度统筹佣金：</w:t>
      </w:r>
    </w:p>
    <w:p>
      <w:pPr>
        <w:pStyle w:val="24"/>
        <w:numPr>
          <w:ilvl w:val="0"/>
          <w:numId w:val="6"/>
        </w:numPr>
        <w:tabs>
          <w:tab w:val="left" w:pos="0"/>
        </w:tabs>
        <w:spacing w:line="500" w:lineRule="exact"/>
        <w:ind w:left="851" w:firstLineChars="0"/>
        <w:rPr>
          <w:rFonts w:cs="宋体"/>
        </w:rPr>
      </w:pPr>
      <w:r>
        <w:rPr>
          <w:rFonts w:hint="eastAsia" w:cs="宋体" w:ascii="SimHei" w:hAnsi="SimHei" w:eastAsia="黑体"/>
        </w:rPr>
        <w:t>该部分佣金只有营销中心完成年度整体销售指标后方能予以核算。</w:t>
      </w:r>
    </w:p>
    <w:p>
      <w:pPr>
        <w:pStyle w:val="24"/>
        <w:numPr>
          <w:ilvl w:val="0"/>
          <w:numId w:val="6"/>
        </w:numPr>
        <w:tabs>
          <w:tab w:val="left" w:pos="0"/>
        </w:tabs>
        <w:spacing w:line="500" w:lineRule="exact"/>
        <w:ind w:left="851" w:right="424" w:rightChars="202" w:firstLineChars="0"/>
        <w:rPr>
          <w:rFonts w:cs="宋体"/>
        </w:rPr>
      </w:pPr>
      <w:r>
        <w:rPr>
          <w:rFonts w:hint="eastAsia" w:cs="宋体" w:ascii="SimHei" w:hAnsi="SimHei" w:eastAsia="黑体"/>
        </w:rPr>
        <w:t>年度统筹佣金的总比例为所辖项目销售额的</w:t>
      </w:r>
      <w:r>
        <w:rPr>
          <w:rFonts w:cs="宋体" w:ascii="SimHei" w:hAnsi="SimHei" w:eastAsia="黑体"/>
        </w:rPr>
        <w:t>0.03%</w:t>
      </w:r>
      <w:r>
        <w:rPr>
          <w:rFonts w:hint="eastAsia" w:cs="宋体" w:ascii="SimHei" w:hAnsi="SimHei" w:eastAsia="黑体"/>
        </w:rPr>
        <w:t>比例，并根据该岗位员工岗位级别、工作强度、指标达成情况等因素，由营销副总统一进行分配。</w:t>
      </w:r>
    </w:p>
    <w:p>
      <w:pPr>
        <w:pStyle w:val="24"/>
        <w:tabs>
          <w:tab w:val="left" w:pos="142"/>
        </w:tabs>
        <w:spacing w:line="500" w:lineRule="exact"/>
        <w:ind w:left="141" w:leftChars="67" w:firstLine="1" w:firstLineChars="0"/>
        <w:rPr>
          <w:rFonts w:ascii="宋体" w:cs="宋体"/>
        </w:rPr>
      </w:pPr>
      <w:r>
        <w:rPr>
          <w:rFonts w:ascii="SimHei" w:hAnsi="SimHei" w:cs="宋体" w:eastAsia="黑体"/>
          <w:b/>
        </w:rPr>
        <w:t>5</w:t>
      </w:r>
      <w:r>
        <w:rPr>
          <w:rFonts w:hint="eastAsia" w:ascii="SimHei" w:hAnsi="SimHei" w:cs="宋体" w:eastAsia="黑体"/>
          <w:b/>
        </w:rPr>
        <w:t>、发放条件：</w:t>
      </w:r>
      <w:r>
        <w:rPr>
          <w:rFonts w:hint="eastAsia" w:ascii="SimHei" w:hAnsi="SimHei" w:cs="宋体" w:eastAsia="黑体"/>
        </w:rPr>
        <w:t>开发商确认成销发放</w:t>
      </w:r>
      <w:r>
        <w:rPr>
          <w:rFonts w:ascii="SimHei" w:hAnsi="SimHei" w:cs="宋体" w:eastAsia="黑体"/>
        </w:rPr>
        <w:t>50%</w:t>
      </w:r>
      <w:r>
        <w:rPr>
          <w:rFonts w:hint="eastAsia" w:ascii="SimHei" w:hAnsi="SimHei" w:cs="宋体" w:eastAsia="黑体"/>
        </w:rPr>
        <w:t>，代理费回款到账发放</w:t>
      </w:r>
      <w:r>
        <w:rPr>
          <w:rFonts w:ascii="SimHei" w:hAnsi="SimHei" w:cs="宋体" w:eastAsia="黑体"/>
        </w:rPr>
        <w:t>50%</w:t>
      </w:r>
      <w:r>
        <w:rPr>
          <w:rFonts w:hint="eastAsia" w:ascii="SimHei" w:hAnsi="SimHei" w:cs="宋体" w:eastAsia="黑体"/>
        </w:rPr>
        <w:t>。</w:t>
      </w:r>
    </w:p>
    <w:p>
      <w:pPr>
        <w:pStyle w:val="24"/>
        <w:tabs>
          <w:tab w:val="left" w:pos="142"/>
        </w:tabs>
        <w:spacing w:line="500" w:lineRule="exact"/>
        <w:ind w:left="142" w:firstLine="0" w:firstLineChars="0"/>
        <w:rPr>
          <w:rFonts w:ascii="宋体" w:cs="宋体"/>
        </w:rPr>
      </w:pPr>
      <w:r>
        <w:rPr>
          <w:rFonts w:ascii="SimHei" w:hAnsi="SimHei" w:cs="宋体" w:eastAsia="黑体"/>
          <w:b/>
        </w:rPr>
        <w:t>6</w:t>
      </w:r>
      <w:r>
        <w:rPr>
          <w:rFonts w:hint="eastAsia" w:ascii="SimHei" w:hAnsi="SimHei" w:cs="宋体" w:eastAsia="黑体"/>
          <w:b/>
        </w:rPr>
        <w:t>、发放标准：</w:t>
      </w:r>
      <w:r>
        <w:rPr>
          <w:rFonts w:ascii="SimHei" w:cs="宋体" w:hAnsi="SimHei" w:eastAsia="黑体"/>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2"/>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shd w:val="clear" w:color="auto" w:fill="BFBFBF"/>
            <w:vAlign w:val="center"/>
          </w:tcPr>
          <w:p>
            <w:pPr>
              <w:jc w:val="center"/>
              <w:rPr>
                <w:rFonts w:ascii="宋体"/>
              </w:rPr>
            </w:pPr>
            <w:r>
              <w:rPr>
                <w:rFonts w:hint="eastAsia" w:ascii="SimHei" w:hAnsi="SimHei" w:cs="宋体" w:eastAsia="黑体"/>
              </w:rPr>
              <w:t>季度考核得分范围</w:t>
            </w:r>
          </w:p>
        </w:tc>
        <w:tc>
          <w:tcPr>
            <w:tcW w:w="3468" w:type="dxa"/>
            <w:shd w:val="clear" w:color="auto" w:fill="BFBFBF"/>
            <w:vAlign w:val="center"/>
          </w:tcPr>
          <w:p>
            <w:pPr>
              <w:jc w:val="center"/>
              <w:rPr>
                <w:rFonts w:ascii="宋体"/>
              </w:rPr>
            </w:pPr>
            <w:r>
              <w:rPr>
                <w:rFonts w:hint="eastAsia" w:ascii="SimHei" w:hAnsi="SimHei" w:cs="宋体" w:eastAsia="黑体"/>
              </w:rPr>
              <w:t>发放比例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spacing w:val="4"/>
              </w:rPr>
              <w:t>90</w:t>
            </w:r>
            <w:r>
              <w:rPr>
                <w:rFonts w:hint="eastAsia" w:ascii="SimHei" w:hAnsi="SimHei" w:cs="宋体" w:eastAsia="黑体"/>
                <w:spacing w:val="4"/>
              </w:rPr>
              <w:t>分</w:t>
            </w:r>
            <w:r>
              <w:rPr>
                <w:rFonts w:ascii="SimHei" w:hAnsi="SimHei" w:cs="宋体" w:eastAsia="黑体"/>
                <w:spacing w:val="4"/>
              </w:rPr>
              <w:t>—100</w:t>
            </w:r>
            <w:r>
              <w:rPr>
                <w:rFonts w:hint="eastAsia" w:ascii="SimHei" w:hAnsi="SimHei" w:cs="宋体" w:eastAsia="黑体"/>
                <w:spacing w:val="4"/>
              </w:rPr>
              <w:t>分</w:t>
            </w:r>
          </w:p>
        </w:tc>
        <w:tc>
          <w:tcPr>
            <w:tcW w:w="3468" w:type="dxa"/>
            <w:vAlign w:val="center"/>
          </w:tcPr>
          <w:p>
            <w:pPr>
              <w:jc w:val="center"/>
              <w:rPr>
                <w:rFonts w:ascii="宋体"/>
              </w:rPr>
            </w:pPr>
            <w:r>
              <w:rPr>
                <w:rFonts w:ascii="SimHei" w:hAnsi="SimHei" w:cs="宋体" w:eastAsia="黑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spacing w:val="4"/>
              </w:rPr>
              <w:t>60</w:t>
            </w:r>
            <w:r>
              <w:rPr>
                <w:rFonts w:hint="eastAsia" w:ascii="SimHei" w:hAnsi="SimHei" w:cs="宋体" w:eastAsia="黑体"/>
                <w:spacing w:val="4"/>
              </w:rPr>
              <w:t>分</w:t>
            </w:r>
            <w:r>
              <w:rPr>
                <w:rFonts w:ascii="SimHei" w:hAnsi="SimHei" w:cs="宋体" w:eastAsia="黑体"/>
                <w:spacing w:val="4"/>
              </w:rPr>
              <w:t>—89</w:t>
            </w:r>
            <w:r>
              <w:rPr>
                <w:rFonts w:hint="eastAsia" w:ascii="SimHei" w:hAnsi="SimHei" w:cs="宋体" w:eastAsia="黑体"/>
                <w:spacing w:val="4"/>
              </w:rPr>
              <w:t>分</w:t>
            </w:r>
          </w:p>
        </w:tc>
        <w:tc>
          <w:tcPr>
            <w:tcW w:w="3468" w:type="dxa"/>
            <w:vAlign w:val="center"/>
          </w:tcPr>
          <w:p>
            <w:pPr>
              <w:jc w:val="center"/>
              <w:rPr>
                <w:rFonts w:ascii="宋体"/>
              </w:rPr>
            </w:pPr>
            <w:r>
              <w:rPr>
                <w:rFonts w:hint="eastAsia" w:ascii="SimHei" w:hAnsi="SimHei" w:cs="宋体" w:eastAsia="黑体"/>
              </w:rPr>
              <w:t>实际得分比例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rPr>
              <w:t>59</w:t>
            </w:r>
            <w:r>
              <w:rPr>
                <w:rFonts w:hint="eastAsia" w:ascii="SimHei" w:hAnsi="SimHei" w:cs="宋体" w:eastAsia="黑体"/>
              </w:rPr>
              <w:t>分以下</w:t>
            </w:r>
          </w:p>
        </w:tc>
        <w:tc>
          <w:tcPr>
            <w:tcW w:w="3468" w:type="dxa"/>
            <w:vAlign w:val="center"/>
          </w:tcPr>
          <w:p>
            <w:pPr>
              <w:jc w:val="center"/>
              <w:rPr>
                <w:rFonts w:ascii="宋体"/>
              </w:rPr>
            </w:pPr>
            <w:r>
              <w:rPr>
                <w:rFonts w:hint="eastAsia" w:ascii="SimHei" w:hAnsi="SimHei" w:cs="宋体" w:eastAsia="黑体"/>
                <w:spacing w:val="4"/>
              </w:rPr>
              <w:t>按</w:t>
            </w:r>
            <w:r>
              <w:rPr>
                <w:rFonts w:ascii="SimHei" w:hAnsi="SimHei" w:cs="宋体" w:eastAsia="黑体"/>
                <w:spacing w:val="4"/>
              </w:rPr>
              <w:t>60%</w:t>
            </w:r>
            <w:r>
              <w:rPr>
                <w:rFonts w:hint="eastAsia" w:ascii="SimHei" w:hAnsi="SimHei" w:cs="宋体" w:eastAsia="黑体"/>
                <w:spacing w:val="4"/>
              </w:rPr>
              <w:t>发放</w:t>
            </w:r>
          </w:p>
        </w:tc>
      </w:tr>
    </w:tbl>
    <w:p>
      <w:pPr>
        <w:pStyle w:val="24"/>
        <w:spacing w:line="500" w:lineRule="exact"/>
        <w:ind w:firstLine="142" w:firstLineChars="0"/>
        <w:rPr>
          <w:rFonts w:ascii="宋体"/>
          <w:b/>
          <w:bCs/>
        </w:rPr>
      </w:pPr>
      <w:r>
        <w:rPr>
          <w:rFonts w:ascii="SimHei" w:hAnsi="SimHei" w:cs="宋体" w:eastAsia="黑体"/>
          <w:b/>
          <w:bCs/>
        </w:rPr>
        <w:t>7</w:t>
      </w:r>
      <w:r>
        <w:rPr>
          <w:rFonts w:hint="eastAsia" w:ascii="SimHei" w:hAnsi="SimHei" w:cs="宋体" w:eastAsia="黑体"/>
          <w:b/>
          <w:bCs/>
        </w:rPr>
        <w:t>、离职与调动处理原则</w:t>
      </w:r>
    </w:p>
    <w:p>
      <w:pPr>
        <w:pStyle w:val="24"/>
        <w:numPr>
          <w:ilvl w:val="0"/>
          <w:numId w:val="7"/>
        </w:numPr>
        <w:spacing w:line="500" w:lineRule="exact"/>
        <w:ind w:firstLineChars="0"/>
        <w:rPr>
          <w:rFonts w:ascii="宋体"/>
        </w:rPr>
      </w:pPr>
      <w:r>
        <w:rPr>
          <w:rFonts w:hint="eastAsia" w:ascii="SimHei" w:hAnsi="SimHei" w:cs="宋体" w:eastAsia="黑体"/>
        </w:rPr>
        <w:t>主动提出离职，则所有未发佣金由后续继任者获得；</w:t>
      </w:r>
    </w:p>
    <w:p>
      <w:pPr>
        <w:pStyle w:val="24"/>
        <w:numPr>
          <w:ilvl w:val="0"/>
          <w:numId w:val="7"/>
        </w:numPr>
        <w:spacing w:line="500" w:lineRule="exact"/>
        <w:ind w:right="281" w:rightChars="134" w:firstLineChars="0"/>
        <w:rPr>
          <w:rFonts w:ascii="宋体"/>
        </w:rPr>
      </w:pPr>
      <w:r>
        <w:rPr>
          <w:rFonts w:hint="eastAsia" w:ascii="SimHei" w:hAnsi="SimHei" w:cs="宋体" w:eastAsia="黑体"/>
        </w:rPr>
        <w:t>因公司原因调动岗位，则所有季度未发佣金结合当季在岗期间考核指标完成率发放（最小考核周期为月）；年度佣金只有完成整体年度考核指标后，根据在岗时间长短及在岗期间完成利润的贡献度，由营销副总提请分配方案，经公司管理班子审批发放。</w:t>
      </w:r>
    </w:p>
    <w:p>
      <w:pPr>
        <w:pStyle w:val="4"/>
        <w:spacing w:line="500" w:lineRule="exact"/>
        <w:rPr>
          <w:rFonts w:ascii="宋体" w:cs="宋体"/>
          <w:color w:val="FF0000"/>
          <w:sz w:val="21"/>
          <w:szCs w:val="21"/>
        </w:rPr>
      </w:pPr>
      <w:bookmarkStart w:id="8" w:name="_Toc322706278"/>
      <w:bookmarkStart w:id="9" w:name="_Toc364084545"/>
      <w:r>
        <w:rPr>
          <w:rFonts w:hint="eastAsia" w:ascii="SimHei" w:hAnsi="SimHei" w:cs="宋体" w:eastAsia="黑体"/>
          <w:color w:val="0000FF"/>
          <w:sz w:val="21"/>
          <w:szCs w:val="21"/>
        </w:rPr>
        <w:t>五、</w:t>
      </w:r>
      <w:bookmarkEnd w:id="8"/>
      <w:bookmarkEnd w:id="9"/>
      <w:r>
        <w:rPr>
          <w:rFonts w:hint="eastAsia" w:ascii="SimHei" w:hAnsi="SimHei" w:cs="宋体" w:eastAsia="黑体"/>
          <w:color w:val="0000FF"/>
          <w:sz w:val="21"/>
          <w:szCs w:val="21"/>
        </w:rPr>
        <w:t>执行策划经理</w:t>
      </w:r>
    </w:p>
    <w:p>
      <w:pPr>
        <w:spacing w:line="500" w:lineRule="exact"/>
        <w:ind w:left="141" w:leftChars="67"/>
        <w:rPr>
          <w:rFonts w:ascii="宋体" w:cs="宋体"/>
          <w:b/>
          <w:bCs/>
        </w:rPr>
      </w:pPr>
      <w:r>
        <w:rPr>
          <w:rFonts w:ascii="SimHei" w:hAnsi="SimHei" w:cs="宋体" w:eastAsia="黑体"/>
          <w:b/>
          <w:bCs/>
        </w:rPr>
        <w:t>1</w:t>
      </w:r>
      <w:r>
        <w:rPr>
          <w:rFonts w:hint="eastAsia" w:ascii="SimHei" w:hAnsi="SimHei" w:cs="宋体" w:eastAsia="黑体"/>
          <w:b/>
          <w:bCs/>
        </w:rPr>
        <w:t>、激励与所管理项目累计业务指标的完成，及策划团队管理目标的达成情况挂钩。</w:t>
      </w:r>
    </w:p>
    <w:p>
      <w:pPr>
        <w:spacing w:line="500" w:lineRule="exact"/>
        <w:ind w:left="141" w:leftChars="67"/>
        <w:rPr>
          <w:rFonts w:ascii="宋体" w:cs="宋体"/>
          <w:b/>
          <w:bCs/>
        </w:rPr>
      </w:pPr>
      <w:r>
        <w:rPr>
          <w:rFonts w:ascii="SimHei" w:hAnsi="SimHei" w:cs="宋体" w:eastAsia="黑体"/>
          <w:b/>
          <w:bCs/>
        </w:rPr>
        <w:t>2</w:t>
      </w:r>
      <w:r>
        <w:rPr>
          <w:rFonts w:hint="eastAsia" w:ascii="SimHei" w:hAnsi="SimHei" w:cs="宋体" w:eastAsia="黑体"/>
          <w:b/>
          <w:bCs/>
        </w:rPr>
        <w:t>、激励组成：</w:t>
      </w:r>
      <w:r>
        <w:rPr>
          <w:rFonts w:ascii="SimHei" w:hAnsi="SimHei" w:cs="宋体" w:eastAsia="黑体"/>
          <w:b/>
          <w:bCs/>
        </w:rPr>
        <w:t xml:space="preserve"> </w:t>
      </w:r>
      <w:r>
        <w:rPr>
          <w:rFonts w:hint="eastAsia" w:ascii="SimHei" w:hAnsi="SimHei" w:cs="宋体" w:eastAsia="黑体"/>
          <w:b/>
          <w:bCs/>
        </w:rPr>
        <w:t>季度佣金</w:t>
      </w:r>
      <w:r>
        <w:rPr>
          <w:rFonts w:ascii="SimHei" w:hAnsi="SimHei" w:cs="宋体" w:eastAsia="黑体"/>
          <w:b/>
          <w:bCs/>
        </w:rPr>
        <w:t xml:space="preserve"> + </w:t>
      </w:r>
      <w:r>
        <w:rPr>
          <w:rFonts w:hint="eastAsia" w:ascii="SimHei" w:hAnsi="SimHei" w:cs="宋体" w:eastAsia="黑体"/>
          <w:b/>
          <w:bCs/>
        </w:rPr>
        <w:t>年度统筹佣金</w:t>
      </w:r>
    </w:p>
    <w:p>
      <w:pPr>
        <w:spacing w:line="500" w:lineRule="exact"/>
        <w:ind w:left="141" w:leftChars="67"/>
        <w:rPr>
          <w:rFonts w:ascii="宋体" w:cs="宋体"/>
          <w:b/>
          <w:bCs/>
        </w:rPr>
      </w:pPr>
      <w:r>
        <w:rPr>
          <w:rFonts w:ascii="SimHei" w:hAnsi="SimHei" w:cs="宋体" w:eastAsia="黑体"/>
          <w:b/>
          <w:bCs/>
        </w:rPr>
        <w:t>3</w:t>
      </w:r>
      <w:r>
        <w:rPr>
          <w:rFonts w:hint="eastAsia" w:ascii="SimHei" w:hAnsi="SimHei" w:cs="宋体" w:eastAsia="黑体"/>
          <w:b/>
          <w:bCs/>
        </w:rPr>
        <w:t>、季度佣金：</w:t>
      </w:r>
    </w:p>
    <w:p>
      <w:pPr>
        <w:numPr>
          <w:ilvl w:val="0"/>
          <w:numId w:val="5"/>
        </w:numPr>
        <w:spacing w:line="500" w:lineRule="exact"/>
        <w:ind w:right="281" w:rightChars="134"/>
        <w:rPr>
          <w:rFonts w:ascii="宋体" w:cs="宋体"/>
        </w:rPr>
      </w:pPr>
      <w:r>
        <w:rPr>
          <w:rFonts w:hint="eastAsia" w:ascii="SimHei" w:hAnsi="SimHei" w:cs="宋体" w:eastAsia="黑体"/>
        </w:rPr>
        <w:t>以所辖项目当季销售额的</w:t>
      </w:r>
      <w:r>
        <w:rPr>
          <w:rFonts w:ascii="SimHei" w:cs="宋体" w:hAnsi="SimHei" w:eastAsia="黑体"/>
        </w:rPr>
        <w:t>0.</w:t>
      </w:r>
      <w:r>
        <w:rPr>
          <w:rFonts w:ascii="SimHei" w:hAnsi="SimHei" w:cs="宋体" w:eastAsia="黑体"/>
        </w:rPr>
        <w:t>01%</w:t>
      </w:r>
      <w:r>
        <w:rPr>
          <w:rFonts w:hint="eastAsia" w:ascii="SimHei" w:hAnsi="SimHei" w:cs="宋体" w:eastAsia="黑体"/>
        </w:rPr>
        <w:t>比例，作为季度佣金计提比例，根据全部所辖项目季度销售总金额计算。</w:t>
      </w:r>
    </w:p>
    <w:p>
      <w:pPr>
        <w:pStyle w:val="24"/>
        <w:numPr>
          <w:ilvl w:val="0"/>
          <w:numId w:val="5"/>
        </w:numPr>
        <w:tabs>
          <w:tab w:val="left" w:pos="1418"/>
        </w:tabs>
        <w:spacing w:line="500" w:lineRule="exact"/>
        <w:ind w:left="1134" w:firstLine="0" w:firstLineChars="0"/>
        <w:rPr>
          <w:rFonts w:ascii="宋体" w:cs="宋体"/>
        </w:rPr>
      </w:pPr>
      <w:r>
        <w:rPr>
          <w:rFonts w:hint="eastAsia" w:ascii="SimHei" w:hAnsi="SimHei" w:cs="宋体" w:eastAsia="黑体"/>
        </w:rPr>
        <w:t>考核发放办法</w:t>
      </w:r>
    </w:p>
    <w:p>
      <w:pPr>
        <w:pStyle w:val="24"/>
        <w:tabs>
          <w:tab w:val="left" w:pos="540"/>
        </w:tabs>
        <w:spacing w:line="500" w:lineRule="exact"/>
        <w:ind w:left="846" w:firstLine="0" w:firstLineChars="0"/>
        <w:rPr>
          <w:rFonts w:ascii="宋体" w:cs="宋体"/>
          <w:color w:val="FF0000"/>
          <w:kern w:val="0"/>
        </w:rPr>
      </w:pPr>
      <w:r>
        <w:rPr>
          <w:rFonts w:hint="eastAsia" w:ascii="SimHei" w:cs="宋体" w:hAnsi="SimHei" w:eastAsia="黑体"/>
          <w:color w:val="000000"/>
          <w:kern w:val="0"/>
        </w:rPr>
        <w:t>季度佣金的发放与本岗季度考核结果挂钩，具体考核内容如下</w:t>
      </w:r>
    </w:p>
    <w:tbl>
      <w:tblPr>
        <w:tblStyle w:val="11"/>
        <w:tblW w:w="8528" w:type="dxa"/>
        <w:jc w:val="center"/>
        <w:tblLayout w:type="autofit"/>
        <w:tblCellMar>
          <w:top w:w="0" w:type="dxa"/>
          <w:left w:w="108" w:type="dxa"/>
          <w:bottom w:w="0" w:type="dxa"/>
          <w:right w:w="108" w:type="dxa"/>
        </w:tblCellMar>
      </w:tblPr>
      <w:tblGrid>
        <w:gridCol w:w="1015"/>
        <w:gridCol w:w="1985"/>
        <w:gridCol w:w="4491"/>
        <w:gridCol w:w="1037"/>
      </w:tblGrid>
      <w:tr>
        <w:tblPrEx>
          <w:tblCellMar>
            <w:top w:w="0" w:type="dxa"/>
            <w:left w:w="108" w:type="dxa"/>
            <w:bottom w:w="0" w:type="dxa"/>
            <w:right w:w="108" w:type="dxa"/>
          </w:tblCellMar>
        </w:tblPrEx>
        <w:trPr>
          <w:trHeight w:val="341" w:hRule="atLeast"/>
          <w:jc w:val="center"/>
        </w:trPr>
        <w:tc>
          <w:tcPr>
            <w:tcW w:w="1015"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宋体" w:cs="宋体"/>
                <w:kern w:val="0"/>
                <w:sz w:val="18"/>
                <w:szCs w:val="18"/>
              </w:rPr>
            </w:pPr>
            <w:r>
              <w:rPr>
                <w:rFonts w:hint="eastAsia" w:ascii="SimHei" w:hAnsi="SimHei" w:cs="宋体" w:eastAsia="黑体"/>
                <w:kern w:val="0"/>
                <w:sz w:val="18"/>
                <w:szCs w:val="18"/>
              </w:rPr>
              <w:t>考核类别</w:t>
            </w:r>
          </w:p>
        </w:tc>
        <w:tc>
          <w:tcPr>
            <w:tcW w:w="1985"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cs="宋体"/>
                <w:kern w:val="0"/>
                <w:sz w:val="18"/>
                <w:szCs w:val="18"/>
              </w:rPr>
            </w:pPr>
            <w:r>
              <w:rPr>
                <w:rFonts w:hint="eastAsia" w:ascii="SimHei" w:hAnsi="SimHei" w:cs="宋体" w:eastAsia="黑体"/>
                <w:kern w:val="0"/>
                <w:sz w:val="18"/>
                <w:szCs w:val="18"/>
              </w:rPr>
              <w:t>指标</w:t>
            </w:r>
          </w:p>
        </w:tc>
        <w:tc>
          <w:tcPr>
            <w:tcW w:w="4491"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宋体" w:cs="宋体"/>
                <w:kern w:val="0"/>
                <w:sz w:val="18"/>
                <w:szCs w:val="18"/>
              </w:rPr>
            </w:pPr>
            <w:r>
              <w:rPr>
                <w:rFonts w:hint="eastAsia" w:ascii="SimHei" w:hAnsi="SimHei" w:cs="宋体" w:eastAsia="黑体"/>
                <w:kern w:val="0"/>
                <w:sz w:val="18"/>
                <w:szCs w:val="18"/>
              </w:rPr>
              <w:t>指标说明</w:t>
            </w:r>
          </w:p>
        </w:tc>
        <w:tc>
          <w:tcPr>
            <w:tcW w:w="1037"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ascii="宋体" w:cs="宋体"/>
                <w:kern w:val="0"/>
                <w:sz w:val="18"/>
                <w:szCs w:val="18"/>
              </w:rPr>
            </w:pPr>
            <w:r>
              <w:rPr>
                <w:rFonts w:hint="eastAsia" w:ascii="SimHei" w:hAnsi="SimHei" w:cs="宋体" w:eastAsia="黑体"/>
                <w:kern w:val="0"/>
                <w:sz w:val="18"/>
                <w:szCs w:val="18"/>
              </w:rPr>
              <w:t>权重</w:t>
            </w:r>
          </w:p>
        </w:tc>
      </w:tr>
      <w:tr>
        <w:tblPrEx>
          <w:tblCellMar>
            <w:top w:w="0" w:type="dxa"/>
            <w:left w:w="108" w:type="dxa"/>
            <w:bottom w:w="0" w:type="dxa"/>
            <w:right w:w="108" w:type="dxa"/>
          </w:tblCellMar>
        </w:tblPrEx>
        <w:trPr>
          <w:trHeight w:val="341" w:hRule="atLeast"/>
          <w:jc w:val="center"/>
        </w:trPr>
        <w:tc>
          <w:tcPr>
            <w:tcW w:w="101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SimHei" w:hAnsi="SimHei" w:cs="宋体" w:eastAsia="黑体"/>
                <w:kern w:val="0"/>
                <w:sz w:val="18"/>
                <w:szCs w:val="18"/>
              </w:rPr>
              <w:t>业绩类</w:t>
            </w:r>
          </w:p>
        </w:tc>
        <w:tc>
          <w:tcPr>
            <w:tcW w:w="1985" w:type="dxa"/>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SimHei" w:hAnsi="SimHei" w:cs="宋体" w:eastAsia="黑体"/>
                <w:kern w:val="0"/>
                <w:sz w:val="18"/>
                <w:szCs w:val="18"/>
              </w:rPr>
              <w:t>策划工作完成情况</w:t>
            </w:r>
          </w:p>
        </w:tc>
        <w:tc>
          <w:tcPr>
            <w:tcW w:w="4491" w:type="dxa"/>
            <w:tcBorders>
              <w:top w:val="nil"/>
              <w:left w:val="nil"/>
              <w:bottom w:val="single" w:color="auto" w:sz="4" w:space="0"/>
              <w:right w:val="single" w:color="auto" w:sz="4" w:space="0"/>
            </w:tcBorders>
            <w:vAlign w:val="center"/>
          </w:tcPr>
          <w:p>
            <w:pPr>
              <w:jc w:val="left"/>
              <w:rPr>
                <w:rFonts w:ascii="宋体" w:cs="宋体"/>
                <w:kern w:val="0"/>
                <w:sz w:val="18"/>
                <w:szCs w:val="18"/>
              </w:rPr>
            </w:pPr>
            <w:r>
              <w:rPr>
                <w:rFonts w:hint="eastAsia" w:ascii="SimHei" w:hAnsi="SimHei" w:cs="宋体" w:eastAsia="黑体"/>
                <w:kern w:val="0"/>
                <w:sz w:val="18"/>
                <w:szCs w:val="18"/>
              </w:rPr>
              <w:t>所分管项目工作完成率、完成质量</w:t>
            </w:r>
          </w:p>
        </w:tc>
        <w:tc>
          <w:tcPr>
            <w:tcW w:w="103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ascii="SimHei" w:hAnsi="SimHei" w:cs="宋体" w:eastAsia="黑体"/>
                <w:kern w:val="0"/>
                <w:sz w:val="18"/>
                <w:szCs w:val="18"/>
              </w:rPr>
              <w:t>30%</w:t>
            </w:r>
          </w:p>
        </w:tc>
      </w:tr>
      <w:tr>
        <w:tblPrEx>
          <w:tblCellMar>
            <w:top w:w="0" w:type="dxa"/>
            <w:left w:w="108" w:type="dxa"/>
            <w:bottom w:w="0" w:type="dxa"/>
            <w:right w:w="108" w:type="dxa"/>
          </w:tblCellMar>
        </w:tblPrEx>
        <w:trPr>
          <w:trHeight w:val="435" w:hRule="atLeast"/>
          <w:jc w:val="center"/>
        </w:trPr>
        <w:tc>
          <w:tcPr>
            <w:tcW w:w="1015" w:type="dxa"/>
            <w:vMerge w:val="restart"/>
            <w:tcBorders>
              <w:top w:val="single" w:color="auto" w:sz="4" w:space="0"/>
              <w:left w:val="single" w:color="auto" w:sz="4" w:space="0"/>
              <w:right w:val="single" w:color="auto" w:sz="4" w:space="0"/>
            </w:tcBorders>
            <w:vAlign w:val="center"/>
          </w:tcPr>
          <w:p>
            <w:pPr>
              <w:jc w:val="center"/>
              <w:rPr>
                <w:rFonts w:ascii="宋体" w:cs="宋体"/>
                <w:kern w:val="0"/>
                <w:sz w:val="18"/>
                <w:szCs w:val="18"/>
              </w:rPr>
            </w:pPr>
            <w:r>
              <w:rPr>
                <w:rFonts w:hint="eastAsia" w:ascii="SimHei" w:hAnsi="SimHei" w:cs="宋体" w:eastAsia="黑体"/>
                <w:kern w:val="0"/>
                <w:sz w:val="18"/>
                <w:szCs w:val="18"/>
              </w:rPr>
              <w:t>日常管理</w:t>
            </w:r>
          </w:p>
          <w:p>
            <w:pPr>
              <w:jc w:val="center"/>
              <w:rPr>
                <w:rFonts w:ascii="宋体" w:cs="宋体"/>
                <w:kern w:val="0"/>
                <w:sz w:val="18"/>
                <w:szCs w:val="18"/>
              </w:rPr>
            </w:pP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cs="宋体"/>
                <w:kern w:val="0"/>
                <w:sz w:val="18"/>
                <w:szCs w:val="18"/>
              </w:rPr>
            </w:pPr>
            <w:r>
              <w:rPr>
                <w:rFonts w:hint="eastAsia" w:ascii="SimHei" w:hAnsi="SimHei" w:cs="宋体" w:eastAsia="黑体"/>
                <w:kern w:val="0"/>
                <w:sz w:val="18"/>
                <w:szCs w:val="18"/>
              </w:rPr>
              <w:t>协调与沟通</w:t>
            </w:r>
          </w:p>
        </w:tc>
        <w:tc>
          <w:tcPr>
            <w:tcW w:w="4491" w:type="dxa"/>
            <w:tcBorders>
              <w:top w:val="nil"/>
              <w:left w:val="nil"/>
              <w:bottom w:val="single" w:color="auto" w:sz="4" w:space="0"/>
              <w:right w:val="single" w:color="auto" w:sz="4" w:space="0"/>
            </w:tcBorders>
            <w:vAlign w:val="center"/>
          </w:tcPr>
          <w:p>
            <w:pPr>
              <w:rPr>
                <w:rFonts w:ascii="宋体" w:cs="宋体"/>
                <w:kern w:val="0"/>
                <w:sz w:val="18"/>
                <w:szCs w:val="18"/>
              </w:rPr>
            </w:pPr>
            <w:r>
              <w:rPr>
                <w:rFonts w:hint="eastAsia" w:ascii="SimHei" w:hAnsi="SimHei" w:cs="宋体" w:eastAsia="黑体"/>
                <w:kern w:val="0"/>
                <w:sz w:val="18"/>
                <w:szCs w:val="18"/>
              </w:rPr>
              <w:t>所分管项目日常工作安排、人员管理、统筹协调和沟通等情况</w:t>
            </w:r>
          </w:p>
        </w:tc>
        <w:tc>
          <w:tcPr>
            <w:tcW w:w="1037" w:type="dxa"/>
            <w:tcBorders>
              <w:top w:val="nil"/>
              <w:left w:val="nil"/>
              <w:bottom w:val="single" w:color="auto" w:sz="4" w:space="0"/>
              <w:right w:val="single" w:color="auto" w:sz="4" w:space="0"/>
            </w:tcBorders>
            <w:noWrap/>
            <w:vAlign w:val="center"/>
          </w:tcPr>
          <w:p>
            <w:pPr>
              <w:jc w:val="center"/>
              <w:rPr>
                <w:rFonts w:ascii="宋体" w:cs="宋体"/>
                <w:kern w:val="0"/>
                <w:sz w:val="18"/>
                <w:szCs w:val="18"/>
              </w:rPr>
            </w:pPr>
            <w:r>
              <w:rPr>
                <w:rFonts w:ascii="SimHei" w:hAnsi="SimHei" w:cs="宋体" w:eastAsia="黑体"/>
                <w:kern w:val="0"/>
                <w:sz w:val="18"/>
                <w:szCs w:val="18"/>
              </w:rPr>
              <w:t>20%</w:t>
            </w:r>
          </w:p>
        </w:tc>
      </w:tr>
      <w:tr>
        <w:tblPrEx>
          <w:tblCellMar>
            <w:top w:w="0" w:type="dxa"/>
            <w:left w:w="108" w:type="dxa"/>
            <w:bottom w:w="0" w:type="dxa"/>
            <w:right w:w="108" w:type="dxa"/>
          </w:tblCellMar>
        </w:tblPrEx>
        <w:trPr>
          <w:trHeight w:val="435" w:hRule="atLeast"/>
          <w:jc w:val="center"/>
        </w:trPr>
        <w:tc>
          <w:tcPr>
            <w:tcW w:w="1015" w:type="dxa"/>
            <w:vMerge w:val="continue"/>
            <w:tcBorders>
              <w:left w:val="single" w:color="auto" w:sz="4" w:space="0"/>
              <w:right w:val="single" w:color="auto" w:sz="4" w:space="0"/>
            </w:tcBorders>
            <w:vAlign w:val="center"/>
          </w:tcPr>
          <w:p>
            <w:pPr>
              <w:widowControl/>
              <w:jc w:val="center"/>
              <w:rPr>
                <w:rFonts w:ascii="宋体" w:cs="宋体"/>
                <w:kern w:val="0"/>
                <w:sz w:val="18"/>
                <w:szCs w:val="18"/>
              </w:rPr>
            </w:pPr>
          </w:p>
        </w:tc>
        <w:tc>
          <w:tcPr>
            <w:tcW w:w="1985"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SimHei" w:hAnsi="SimHei" w:cs="宋体" w:eastAsia="黑体"/>
                <w:color w:val="000000"/>
                <w:kern w:val="0"/>
                <w:sz w:val="18"/>
                <w:szCs w:val="18"/>
              </w:rPr>
              <w:t>执行力</w:t>
            </w:r>
          </w:p>
        </w:tc>
        <w:tc>
          <w:tcPr>
            <w:tcW w:w="4491"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SimHei" w:hAnsi="SimHei" w:cs="宋体" w:eastAsia="黑体"/>
                <w:color w:val="000000"/>
                <w:kern w:val="0"/>
                <w:sz w:val="18"/>
                <w:szCs w:val="18"/>
              </w:rPr>
              <w:t>以工作主动性、解决问题的能力、信息及时反馈服务质量等为依据</w:t>
            </w:r>
          </w:p>
        </w:tc>
        <w:tc>
          <w:tcPr>
            <w:tcW w:w="1037" w:type="dxa"/>
            <w:tcBorders>
              <w:top w:val="nil"/>
              <w:left w:val="nil"/>
              <w:bottom w:val="single" w:color="auto" w:sz="4" w:space="0"/>
              <w:right w:val="single" w:color="auto" w:sz="4" w:space="0"/>
            </w:tcBorders>
            <w:noWrap/>
            <w:vAlign w:val="center"/>
          </w:tcPr>
          <w:p>
            <w:pPr>
              <w:jc w:val="center"/>
              <w:rPr>
                <w:rFonts w:ascii="宋体" w:cs="宋体"/>
                <w:kern w:val="0"/>
                <w:sz w:val="18"/>
                <w:szCs w:val="18"/>
              </w:rPr>
            </w:pPr>
            <w:r>
              <w:rPr>
                <w:rFonts w:ascii="SimHei" w:hAnsi="SimHei" w:cs="宋体" w:eastAsia="黑体"/>
                <w:kern w:val="0"/>
                <w:sz w:val="18"/>
                <w:szCs w:val="18"/>
              </w:rPr>
              <w:t>20%</w:t>
            </w:r>
          </w:p>
        </w:tc>
      </w:tr>
      <w:tr>
        <w:tblPrEx>
          <w:tblCellMar>
            <w:top w:w="0" w:type="dxa"/>
            <w:left w:w="108" w:type="dxa"/>
            <w:bottom w:w="0" w:type="dxa"/>
            <w:right w:w="108" w:type="dxa"/>
          </w:tblCellMar>
        </w:tblPrEx>
        <w:trPr>
          <w:trHeight w:val="435" w:hRule="atLeast"/>
          <w:jc w:val="center"/>
        </w:trPr>
        <w:tc>
          <w:tcPr>
            <w:tcW w:w="1015" w:type="dxa"/>
            <w:vMerge w:val="restart"/>
            <w:tcBorders>
              <w:top w:val="single" w:color="auto" w:sz="4" w:space="0"/>
              <w:left w:val="single" w:color="auto" w:sz="4" w:space="0"/>
              <w:right w:val="single" w:color="auto" w:sz="4" w:space="0"/>
            </w:tcBorders>
            <w:vAlign w:val="center"/>
          </w:tcPr>
          <w:p>
            <w:pPr>
              <w:jc w:val="center"/>
              <w:rPr>
                <w:rFonts w:ascii="宋体" w:cs="宋体"/>
                <w:kern w:val="0"/>
                <w:sz w:val="18"/>
                <w:szCs w:val="18"/>
              </w:rPr>
            </w:pPr>
            <w:r>
              <w:rPr>
                <w:rFonts w:hint="eastAsia" w:ascii="SimHei" w:hAnsi="SimHei" w:cs="宋体" w:eastAsia="黑体"/>
                <w:kern w:val="0"/>
                <w:sz w:val="18"/>
                <w:szCs w:val="18"/>
              </w:rPr>
              <w:t>学习成长</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 w:val="18"/>
                <w:szCs w:val="18"/>
              </w:rPr>
            </w:pPr>
            <w:r>
              <w:rPr>
                <w:rFonts w:hint="eastAsia" w:ascii="SimHei" w:hAnsi="SimHei" w:cs="宋体" w:eastAsia="黑体"/>
                <w:kern w:val="0"/>
                <w:sz w:val="18"/>
                <w:szCs w:val="18"/>
              </w:rPr>
              <w:t>工作状态与专业提升</w:t>
            </w:r>
          </w:p>
        </w:tc>
        <w:tc>
          <w:tcPr>
            <w:tcW w:w="4491" w:type="dxa"/>
            <w:tcBorders>
              <w:top w:val="nil"/>
              <w:left w:val="nil"/>
              <w:bottom w:val="single" w:color="auto" w:sz="4" w:space="0"/>
              <w:right w:val="single" w:color="auto" w:sz="4" w:space="0"/>
            </w:tcBorders>
            <w:vAlign w:val="center"/>
          </w:tcPr>
          <w:p>
            <w:pPr>
              <w:rPr>
                <w:rFonts w:ascii="宋体" w:cs="宋体"/>
                <w:kern w:val="0"/>
                <w:sz w:val="18"/>
                <w:szCs w:val="18"/>
              </w:rPr>
            </w:pPr>
            <w:r>
              <w:rPr>
                <w:rFonts w:hint="eastAsia" w:ascii="SimHei" w:hAnsi="SimHei" w:cs="宋体" w:eastAsia="黑体"/>
                <w:kern w:val="0"/>
                <w:sz w:val="18"/>
                <w:szCs w:val="18"/>
              </w:rPr>
              <w:t>个人工作态度、工作强度和专业提升情况</w:t>
            </w:r>
          </w:p>
        </w:tc>
        <w:tc>
          <w:tcPr>
            <w:tcW w:w="1037" w:type="dxa"/>
            <w:tcBorders>
              <w:top w:val="nil"/>
              <w:left w:val="nil"/>
              <w:bottom w:val="single" w:color="auto" w:sz="4" w:space="0"/>
              <w:right w:val="single" w:color="auto" w:sz="4" w:space="0"/>
            </w:tcBorders>
            <w:noWrap/>
            <w:vAlign w:val="center"/>
          </w:tcPr>
          <w:p>
            <w:pPr>
              <w:jc w:val="center"/>
              <w:rPr>
                <w:rFonts w:ascii="宋体" w:cs="宋体"/>
                <w:kern w:val="0"/>
                <w:sz w:val="18"/>
                <w:szCs w:val="18"/>
              </w:rPr>
            </w:pPr>
            <w:r>
              <w:rPr>
                <w:rFonts w:ascii="SimHei" w:hAnsi="SimHei" w:cs="宋体" w:eastAsia="黑体"/>
                <w:kern w:val="0"/>
                <w:sz w:val="18"/>
                <w:szCs w:val="18"/>
              </w:rPr>
              <w:t>10%</w:t>
            </w:r>
          </w:p>
        </w:tc>
      </w:tr>
      <w:tr>
        <w:tblPrEx>
          <w:tblCellMar>
            <w:top w:w="0" w:type="dxa"/>
            <w:left w:w="108" w:type="dxa"/>
            <w:bottom w:w="0" w:type="dxa"/>
            <w:right w:w="108" w:type="dxa"/>
          </w:tblCellMar>
        </w:tblPrEx>
        <w:trPr>
          <w:trHeight w:val="341" w:hRule="atLeast"/>
          <w:jc w:val="center"/>
        </w:trPr>
        <w:tc>
          <w:tcPr>
            <w:tcW w:w="1015" w:type="dxa"/>
            <w:vMerge w:val="continue"/>
            <w:tcBorders>
              <w:left w:val="single" w:color="auto" w:sz="4" w:space="0"/>
              <w:right w:val="single" w:color="auto" w:sz="4" w:space="0"/>
            </w:tcBorders>
            <w:vAlign w:val="center"/>
          </w:tcPr>
          <w:p>
            <w:pPr>
              <w:jc w:val="left"/>
              <w:rPr>
                <w:rFonts w:ascii="宋体" w:cs="宋体"/>
                <w:kern w:val="0"/>
                <w:sz w:val="18"/>
                <w:szCs w:val="18"/>
              </w:rPr>
            </w:pP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 w:val="18"/>
                <w:szCs w:val="18"/>
              </w:rPr>
            </w:pPr>
            <w:r>
              <w:rPr>
                <w:rFonts w:hint="eastAsia" w:ascii="SimHei" w:hAnsi="SimHei" w:cs="宋体" w:eastAsia="黑体"/>
                <w:kern w:val="0"/>
                <w:sz w:val="18"/>
                <w:szCs w:val="18"/>
              </w:rPr>
              <w:t>团队稳定性</w:t>
            </w:r>
            <w:r>
              <w:rPr>
                <w:rFonts w:ascii="SimHei" w:hAnsi="SimHei" w:cs="宋体" w:eastAsia="黑体"/>
                <w:kern w:val="0"/>
                <w:sz w:val="18"/>
                <w:szCs w:val="18"/>
              </w:rPr>
              <w:t>/</w:t>
            </w:r>
            <w:r>
              <w:rPr>
                <w:rFonts w:hint="eastAsia" w:ascii="SimHei" w:hAnsi="SimHei" w:cs="宋体" w:eastAsia="黑体"/>
                <w:kern w:val="0"/>
                <w:sz w:val="18"/>
                <w:szCs w:val="18"/>
              </w:rPr>
              <w:t>培训带教</w:t>
            </w:r>
          </w:p>
        </w:tc>
        <w:tc>
          <w:tcPr>
            <w:tcW w:w="4491" w:type="dxa"/>
            <w:tcBorders>
              <w:top w:val="nil"/>
              <w:left w:val="nil"/>
              <w:bottom w:val="single" w:color="auto" w:sz="4" w:space="0"/>
              <w:right w:val="single" w:color="auto" w:sz="4" w:space="0"/>
            </w:tcBorders>
            <w:vAlign w:val="center"/>
          </w:tcPr>
          <w:p>
            <w:pPr>
              <w:rPr>
                <w:rFonts w:ascii="宋体" w:cs="宋体"/>
                <w:kern w:val="0"/>
                <w:sz w:val="18"/>
                <w:szCs w:val="18"/>
              </w:rPr>
            </w:pPr>
            <w:r>
              <w:rPr>
                <w:rFonts w:hint="eastAsia" w:ascii="SimHei" w:hAnsi="SimHei" w:cs="宋体" w:eastAsia="黑体"/>
                <w:kern w:val="0"/>
                <w:sz w:val="18"/>
                <w:szCs w:val="18"/>
              </w:rPr>
              <w:t>考核期内本部员工的稳定程度</w:t>
            </w:r>
            <w:r>
              <w:rPr>
                <w:rFonts w:ascii="SimHei" w:hAnsi="SimHei" w:cs="宋体" w:eastAsia="黑体"/>
                <w:kern w:val="0"/>
                <w:sz w:val="18"/>
                <w:szCs w:val="18"/>
              </w:rPr>
              <w:t>/</w:t>
            </w:r>
            <w:r>
              <w:rPr>
                <w:rFonts w:hint="eastAsia" w:ascii="SimHei" w:hAnsi="SimHei" w:cs="宋体" w:eastAsia="黑体"/>
                <w:kern w:val="0"/>
                <w:sz w:val="18"/>
                <w:szCs w:val="18"/>
              </w:rPr>
              <w:t>对所分管策划人员在专业及个人成长方面的培训和带教情况</w:t>
            </w:r>
          </w:p>
        </w:tc>
        <w:tc>
          <w:tcPr>
            <w:tcW w:w="1037" w:type="dxa"/>
            <w:tcBorders>
              <w:top w:val="nil"/>
              <w:left w:val="nil"/>
              <w:bottom w:val="single" w:color="auto" w:sz="4" w:space="0"/>
              <w:right w:val="single" w:color="auto" w:sz="4" w:space="0"/>
            </w:tcBorders>
            <w:noWrap/>
            <w:vAlign w:val="center"/>
          </w:tcPr>
          <w:p>
            <w:pPr>
              <w:jc w:val="center"/>
              <w:rPr>
                <w:rFonts w:ascii="宋体" w:cs="宋体"/>
                <w:kern w:val="0"/>
                <w:sz w:val="18"/>
                <w:szCs w:val="18"/>
              </w:rPr>
            </w:pPr>
            <w:r>
              <w:rPr>
                <w:rFonts w:ascii="SimHei" w:hAnsi="SimHei" w:cs="宋体" w:eastAsia="黑体"/>
                <w:kern w:val="0"/>
                <w:sz w:val="18"/>
                <w:szCs w:val="18"/>
              </w:rPr>
              <w:t>10%</w:t>
            </w:r>
          </w:p>
        </w:tc>
      </w:tr>
      <w:tr>
        <w:tblPrEx>
          <w:tblCellMar>
            <w:top w:w="0" w:type="dxa"/>
            <w:left w:w="108" w:type="dxa"/>
            <w:bottom w:w="0" w:type="dxa"/>
            <w:right w:w="108" w:type="dxa"/>
          </w:tblCellMar>
        </w:tblPrEx>
        <w:trPr>
          <w:trHeight w:val="341"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SimHei" w:hAnsi="SimHei" w:cs="宋体" w:eastAsia="黑体"/>
                <w:kern w:val="0"/>
                <w:sz w:val="18"/>
                <w:szCs w:val="18"/>
              </w:rPr>
              <w:t>服务质量</w:t>
            </w:r>
          </w:p>
        </w:tc>
        <w:tc>
          <w:tcPr>
            <w:tcW w:w="1985" w:type="dxa"/>
            <w:tcBorders>
              <w:top w:val="nil"/>
              <w:left w:val="nil"/>
              <w:bottom w:val="single" w:color="auto" w:sz="4" w:space="0"/>
              <w:right w:val="single" w:color="auto" w:sz="4" w:space="0"/>
            </w:tcBorders>
            <w:noWrap/>
            <w:vAlign w:val="center"/>
          </w:tcPr>
          <w:p>
            <w:pPr>
              <w:jc w:val="center"/>
              <w:rPr>
                <w:rFonts w:ascii="宋体" w:cs="宋体"/>
                <w:kern w:val="0"/>
                <w:sz w:val="18"/>
                <w:szCs w:val="18"/>
              </w:rPr>
            </w:pPr>
            <w:r>
              <w:rPr>
                <w:rFonts w:hint="eastAsia" w:ascii="SimHei" w:hAnsi="SimHei" w:cs="宋体" w:eastAsia="黑体"/>
                <w:kern w:val="0"/>
                <w:sz w:val="18"/>
                <w:szCs w:val="18"/>
              </w:rPr>
              <w:t>开发商满意度</w:t>
            </w:r>
          </w:p>
        </w:tc>
        <w:tc>
          <w:tcPr>
            <w:tcW w:w="4491" w:type="dxa"/>
            <w:tcBorders>
              <w:top w:val="nil"/>
              <w:left w:val="nil"/>
              <w:bottom w:val="single" w:color="auto" w:sz="4" w:space="0"/>
              <w:right w:val="single" w:color="auto" w:sz="4" w:space="0"/>
            </w:tcBorders>
            <w:vAlign w:val="center"/>
          </w:tcPr>
          <w:p>
            <w:pPr>
              <w:rPr>
                <w:rFonts w:ascii="宋体" w:cs="宋体"/>
                <w:kern w:val="0"/>
                <w:sz w:val="18"/>
                <w:szCs w:val="18"/>
              </w:rPr>
            </w:pPr>
            <w:r>
              <w:rPr>
                <w:rFonts w:hint="eastAsia" w:ascii="SimHei" w:hAnsi="SimHei" w:cs="宋体" w:eastAsia="黑体"/>
                <w:kern w:val="0"/>
                <w:sz w:val="18"/>
                <w:szCs w:val="18"/>
              </w:rPr>
              <w:t>所负责项目策划岗位开发商评价情况</w:t>
            </w:r>
          </w:p>
        </w:tc>
        <w:tc>
          <w:tcPr>
            <w:tcW w:w="1037" w:type="dxa"/>
            <w:tcBorders>
              <w:top w:val="nil"/>
              <w:left w:val="nil"/>
              <w:bottom w:val="single" w:color="auto" w:sz="4" w:space="0"/>
              <w:right w:val="single" w:color="auto" w:sz="4" w:space="0"/>
            </w:tcBorders>
            <w:noWrap/>
            <w:vAlign w:val="center"/>
          </w:tcPr>
          <w:p>
            <w:pPr>
              <w:jc w:val="center"/>
              <w:rPr>
                <w:rFonts w:ascii="宋体" w:cs="宋体"/>
                <w:kern w:val="0"/>
                <w:sz w:val="18"/>
                <w:szCs w:val="18"/>
              </w:rPr>
            </w:pPr>
            <w:r>
              <w:rPr>
                <w:rFonts w:ascii="SimHei" w:hAnsi="SimHei" w:cs="宋体" w:eastAsia="黑体"/>
                <w:kern w:val="0"/>
                <w:sz w:val="18"/>
                <w:szCs w:val="18"/>
              </w:rPr>
              <w:t>10%</w:t>
            </w:r>
          </w:p>
        </w:tc>
      </w:tr>
    </w:tbl>
    <w:p>
      <w:pPr>
        <w:tabs>
          <w:tab w:val="left" w:pos="142"/>
        </w:tabs>
        <w:spacing w:line="500" w:lineRule="exact"/>
        <w:ind w:left="141" w:leftChars="67"/>
        <w:rPr>
          <w:rFonts w:ascii="宋体" w:cs="宋体"/>
          <w:b/>
          <w:bCs/>
        </w:rPr>
      </w:pPr>
      <w:r>
        <w:rPr>
          <w:rFonts w:ascii="SimHei" w:hAnsi="SimHei" w:cs="宋体" w:eastAsia="黑体"/>
          <w:b/>
          <w:bCs/>
        </w:rPr>
        <w:t>4</w:t>
      </w:r>
      <w:r>
        <w:rPr>
          <w:rFonts w:hint="eastAsia" w:ascii="SimHei" w:hAnsi="SimHei" w:cs="宋体" w:eastAsia="黑体"/>
          <w:b/>
          <w:bCs/>
        </w:rPr>
        <w:t>、年度统筹佣金：</w:t>
      </w:r>
    </w:p>
    <w:p>
      <w:pPr>
        <w:pStyle w:val="24"/>
        <w:numPr>
          <w:ilvl w:val="0"/>
          <w:numId w:val="6"/>
        </w:numPr>
        <w:tabs>
          <w:tab w:val="left" w:pos="0"/>
        </w:tabs>
        <w:spacing w:line="500" w:lineRule="exact"/>
        <w:ind w:left="851" w:firstLineChars="0"/>
        <w:rPr>
          <w:rFonts w:cs="宋体"/>
        </w:rPr>
      </w:pPr>
      <w:r>
        <w:rPr>
          <w:rFonts w:hint="eastAsia" w:cs="宋体" w:ascii="SimHei" w:hAnsi="SimHei" w:eastAsia="黑体"/>
        </w:rPr>
        <w:t>该部分佣金只有营销中心完成年度整体销售指标后方能予以核算。</w:t>
      </w:r>
    </w:p>
    <w:p>
      <w:pPr>
        <w:pStyle w:val="24"/>
        <w:numPr>
          <w:ilvl w:val="0"/>
          <w:numId w:val="6"/>
        </w:numPr>
        <w:tabs>
          <w:tab w:val="left" w:pos="0"/>
        </w:tabs>
        <w:spacing w:line="500" w:lineRule="exact"/>
        <w:ind w:left="851" w:right="281" w:rightChars="134" w:firstLineChars="0"/>
        <w:rPr>
          <w:rFonts w:cs="宋体"/>
        </w:rPr>
      </w:pPr>
      <w:r>
        <w:rPr>
          <w:rFonts w:hint="eastAsia" w:cs="宋体" w:ascii="SimHei" w:hAnsi="SimHei" w:eastAsia="黑体"/>
        </w:rPr>
        <w:t>年度统筹佣金的总比例为所辖项目销售额的</w:t>
      </w:r>
      <w:r>
        <w:rPr>
          <w:rFonts w:cs="宋体" w:ascii="SimHei" w:hAnsi="SimHei" w:eastAsia="黑体"/>
        </w:rPr>
        <w:t>0.01%</w:t>
      </w:r>
      <w:r>
        <w:rPr>
          <w:rFonts w:hint="eastAsia" w:cs="宋体" w:ascii="SimHei" w:hAnsi="SimHei" w:eastAsia="黑体"/>
        </w:rPr>
        <w:t>比例，并根据该岗位员工岗位级别、工作强度、指标达成情况等因素，由营销副总统一进行分配。</w:t>
      </w:r>
    </w:p>
    <w:p>
      <w:pPr>
        <w:pStyle w:val="24"/>
        <w:tabs>
          <w:tab w:val="left" w:pos="142"/>
        </w:tabs>
        <w:spacing w:line="500" w:lineRule="exact"/>
        <w:ind w:left="141" w:leftChars="67" w:firstLine="1" w:firstLineChars="0"/>
        <w:rPr>
          <w:rFonts w:ascii="宋体" w:cs="宋体"/>
        </w:rPr>
      </w:pPr>
      <w:r>
        <w:rPr>
          <w:rFonts w:ascii="SimHei" w:hAnsi="SimHei" w:cs="宋体" w:eastAsia="黑体"/>
          <w:b/>
        </w:rPr>
        <w:t>5</w:t>
      </w:r>
      <w:r>
        <w:rPr>
          <w:rFonts w:hint="eastAsia" w:ascii="SimHei" w:hAnsi="SimHei" w:cs="宋体" w:eastAsia="黑体"/>
          <w:b/>
        </w:rPr>
        <w:t>、发放条件：</w:t>
      </w:r>
      <w:r>
        <w:rPr>
          <w:rFonts w:hint="eastAsia" w:ascii="SimHei" w:hAnsi="SimHei" w:cs="宋体" w:eastAsia="黑体"/>
        </w:rPr>
        <w:t>开发商确认成销发放</w:t>
      </w:r>
      <w:r>
        <w:rPr>
          <w:rFonts w:ascii="SimHei" w:hAnsi="SimHei" w:cs="宋体" w:eastAsia="黑体"/>
        </w:rPr>
        <w:t>50%</w:t>
      </w:r>
      <w:r>
        <w:rPr>
          <w:rFonts w:hint="eastAsia" w:ascii="SimHei" w:hAnsi="SimHei" w:cs="宋体" w:eastAsia="黑体"/>
        </w:rPr>
        <w:t>，代理费回款到账发放</w:t>
      </w:r>
      <w:r>
        <w:rPr>
          <w:rFonts w:ascii="SimHei" w:hAnsi="SimHei" w:cs="宋体" w:eastAsia="黑体"/>
        </w:rPr>
        <w:t>50%</w:t>
      </w:r>
      <w:r>
        <w:rPr>
          <w:rFonts w:hint="eastAsia" w:ascii="SimHei" w:hAnsi="SimHei" w:cs="宋体" w:eastAsia="黑体"/>
        </w:rPr>
        <w:t>。</w:t>
      </w:r>
    </w:p>
    <w:p>
      <w:pPr>
        <w:pStyle w:val="24"/>
        <w:tabs>
          <w:tab w:val="left" w:pos="142"/>
        </w:tabs>
        <w:spacing w:line="500" w:lineRule="exact"/>
        <w:ind w:left="142" w:firstLine="0" w:firstLineChars="0"/>
        <w:rPr>
          <w:rFonts w:ascii="宋体" w:cs="宋体"/>
        </w:rPr>
      </w:pPr>
      <w:r>
        <w:rPr>
          <w:rFonts w:ascii="SimHei" w:hAnsi="SimHei" w:cs="宋体" w:eastAsia="黑体"/>
          <w:b/>
        </w:rPr>
        <w:t>6</w:t>
      </w:r>
      <w:r>
        <w:rPr>
          <w:rFonts w:hint="eastAsia" w:ascii="SimHei" w:hAnsi="SimHei" w:cs="宋体" w:eastAsia="黑体"/>
          <w:b/>
        </w:rPr>
        <w:t>、发放标准：</w:t>
      </w:r>
      <w:r>
        <w:rPr>
          <w:rFonts w:ascii="SimHei" w:cs="宋体" w:hAnsi="SimHei" w:eastAsia="黑体"/>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2"/>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shd w:val="clear" w:color="auto" w:fill="BFBFBF"/>
            <w:vAlign w:val="center"/>
          </w:tcPr>
          <w:p>
            <w:pPr>
              <w:jc w:val="center"/>
              <w:rPr>
                <w:rFonts w:ascii="宋体"/>
              </w:rPr>
            </w:pPr>
            <w:r>
              <w:rPr>
                <w:rFonts w:ascii="SimHei" w:hAnsi="SimHei" w:cs="宋体" w:eastAsia="黑体"/>
              </w:rPr>
              <w:t>KPI</w:t>
            </w:r>
            <w:r>
              <w:rPr>
                <w:rFonts w:hint="eastAsia" w:ascii="SimHei" w:hAnsi="SimHei" w:cs="宋体" w:eastAsia="黑体"/>
              </w:rPr>
              <w:t>考核得分范围</w:t>
            </w:r>
          </w:p>
        </w:tc>
        <w:tc>
          <w:tcPr>
            <w:tcW w:w="3468" w:type="dxa"/>
            <w:shd w:val="clear" w:color="auto" w:fill="BFBFBF"/>
            <w:vAlign w:val="center"/>
          </w:tcPr>
          <w:p>
            <w:pPr>
              <w:jc w:val="center"/>
              <w:rPr>
                <w:rFonts w:ascii="宋体"/>
              </w:rPr>
            </w:pPr>
            <w:r>
              <w:rPr>
                <w:rFonts w:hint="eastAsia" w:ascii="SimHei" w:hAnsi="SimHei" w:cs="宋体" w:eastAsia="黑体"/>
              </w:rPr>
              <w:t>发放比例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spacing w:val="4"/>
              </w:rPr>
              <w:t>90</w:t>
            </w:r>
            <w:r>
              <w:rPr>
                <w:rFonts w:hint="eastAsia" w:ascii="SimHei" w:hAnsi="SimHei" w:cs="宋体" w:eastAsia="黑体"/>
                <w:spacing w:val="4"/>
              </w:rPr>
              <w:t>分</w:t>
            </w:r>
            <w:r>
              <w:rPr>
                <w:rFonts w:ascii="SimHei" w:hAnsi="SimHei" w:cs="宋体" w:eastAsia="黑体"/>
                <w:spacing w:val="4"/>
              </w:rPr>
              <w:t>—100</w:t>
            </w:r>
            <w:r>
              <w:rPr>
                <w:rFonts w:hint="eastAsia" w:ascii="SimHei" w:hAnsi="SimHei" w:cs="宋体" w:eastAsia="黑体"/>
                <w:spacing w:val="4"/>
              </w:rPr>
              <w:t>分</w:t>
            </w:r>
          </w:p>
        </w:tc>
        <w:tc>
          <w:tcPr>
            <w:tcW w:w="3468" w:type="dxa"/>
            <w:vAlign w:val="center"/>
          </w:tcPr>
          <w:p>
            <w:pPr>
              <w:jc w:val="center"/>
              <w:rPr>
                <w:rFonts w:ascii="宋体"/>
              </w:rPr>
            </w:pPr>
            <w:r>
              <w:rPr>
                <w:rFonts w:ascii="SimHei" w:hAnsi="SimHei" w:cs="宋体" w:eastAsia="黑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spacing w:val="4"/>
              </w:rPr>
              <w:t>60</w:t>
            </w:r>
            <w:r>
              <w:rPr>
                <w:rFonts w:hint="eastAsia" w:ascii="SimHei" w:hAnsi="SimHei" w:cs="宋体" w:eastAsia="黑体"/>
                <w:spacing w:val="4"/>
              </w:rPr>
              <w:t>分</w:t>
            </w:r>
            <w:r>
              <w:rPr>
                <w:rFonts w:ascii="SimHei" w:hAnsi="SimHei" w:cs="宋体" w:eastAsia="黑体"/>
                <w:spacing w:val="4"/>
              </w:rPr>
              <w:t>—89</w:t>
            </w:r>
            <w:r>
              <w:rPr>
                <w:rFonts w:hint="eastAsia" w:ascii="SimHei" w:hAnsi="SimHei" w:cs="宋体" w:eastAsia="黑体"/>
                <w:spacing w:val="4"/>
              </w:rPr>
              <w:t>分</w:t>
            </w:r>
          </w:p>
        </w:tc>
        <w:tc>
          <w:tcPr>
            <w:tcW w:w="3468" w:type="dxa"/>
            <w:vAlign w:val="center"/>
          </w:tcPr>
          <w:p>
            <w:pPr>
              <w:jc w:val="center"/>
              <w:rPr>
                <w:rFonts w:ascii="宋体"/>
              </w:rPr>
            </w:pPr>
            <w:r>
              <w:rPr>
                <w:rFonts w:hint="eastAsia" w:ascii="SimHei" w:hAnsi="SimHei" w:cs="宋体" w:eastAsia="黑体"/>
              </w:rPr>
              <w:t>实际得分比例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rPr>
              <w:t>59</w:t>
            </w:r>
            <w:r>
              <w:rPr>
                <w:rFonts w:hint="eastAsia" w:ascii="SimHei" w:hAnsi="SimHei" w:cs="宋体" w:eastAsia="黑体"/>
              </w:rPr>
              <w:t>分以下</w:t>
            </w:r>
          </w:p>
        </w:tc>
        <w:tc>
          <w:tcPr>
            <w:tcW w:w="3468" w:type="dxa"/>
            <w:vAlign w:val="center"/>
          </w:tcPr>
          <w:p>
            <w:pPr>
              <w:jc w:val="center"/>
              <w:rPr>
                <w:rFonts w:ascii="宋体"/>
              </w:rPr>
            </w:pPr>
            <w:r>
              <w:rPr>
                <w:rFonts w:hint="eastAsia" w:ascii="SimHei" w:hAnsi="SimHei" w:cs="宋体" w:eastAsia="黑体"/>
                <w:spacing w:val="4"/>
              </w:rPr>
              <w:t>按</w:t>
            </w:r>
            <w:r>
              <w:rPr>
                <w:rFonts w:ascii="SimHei" w:hAnsi="SimHei" w:cs="宋体" w:eastAsia="黑体"/>
                <w:spacing w:val="4"/>
              </w:rPr>
              <w:t>60%</w:t>
            </w:r>
            <w:r>
              <w:rPr>
                <w:rFonts w:hint="eastAsia" w:ascii="SimHei" w:hAnsi="SimHei" w:cs="宋体" w:eastAsia="黑体"/>
                <w:spacing w:val="4"/>
              </w:rPr>
              <w:t>发放</w:t>
            </w:r>
          </w:p>
        </w:tc>
      </w:tr>
    </w:tbl>
    <w:p>
      <w:pPr>
        <w:pStyle w:val="24"/>
        <w:spacing w:line="500" w:lineRule="exact"/>
        <w:ind w:firstLine="142" w:firstLineChars="0"/>
        <w:rPr>
          <w:rFonts w:ascii="宋体"/>
          <w:b/>
          <w:bCs/>
        </w:rPr>
      </w:pPr>
      <w:r>
        <w:rPr>
          <w:rFonts w:ascii="SimHei" w:hAnsi="SimHei" w:cs="宋体" w:eastAsia="黑体"/>
          <w:b/>
          <w:bCs/>
        </w:rPr>
        <w:t>7</w:t>
      </w:r>
      <w:r>
        <w:rPr>
          <w:rFonts w:hint="eastAsia" w:ascii="SimHei" w:hAnsi="SimHei" w:cs="宋体" w:eastAsia="黑体"/>
          <w:b/>
          <w:bCs/>
        </w:rPr>
        <w:t>、离职与调动处理原则</w:t>
      </w:r>
    </w:p>
    <w:p>
      <w:pPr>
        <w:pStyle w:val="24"/>
        <w:numPr>
          <w:ilvl w:val="0"/>
          <w:numId w:val="7"/>
        </w:numPr>
        <w:spacing w:line="500" w:lineRule="exact"/>
        <w:ind w:firstLineChars="0"/>
        <w:rPr>
          <w:rFonts w:ascii="宋体"/>
        </w:rPr>
      </w:pPr>
      <w:r>
        <w:rPr>
          <w:rFonts w:hint="eastAsia" w:ascii="SimHei" w:hAnsi="SimHei" w:cs="宋体" w:eastAsia="黑体"/>
        </w:rPr>
        <w:t>主动提出离职，则所有未发佣金由后续继任者获得；</w:t>
      </w:r>
    </w:p>
    <w:p>
      <w:pPr>
        <w:pStyle w:val="24"/>
        <w:numPr>
          <w:ilvl w:val="0"/>
          <w:numId w:val="7"/>
        </w:numPr>
        <w:spacing w:line="500" w:lineRule="exact"/>
        <w:ind w:left="1276" w:right="281" w:rightChars="134" w:hanging="426" w:firstLineChars="0"/>
        <w:rPr>
          <w:rFonts w:ascii="宋体" w:cs="宋体"/>
        </w:rPr>
      </w:pPr>
      <w:r>
        <w:rPr>
          <w:rFonts w:hint="eastAsia" w:ascii="SimHei" w:hAnsi="SimHei" w:cs="宋体" w:eastAsia="黑体"/>
        </w:rPr>
        <w:t>因公司原因调动岗位，则所有季度未发佣金结合当季在岗期间考核指标完成率发放（最小考核周期为月）；年度佣金只有完成整体年度考核指标后，根据在岗时间长短及在岗期间完成利润的贡献度，由营销副总提请分配方案，经公司管理班子审批发放。</w:t>
      </w:r>
    </w:p>
    <w:p>
      <w:pPr>
        <w:pStyle w:val="4"/>
        <w:spacing w:line="500" w:lineRule="exact"/>
        <w:rPr>
          <w:rFonts w:ascii="宋体" w:cs="宋体"/>
          <w:color w:val="FF0000"/>
          <w:sz w:val="21"/>
          <w:szCs w:val="21"/>
        </w:rPr>
      </w:pPr>
      <w:r>
        <w:rPr>
          <w:rFonts w:hint="eastAsia" w:ascii="SimHei" w:hAnsi="SimHei" w:cs="宋体" w:eastAsia="黑体"/>
          <w:color w:val="0000FF"/>
          <w:sz w:val="21"/>
          <w:szCs w:val="21"/>
        </w:rPr>
        <w:t>六、执行策划主管</w:t>
      </w:r>
      <w:r>
        <w:rPr>
          <w:rFonts w:ascii="SimHei" w:cs="宋体" w:hAnsi="SimHei" w:eastAsia="黑体"/>
          <w:color w:val="0000FF"/>
          <w:sz w:val="21"/>
          <w:szCs w:val="21"/>
        </w:rPr>
        <w:t>\</w:t>
      </w:r>
      <w:r>
        <w:rPr>
          <w:rFonts w:hint="eastAsia" w:ascii="SimHei" w:hAnsi="SimHei" w:cs="宋体" w:eastAsia="黑体"/>
          <w:color w:val="0000FF"/>
          <w:sz w:val="21"/>
          <w:szCs w:val="21"/>
        </w:rPr>
        <w:t>助理</w:t>
      </w:r>
    </w:p>
    <w:p>
      <w:pPr>
        <w:spacing w:line="500" w:lineRule="exact"/>
        <w:ind w:left="141" w:leftChars="67"/>
        <w:rPr>
          <w:rFonts w:ascii="宋体" w:cs="宋体"/>
          <w:b/>
          <w:bCs/>
        </w:rPr>
      </w:pPr>
      <w:r>
        <w:rPr>
          <w:rFonts w:ascii="SimHei" w:hAnsi="SimHei" w:cs="宋体" w:eastAsia="黑体"/>
          <w:b/>
          <w:bCs/>
        </w:rPr>
        <w:t>1</w:t>
      </w:r>
      <w:r>
        <w:rPr>
          <w:rFonts w:hint="eastAsia" w:ascii="SimHei" w:hAnsi="SimHei" w:cs="宋体" w:eastAsia="黑体"/>
          <w:b/>
          <w:bCs/>
        </w:rPr>
        <w:t>、激励与岗位</w:t>
      </w:r>
      <w:r>
        <w:rPr>
          <w:rFonts w:hint="eastAsia" w:cs="宋体" w:ascii="SimHei" w:hAnsi="SimHei" w:eastAsia="黑体"/>
          <w:b/>
          <w:bCs/>
        </w:rPr>
        <w:t>工作目标和绩效考核结果</w:t>
      </w:r>
      <w:r>
        <w:rPr>
          <w:rFonts w:hint="eastAsia" w:ascii="SimHei" w:hAnsi="SimHei" w:cs="宋体" w:eastAsia="黑体"/>
          <w:b/>
          <w:bCs/>
        </w:rPr>
        <w:t>挂钩。</w:t>
      </w:r>
    </w:p>
    <w:p>
      <w:pPr>
        <w:spacing w:line="500" w:lineRule="exact"/>
        <w:ind w:left="141" w:leftChars="67"/>
        <w:rPr>
          <w:rFonts w:ascii="宋体" w:cs="宋体"/>
          <w:b/>
          <w:bCs/>
        </w:rPr>
      </w:pPr>
      <w:r>
        <w:rPr>
          <w:rFonts w:ascii="SimHei" w:hAnsi="SimHei" w:cs="宋体" w:eastAsia="黑体"/>
          <w:b/>
          <w:bCs/>
        </w:rPr>
        <w:t>2</w:t>
      </w:r>
      <w:r>
        <w:rPr>
          <w:rFonts w:hint="eastAsia" w:ascii="SimHei" w:hAnsi="SimHei" w:cs="宋体" w:eastAsia="黑体"/>
          <w:b/>
          <w:bCs/>
        </w:rPr>
        <w:t>、激励组成：</w:t>
      </w:r>
      <w:r>
        <w:rPr>
          <w:rFonts w:ascii="SimHei" w:hAnsi="SimHei" w:cs="宋体" w:eastAsia="黑体"/>
          <w:b/>
          <w:bCs/>
        </w:rPr>
        <w:t xml:space="preserve"> </w:t>
      </w:r>
      <w:r>
        <w:rPr>
          <w:rFonts w:hint="eastAsia" w:ascii="SimHei" w:hAnsi="SimHei" w:cs="宋体" w:eastAsia="黑体"/>
          <w:b/>
          <w:bCs/>
        </w:rPr>
        <w:t>季度佣金</w:t>
      </w:r>
    </w:p>
    <w:p>
      <w:pPr>
        <w:spacing w:line="500" w:lineRule="exact"/>
        <w:ind w:left="141" w:leftChars="67"/>
        <w:rPr>
          <w:rFonts w:ascii="宋体" w:cs="宋体"/>
          <w:b/>
          <w:bCs/>
        </w:rPr>
      </w:pPr>
      <w:r>
        <w:rPr>
          <w:rFonts w:ascii="SimHei" w:hAnsi="SimHei" w:cs="宋体" w:eastAsia="黑体"/>
          <w:b/>
          <w:bCs/>
        </w:rPr>
        <w:t>3</w:t>
      </w:r>
      <w:r>
        <w:rPr>
          <w:rFonts w:hint="eastAsia" w:ascii="SimHei" w:hAnsi="SimHei" w:cs="宋体" w:eastAsia="黑体"/>
          <w:b/>
          <w:bCs/>
        </w:rPr>
        <w:t>、季度佣金：</w:t>
      </w:r>
    </w:p>
    <w:p>
      <w:pPr>
        <w:numPr>
          <w:ilvl w:val="0"/>
          <w:numId w:val="5"/>
        </w:numPr>
        <w:spacing w:line="500" w:lineRule="exact"/>
        <w:ind w:left="851" w:right="281" w:rightChars="134" w:hanging="425"/>
        <w:rPr>
          <w:rFonts w:ascii="宋体" w:cs="宋体"/>
        </w:rPr>
      </w:pPr>
      <w:r>
        <w:rPr>
          <w:rFonts w:hint="eastAsia" w:ascii="SimHei" w:hAnsi="SimHei" w:cs="宋体" w:eastAsia="黑体"/>
        </w:rPr>
        <w:t>以所在项目当季销售额的</w:t>
      </w:r>
      <w:r>
        <w:rPr>
          <w:rFonts w:ascii="SimHei" w:cs="宋体" w:hAnsi="SimHei" w:eastAsia="黑体"/>
        </w:rPr>
        <w:t>0.00</w:t>
      </w:r>
      <w:r>
        <w:rPr>
          <w:rFonts w:ascii="SimHei" w:hAnsi="SimHei" w:cs="宋体" w:eastAsia="黑体"/>
        </w:rPr>
        <w:t>5%</w:t>
      </w:r>
      <w:r>
        <w:rPr>
          <w:rFonts w:hint="eastAsia" w:ascii="SimHei" w:hAnsi="SimHei" w:cs="宋体" w:eastAsia="黑体"/>
        </w:rPr>
        <w:t>的比例，作为执行策划主管</w:t>
      </w:r>
      <w:r>
        <w:rPr>
          <w:rFonts w:ascii="SimHei" w:hAnsi="SimHei" w:cs="宋体" w:eastAsia="黑体"/>
        </w:rPr>
        <w:t>/</w:t>
      </w:r>
      <w:r>
        <w:rPr>
          <w:rFonts w:hint="eastAsia" w:ascii="SimHei" w:hAnsi="SimHei" w:cs="宋体" w:eastAsia="黑体"/>
        </w:rPr>
        <w:t>策划助理季度佣金计提总比例。</w:t>
      </w:r>
      <w:r>
        <w:rPr>
          <w:rFonts w:hint="eastAsia" w:cs="宋体" w:ascii="SimHei" w:hAnsi="SimHei" w:eastAsia="黑体"/>
        </w:rPr>
        <w:t>执行策划主管策划助理季度佣金部分的分配比例，由直属策划经理根据项目品牌、团队配置、岗位级别、工作强度、项目业绩等综合因素制定分配</w:t>
      </w:r>
      <w:r>
        <w:rPr>
          <w:rFonts w:hint="eastAsia" w:ascii="SimHei" w:hAnsi="SimHei" w:cs="宋体" w:eastAsia="黑体"/>
        </w:rPr>
        <w:t>。</w:t>
      </w:r>
    </w:p>
    <w:p>
      <w:pPr>
        <w:pStyle w:val="24"/>
        <w:numPr>
          <w:ilvl w:val="0"/>
          <w:numId w:val="5"/>
        </w:numPr>
        <w:tabs>
          <w:tab w:val="left" w:pos="540"/>
        </w:tabs>
        <w:spacing w:line="500" w:lineRule="exact"/>
        <w:ind w:left="851" w:hanging="425" w:firstLineChars="0"/>
        <w:rPr>
          <w:rFonts w:ascii="宋体" w:cs="宋体"/>
        </w:rPr>
      </w:pPr>
      <w:r>
        <w:rPr>
          <w:rFonts w:hint="eastAsia" w:ascii="SimHei" w:hAnsi="SimHei" w:cs="宋体" w:eastAsia="黑体"/>
        </w:rPr>
        <w:t>考核发放办法</w:t>
      </w:r>
    </w:p>
    <w:p>
      <w:pPr>
        <w:pStyle w:val="24"/>
        <w:tabs>
          <w:tab w:val="left" w:pos="540"/>
        </w:tabs>
        <w:spacing w:line="500" w:lineRule="exact"/>
        <w:ind w:left="1050" w:firstLine="0" w:firstLineChars="0"/>
        <w:rPr>
          <w:rFonts w:ascii="宋体" w:cs="宋体"/>
          <w:kern w:val="0"/>
        </w:rPr>
      </w:pPr>
      <w:r>
        <w:rPr>
          <w:rFonts w:hint="eastAsia" w:ascii="SimHei" w:cs="宋体" w:hAnsi="SimHei" w:eastAsia="黑体"/>
          <w:kern w:val="0"/>
        </w:rPr>
        <w:t>季度佣金的发放与季度岗位考核结果挂钩，具体考核内容如下：</w:t>
      </w:r>
    </w:p>
    <w:tbl>
      <w:tblPr>
        <w:tblStyle w:val="1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238"/>
        <w:gridCol w:w="4344"/>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82" w:type="dxa"/>
            <w:shd w:val="clear" w:color="auto" w:fill="BFBFBF"/>
            <w:vAlign w:val="center"/>
          </w:tcPr>
          <w:p>
            <w:pPr>
              <w:widowControl/>
              <w:jc w:val="center"/>
              <w:rPr>
                <w:rFonts w:ascii="宋体"/>
                <w:kern w:val="0"/>
                <w:sz w:val="18"/>
                <w:szCs w:val="18"/>
              </w:rPr>
            </w:pPr>
            <w:r>
              <w:rPr>
                <w:rFonts w:hint="eastAsia" w:ascii="SimHei" w:hAnsi="SimHei" w:cs="黑体" w:eastAsia="黑体"/>
                <w:kern w:val="0"/>
                <w:sz w:val="18"/>
                <w:szCs w:val="18"/>
              </w:rPr>
              <w:t>考核类别</w:t>
            </w:r>
          </w:p>
        </w:tc>
        <w:tc>
          <w:tcPr>
            <w:tcW w:w="2238" w:type="dxa"/>
            <w:shd w:val="clear" w:color="auto" w:fill="BFBFBF"/>
            <w:noWrap/>
            <w:vAlign w:val="center"/>
          </w:tcPr>
          <w:p>
            <w:pPr>
              <w:widowControl/>
              <w:jc w:val="center"/>
              <w:rPr>
                <w:rFonts w:ascii="宋体"/>
                <w:kern w:val="0"/>
                <w:sz w:val="18"/>
                <w:szCs w:val="18"/>
              </w:rPr>
            </w:pPr>
            <w:r>
              <w:rPr>
                <w:rFonts w:hint="eastAsia" w:ascii="SimHei" w:hAnsi="SimHei" w:cs="黑体" w:eastAsia="黑体"/>
                <w:kern w:val="0"/>
                <w:sz w:val="18"/>
                <w:szCs w:val="18"/>
              </w:rPr>
              <w:t>指标</w:t>
            </w:r>
          </w:p>
        </w:tc>
        <w:tc>
          <w:tcPr>
            <w:tcW w:w="4344" w:type="dxa"/>
            <w:shd w:val="clear" w:color="auto" w:fill="BFBFBF"/>
            <w:vAlign w:val="center"/>
          </w:tcPr>
          <w:p>
            <w:pPr>
              <w:widowControl/>
              <w:jc w:val="center"/>
              <w:rPr>
                <w:rFonts w:ascii="宋体"/>
                <w:kern w:val="0"/>
                <w:sz w:val="18"/>
                <w:szCs w:val="18"/>
              </w:rPr>
            </w:pPr>
            <w:r>
              <w:rPr>
                <w:rFonts w:hint="eastAsia" w:ascii="SimHei" w:hAnsi="SimHei" w:cs="黑体" w:eastAsia="黑体"/>
                <w:kern w:val="0"/>
                <w:sz w:val="18"/>
                <w:szCs w:val="18"/>
              </w:rPr>
              <w:t>指标说明</w:t>
            </w:r>
          </w:p>
        </w:tc>
        <w:tc>
          <w:tcPr>
            <w:tcW w:w="1393" w:type="dxa"/>
            <w:shd w:val="clear" w:color="auto" w:fill="BFBFBF"/>
            <w:noWrap/>
            <w:vAlign w:val="center"/>
          </w:tcPr>
          <w:p>
            <w:pPr>
              <w:widowControl/>
              <w:jc w:val="center"/>
              <w:rPr>
                <w:rFonts w:ascii="宋体"/>
                <w:kern w:val="0"/>
                <w:sz w:val="18"/>
                <w:szCs w:val="18"/>
              </w:rPr>
            </w:pPr>
            <w:r>
              <w:rPr>
                <w:rFonts w:hint="eastAsia" w:ascii="SimHei" w:hAnsi="SimHei" w:cs="黑体" w:eastAsia="黑体"/>
                <w:kern w:val="0"/>
                <w:sz w:val="18"/>
                <w:szCs w:val="1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82" w:type="dxa"/>
            <w:vMerge w:val="restart"/>
            <w:vAlign w:val="center"/>
          </w:tcPr>
          <w:p>
            <w:pPr>
              <w:jc w:val="center"/>
              <w:rPr>
                <w:rFonts w:ascii="宋体" w:cs="宋体"/>
                <w:sz w:val="18"/>
                <w:szCs w:val="18"/>
              </w:rPr>
            </w:pPr>
            <w:r>
              <w:rPr>
                <w:rFonts w:hint="eastAsia" w:ascii="SimHei" w:hAnsi="SimHei" w:eastAsia="黑体"/>
                <w:sz w:val="18"/>
                <w:szCs w:val="18"/>
              </w:rPr>
              <w:t>绩效类</w:t>
            </w:r>
          </w:p>
        </w:tc>
        <w:tc>
          <w:tcPr>
            <w:tcW w:w="2238" w:type="dxa"/>
            <w:noWrap/>
            <w:vAlign w:val="center"/>
          </w:tcPr>
          <w:p>
            <w:pPr>
              <w:jc w:val="center"/>
              <w:rPr>
                <w:rFonts w:ascii="宋体" w:cs="宋体"/>
                <w:sz w:val="18"/>
                <w:szCs w:val="18"/>
              </w:rPr>
            </w:pPr>
            <w:r>
              <w:rPr>
                <w:rFonts w:hint="eastAsia" w:ascii="SimHei" w:hAnsi="SimHei" w:eastAsia="黑体"/>
                <w:sz w:val="18"/>
                <w:szCs w:val="18"/>
              </w:rPr>
              <w:t>季度工作指标完成情况</w:t>
            </w:r>
          </w:p>
        </w:tc>
        <w:tc>
          <w:tcPr>
            <w:tcW w:w="4344" w:type="dxa"/>
            <w:vAlign w:val="center"/>
          </w:tcPr>
          <w:p>
            <w:pPr>
              <w:rPr>
                <w:rFonts w:ascii="宋体" w:cs="宋体"/>
                <w:sz w:val="18"/>
                <w:szCs w:val="18"/>
              </w:rPr>
            </w:pPr>
            <w:r>
              <w:rPr>
                <w:rFonts w:hint="eastAsia" w:ascii="SimHei" w:hAnsi="SimHei" w:eastAsia="黑体"/>
                <w:sz w:val="18"/>
                <w:szCs w:val="18"/>
              </w:rPr>
              <w:t>季度工作完成率、完成质量</w:t>
            </w:r>
          </w:p>
        </w:tc>
        <w:tc>
          <w:tcPr>
            <w:tcW w:w="1393" w:type="dxa"/>
            <w:noWrap/>
            <w:vAlign w:val="center"/>
          </w:tcPr>
          <w:p>
            <w:pPr>
              <w:jc w:val="center"/>
              <w:rPr>
                <w:rFonts w:ascii="宋体" w:cs="宋体"/>
                <w:sz w:val="18"/>
                <w:szCs w:val="18"/>
              </w:rPr>
            </w:pPr>
            <w:r>
              <w:rPr>
                <w:rFonts w:ascii="SimHei" w:hAnsi="SimHei" w:eastAsia="黑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82" w:type="dxa"/>
            <w:vMerge w:val="continue"/>
            <w:vAlign w:val="center"/>
          </w:tcPr>
          <w:p>
            <w:pPr>
              <w:rPr>
                <w:rFonts w:ascii="宋体" w:cs="宋体"/>
                <w:sz w:val="18"/>
                <w:szCs w:val="18"/>
              </w:rPr>
            </w:pPr>
          </w:p>
        </w:tc>
        <w:tc>
          <w:tcPr>
            <w:tcW w:w="2238" w:type="dxa"/>
            <w:vMerge w:val="restart"/>
            <w:noWrap/>
            <w:vAlign w:val="center"/>
          </w:tcPr>
          <w:p>
            <w:pPr>
              <w:jc w:val="center"/>
              <w:rPr>
                <w:rFonts w:ascii="宋体" w:cs="宋体"/>
                <w:sz w:val="18"/>
                <w:szCs w:val="18"/>
              </w:rPr>
            </w:pPr>
            <w:r>
              <w:rPr>
                <w:rFonts w:hint="eastAsia" w:ascii="SimHei" w:hAnsi="SimHei" w:eastAsia="黑体"/>
                <w:sz w:val="18"/>
                <w:szCs w:val="18"/>
              </w:rPr>
              <w:t>工作状态</w:t>
            </w:r>
          </w:p>
        </w:tc>
        <w:tc>
          <w:tcPr>
            <w:tcW w:w="4344" w:type="dxa"/>
            <w:vAlign w:val="center"/>
          </w:tcPr>
          <w:p>
            <w:pPr>
              <w:rPr>
                <w:rFonts w:ascii="宋体" w:cs="宋体"/>
                <w:sz w:val="18"/>
                <w:szCs w:val="18"/>
              </w:rPr>
            </w:pPr>
            <w:r>
              <w:rPr>
                <w:rFonts w:hint="eastAsia" w:ascii="SimHei" w:hAnsi="SimHei" w:eastAsia="黑体"/>
                <w:sz w:val="18"/>
                <w:szCs w:val="18"/>
              </w:rPr>
              <w:t>个人工作态度和工作强度</w:t>
            </w:r>
          </w:p>
        </w:tc>
        <w:tc>
          <w:tcPr>
            <w:tcW w:w="1393" w:type="dxa"/>
            <w:noWrap/>
            <w:vAlign w:val="center"/>
          </w:tcPr>
          <w:p>
            <w:pPr>
              <w:jc w:val="center"/>
              <w:rPr>
                <w:rFonts w:ascii="宋体" w:cs="宋体"/>
                <w:sz w:val="18"/>
                <w:szCs w:val="18"/>
              </w:rPr>
            </w:pPr>
            <w:r>
              <w:rPr>
                <w:rFonts w:ascii="SimHei" w:hAnsi="SimHei" w:eastAsia="黑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82" w:type="dxa"/>
            <w:vMerge w:val="continue"/>
            <w:vAlign w:val="center"/>
          </w:tcPr>
          <w:p>
            <w:pPr>
              <w:rPr>
                <w:rFonts w:ascii="宋体" w:cs="宋体"/>
                <w:sz w:val="18"/>
                <w:szCs w:val="18"/>
              </w:rPr>
            </w:pPr>
          </w:p>
        </w:tc>
        <w:tc>
          <w:tcPr>
            <w:tcW w:w="2238" w:type="dxa"/>
            <w:vMerge w:val="continue"/>
            <w:noWrap/>
            <w:vAlign w:val="center"/>
          </w:tcPr>
          <w:p>
            <w:pPr>
              <w:rPr>
                <w:rFonts w:ascii="宋体" w:cs="宋体"/>
                <w:sz w:val="18"/>
                <w:szCs w:val="18"/>
              </w:rPr>
            </w:pPr>
          </w:p>
        </w:tc>
        <w:tc>
          <w:tcPr>
            <w:tcW w:w="4344" w:type="dxa"/>
            <w:vAlign w:val="center"/>
          </w:tcPr>
          <w:p>
            <w:pPr>
              <w:rPr>
                <w:rFonts w:ascii="宋体" w:cs="宋体"/>
                <w:sz w:val="18"/>
                <w:szCs w:val="18"/>
              </w:rPr>
            </w:pPr>
            <w:r>
              <w:rPr>
                <w:rFonts w:hint="eastAsia" w:ascii="SimHei" w:hAnsi="SimHei" w:eastAsia="黑体"/>
                <w:sz w:val="18"/>
                <w:szCs w:val="18"/>
              </w:rPr>
              <w:t>团队配合与协作情况</w:t>
            </w:r>
          </w:p>
        </w:tc>
        <w:tc>
          <w:tcPr>
            <w:tcW w:w="1393" w:type="dxa"/>
            <w:noWrap/>
            <w:vAlign w:val="center"/>
          </w:tcPr>
          <w:p>
            <w:pPr>
              <w:jc w:val="center"/>
              <w:rPr>
                <w:rFonts w:ascii="宋体" w:cs="宋体"/>
                <w:sz w:val="18"/>
                <w:szCs w:val="18"/>
              </w:rPr>
            </w:pPr>
            <w:r>
              <w:rPr>
                <w:rFonts w:ascii="SimHei" w:hAnsi="SimHei" w:eastAsia="黑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82" w:type="dxa"/>
            <w:vMerge w:val="continue"/>
            <w:vAlign w:val="center"/>
          </w:tcPr>
          <w:p>
            <w:pPr>
              <w:rPr>
                <w:rFonts w:ascii="宋体" w:cs="宋体"/>
                <w:sz w:val="18"/>
                <w:szCs w:val="18"/>
              </w:rPr>
            </w:pPr>
          </w:p>
        </w:tc>
        <w:tc>
          <w:tcPr>
            <w:tcW w:w="2238" w:type="dxa"/>
            <w:noWrap/>
            <w:vAlign w:val="center"/>
          </w:tcPr>
          <w:p>
            <w:pPr>
              <w:jc w:val="center"/>
              <w:rPr>
                <w:rFonts w:ascii="宋体" w:cs="宋体"/>
                <w:sz w:val="18"/>
                <w:szCs w:val="18"/>
              </w:rPr>
            </w:pPr>
            <w:r>
              <w:rPr>
                <w:rFonts w:hint="eastAsia" w:ascii="SimHei" w:hAnsi="SimHei" w:eastAsia="黑体"/>
                <w:sz w:val="18"/>
                <w:szCs w:val="18"/>
              </w:rPr>
              <w:t>内部满意度</w:t>
            </w:r>
          </w:p>
        </w:tc>
        <w:tc>
          <w:tcPr>
            <w:tcW w:w="4344" w:type="dxa"/>
            <w:vAlign w:val="center"/>
          </w:tcPr>
          <w:p>
            <w:pPr>
              <w:rPr>
                <w:rFonts w:ascii="宋体" w:cs="宋体"/>
                <w:sz w:val="18"/>
                <w:szCs w:val="18"/>
              </w:rPr>
            </w:pPr>
            <w:r>
              <w:rPr>
                <w:rFonts w:hint="eastAsia" w:ascii="SimHei" w:hAnsi="SimHei" w:eastAsia="黑体"/>
                <w:sz w:val="18"/>
                <w:szCs w:val="18"/>
              </w:rPr>
              <w:t>部门内部及公司内部服务满意度</w:t>
            </w:r>
          </w:p>
        </w:tc>
        <w:tc>
          <w:tcPr>
            <w:tcW w:w="1393" w:type="dxa"/>
            <w:noWrap/>
            <w:vAlign w:val="center"/>
          </w:tcPr>
          <w:p>
            <w:pPr>
              <w:jc w:val="center"/>
              <w:rPr>
                <w:rFonts w:ascii="宋体" w:cs="宋体"/>
                <w:sz w:val="18"/>
                <w:szCs w:val="18"/>
              </w:rPr>
            </w:pPr>
            <w:r>
              <w:rPr>
                <w:rFonts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2" w:type="dxa"/>
            <w:vAlign w:val="center"/>
          </w:tcPr>
          <w:p>
            <w:pPr>
              <w:jc w:val="center"/>
              <w:rPr>
                <w:rFonts w:ascii="宋体" w:cs="宋体"/>
                <w:sz w:val="18"/>
                <w:szCs w:val="18"/>
              </w:rPr>
            </w:pPr>
            <w:r>
              <w:rPr>
                <w:rFonts w:hint="eastAsia" w:ascii="SimHei" w:hAnsi="SimHei" w:eastAsia="黑体"/>
                <w:sz w:val="18"/>
                <w:szCs w:val="18"/>
              </w:rPr>
              <w:t>学习成长</w:t>
            </w:r>
          </w:p>
        </w:tc>
        <w:tc>
          <w:tcPr>
            <w:tcW w:w="2238" w:type="dxa"/>
            <w:noWrap/>
            <w:vAlign w:val="center"/>
          </w:tcPr>
          <w:p>
            <w:pPr>
              <w:jc w:val="center"/>
              <w:rPr>
                <w:rFonts w:ascii="宋体" w:cs="宋体"/>
                <w:sz w:val="18"/>
                <w:szCs w:val="18"/>
              </w:rPr>
            </w:pPr>
            <w:r>
              <w:rPr>
                <w:rFonts w:hint="eastAsia" w:ascii="SimHei" w:hAnsi="SimHei" w:eastAsia="黑体"/>
                <w:sz w:val="18"/>
                <w:szCs w:val="18"/>
              </w:rPr>
              <w:t>专业提升</w:t>
            </w:r>
          </w:p>
        </w:tc>
        <w:tc>
          <w:tcPr>
            <w:tcW w:w="4344" w:type="dxa"/>
            <w:vAlign w:val="center"/>
          </w:tcPr>
          <w:p>
            <w:pPr>
              <w:rPr>
                <w:rFonts w:ascii="宋体" w:cs="宋体"/>
                <w:sz w:val="18"/>
                <w:szCs w:val="18"/>
              </w:rPr>
            </w:pPr>
            <w:r>
              <w:rPr>
                <w:rFonts w:hint="eastAsia" w:ascii="SimHei" w:hAnsi="SimHei" w:eastAsia="黑体"/>
                <w:sz w:val="18"/>
                <w:szCs w:val="18"/>
              </w:rPr>
              <w:t>在专业方面的成长和提升情况</w:t>
            </w:r>
          </w:p>
        </w:tc>
        <w:tc>
          <w:tcPr>
            <w:tcW w:w="1393" w:type="dxa"/>
            <w:noWrap/>
            <w:vAlign w:val="center"/>
          </w:tcPr>
          <w:p>
            <w:pPr>
              <w:jc w:val="center"/>
              <w:rPr>
                <w:rFonts w:ascii="宋体" w:cs="宋体"/>
                <w:sz w:val="18"/>
                <w:szCs w:val="18"/>
              </w:rPr>
            </w:pPr>
            <w:r>
              <w:rPr>
                <w:rFonts w:ascii="SimHei" w:hAnsi="SimHei" w:eastAsia="黑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82" w:type="dxa"/>
          </w:tcPr>
          <w:p>
            <w:pPr>
              <w:jc w:val="center"/>
              <w:rPr>
                <w:rFonts w:ascii="宋体" w:cs="宋体"/>
                <w:sz w:val="18"/>
                <w:szCs w:val="18"/>
              </w:rPr>
            </w:pPr>
            <w:r>
              <w:rPr>
                <w:rFonts w:hint="eastAsia" w:ascii="SimHei" w:hAnsi="SimHei" w:eastAsia="黑体"/>
                <w:sz w:val="18"/>
                <w:szCs w:val="18"/>
              </w:rPr>
              <w:t>服务质量</w:t>
            </w:r>
          </w:p>
        </w:tc>
        <w:tc>
          <w:tcPr>
            <w:tcW w:w="2238" w:type="dxa"/>
            <w:noWrap/>
            <w:vAlign w:val="center"/>
          </w:tcPr>
          <w:p>
            <w:pPr>
              <w:jc w:val="center"/>
              <w:rPr>
                <w:rFonts w:ascii="宋体" w:cs="宋体"/>
                <w:sz w:val="18"/>
                <w:szCs w:val="18"/>
              </w:rPr>
            </w:pPr>
            <w:r>
              <w:rPr>
                <w:rFonts w:hint="eastAsia" w:ascii="SimHei" w:hAnsi="SimHei" w:eastAsia="黑体"/>
                <w:sz w:val="18"/>
                <w:szCs w:val="18"/>
              </w:rPr>
              <w:t>开发商满意度</w:t>
            </w:r>
          </w:p>
        </w:tc>
        <w:tc>
          <w:tcPr>
            <w:tcW w:w="4344" w:type="dxa"/>
            <w:vAlign w:val="center"/>
          </w:tcPr>
          <w:p>
            <w:pPr>
              <w:rPr>
                <w:rFonts w:ascii="宋体" w:cs="宋体"/>
                <w:sz w:val="18"/>
                <w:szCs w:val="18"/>
              </w:rPr>
            </w:pPr>
            <w:r>
              <w:rPr>
                <w:rFonts w:hint="eastAsia" w:ascii="SimHei" w:hAnsi="SimHei" w:eastAsia="黑体"/>
                <w:sz w:val="18"/>
                <w:szCs w:val="18"/>
              </w:rPr>
              <w:t>所在项目季度策划部分开发商满意度得分</w:t>
            </w:r>
          </w:p>
        </w:tc>
        <w:tc>
          <w:tcPr>
            <w:tcW w:w="1393" w:type="dxa"/>
            <w:noWrap/>
            <w:vAlign w:val="center"/>
          </w:tcPr>
          <w:p>
            <w:pPr>
              <w:jc w:val="center"/>
              <w:rPr>
                <w:rFonts w:ascii="宋体" w:cs="宋体"/>
                <w:sz w:val="18"/>
                <w:szCs w:val="18"/>
              </w:rPr>
            </w:pPr>
            <w:r>
              <w:rPr>
                <w:rFonts w:ascii="SimHei" w:hAnsi="SimHei" w:eastAsia="黑体"/>
                <w:sz w:val="18"/>
                <w:szCs w:val="18"/>
              </w:rPr>
              <w:t>10%</w:t>
            </w:r>
          </w:p>
        </w:tc>
      </w:tr>
    </w:tbl>
    <w:p>
      <w:pPr>
        <w:pStyle w:val="24"/>
        <w:tabs>
          <w:tab w:val="left" w:pos="142"/>
        </w:tabs>
        <w:spacing w:line="500" w:lineRule="exact"/>
        <w:ind w:left="141" w:leftChars="67" w:firstLine="1" w:firstLineChars="0"/>
        <w:rPr>
          <w:rFonts w:ascii="宋体" w:cs="宋体"/>
        </w:rPr>
      </w:pPr>
      <w:r>
        <w:rPr>
          <w:rFonts w:ascii="SimHei" w:hAnsi="SimHei" w:cs="宋体" w:eastAsia="黑体"/>
          <w:b/>
        </w:rPr>
        <w:t>5</w:t>
      </w:r>
      <w:r>
        <w:rPr>
          <w:rFonts w:hint="eastAsia" w:ascii="SimHei" w:hAnsi="SimHei" w:cs="宋体" w:eastAsia="黑体"/>
          <w:b/>
        </w:rPr>
        <w:t>、发放条件：</w:t>
      </w:r>
      <w:r>
        <w:rPr>
          <w:rFonts w:hint="eastAsia" w:ascii="SimHei" w:hAnsi="SimHei" w:cs="宋体" w:eastAsia="黑体"/>
        </w:rPr>
        <w:t>开发商确认成销发放</w:t>
      </w:r>
      <w:r>
        <w:rPr>
          <w:rFonts w:ascii="SimHei" w:hAnsi="SimHei" w:cs="宋体" w:eastAsia="黑体"/>
        </w:rPr>
        <w:t>50%</w:t>
      </w:r>
      <w:r>
        <w:rPr>
          <w:rFonts w:hint="eastAsia" w:ascii="SimHei" w:hAnsi="SimHei" w:cs="宋体" w:eastAsia="黑体"/>
        </w:rPr>
        <w:t>，代理费回款到账发放</w:t>
      </w:r>
      <w:r>
        <w:rPr>
          <w:rFonts w:ascii="SimHei" w:hAnsi="SimHei" w:cs="宋体" w:eastAsia="黑体"/>
        </w:rPr>
        <w:t>50%</w:t>
      </w:r>
      <w:r>
        <w:rPr>
          <w:rFonts w:hint="eastAsia" w:ascii="SimHei" w:hAnsi="SimHei" w:cs="宋体" w:eastAsia="黑体"/>
        </w:rPr>
        <w:t>。</w:t>
      </w:r>
    </w:p>
    <w:p>
      <w:pPr>
        <w:pStyle w:val="24"/>
        <w:tabs>
          <w:tab w:val="left" w:pos="142"/>
        </w:tabs>
        <w:spacing w:line="500" w:lineRule="exact"/>
        <w:ind w:left="142" w:firstLine="0" w:firstLineChars="0"/>
        <w:rPr>
          <w:rFonts w:ascii="宋体" w:cs="宋体"/>
        </w:rPr>
      </w:pPr>
      <w:r>
        <w:rPr>
          <w:rFonts w:ascii="SimHei" w:hAnsi="SimHei" w:cs="宋体" w:eastAsia="黑体"/>
          <w:b/>
        </w:rPr>
        <w:t>6</w:t>
      </w:r>
      <w:r>
        <w:rPr>
          <w:rFonts w:hint="eastAsia" w:ascii="SimHei" w:hAnsi="SimHei" w:cs="宋体" w:eastAsia="黑体"/>
          <w:b/>
        </w:rPr>
        <w:t>、发放标准：</w:t>
      </w:r>
      <w:r>
        <w:rPr>
          <w:rFonts w:ascii="SimHei" w:cs="宋体" w:hAnsi="SimHei" w:eastAsia="黑体"/>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2"/>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shd w:val="clear" w:color="auto" w:fill="BFBFBF"/>
            <w:vAlign w:val="center"/>
          </w:tcPr>
          <w:p>
            <w:pPr>
              <w:jc w:val="center"/>
              <w:rPr>
                <w:rFonts w:ascii="宋体"/>
              </w:rPr>
            </w:pPr>
            <w:r>
              <w:rPr>
                <w:rFonts w:hint="eastAsia" w:ascii="SimHei" w:hAnsi="SimHei" w:cs="宋体" w:eastAsia="黑体"/>
              </w:rPr>
              <w:t>考核得分范围</w:t>
            </w:r>
          </w:p>
        </w:tc>
        <w:tc>
          <w:tcPr>
            <w:tcW w:w="3468" w:type="dxa"/>
            <w:shd w:val="clear" w:color="auto" w:fill="BFBFBF"/>
            <w:vAlign w:val="center"/>
          </w:tcPr>
          <w:p>
            <w:pPr>
              <w:jc w:val="center"/>
              <w:rPr>
                <w:rFonts w:ascii="宋体"/>
              </w:rPr>
            </w:pPr>
            <w:r>
              <w:rPr>
                <w:rFonts w:hint="eastAsia" w:ascii="SimHei" w:hAnsi="SimHei" w:cs="宋体" w:eastAsia="黑体"/>
              </w:rPr>
              <w:t>发放比例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spacing w:val="4"/>
              </w:rPr>
              <w:t>90</w:t>
            </w:r>
            <w:r>
              <w:rPr>
                <w:rFonts w:hint="eastAsia" w:ascii="SimHei" w:hAnsi="SimHei" w:cs="宋体" w:eastAsia="黑体"/>
                <w:spacing w:val="4"/>
              </w:rPr>
              <w:t>分</w:t>
            </w:r>
            <w:r>
              <w:rPr>
                <w:rFonts w:ascii="SimHei" w:hAnsi="SimHei" w:cs="宋体" w:eastAsia="黑体"/>
                <w:spacing w:val="4"/>
              </w:rPr>
              <w:t>—100</w:t>
            </w:r>
            <w:r>
              <w:rPr>
                <w:rFonts w:hint="eastAsia" w:ascii="SimHei" w:hAnsi="SimHei" w:cs="宋体" w:eastAsia="黑体"/>
                <w:spacing w:val="4"/>
              </w:rPr>
              <w:t>分</w:t>
            </w:r>
          </w:p>
        </w:tc>
        <w:tc>
          <w:tcPr>
            <w:tcW w:w="3468" w:type="dxa"/>
            <w:vAlign w:val="center"/>
          </w:tcPr>
          <w:p>
            <w:pPr>
              <w:jc w:val="center"/>
              <w:rPr>
                <w:rFonts w:ascii="宋体"/>
              </w:rPr>
            </w:pPr>
            <w:r>
              <w:rPr>
                <w:rFonts w:ascii="SimHei" w:hAnsi="SimHei" w:cs="宋体" w:eastAsia="黑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spacing w:val="4"/>
              </w:rPr>
              <w:t>60</w:t>
            </w:r>
            <w:r>
              <w:rPr>
                <w:rFonts w:hint="eastAsia" w:ascii="SimHei" w:hAnsi="SimHei" w:cs="宋体" w:eastAsia="黑体"/>
                <w:spacing w:val="4"/>
              </w:rPr>
              <w:t>分</w:t>
            </w:r>
            <w:r>
              <w:rPr>
                <w:rFonts w:ascii="SimHei" w:hAnsi="SimHei" w:cs="宋体" w:eastAsia="黑体"/>
                <w:spacing w:val="4"/>
              </w:rPr>
              <w:t>—89</w:t>
            </w:r>
            <w:r>
              <w:rPr>
                <w:rFonts w:hint="eastAsia" w:ascii="SimHei" w:hAnsi="SimHei" w:cs="宋体" w:eastAsia="黑体"/>
                <w:spacing w:val="4"/>
              </w:rPr>
              <w:t>分</w:t>
            </w:r>
          </w:p>
        </w:tc>
        <w:tc>
          <w:tcPr>
            <w:tcW w:w="3468" w:type="dxa"/>
            <w:vAlign w:val="center"/>
          </w:tcPr>
          <w:p>
            <w:pPr>
              <w:jc w:val="center"/>
              <w:rPr>
                <w:rFonts w:ascii="宋体"/>
              </w:rPr>
            </w:pPr>
            <w:r>
              <w:rPr>
                <w:rFonts w:hint="eastAsia" w:ascii="SimHei" w:hAnsi="SimHei" w:cs="宋体" w:eastAsia="黑体"/>
              </w:rPr>
              <w:t>实际得分比例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02" w:type="dxa"/>
            <w:vAlign w:val="center"/>
          </w:tcPr>
          <w:p>
            <w:pPr>
              <w:jc w:val="center"/>
              <w:rPr>
                <w:rFonts w:ascii="宋体"/>
              </w:rPr>
            </w:pPr>
            <w:r>
              <w:rPr>
                <w:rFonts w:ascii="SimHei" w:hAnsi="SimHei" w:cs="宋体" w:eastAsia="黑体"/>
              </w:rPr>
              <w:t>59</w:t>
            </w:r>
            <w:r>
              <w:rPr>
                <w:rFonts w:hint="eastAsia" w:ascii="SimHei" w:hAnsi="SimHei" w:cs="宋体" w:eastAsia="黑体"/>
              </w:rPr>
              <w:t>分以下</w:t>
            </w:r>
          </w:p>
        </w:tc>
        <w:tc>
          <w:tcPr>
            <w:tcW w:w="3468" w:type="dxa"/>
            <w:vAlign w:val="center"/>
          </w:tcPr>
          <w:p>
            <w:pPr>
              <w:jc w:val="center"/>
              <w:rPr>
                <w:rFonts w:ascii="宋体"/>
              </w:rPr>
            </w:pPr>
            <w:r>
              <w:rPr>
                <w:rFonts w:hint="eastAsia" w:ascii="SimHei" w:hAnsi="SimHei" w:cs="宋体" w:eastAsia="黑体"/>
                <w:spacing w:val="4"/>
              </w:rPr>
              <w:t>按</w:t>
            </w:r>
            <w:r>
              <w:rPr>
                <w:rFonts w:ascii="SimHei" w:hAnsi="SimHei" w:cs="宋体" w:eastAsia="黑体"/>
                <w:spacing w:val="4"/>
              </w:rPr>
              <w:t>60%</w:t>
            </w:r>
            <w:r>
              <w:rPr>
                <w:rFonts w:hint="eastAsia" w:ascii="SimHei" w:hAnsi="SimHei" w:cs="宋体" w:eastAsia="黑体"/>
                <w:spacing w:val="4"/>
              </w:rPr>
              <w:t>发放</w:t>
            </w:r>
          </w:p>
        </w:tc>
      </w:tr>
    </w:tbl>
    <w:p>
      <w:pPr>
        <w:pStyle w:val="24"/>
        <w:spacing w:line="500" w:lineRule="exact"/>
        <w:ind w:firstLine="142" w:firstLineChars="0"/>
        <w:rPr>
          <w:rFonts w:ascii="宋体"/>
          <w:b/>
          <w:bCs/>
        </w:rPr>
      </w:pPr>
      <w:r>
        <w:rPr>
          <w:rFonts w:ascii="SimHei" w:hAnsi="SimHei" w:cs="宋体" w:eastAsia="黑体"/>
          <w:b/>
          <w:bCs/>
        </w:rPr>
        <w:t>7</w:t>
      </w:r>
      <w:r>
        <w:rPr>
          <w:rFonts w:hint="eastAsia" w:ascii="SimHei" w:hAnsi="SimHei" w:cs="宋体" w:eastAsia="黑体"/>
          <w:b/>
          <w:bCs/>
        </w:rPr>
        <w:t>、离职与调动处理原则</w:t>
      </w:r>
    </w:p>
    <w:p>
      <w:pPr>
        <w:pStyle w:val="24"/>
        <w:numPr>
          <w:ilvl w:val="0"/>
          <w:numId w:val="7"/>
        </w:numPr>
        <w:spacing w:line="500" w:lineRule="exact"/>
        <w:ind w:firstLineChars="0"/>
        <w:rPr>
          <w:rFonts w:ascii="宋体"/>
        </w:rPr>
      </w:pPr>
      <w:r>
        <w:rPr>
          <w:rFonts w:hint="eastAsia" w:ascii="SimHei" w:hAnsi="SimHei" w:cs="宋体" w:eastAsia="黑体"/>
        </w:rPr>
        <w:t>主动提出离职，则所有未发佣金由后续继任者获得；</w:t>
      </w:r>
    </w:p>
    <w:p>
      <w:pPr>
        <w:pStyle w:val="24"/>
        <w:numPr>
          <w:ilvl w:val="0"/>
          <w:numId w:val="7"/>
        </w:numPr>
        <w:spacing w:line="500" w:lineRule="exact"/>
        <w:ind w:left="1276" w:right="424" w:rightChars="202" w:hanging="426" w:firstLineChars="0"/>
        <w:rPr>
          <w:rFonts w:ascii="宋体" w:cs="宋体"/>
        </w:rPr>
      </w:pPr>
      <w:r>
        <w:rPr>
          <w:rFonts w:hint="eastAsia" w:ascii="SimHei" w:hAnsi="SimHei" w:cs="宋体" w:eastAsia="黑体"/>
        </w:rPr>
        <w:t>因公司原因调动岗位，则所有季度未发佣金结合当季在岗期间考核指标完成率发放（最小考核周期为月）；年度佣金只有完成整体年度考核指标后，根据在岗时间长短及在岗期间完成利润的贡献度，由营销副总提请分配方案，经公司管理班子审批发放。</w:t>
      </w:r>
    </w:p>
    <w:p>
      <w:pPr>
        <w:pStyle w:val="4"/>
        <w:spacing w:line="500" w:lineRule="exact"/>
        <w:rPr>
          <w:rFonts w:ascii="宋体" w:cs="宋体"/>
          <w:color w:val="0000FF"/>
          <w:sz w:val="21"/>
          <w:szCs w:val="21"/>
        </w:rPr>
      </w:pPr>
      <w:bookmarkStart w:id="10" w:name="_Toc364084550"/>
      <w:r>
        <w:rPr>
          <w:rFonts w:hint="eastAsia" w:ascii="SimHei" w:hAnsi="SimHei" w:cs="宋体" w:eastAsia="黑体"/>
          <w:color w:val="0000FF"/>
          <w:sz w:val="21"/>
          <w:szCs w:val="21"/>
        </w:rPr>
        <w:t>七、激励考核说明</w:t>
      </w:r>
      <w:bookmarkEnd w:id="10"/>
    </w:p>
    <w:p>
      <w:pPr>
        <w:spacing w:line="500" w:lineRule="exact"/>
        <w:rPr>
          <w:rFonts w:ascii="宋体" w:hAnsi="宋体" w:cs="宋体"/>
          <w:b/>
          <w:bCs/>
        </w:rPr>
      </w:pPr>
      <w:r>
        <w:rPr>
          <w:rFonts w:ascii="SimHei" w:hAnsi="SimHei" w:cs="宋体" w:eastAsia="黑体"/>
          <w:b/>
          <w:bCs/>
        </w:rPr>
        <w:t>1</w:t>
      </w:r>
      <w:r>
        <w:rPr>
          <w:rFonts w:hint="eastAsia" w:ascii="SimHei" w:hAnsi="SimHei" w:cs="宋体" w:eastAsia="黑体"/>
          <w:b/>
          <w:bCs/>
        </w:rPr>
        <w:t>、</w:t>
      </w:r>
      <w:r>
        <w:rPr>
          <w:rFonts w:hint="eastAsia" w:ascii="SimHei" w:hAnsi="SimHei" w:cs="宋体" w:eastAsia="黑体"/>
          <w:bCs/>
        </w:rPr>
        <w:t>策划各</w:t>
      </w:r>
      <w:r>
        <w:rPr>
          <w:rFonts w:hint="eastAsia" w:cs="宋体" w:ascii="SimHei" w:hAnsi="SimHei" w:eastAsia="黑体"/>
        </w:rPr>
        <w:t>岗位佣金计算均以项目本制度所规定的比例为标准，作为佣金计算依据；</w:t>
      </w:r>
      <w:r>
        <w:rPr>
          <w:rFonts w:ascii="SimHei" w:hAnsi="SimHei" w:cs="宋体" w:eastAsia="黑体"/>
          <w:b/>
          <w:bCs/>
        </w:rPr>
        <w:t xml:space="preserve"> </w:t>
      </w:r>
    </w:p>
    <w:p>
      <w:pPr>
        <w:spacing w:line="500" w:lineRule="exact"/>
        <w:rPr>
          <w:rFonts w:cs="宋体"/>
        </w:rPr>
      </w:pPr>
      <w:r>
        <w:rPr>
          <w:rFonts w:ascii="SimHei" w:hAnsi="SimHei" w:cs="宋体" w:eastAsia="黑体"/>
          <w:b/>
          <w:bCs/>
        </w:rPr>
        <w:t>2</w:t>
      </w:r>
      <w:r>
        <w:rPr>
          <w:rFonts w:hint="eastAsia" w:ascii="SimHei" w:hAnsi="SimHei" w:cs="宋体" w:eastAsia="黑体"/>
          <w:b/>
          <w:bCs/>
        </w:rPr>
        <w:t>、</w:t>
      </w:r>
      <w:r>
        <w:rPr>
          <w:rFonts w:hint="eastAsia" w:cs="宋体" w:ascii="SimHei" w:hAnsi="SimHei" w:eastAsia="黑体"/>
        </w:rPr>
        <w:t>所有策划岗位佣金均与岗位绩效考核结果挂钩；</w:t>
      </w:r>
      <w:r>
        <w:rPr>
          <w:rFonts w:ascii="SimHei" w:hAnsi="SimHei" w:eastAsia="黑体"/>
        </w:rPr>
        <w:t xml:space="preserve"> </w:t>
      </w:r>
    </w:p>
    <w:p>
      <w:pPr>
        <w:spacing w:line="500" w:lineRule="exact"/>
      </w:pPr>
      <w:r>
        <w:rPr>
          <w:rFonts w:ascii="SimHei" w:hAnsi="SimHei" w:cs="宋体" w:eastAsia="黑体"/>
          <w:b/>
          <w:bCs/>
        </w:rPr>
        <w:t>3</w:t>
      </w:r>
      <w:r>
        <w:rPr>
          <w:rFonts w:hint="eastAsia" w:ascii="SimHei" w:hAnsi="SimHei" w:cs="宋体" w:eastAsia="黑体"/>
          <w:b/>
          <w:bCs/>
        </w:rPr>
        <w:t>、</w:t>
      </w:r>
      <w:r>
        <w:rPr>
          <w:rFonts w:hint="eastAsia" w:cs="宋体" w:ascii="SimHei" w:hAnsi="SimHei" w:eastAsia="黑体"/>
        </w:rPr>
        <w:t>各岗位业务指标考核以所管辖的项目全年和季度业绩指标为准；</w:t>
      </w:r>
      <w:r>
        <w:rPr>
          <w:rFonts w:ascii="SimHei" w:hAnsi="SimHei" w:eastAsia="黑体"/>
          <w:b/>
          <w:bCs/>
        </w:rPr>
        <w:t xml:space="preserve"> </w:t>
      </w:r>
    </w:p>
    <w:p>
      <w:pPr>
        <w:spacing w:line="500" w:lineRule="exact"/>
        <w:rPr>
          <w:rFonts w:cs="宋体"/>
          <w:b/>
        </w:rPr>
      </w:pPr>
      <w:r>
        <w:rPr>
          <w:rFonts w:cs="宋体" w:ascii="SimHei" w:hAnsi="SimHei" w:eastAsia="黑体"/>
          <w:b/>
        </w:rPr>
        <w:t>4</w:t>
      </w:r>
      <w:r>
        <w:rPr>
          <w:rFonts w:hint="eastAsia" w:cs="宋体" w:ascii="SimHei" w:hAnsi="SimHei" w:eastAsia="黑体"/>
          <w:b/>
        </w:rPr>
        <w:t>、异动人员奖佣金发放标准：</w:t>
      </w:r>
    </w:p>
    <w:p>
      <w:pPr>
        <w:numPr>
          <w:ilvl w:val="0"/>
          <w:numId w:val="8"/>
        </w:numPr>
        <w:spacing w:line="500" w:lineRule="exact"/>
        <w:ind w:right="281" w:rightChars="134"/>
        <w:rPr>
          <w:rFonts w:cs="宋体"/>
        </w:rPr>
      </w:pPr>
      <w:r>
        <w:rPr>
          <w:rFonts w:hint="eastAsia" w:cs="宋体" w:ascii="SimHei" w:hAnsi="SimHei" w:eastAsia="黑体"/>
        </w:rPr>
        <w:t>业务佣金部分以异动生效日当天作为业绩分割节点，之前销售的房源佣金归异动人员，之后销售的房源佣金归接任人员；</w:t>
      </w:r>
    </w:p>
    <w:p>
      <w:pPr>
        <w:numPr>
          <w:ilvl w:val="0"/>
          <w:numId w:val="8"/>
        </w:numPr>
        <w:spacing w:line="500" w:lineRule="exact"/>
      </w:pPr>
      <w:r>
        <w:rPr>
          <w:rFonts w:hint="eastAsia" w:cs="宋体" w:ascii="SimHei" w:hAnsi="SimHei" w:eastAsia="黑体"/>
        </w:rPr>
        <w:t>考核奖金部分以异动生效日（含）作为时间分割点，按照异动人员和接任人员实际在岗时间核算。</w:t>
      </w:r>
    </w:p>
    <w:p>
      <w:pPr>
        <w:spacing w:line="500" w:lineRule="exact"/>
        <w:rPr>
          <w:rFonts w:cs="宋体"/>
          <w:b/>
        </w:rPr>
      </w:pPr>
      <w:r>
        <w:rPr>
          <w:rFonts w:cs="宋体" w:ascii="SimHei" w:hAnsi="SimHei" w:eastAsia="黑体"/>
          <w:b/>
          <w:bCs/>
        </w:rPr>
        <w:t>8</w:t>
      </w:r>
      <w:r>
        <w:rPr>
          <w:rFonts w:hint="eastAsia" w:cs="宋体" w:ascii="SimHei" w:hAnsi="SimHei" w:eastAsia="黑体"/>
          <w:b/>
          <w:bCs/>
        </w:rPr>
        <w:t>、</w:t>
      </w:r>
      <w:r>
        <w:rPr>
          <w:rFonts w:hint="eastAsia" w:cs="宋体" w:ascii="SimHei" w:hAnsi="SimHei" w:eastAsia="黑体"/>
          <w:b/>
        </w:rPr>
        <w:t>离职人员佣金发放标准：</w:t>
      </w:r>
    </w:p>
    <w:p>
      <w:pPr>
        <w:spacing w:line="500" w:lineRule="exact"/>
        <w:rPr>
          <w:b/>
        </w:rPr>
      </w:pPr>
      <w:r>
        <w:rPr>
          <w:rFonts w:ascii="SimHei" w:hAnsi="SimHei" w:eastAsia="黑体"/>
          <w:b/>
        </w:rPr>
        <w:tab/>
      </w:r>
      <w:r>
        <w:rPr>
          <w:rFonts w:hint="eastAsia" w:cs="宋体" w:ascii="SimHei" w:hAnsi="SimHei" w:eastAsia="黑体"/>
          <w:b/>
        </w:rPr>
        <w:t>非过失性原因我司解除劳动合同或主动离职者，佣金结算处理如下：</w:t>
      </w:r>
    </w:p>
    <w:p>
      <w:pPr>
        <w:pStyle w:val="24"/>
        <w:numPr>
          <w:ilvl w:val="0"/>
          <w:numId w:val="9"/>
        </w:numPr>
        <w:spacing w:line="500" w:lineRule="exact"/>
        <w:ind w:left="1276" w:hanging="709" w:firstLineChars="0"/>
        <w:rPr>
          <w:b/>
        </w:rPr>
      </w:pPr>
      <w:r>
        <w:rPr>
          <w:rFonts w:hint="eastAsia" w:cs="宋体" w:ascii="SimHei" w:hAnsi="SimHei" w:eastAsia="黑体"/>
          <w:b/>
        </w:rPr>
        <w:t>执行策划总监</w:t>
      </w:r>
    </w:p>
    <w:p>
      <w:pPr>
        <w:pStyle w:val="24"/>
        <w:numPr>
          <w:ilvl w:val="0"/>
          <w:numId w:val="10"/>
        </w:numPr>
        <w:spacing w:line="500" w:lineRule="exact"/>
        <w:ind w:left="1418" w:right="281" w:rightChars="134" w:hanging="851" w:firstLineChars="0"/>
      </w:pPr>
      <w:r>
        <w:rPr>
          <w:rFonts w:hint="eastAsia" w:cs="宋体" w:ascii="SimHei" w:hAnsi="SimHei" w:eastAsia="黑体"/>
        </w:rPr>
        <w:t>已定但未签约、已签约但开发商未成销确认的房源，均不予结算单套佣金；由后续服务人员根据在职人员佣金结算标准结算；</w:t>
      </w:r>
    </w:p>
    <w:p>
      <w:pPr>
        <w:pStyle w:val="24"/>
        <w:numPr>
          <w:ilvl w:val="0"/>
          <w:numId w:val="10"/>
        </w:numPr>
        <w:spacing w:line="500" w:lineRule="exact"/>
        <w:ind w:left="1418" w:right="281" w:rightChars="134" w:hanging="851" w:firstLineChars="0"/>
      </w:pPr>
      <w:r>
        <w:rPr>
          <w:rFonts w:hint="eastAsia" w:cs="宋体" w:ascii="SimHei" w:hAnsi="SimHei" w:eastAsia="黑体"/>
        </w:rPr>
        <w:t>开发商已成销确认但代理费未到账的房源，成销确认部分结算单套佣金的</w:t>
      </w:r>
      <w:r>
        <w:rPr>
          <w:rFonts w:ascii="SimHei" w:hAnsi="SimHei" w:eastAsia="黑体"/>
        </w:rPr>
        <w:t>50%</w:t>
      </w:r>
      <w:r>
        <w:rPr>
          <w:rFonts w:hint="eastAsia" w:cs="宋体" w:ascii="SimHei" w:hAnsi="SimHei" w:eastAsia="黑体"/>
        </w:rPr>
        <w:t>，剩余的</w:t>
      </w:r>
      <w:r>
        <w:rPr>
          <w:rFonts w:ascii="SimHei" w:hAnsi="SimHei" w:eastAsia="黑体"/>
        </w:rPr>
        <w:t>50%</w:t>
      </w:r>
      <w:r>
        <w:rPr>
          <w:rFonts w:hint="eastAsia" w:cs="宋体" w:ascii="SimHei" w:hAnsi="SimHei" w:eastAsia="黑体"/>
        </w:rPr>
        <w:t>部分由后续服务人员结算；</w:t>
      </w:r>
    </w:p>
    <w:p>
      <w:pPr>
        <w:pStyle w:val="24"/>
        <w:numPr>
          <w:ilvl w:val="0"/>
          <w:numId w:val="10"/>
        </w:numPr>
        <w:spacing w:line="500" w:lineRule="exact"/>
        <w:ind w:left="1418" w:hanging="851" w:firstLineChars="0"/>
      </w:pPr>
      <w:r>
        <w:rPr>
          <w:rFonts w:hint="eastAsia" w:cs="宋体" w:ascii="SimHei" w:hAnsi="SimHei" w:eastAsia="黑体"/>
        </w:rPr>
        <w:t>代理费已到账的房源，结算单套佣金的</w:t>
      </w:r>
      <w:r>
        <w:rPr>
          <w:rFonts w:ascii="SimHei" w:hAnsi="SimHei" w:eastAsia="黑体"/>
        </w:rPr>
        <w:t>100%</w:t>
      </w:r>
      <w:r>
        <w:rPr>
          <w:rFonts w:hint="eastAsia" w:cs="宋体" w:ascii="SimHei" w:hAnsi="SimHei" w:eastAsia="黑体"/>
        </w:rPr>
        <w:t>。</w:t>
      </w:r>
    </w:p>
    <w:p>
      <w:pPr>
        <w:pStyle w:val="24"/>
        <w:numPr>
          <w:ilvl w:val="0"/>
          <w:numId w:val="9"/>
        </w:numPr>
        <w:spacing w:line="500" w:lineRule="exact"/>
        <w:ind w:left="1276" w:hanging="709" w:firstLineChars="0"/>
        <w:rPr>
          <w:b/>
        </w:rPr>
      </w:pPr>
      <w:r>
        <w:rPr>
          <w:rFonts w:hint="eastAsia" w:cs="宋体" w:ascii="SimHei" w:hAnsi="SimHei" w:eastAsia="黑体"/>
          <w:b/>
        </w:rPr>
        <w:t>执行策划经理</w:t>
      </w:r>
      <w:r>
        <w:rPr>
          <w:rFonts w:cs="宋体" w:ascii="SimHei" w:hAnsi="SimHei" w:eastAsia="黑体"/>
          <w:b/>
        </w:rPr>
        <w:t>/</w:t>
      </w:r>
      <w:r>
        <w:rPr>
          <w:rFonts w:hint="eastAsia" w:cs="宋体" w:ascii="SimHei" w:hAnsi="SimHei" w:eastAsia="黑体"/>
          <w:b/>
        </w:rPr>
        <w:t>策划师</w:t>
      </w:r>
      <w:r>
        <w:rPr>
          <w:rFonts w:cs="宋体" w:ascii="SimHei" w:hAnsi="SimHei" w:eastAsia="黑体"/>
          <w:b/>
        </w:rPr>
        <w:t>/</w:t>
      </w:r>
      <w:r>
        <w:rPr>
          <w:rFonts w:hint="eastAsia" w:cs="宋体" w:ascii="SimHei" w:hAnsi="SimHei" w:eastAsia="黑体"/>
          <w:b/>
        </w:rPr>
        <w:t>策划助理：</w:t>
      </w:r>
    </w:p>
    <w:p>
      <w:pPr>
        <w:pStyle w:val="24"/>
        <w:numPr>
          <w:ilvl w:val="0"/>
          <w:numId w:val="11"/>
        </w:numPr>
        <w:spacing w:line="500" w:lineRule="exact"/>
        <w:ind w:left="1418" w:hanging="851" w:firstLineChars="0"/>
        <w:rPr>
          <w:rFonts w:cs="宋体"/>
        </w:rPr>
      </w:pPr>
      <w:r>
        <w:rPr>
          <w:rFonts w:hint="eastAsia" w:cs="宋体" w:ascii="SimHei" w:hAnsi="SimHei" w:eastAsia="黑体"/>
        </w:rPr>
        <w:t>以季度为考核周期，考核期内离职的员工不参与当季度的考核，不结算当季度基础佣金；</w:t>
      </w:r>
    </w:p>
    <w:p>
      <w:pPr>
        <w:pStyle w:val="24"/>
        <w:numPr>
          <w:ilvl w:val="0"/>
          <w:numId w:val="11"/>
        </w:numPr>
        <w:spacing w:line="500" w:lineRule="exact"/>
        <w:ind w:left="1418" w:right="281" w:rightChars="134" w:hanging="851" w:firstLineChars="0"/>
        <w:rPr>
          <w:rFonts w:cs="宋体"/>
        </w:rPr>
      </w:pPr>
      <w:r>
        <w:rPr>
          <w:rFonts w:hint="eastAsia" w:cs="宋体" w:ascii="SimHei" w:hAnsi="SimHei" w:eastAsia="黑体"/>
        </w:rPr>
        <w:t>截至离职生效日，前考核周期内尚未达到开发商确认发放节点的佣金，在后期达到开发商确认发放节点后，按照当期岗位佣金分配比例所对应发放比例的</w:t>
      </w:r>
      <w:r>
        <w:rPr>
          <w:rFonts w:cs="宋体" w:ascii="SimHei" w:hAnsi="SimHei" w:eastAsia="黑体"/>
        </w:rPr>
        <w:t>50%</w:t>
      </w:r>
      <w:r>
        <w:rPr>
          <w:rFonts w:hint="eastAsia" w:cs="宋体" w:ascii="SimHei" w:hAnsi="SimHei" w:eastAsia="黑体"/>
        </w:rPr>
        <w:t>结算该部分佣金，其余佣金将不再予以结算。</w:t>
      </w:r>
      <w:r>
        <w:rPr>
          <w:rFonts w:cs="宋体" w:ascii="SimHei" w:hAnsi="SimHei" w:eastAsia="黑体"/>
        </w:rPr>
        <w:t xml:space="preserve"> </w:t>
      </w:r>
    </w:p>
    <w:p>
      <w:pPr>
        <w:pStyle w:val="24"/>
        <w:numPr>
          <w:ilvl w:val="0"/>
          <w:numId w:val="12"/>
        </w:numPr>
        <w:spacing w:line="500" w:lineRule="exact"/>
        <w:ind w:left="851" w:hanging="567" w:firstLineChars="0"/>
        <w:rPr>
          <w:b/>
        </w:rPr>
      </w:pPr>
      <w:r>
        <w:rPr>
          <w:rFonts w:ascii="SimHei" w:hAnsi="SimHei" w:eastAsia="黑体"/>
          <w:b/>
        </w:rPr>
        <w:tab/>
      </w:r>
      <w:r>
        <w:rPr>
          <w:rFonts w:hint="eastAsia" w:cs="宋体" w:ascii="SimHei" w:hAnsi="SimHei" w:eastAsia="黑体"/>
          <w:b/>
        </w:rPr>
        <w:t>因过失性原因被我司解除劳动合同者，佣金结算处理如下：</w:t>
      </w:r>
    </w:p>
    <w:p>
      <w:pPr>
        <w:pStyle w:val="24"/>
        <w:spacing w:line="500" w:lineRule="exact"/>
        <w:ind w:left="851" w:right="281" w:rightChars="134" w:firstLine="0" w:firstLineChars="0"/>
        <w:rPr>
          <w:rFonts w:cs="宋体"/>
        </w:rPr>
      </w:pPr>
      <w:r>
        <w:rPr>
          <w:rFonts w:hint="eastAsia" w:cs="宋体" w:ascii="SimHei" w:hAnsi="SimHei" w:eastAsia="黑体"/>
        </w:rPr>
        <w:t>劳动合同解除之日前已达到发放节点的应计未发佣金按照</w:t>
      </w:r>
      <w:r>
        <w:rPr>
          <w:rFonts w:ascii="SimHei" w:hAnsi="SimHei" w:eastAsia="黑体"/>
        </w:rPr>
        <w:t>30%</w:t>
      </w:r>
      <w:r>
        <w:rPr>
          <w:rFonts w:hint="eastAsia" w:cs="宋体" w:ascii="SimHei" w:hAnsi="SimHei" w:eastAsia="黑体"/>
        </w:rPr>
        <w:t>结算；自劳动合同解除之日起之后再达到发放节点的所有应计佣金均不再予以结算。未结算部分由后续服务人员根据在职人员佣金结算标准结算（若无后续服务人员，则在项目应计未发余额中予以冲减扣除）。</w:t>
      </w:r>
      <w:bookmarkStart w:id="11" w:name="_Toc364084551"/>
    </w:p>
    <w:p>
      <w:pPr>
        <w:pStyle w:val="2"/>
        <w:spacing w:line="500" w:lineRule="exact"/>
        <w:jc w:val="center"/>
        <w:rPr>
          <w:rFonts w:ascii="宋体" w:cs="宋体"/>
          <w:sz w:val="32"/>
          <w:szCs w:val="32"/>
        </w:rPr>
      </w:pPr>
      <w:r>
        <w:rPr>
          <w:rFonts w:hint="eastAsia" w:ascii="SimHei" w:hAnsi="SimHei" w:cs="宋体" w:eastAsia="黑体"/>
          <w:sz w:val="32"/>
          <w:szCs w:val="32"/>
        </w:rPr>
        <w:t>第二部分</w:t>
      </w:r>
      <w:r>
        <w:rPr>
          <w:rFonts w:ascii="SimHei" w:hAnsi="SimHei" w:cs="宋体" w:eastAsia="黑体"/>
          <w:sz w:val="32"/>
          <w:szCs w:val="32"/>
        </w:rPr>
        <w:t xml:space="preserve"> </w:t>
      </w:r>
      <w:r>
        <w:rPr>
          <w:rFonts w:hint="eastAsia" w:ascii="SimHei" w:hAnsi="SimHei" w:cs="宋体" w:eastAsia="黑体"/>
          <w:sz w:val="32"/>
          <w:szCs w:val="32"/>
        </w:rPr>
        <w:t>本制度附则说明</w:t>
      </w:r>
      <w:bookmarkEnd w:id="11"/>
    </w:p>
    <w:p>
      <w:pPr>
        <w:pStyle w:val="24"/>
        <w:numPr>
          <w:ilvl w:val="0"/>
          <w:numId w:val="13"/>
        </w:numPr>
        <w:spacing w:line="276" w:lineRule="auto"/>
        <w:ind w:right="424" w:rightChars="202" w:firstLineChars="0"/>
        <w:rPr>
          <w:rFonts w:ascii="宋体" w:cs="宋体"/>
          <w:kern w:val="0"/>
        </w:rPr>
      </w:pPr>
      <w:r>
        <w:rPr>
          <w:rFonts w:hint="eastAsia" w:ascii="SimHei" w:hAnsi="SimHei" w:cs="宋体" w:eastAsia="黑体"/>
          <w:kern w:val="0"/>
        </w:rPr>
        <w:t>考核对象无论何种原因中途离职，在办理完离职手续后，只发放已完结的上一考核周期的考核奖金，随在职人员考核奖金一并发放。当期未完结的考核周期的奖金不予发放。</w:t>
      </w:r>
    </w:p>
    <w:p>
      <w:pPr>
        <w:pStyle w:val="24"/>
        <w:numPr>
          <w:ilvl w:val="0"/>
          <w:numId w:val="14"/>
        </w:numPr>
        <w:spacing w:line="276" w:lineRule="auto"/>
        <w:ind w:right="281" w:rightChars="134" w:firstLineChars="0"/>
        <w:rPr>
          <w:rFonts w:ascii="宋体" w:cs="宋体"/>
        </w:rPr>
      </w:pPr>
      <w:r>
        <w:rPr>
          <w:rFonts w:hint="eastAsia" w:ascii="SimHei" w:hAnsi="SimHei" w:cs="宋体" w:eastAsia="黑体"/>
        </w:rPr>
        <w:t>考核周期内最后一日当日在岗工作的已转正员工，方可参加考核（在岗工作是指当日在岗任职的人员）</w:t>
      </w:r>
    </w:p>
    <w:p>
      <w:pPr>
        <w:pStyle w:val="24"/>
        <w:numPr>
          <w:ilvl w:val="0"/>
          <w:numId w:val="14"/>
        </w:numPr>
        <w:spacing w:line="276" w:lineRule="auto"/>
        <w:ind w:firstLineChars="0"/>
        <w:rPr>
          <w:rFonts w:ascii="宋体" w:cs="宋体"/>
        </w:rPr>
      </w:pPr>
      <w:r>
        <w:rPr>
          <w:rFonts w:hint="eastAsia" w:ascii="SimHei" w:hAnsi="SimHei" w:cs="宋体" w:eastAsia="黑体"/>
        </w:rPr>
        <w:t>考核周期内非法定节假日休假（病假、事假等）累计超过</w:t>
      </w:r>
      <w:r>
        <w:rPr>
          <w:rFonts w:ascii="SimHei" w:hAnsi="SimHei" w:cs="宋体" w:eastAsia="黑体"/>
        </w:rPr>
        <w:t>30</w:t>
      </w:r>
      <w:r>
        <w:rPr>
          <w:rFonts w:hint="eastAsia" w:ascii="SimHei" w:hAnsi="SimHei" w:cs="宋体" w:eastAsia="黑体"/>
        </w:rPr>
        <w:t>个工作日的员工不参加考核</w:t>
      </w:r>
    </w:p>
    <w:p>
      <w:pPr>
        <w:pStyle w:val="24"/>
        <w:numPr>
          <w:ilvl w:val="0"/>
          <w:numId w:val="14"/>
        </w:numPr>
        <w:spacing w:line="276" w:lineRule="auto"/>
        <w:ind w:right="281" w:rightChars="134" w:firstLineChars="0"/>
        <w:rPr>
          <w:rFonts w:ascii="宋体" w:cs="宋体"/>
          <w:kern w:val="0"/>
        </w:rPr>
      </w:pPr>
      <w:r>
        <w:rPr>
          <w:rFonts w:hint="eastAsia" w:ascii="SimHei" w:hAnsi="SimHei" w:cs="宋体" w:eastAsia="黑体"/>
          <w:kern w:val="0"/>
        </w:rPr>
        <w:t>考核周期内转正的员工不论转正时间，参加绩效考核，参与绩效奖金的发放。按考核期内实际在岗月份发放。</w:t>
      </w:r>
    </w:p>
    <w:p>
      <w:pPr>
        <w:pStyle w:val="24"/>
        <w:numPr>
          <w:ilvl w:val="0"/>
          <w:numId w:val="15"/>
        </w:numPr>
        <w:spacing w:line="276" w:lineRule="auto"/>
        <w:ind w:firstLineChars="0"/>
        <w:rPr>
          <w:rFonts w:ascii="宋体" w:cs="宋体"/>
          <w:kern w:val="0"/>
        </w:rPr>
      </w:pPr>
      <w:r>
        <w:rPr>
          <w:rFonts w:hint="eastAsia" w:ascii="SimHei" w:hAnsi="SimHei" w:cs="宋体" w:eastAsia="黑体"/>
          <w:kern w:val="0"/>
        </w:rPr>
        <w:t>试用期情况下的绩效考核：</w:t>
      </w:r>
    </w:p>
    <w:p>
      <w:pPr>
        <w:pStyle w:val="24"/>
        <w:numPr>
          <w:ilvl w:val="0"/>
          <w:numId w:val="16"/>
        </w:numPr>
        <w:spacing w:line="276" w:lineRule="auto"/>
        <w:ind w:firstLineChars="0"/>
        <w:rPr>
          <w:rFonts w:ascii="宋体" w:cs="宋体"/>
          <w:kern w:val="0"/>
        </w:rPr>
      </w:pPr>
      <w:r>
        <w:rPr>
          <w:rFonts w:hint="eastAsia" w:ascii="SimHei" w:hAnsi="SimHei" w:cs="宋体" w:eastAsia="黑体"/>
          <w:kern w:val="0"/>
        </w:rPr>
        <w:t>试用期员工参加绩效考核，不参与绩效奖金的发放。</w:t>
      </w:r>
    </w:p>
    <w:p>
      <w:pPr>
        <w:pStyle w:val="24"/>
        <w:numPr>
          <w:ilvl w:val="0"/>
          <w:numId w:val="16"/>
        </w:numPr>
        <w:spacing w:line="276" w:lineRule="auto"/>
        <w:ind w:right="424" w:rightChars="202" w:firstLineChars="0"/>
        <w:rPr>
          <w:rFonts w:ascii="宋体" w:cs="宋体"/>
          <w:kern w:val="0"/>
        </w:rPr>
      </w:pPr>
      <w:r>
        <w:rPr>
          <w:rFonts w:hint="eastAsia" w:ascii="SimHei" w:hAnsi="SimHei" w:cs="宋体" w:eastAsia="黑体"/>
          <w:kern w:val="0"/>
        </w:rPr>
        <w:t>试用期的员工参加绩效考核，</w:t>
      </w:r>
      <w:r>
        <w:rPr>
          <w:rFonts w:hint="eastAsia" w:ascii="SimHei" w:hAnsi="SimHei" w:cs="宋体" w:eastAsia="黑体"/>
        </w:rPr>
        <w:t>考核成绩优秀的（</w:t>
      </w:r>
      <w:r>
        <w:rPr>
          <w:rFonts w:ascii="SimHei" w:hAnsi="SimHei" w:cs="宋体" w:eastAsia="黑体"/>
        </w:rPr>
        <w:t>90</w:t>
      </w:r>
      <w:r>
        <w:rPr>
          <w:rFonts w:hint="eastAsia" w:ascii="SimHei" w:hAnsi="SimHei" w:cs="宋体" w:eastAsia="黑体"/>
        </w:rPr>
        <w:t>分及以上），可根据其实际在岗时间发放该考核周期的考核奖金。如果是下半年度内入职的试用期内员工，考核奖金的基数按照该岗位上半年度奖金基数执行。</w:t>
      </w:r>
    </w:p>
    <w:p>
      <w:pPr>
        <w:pStyle w:val="24"/>
        <w:numPr>
          <w:ilvl w:val="0"/>
          <w:numId w:val="13"/>
        </w:numPr>
        <w:spacing w:line="276" w:lineRule="auto"/>
        <w:ind w:firstLineChars="0"/>
        <w:rPr>
          <w:rFonts w:ascii="宋体" w:cs="宋体"/>
          <w:kern w:val="0"/>
        </w:rPr>
      </w:pPr>
      <w:r>
        <w:rPr>
          <w:rFonts w:hint="eastAsia" w:ascii="SimHei" w:hAnsi="SimHei" w:cs="宋体" w:eastAsia="黑体"/>
          <w:kern w:val="0"/>
        </w:rPr>
        <w:t>考核对象实际在岗月份系数的确定</w:t>
      </w:r>
    </w:p>
    <w:p>
      <w:pPr>
        <w:spacing w:line="276" w:lineRule="auto"/>
        <w:ind w:left="540"/>
        <w:rPr>
          <w:rFonts w:ascii="宋体" w:cs="宋体"/>
          <w:kern w:val="0"/>
        </w:rPr>
      </w:pPr>
      <w:r>
        <w:rPr>
          <w:rFonts w:hint="eastAsia" w:ascii="SimHei" w:hAnsi="SimHei" w:cs="宋体" w:eastAsia="黑体"/>
          <w:kern w:val="0"/>
        </w:rPr>
        <w:t>考核期内中途入职或未满勤的员工，按照实际出勤月份与考核周期内应出勤月份的比例核算考核奖金。</w:t>
      </w:r>
    </w:p>
    <w:p>
      <w:pPr>
        <w:pStyle w:val="24"/>
        <w:numPr>
          <w:ilvl w:val="0"/>
          <w:numId w:val="15"/>
        </w:numPr>
        <w:spacing w:line="276" w:lineRule="auto"/>
        <w:ind w:right="424" w:rightChars="202" w:firstLineChars="0"/>
        <w:rPr>
          <w:rFonts w:ascii="宋体" w:cs="宋体"/>
          <w:kern w:val="0"/>
        </w:rPr>
      </w:pPr>
      <w:r>
        <w:rPr>
          <w:rFonts w:hint="eastAsia" w:ascii="SimHei" w:hAnsi="SimHei" w:cs="宋体" w:eastAsia="黑体"/>
          <w:kern w:val="0"/>
        </w:rPr>
        <w:t>月出勤情况中，全勤或请病假不超过</w:t>
      </w:r>
      <w:r>
        <w:rPr>
          <w:rFonts w:ascii="SimHei" w:hAnsi="SimHei" w:cs="宋体" w:eastAsia="黑体"/>
          <w:kern w:val="0"/>
        </w:rPr>
        <w:t>1</w:t>
      </w:r>
      <w:r>
        <w:rPr>
          <w:rFonts w:hint="eastAsia" w:ascii="SimHei" w:hAnsi="SimHei" w:cs="宋体" w:eastAsia="黑体"/>
          <w:kern w:val="0"/>
        </w:rPr>
        <w:t>天（含）的，实际在岗月份数按</w:t>
      </w:r>
      <w:r>
        <w:rPr>
          <w:rFonts w:ascii="SimHei" w:hAnsi="SimHei" w:cs="宋体" w:eastAsia="黑体"/>
          <w:kern w:val="0"/>
        </w:rPr>
        <w:t>1</w:t>
      </w:r>
      <w:r>
        <w:rPr>
          <w:rFonts w:hint="eastAsia" w:ascii="SimHei" w:hAnsi="SimHei" w:cs="宋体" w:eastAsia="黑体"/>
          <w:kern w:val="0"/>
        </w:rPr>
        <w:t>个月计算，但需扣除病假期间的日考核佣金。</w:t>
      </w:r>
    </w:p>
    <w:p>
      <w:pPr>
        <w:pStyle w:val="24"/>
        <w:numPr>
          <w:ilvl w:val="0"/>
          <w:numId w:val="15"/>
        </w:numPr>
        <w:spacing w:line="276" w:lineRule="auto"/>
        <w:ind w:right="141" w:rightChars="67" w:firstLineChars="0"/>
        <w:rPr>
          <w:rFonts w:ascii="宋体" w:cs="宋体"/>
          <w:kern w:val="0"/>
        </w:rPr>
      </w:pPr>
      <w:r>
        <w:rPr>
          <w:rFonts w:hint="eastAsia" w:ascii="SimHei" w:hAnsi="SimHei" w:cs="宋体" w:eastAsia="黑体"/>
          <w:kern w:val="0"/>
        </w:rPr>
        <w:t>月出勤情况中，出勤满</w:t>
      </w:r>
      <w:r>
        <w:rPr>
          <w:rFonts w:ascii="SimHei" w:hAnsi="SimHei" w:cs="宋体" w:eastAsia="黑体"/>
          <w:kern w:val="0"/>
        </w:rPr>
        <w:t>10</w:t>
      </w:r>
      <w:r>
        <w:rPr>
          <w:rFonts w:hint="eastAsia" w:ascii="SimHei" w:hAnsi="SimHei" w:cs="宋体" w:eastAsia="黑体"/>
          <w:kern w:val="0"/>
        </w:rPr>
        <w:t>天（含）不满</w:t>
      </w:r>
      <w:r>
        <w:rPr>
          <w:rFonts w:ascii="SimHei" w:hAnsi="SimHei" w:cs="宋体" w:eastAsia="黑体"/>
          <w:kern w:val="0"/>
        </w:rPr>
        <w:t>1</w:t>
      </w:r>
      <w:r>
        <w:rPr>
          <w:rFonts w:hint="eastAsia" w:ascii="SimHei" w:hAnsi="SimHei" w:cs="宋体" w:eastAsia="黑体"/>
          <w:kern w:val="0"/>
        </w:rPr>
        <w:t>个月的，实际在岗月份按</w:t>
      </w:r>
      <w:r>
        <w:rPr>
          <w:rFonts w:ascii="SimHei" w:hAnsi="SimHei" w:cs="宋体" w:eastAsia="黑体"/>
          <w:kern w:val="0"/>
        </w:rPr>
        <w:t>0.5</w:t>
      </w:r>
      <w:r>
        <w:rPr>
          <w:rFonts w:hint="eastAsia" w:ascii="SimHei" w:hAnsi="SimHei" w:cs="宋体" w:eastAsia="黑体"/>
          <w:kern w:val="0"/>
        </w:rPr>
        <w:t>个月计算。</w:t>
      </w:r>
    </w:p>
    <w:p>
      <w:pPr>
        <w:pStyle w:val="24"/>
        <w:spacing w:line="276" w:lineRule="auto"/>
        <w:ind w:left="945" w:right="141" w:rightChars="67" w:firstLine="0" w:firstLineChars="0"/>
        <w:rPr>
          <w:rFonts w:ascii="宋体" w:cs="宋体"/>
          <w:kern w:val="0"/>
        </w:rPr>
      </w:pPr>
      <w:r>
        <w:rPr>
          <w:rFonts w:hint="eastAsia" w:ascii="SimHei" w:hAnsi="SimHei" w:cs="宋体" w:eastAsia="黑体"/>
          <w:kern w:val="0"/>
        </w:rPr>
        <w:t>（不再扣除缺勤工作日考核佣金）</w:t>
      </w:r>
    </w:p>
    <w:p>
      <w:pPr>
        <w:pStyle w:val="24"/>
        <w:numPr>
          <w:ilvl w:val="0"/>
          <w:numId w:val="15"/>
        </w:numPr>
        <w:spacing w:line="276" w:lineRule="auto"/>
        <w:ind w:firstLineChars="0"/>
        <w:rPr>
          <w:rFonts w:ascii="宋体" w:cs="宋体"/>
          <w:kern w:val="0"/>
        </w:rPr>
      </w:pPr>
      <w:r>
        <w:rPr>
          <w:rFonts w:hint="eastAsia" w:ascii="SimHei" w:hAnsi="SimHei" w:cs="宋体" w:eastAsia="黑体"/>
          <w:kern w:val="0"/>
        </w:rPr>
        <w:t>月出勤情况中，出勤不满</w:t>
      </w:r>
      <w:r>
        <w:rPr>
          <w:rFonts w:ascii="SimHei" w:hAnsi="SimHei" w:cs="宋体" w:eastAsia="黑体"/>
          <w:kern w:val="0"/>
        </w:rPr>
        <w:t>10</w:t>
      </w:r>
      <w:r>
        <w:rPr>
          <w:rFonts w:hint="eastAsia" w:ascii="SimHei" w:hAnsi="SimHei" w:cs="宋体" w:eastAsia="黑体"/>
          <w:kern w:val="0"/>
        </w:rPr>
        <w:t>天的，按</w:t>
      </w:r>
      <w:r>
        <w:rPr>
          <w:rFonts w:ascii="SimHei" w:cs="宋体" w:hAnsi="SimHei" w:eastAsia="黑体"/>
          <w:kern w:val="0"/>
        </w:rPr>
        <w:t>0</w:t>
      </w:r>
      <w:r>
        <w:rPr>
          <w:rFonts w:hint="eastAsia" w:ascii="SimHei" w:hAnsi="SimHei" w:cs="宋体" w:eastAsia="黑体"/>
          <w:kern w:val="0"/>
        </w:rPr>
        <w:t>个月计算。</w:t>
      </w:r>
    </w:p>
    <w:p>
      <w:pPr>
        <w:pStyle w:val="24"/>
        <w:numPr>
          <w:ilvl w:val="0"/>
          <w:numId w:val="15"/>
        </w:numPr>
        <w:spacing w:line="276" w:lineRule="auto"/>
        <w:ind w:right="141" w:rightChars="67" w:firstLineChars="0"/>
        <w:rPr>
          <w:rFonts w:ascii="宋体" w:cs="宋体"/>
          <w:kern w:val="0"/>
        </w:rPr>
      </w:pPr>
      <w:r>
        <w:rPr>
          <w:rFonts w:hint="eastAsia" w:ascii="SimHei" w:hAnsi="SimHei" w:cs="宋体" w:eastAsia="黑体"/>
          <w:kern w:val="0"/>
        </w:rPr>
        <w:t>考核周期内婚、丧、产、晚育护理假等按实际缺勤的工作日天数扣除“日考核佣金”。</w:t>
      </w:r>
    </w:p>
    <w:p>
      <w:pPr>
        <w:pStyle w:val="24"/>
        <w:spacing w:line="276" w:lineRule="auto"/>
        <w:ind w:left="945" w:right="141" w:rightChars="67" w:firstLine="0" w:firstLineChars="0"/>
        <w:rPr>
          <w:rFonts w:ascii="宋体" w:cs="宋体"/>
          <w:kern w:val="0"/>
        </w:rPr>
      </w:pPr>
      <w:r>
        <w:rPr>
          <w:rFonts w:hint="eastAsia" w:ascii="SimHei" w:hAnsi="SimHei" w:cs="宋体" w:eastAsia="黑体"/>
          <w:kern w:val="0"/>
        </w:rPr>
        <w:t>（实际在岗月份不做扣除）</w:t>
      </w:r>
    </w:p>
    <w:p>
      <w:pPr>
        <w:pStyle w:val="24"/>
        <w:numPr>
          <w:ilvl w:val="0"/>
          <w:numId w:val="15"/>
        </w:numPr>
        <w:spacing w:line="276" w:lineRule="auto"/>
        <w:ind w:firstLineChars="0"/>
        <w:rPr>
          <w:rFonts w:ascii="宋体" w:cs="宋体"/>
          <w:kern w:val="0"/>
        </w:rPr>
      </w:pPr>
      <w:r>
        <w:rPr>
          <w:rFonts w:hint="eastAsia" w:ascii="SimHei" w:hAnsi="SimHei" w:cs="宋体" w:eastAsia="黑体"/>
          <w:kern w:val="0"/>
        </w:rPr>
        <w:t>年休假按出勤处理。</w:t>
      </w:r>
    </w:p>
    <w:p>
      <w:pPr>
        <w:pStyle w:val="24"/>
        <w:numPr>
          <w:ilvl w:val="0"/>
          <w:numId w:val="15"/>
        </w:numPr>
        <w:adjustRightInd w:val="0"/>
        <w:spacing w:line="276" w:lineRule="auto"/>
        <w:ind w:firstLineChars="0"/>
        <w:textAlignment w:val="baseline"/>
        <w:rPr>
          <w:rFonts w:ascii="宋体" w:cs="宋体"/>
          <w:kern w:val="0"/>
        </w:rPr>
      </w:pPr>
      <w:r>
        <w:rPr>
          <w:rFonts w:hint="eastAsia" w:ascii="SimHei" w:hAnsi="SimHei" w:cs="宋体" w:eastAsia="黑体"/>
          <w:kern w:val="0"/>
        </w:rPr>
        <w:t>日考核佣金</w:t>
      </w:r>
      <w:r>
        <w:rPr>
          <w:rFonts w:ascii="SimHei" w:hAnsi="SimHei" w:cs="宋体" w:eastAsia="黑体"/>
          <w:kern w:val="0"/>
        </w:rPr>
        <w:t>=</w:t>
      </w:r>
      <w:r>
        <w:rPr>
          <w:rFonts w:hint="eastAsia" w:ascii="SimHei" w:hAnsi="SimHei" w:cs="宋体" w:eastAsia="黑体"/>
          <w:kern w:val="0"/>
        </w:rPr>
        <w:t>应发考核奖励</w:t>
      </w:r>
      <w:r>
        <w:rPr>
          <w:rFonts w:ascii="SimHei" w:hAnsi="SimHei" w:cs="宋体" w:eastAsia="黑体"/>
          <w:kern w:val="0"/>
        </w:rPr>
        <w:t>/</w:t>
      </w:r>
      <w:r>
        <w:rPr>
          <w:rFonts w:hint="eastAsia" w:ascii="SimHei" w:hAnsi="SimHei" w:cs="宋体" w:eastAsia="黑体"/>
          <w:kern w:val="0"/>
        </w:rPr>
        <w:t>（</w:t>
      </w:r>
      <w:r>
        <w:rPr>
          <w:rFonts w:ascii="SimHei" w:hAnsi="SimHei" w:cs="宋体" w:eastAsia="黑体"/>
          <w:kern w:val="0"/>
        </w:rPr>
        <w:t>21*</w:t>
      </w:r>
      <w:r>
        <w:rPr>
          <w:rFonts w:hint="eastAsia" w:ascii="SimHei" w:hAnsi="SimHei" w:cs="宋体" w:eastAsia="黑体"/>
          <w:kern w:val="0"/>
        </w:rPr>
        <w:t>被考核人实际在岗月份）</w:t>
      </w:r>
    </w:p>
    <w:p>
      <w:pPr>
        <w:pStyle w:val="24"/>
        <w:numPr>
          <w:ilvl w:val="0"/>
          <w:numId w:val="17"/>
        </w:numPr>
        <w:spacing w:line="276" w:lineRule="auto"/>
        <w:ind w:firstLineChars="0"/>
        <w:rPr>
          <w:rFonts w:ascii="宋体" w:cs="宋体"/>
          <w:kern w:val="0"/>
        </w:rPr>
      </w:pPr>
      <w:r>
        <w:rPr>
          <w:rFonts w:hint="eastAsia" w:ascii="SimHei" w:hAnsi="SimHei" w:cs="宋体" w:eastAsia="黑体"/>
          <w:kern w:val="0"/>
        </w:rPr>
        <w:t>考核对象在工作中出现以下情况的，无权参加绩效佣金分配：</w:t>
      </w:r>
    </w:p>
    <w:p>
      <w:pPr>
        <w:pStyle w:val="24"/>
        <w:numPr>
          <w:ilvl w:val="0"/>
          <w:numId w:val="18"/>
        </w:numPr>
        <w:spacing w:line="276" w:lineRule="auto"/>
        <w:ind w:firstLineChars="0"/>
        <w:rPr>
          <w:rFonts w:ascii="宋体" w:cs="宋体"/>
          <w:kern w:val="0"/>
        </w:rPr>
      </w:pPr>
      <w:r>
        <w:rPr>
          <w:rFonts w:hint="eastAsia" w:ascii="SimHei" w:hAnsi="SimHei" w:cs="宋体" w:eastAsia="黑体"/>
          <w:kern w:val="0"/>
        </w:rPr>
        <w:t>因渎职给公司造成重大损失的；</w:t>
      </w:r>
    </w:p>
    <w:p>
      <w:pPr>
        <w:pStyle w:val="24"/>
        <w:numPr>
          <w:ilvl w:val="0"/>
          <w:numId w:val="18"/>
        </w:numPr>
        <w:spacing w:line="276" w:lineRule="auto"/>
        <w:ind w:firstLineChars="0"/>
        <w:rPr>
          <w:rFonts w:ascii="宋体" w:cs="宋体"/>
          <w:kern w:val="0"/>
        </w:rPr>
      </w:pPr>
      <w:r>
        <w:rPr>
          <w:rFonts w:hint="eastAsia" w:ascii="SimHei" w:hAnsi="SimHei" w:cs="宋体" w:eastAsia="黑体"/>
          <w:kern w:val="0"/>
        </w:rPr>
        <w:t>出现违法、违规行为的；</w:t>
      </w:r>
    </w:p>
    <w:p>
      <w:pPr>
        <w:pStyle w:val="24"/>
        <w:numPr>
          <w:ilvl w:val="0"/>
          <w:numId w:val="18"/>
        </w:numPr>
        <w:spacing w:line="276" w:lineRule="auto"/>
        <w:ind w:firstLineChars="0"/>
        <w:rPr>
          <w:rFonts w:ascii="宋体" w:cs="宋体"/>
          <w:kern w:val="0"/>
        </w:rPr>
      </w:pPr>
      <w:r>
        <w:rPr>
          <w:rFonts w:hint="eastAsia" w:ascii="SimHei" w:hAnsi="SimHei" w:cs="宋体" w:eastAsia="黑体"/>
          <w:kern w:val="0"/>
        </w:rPr>
        <w:t>无故旷工的；</w:t>
      </w:r>
    </w:p>
    <w:p>
      <w:pPr>
        <w:pStyle w:val="24"/>
        <w:numPr>
          <w:ilvl w:val="0"/>
          <w:numId w:val="18"/>
        </w:numPr>
        <w:spacing w:line="276" w:lineRule="auto"/>
        <w:ind w:firstLineChars="0"/>
        <w:rPr>
          <w:rFonts w:ascii="宋体" w:cs="宋体"/>
          <w:kern w:val="0"/>
        </w:rPr>
      </w:pPr>
      <w:r>
        <w:rPr>
          <w:rFonts w:hint="eastAsia" w:ascii="SimHei" w:hAnsi="SimHei" w:cs="宋体" w:eastAsia="黑体"/>
          <w:kern w:val="0"/>
        </w:rPr>
        <w:t>不服从公司安排的；</w:t>
      </w:r>
    </w:p>
    <w:p>
      <w:pPr>
        <w:pStyle w:val="24"/>
        <w:numPr>
          <w:ilvl w:val="0"/>
          <w:numId w:val="18"/>
        </w:numPr>
        <w:spacing w:line="276" w:lineRule="auto"/>
        <w:ind w:firstLineChars="0"/>
        <w:rPr>
          <w:rFonts w:ascii="宋体" w:cs="宋体"/>
          <w:kern w:val="0"/>
        </w:rPr>
      </w:pPr>
      <w:r>
        <w:rPr>
          <w:rFonts w:hint="eastAsia" w:ascii="SimHei" w:hAnsi="SimHei" w:cs="宋体" w:eastAsia="黑体"/>
          <w:kern w:val="0"/>
        </w:rPr>
        <w:t>其他严重违反公司纪律或损害公司利益的行为。</w:t>
      </w:r>
    </w:p>
    <w:p>
      <w:pPr>
        <w:numPr>
          <w:ilvl w:val="0"/>
          <w:numId w:val="17"/>
        </w:numPr>
        <w:spacing w:line="276" w:lineRule="auto"/>
        <w:ind w:right="424" w:rightChars="202"/>
        <w:rPr>
          <w:rFonts w:ascii="宋体" w:cs="宋体"/>
          <w:kern w:val="0"/>
        </w:rPr>
      </w:pPr>
      <w:r>
        <w:rPr>
          <w:rFonts w:hint="eastAsia" w:ascii="SimHei" w:hAnsi="SimHei" w:cs="宋体" w:eastAsia="黑体"/>
          <w:kern w:val="0"/>
        </w:rPr>
        <w:t>绩效考核结果作为被考核员工晋升降职、岗位轮换及淘汰的客观依据，同时也是员工职业发展规划与教育培训的重要依据。</w:t>
      </w:r>
      <w:r>
        <w:rPr>
          <w:rFonts w:ascii="SimHei" w:hAnsi="SimHei" w:cs="宋体" w:eastAsia="黑体"/>
          <w:kern w:val="0"/>
        </w:rPr>
        <w:t xml:space="preserve"> </w:t>
      </w:r>
      <w:r>
        <w:rPr>
          <w:rFonts w:hint="eastAsia" w:ascii="SimHei" w:hAnsi="SimHei" w:cs="宋体" w:eastAsia="黑体"/>
          <w:kern w:val="0"/>
        </w:rPr>
        <w:t>考核成绩＜</w:t>
      </w:r>
      <w:r>
        <w:rPr>
          <w:rFonts w:ascii="SimHei" w:hAnsi="SimHei" w:cs="宋体" w:eastAsia="黑体"/>
          <w:kern w:val="0"/>
        </w:rPr>
        <w:t>70</w:t>
      </w:r>
      <w:r>
        <w:rPr>
          <w:rFonts w:hint="eastAsia" w:ascii="SimHei" w:hAnsi="SimHei" w:cs="宋体" w:eastAsia="黑体"/>
          <w:kern w:val="0"/>
        </w:rPr>
        <w:t>分视为不胜任本岗工作，经过培训或调整工作岗位，在下一周期考核中仍未满</w:t>
      </w:r>
      <w:r>
        <w:rPr>
          <w:rFonts w:ascii="SimHei" w:hAnsi="SimHei" w:cs="宋体" w:eastAsia="黑体"/>
          <w:kern w:val="0"/>
        </w:rPr>
        <w:t>70</w:t>
      </w:r>
      <w:r>
        <w:rPr>
          <w:rFonts w:hint="eastAsia" w:ascii="SimHei" w:hAnsi="SimHei" w:cs="宋体" w:eastAsia="黑体"/>
          <w:kern w:val="0"/>
        </w:rPr>
        <w:t>分，公司可予以淘汰处理。</w:t>
      </w:r>
    </w:p>
    <w:sectPr>
      <w:headerReference r:id="rId4" w:type="first"/>
      <w:footerReference r:id="rId7" w:type="first"/>
      <w:footerReference r:id="rId5" w:type="default"/>
      <w:headerReference r:id="rId3" w:type="even"/>
      <w:footerReference r:id="rId6" w:type="even"/>
      <w:pgSz w:w="11906" w:h="16838"/>
      <w:pgMar w:top="851" w:right="1133"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712" w:y="52"/>
      <w:rPr>
        <w:rStyle w:val="14"/>
      </w:rPr>
    </w:pPr>
    <w:r>
      <w:rPr>
        <w:rStyle w:val="14"/>
        <w:rFonts w:hint="eastAsia" w:cs="宋体"/>
      </w:rPr>
      <w:t>第</w:t>
    </w: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r>
      <w:rPr>
        <w:rStyle w:val="14"/>
        <w:rFonts w:hint="eastAsia" w:cs="宋体"/>
      </w:rPr>
      <w:t>页</w:t>
    </w:r>
    <w:r>
      <w:rPr>
        <w:rStyle w:val="14"/>
      </w:rPr>
      <w:t xml:space="preserve"> / </w:t>
    </w:r>
    <w:r>
      <w:rPr>
        <w:rStyle w:val="14"/>
        <w:rFonts w:hint="eastAsia" w:cs="宋体"/>
      </w:rPr>
      <w:t>共</w:t>
    </w:r>
    <w:r>
      <w:rPr>
        <w:rStyle w:val="14"/>
      </w:rPr>
      <w:fldChar w:fldCharType="begin"/>
    </w:r>
    <w:r>
      <w:rPr>
        <w:rStyle w:val="14"/>
      </w:rPr>
      <w:instrText xml:space="preserve"> NUMPAGES </w:instrText>
    </w:r>
    <w:r>
      <w:rPr>
        <w:rStyle w:val="14"/>
      </w:rPr>
      <w:fldChar w:fldCharType="separate"/>
    </w:r>
    <w:r>
      <w:rPr>
        <w:rStyle w:val="14"/>
      </w:rPr>
      <w:t>11</w:t>
    </w:r>
    <w:r>
      <w:rPr>
        <w:rStyle w:val="14"/>
      </w:rPr>
      <w:fldChar w:fldCharType="end"/>
    </w:r>
    <w:r>
      <w:rPr>
        <w:rStyle w:val="14"/>
        <w:rFonts w:hint="eastAsia" w:cs="宋体"/>
      </w:rPr>
      <w:t>页</w:t>
    </w:r>
  </w:p>
  <w:p>
    <w:pPr>
      <w:pStyle w:val="7"/>
      <w:jc w:val="center"/>
    </w:pPr>
    <w:r>
      <w:rPr>
        <w:rFonts w:hint="eastAsia"/>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w:t>
    </w:r>
    <w:r>
      <w:fldChar w:fldCharType="end"/>
    </w:r>
    <w:r>
      <w:t xml:space="preserve"> </w:t>
    </w:r>
    <w:r>
      <w:rPr>
        <w:rFonts w:hint="eastAsia"/>
      </w:rPr>
      <w:t>页</w:t>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B0A5B"/>
    <w:multiLevelType w:val="multilevel"/>
    <w:tmpl w:val="0F7B0A5B"/>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11046927"/>
    <w:multiLevelType w:val="multilevel"/>
    <w:tmpl w:val="1104692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2F2123E"/>
    <w:multiLevelType w:val="multilevel"/>
    <w:tmpl w:val="12F2123E"/>
    <w:lvl w:ilvl="0" w:tentative="0">
      <w:start w:val="1"/>
      <w:numFmt w:val="bullet"/>
      <w:lvlText w:val=""/>
      <w:lvlJc w:val="left"/>
      <w:pPr>
        <w:ind w:left="1470" w:hanging="420"/>
      </w:pPr>
      <w:rPr>
        <w:rFonts w:hint="default" w:ascii="Wingdings" w:hAnsi="Wingdings"/>
      </w:rPr>
    </w:lvl>
    <w:lvl w:ilvl="1" w:tentative="0">
      <w:start w:val="1"/>
      <w:numFmt w:val="bullet"/>
      <w:lvlText w:val=""/>
      <w:lvlJc w:val="left"/>
      <w:pPr>
        <w:ind w:left="1890" w:hanging="420"/>
      </w:pPr>
      <w:rPr>
        <w:rFonts w:hint="default" w:ascii="Wingdings" w:hAnsi="Wingdings"/>
      </w:rPr>
    </w:lvl>
    <w:lvl w:ilvl="2" w:tentative="0">
      <w:start w:val="1"/>
      <w:numFmt w:val="bullet"/>
      <w:lvlText w:val=""/>
      <w:lvlJc w:val="left"/>
      <w:pPr>
        <w:ind w:left="2310" w:hanging="420"/>
      </w:pPr>
      <w:rPr>
        <w:rFonts w:hint="default" w:ascii="Wingdings" w:hAnsi="Wingdings"/>
      </w:rPr>
    </w:lvl>
    <w:lvl w:ilvl="3" w:tentative="0">
      <w:start w:val="1"/>
      <w:numFmt w:val="bullet"/>
      <w:lvlText w:val=""/>
      <w:lvlJc w:val="left"/>
      <w:pPr>
        <w:ind w:left="2730" w:hanging="420"/>
      </w:pPr>
      <w:rPr>
        <w:rFonts w:hint="default" w:ascii="Wingdings" w:hAnsi="Wingdings"/>
      </w:rPr>
    </w:lvl>
    <w:lvl w:ilvl="4" w:tentative="0">
      <w:start w:val="1"/>
      <w:numFmt w:val="bullet"/>
      <w:lvlText w:val=""/>
      <w:lvlJc w:val="left"/>
      <w:pPr>
        <w:ind w:left="3150" w:hanging="420"/>
      </w:pPr>
      <w:rPr>
        <w:rFonts w:hint="default" w:ascii="Wingdings" w:hAnsi="Wingdings"/>
      </w:rPr>
    </w:lvl>
    <w:lvl w:ilvl="5" w:tentative="0">
      <w:start w:val="1"/>
      <w:numFmt w:val="bullet"/>
      <w:lvlText w:val=""/>
      <w:lvlJc w:val="left"/>
      <w:pPr>
        <w:ind w:left="3570" w:hanging="420"/>
      </w:pPr>
      <w:rPr>
        <w:rFonts w:hint="default" w:ascii="Wingdings" w:hAnsi="Wingdings"/>
      </w:rPr>
    </w:lvl>
    <w:lvl w:ilvl="6" w:tentative="0">
      <w:start w:val="1"/>
      <w:numFmt w:val="bullet"/>
      <w:lvlText w:val=""/>
      <w:lvlJc w:val="left"/>
      <w:pPr>
        <w:ind w:left="3990" w:hanging="420"/>
      </w:pPr>
      <w:rPr>
        <w:rFonts w:hint="default" w:ascii="Wingdings" w:hAnsi="Wingdings"/>
      </w:rPr>
    </w:lvl>
    <w:lvl w:ilvl="7" w:tentative="0">
      <w:start w:val="1"/>
      <w:numFmt w:val="bullet"/>
      <w:lvlText w:val=""/>
      <w:lvlJc w:val="left"/>
      <w:pPr>
        <w:ind w:left="4410" w:hanging="420"/>
      </w:pPr>
      <w:rPr>
        <w:rFonts w:hint="default" w:ascii="Wingdings" w:hAnsi="Wingdings"/>
      </w:rPr>
    </w:lvl>
    <w:lvl w:ilvl="8" w:tentative="0">
      <w:start w:val="1"/>
      <w:numFmt w:val="bullet"/>
      <w:lvlText w:val=""/>
      <w:lvlJc w:val="left"/>
      <w:pPr>
        <w:ind w:left="4830" w:hanging="420"/>
      </w:pPr>
      <w:rPr>
        <w:rFonts w:hint="default" w:ascii="Wingdings" w:hAnsi="Wingdings"/>
      </w:rPr>
    </w:lvl>
  </w:abstractNum>
  <w:abstractNum w:abstractNumId="3">
    <w:nsid w:val="27C02889"/>
    <w:multiLevelType w:val="multilevel"/>
    <w:tmpl w:val="27C0288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2D682FB5"/>
    <w:multiLevelType w:val="multilevel"/>
    <w:tmpl w:val="2D682FB5"/>
    <w:lvl w:ilvl="0" w:tentative="0">
      <w:start w:val="1"/>
      <w:numFmt w:val="decimal"/>
      <w:lvlText w:val="（%1）"/>
      <w:lvlJc w:val="left"/>
      <w:pPr>
        <w:ind w:left="2339" w:hanging="720"/>
      </w:pPr>
      <w:rPr>
        <w:rFonts w:hint="default" w:cs="Times New Roman"/>
      </w:rPr>
    </w:lvl>
    <w:lvl w:ilvl="1" w:tentative="0">
      <w:start w:val="1"/>
      <w:numFmt w:val="lowerLetter"/>
      <w:lvlText w:val="%2)"/>
      <w:lvlJc w:val="left"/>
      <w:pPr>
        <w:ind w:left="2459" w:hanging="420"/>
      </w:pPr>
      <w:rPr>
        <w:rFonts w:cs="Times New Roman"/>
      </w:rPr>
    </w:lvl>
    <w:lvl w:ilvl="2" w:tentative="0">
      <w:start w:val="1"/>
      <w:numFmt w:val="lowerRoman"/>
      <w:lvlText w:val="%3."/>
      <w:lvlJc w:val="right"/>
      <w:pPr>
        <w:ind w:left="2879" w:hanging="420"/>
      </w:pPr>
      <w:rPr>
        <w:rFonts w:cs="Times New Roman"/>
      </w:rPr>
    </w:lvl>
    <w:lvl w:ilvl="3" w:tentative="0">
      <w:start w:val="1"/>
      <w:numFmt w:val="decimal"/>
      <w:lvlText w:val="%4."/>
      <w:lvlJc w:val="left"/>
      <w:pPr>
        <w:ind w:left="3299" w:hanging="420"/>
      </w:pPr>
      <w:rPr>
        <w:rFonts w:cs="Times New Roman"/>
      </w:rPr>
    </w:lvl>
    <w:lvl w:ilvl="4" w:tentative="0">
      <w:start w:val="1"/>
      <w:numFmt w:val="lowerLetter"/>
      <w:lvlText w:val="%5)"/>
      <w:lvlJc w:val="left"/>
      <w:pPr>
        <w:ind w:left="3719" w:hanging="420"/>
      </w:pPr>
      <w:rPr>
        <w:rFonts w:cs="Times New Roman"/>
      </w:rPr>
    </w:lvl>
    <w:lvl w:ilvl="5" w:tentative="0">
      <w:start w:val="1"/>
      <w:numFmt w:val="lowerRoman"/>
      <w:lvlText w:val="%6."/>
      <w:lvlJc w:val="right"/>
      <w:pPr>
        <w:ind w:left="4139" w:hanging="420"/>
      </w:pPr>
      <w:rPr>
        <w:rFonts w:cs="Times New Roman"/>
      </w:rPr>
    </w:lvl>
    <w:lvl w:ilvl="6" w:tentative="0">
      <w:start w:val="1"/>
      <w:numFmt w:val="decimal"/>
      <w:lvlText w:val="%7."/>
      <w:lvlJc w:val="left"/>
      <w:pPr>
        <w:ind w:left="4559" w:hanging="420"/>
      </w:pPr>
      <w:rPr>
        <w:rFonts w:cs="Times New Roman"/>
      </w:rPr>
    </w:lvl>
    <w:lvl w:ilvl="7" w:tentative="0">
      <w:start w:val="1"/>
      <w:numFmt w:val="lowerLetter"/>
      <w:lvlText w:val="%8)"/>
      <w:lvlJc w:val="left"/>
      <w:pPr>
        <w:ind w:left="4979" w:hanging="420"/>
      </w:pPr>
      <w:rPr>
        <w:rFonts w:cs="Times New Roman"/>
      </w:rPr>
    </w:lvl>
    <w:lvl w:ilvl="8" w:tentative="0">
      <w:start w:val="1"/>
      <w:numFmt w:val="lowerRoman"/>
      <w:lvlText w:val="%9."/>
      <w:lvlJc w:val="right"/>
      <w:pPr>
        <w:ind w:left="5399" w:hanging="420"/>
      </w:pPr>
      <w:rPr>
        <w:rFonts w:cs="Times New Roman"/>
      </w:rPr>
    </w:lvl>
  </w:abstractNum>
  <w:abstractNum w:abstractNumId="5">
    <w:nsid w:val="31C46656"/>
    <w:multiLevelType w:val="multilevel"/>
    <w:tmpl w:val="31C46656"/>
    <w:lvl w:ilvl="0" w:tentative="0">
      <w:start w:val="1"/>
      <w:numFmt w:val="decimal"/>
      <w:lvlText w:val="%1、"/>
      <w:lvlJc w:val="left"/>
      <w:pPr>
        <w:ind w:left="360" w:hanging="360"/>
      </w:pPr>
      <w:rPr>
        <w:rFonts w:hint="default" w:cs="Times New Roman"/>
        <w:b/>
        <w:bC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C2108B4"/>
    <w:multiLevelType w:val="multilevel"/>
    <w:tmpl w:val="3C2108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C7F0F19"/>
    <w:multiLevelType w:val="multilevel"/>
    <w:tmpl w:val="3C7F0F19"/>
    <w:lvl w:ilvl="0" w:tentative="0">
      <w:start w:val="1"/>
      <w:numFmt w:val="bullet"/>
      <w:lvlText w:val=""/>
      <w:lvlJc w:val="left"/>
      <w:pPr>
        <w:ind w:left="930" w:hanging="420"/>
      </w:pPr>
      <w:rPr>
        <w:rFonts w:hint="default" w:ascii="Wingdings" w:hAnsi="Wingdings"/>
      </w:rPr>
    </w:lvl>
    <w:lvl w:ilvl="1" w:tentative="0">
      <w:start w:val="1"/>
      <w:numFmt w:val="bullet"/>
      <w:lvlText w:val=""/>
      <w:lvlJc w:val="left"/>
      <w:pPr>
        <w:ind w:left="1350" w:hanging="420"/>
      </w:pPr>
      <w:rPr>
        <w:rFonts w:hint="default" w:ascii="Wingdings" w:hAnsi="Wingdings"/>
      </w:rPr>
    </w:lvl>
    <w:lvl w:ilvl="2" w:tentative="0">
      <w:start w:val="1"/>
      <w:numFmt w:val="bullet"/>
      <w:lvlText w:val=""/>
      <w:lvlJc w:val="left"/>
      <w:pPr>
        <w:ind w:left="1770" w:hanging="420"/>
      </w:pPr>
      <w:rPr>
        <w:rFonts w:hint="default" w:ascii="Wingdings" w:hAnsi="Wingdings"/>
      </w:rPr>
    </w:lvl>
    <w:lvl w:ilvl="3" w:tentative="0">
      <w:start w:val="1"/>
      <w:numFmt w:val="bullet"/>
      <w:lvlText w:val=""/>
      <w:lvlJc w:val="left"/>
      <w:pPr>
        <w:ind w:left="2190" w:hanging="420"/>
      </w:pPr>
      <w:rPr>
        <w:rFonts w:hint="default" w:ascii="Wingdings" w:hAnsi="Wingdings"/>
      </w:rPr>
    </w:lvl>
    <w:lvl w:ilvl="4" w:tentative="0">
      <w:start w:val="1"/>
      <w:numFmt w:val="bullet"/>
      <w:lvlText w:val=""/>
      <w:lvlJc w:val="left"/>
      <w:pPr>
        <w:ind w:left="2610" w:hanging="420"/>
      </w:pPr>
      <w:rPr>
        <w:rFonts w:hint="default" w:ascii="Wingdings" w:hAnsi="Wingdings"/>
      </w:rPr>
    </w:lvl>
    <w:lvl w:ilvl="5" w:tentative="0">
      <w:start w:val="1"/>
      <w:numFmt w:val="bullet"/>
      <w:lvlText w:val=""/>
      <w:lvlJc w:val="left"/>
      <w:pPr>
        <w:ind w:left="3030" w:hanging="420"/>
      </w:pPr>
      <w:rPr>
        <w:rFonts w:hint="default" w:ascii="Wingdings" w:hAnsi="Wingdings"/>
      </w:rPr>
    </w:lvl>
    <w:lvl w:ilvl="6" w:tentative="0">
      <w:start w:val="1"/>
      <w:numFmt w:val="bullet"/>
      <w:lvlText w:val=""/>
      <w:lvlJc w:val="left"/>
      <w:pPr>
        <w:ind w:left="3450" w:hanging="420"/>
      </w:pPr>
      <w:rPr>
        <w:rFonts w:hint="default" w:ascii="Wingdings" w:hAnsi="Wingdings"/>
      </w:rPr>
    </w:lvl>
    <w:lvl w:ilvl="7" w:tentative="0">
      <w:start w:val="1"/>
      <w:numFmt w:val="bullet"/>
      <w:lvlText w:val=""/>
      <w:lvlJc w:val="left"/>
      <w:pPr>
        <w:ind w:left="3870" w:hanging="420"/>
      </w:pPr>
      <w:rPr>
        <w:rFonts w:hint="default" w:ascii="Wingdings" w:hAnsi="Wingdings"/>
      </w:rPr>
    </w:lvl>
    <w:lvl w:ilvl="8" w:tentative="0">
      <w:start w:val="1"/>
      <w:numFmt w:val="bullet"/>
      <w:lvlText w:val=""/>
      <w:lvlJc w:val="left"/>
      <w:pPr>
        <w:ind w:left="4290" w:hanging="420"/>
      </w:pPr>
      <w:rPr>
        <w:rFonts w:hint="default" w:ascii="Wingdings" w:hAnsi="Wingdings"/>
      </w:rPr>
    </w:lvl>
  </w:abstractNum>
  <w:abstractNum w:abstractNumId="8">
    <w:nsid w:val="3D27392D"/>
    <w:multiLevelType w:val="multilevel"/>
    <w:tmpl w:val="3D27392D"/>
    <w:lvl w:ilvl="0" w:tentative="0">
      <w:start w:val="1"/>
      <w:numFmt w:val="bullet"/>
      <w:lvlText w:val=""/>
      <w:lvlJc w:val="left"/>
      <w:pPr>
        <w:ind w:left="1365" w:hanging="420"/>
      </w:pPr>
      <w:rPr>
        <w:rFonts w:hint="default" w:ascii="Wingdings" w:hAnsi="Wingdings"/>
      </w:rPr>
    </w:lvl>
    <w:lvl w:ilvl="1" w:tentative="0">
      <w:start w:val="1"/>
      <w:numFmt w:val="bullet"/>
      <w:lvlText w:val=""/>
      <w:lvlJc w:val="left"/>
      <w:pPr>
        <w:ind w:left="1785" w:hanging="420"/>
      </w:pPr>
      <w:rPr>
        <w:rFonts w:hint="default" w:ascii="Wingdings" w:hAnsi="Wingdings"/>
      </w:rPr>
    </w:lvl>
    <w:lvl w:ilvl="2" w:tentative="0">
      <w:start w:val="1"/>
      <w:numFmt w:val="bullet"/>
      <w:lvlText w:val=""/>
      <w:lvlJc w:val="left"/>
      <w:pPr>
        <w:ind w:left="2205" w:hanging="420"/>
      </w:pPr>
      <w:rPr>
        <w:rFonts w:hint="default" w:ascii="Wingdings" w:hAnsi="Wingdings"/>
      </w:rPr>
    </w:lvl>
    <w:lvl w:ilvl="3" w:tentative="0">
      <w:start w:val="1"/>
      <w:numFmt w:val="bullet"/>
      <w:lvlText w:val=""/>
      <w:lvlJc w:val="left"/>
      <w:pPr>
        <w:ind w:left="2625" w:hanging="420"/>
      </w:pPr>
      <w:rPr>
        <w:rFonts w:hint="default" w:ascii="Wingdings" w:hAnsi="Wingdings"/>
      </w:rPr>
    </w:lvl>
    <w:lvl w:ilvl="4" w:tentative="0">
      <w:start w:val="1"/>
      <w:numFmt w:val="bullet"/>
      <w:lvlText w:val=""/>
      <w:lvlJc w:val="left"/>
      <w:pPr>
        <w:ind w:left="3045" w:hanging="420"/>
      </w:pPr>
      <w:rPr>
        <w:rFonts w:hint="default" w:ascii="Wingdings" w:hAnsi="Wingdings"/>
      </w:rPr>
    </w:lvl>
    <w:lvl w:ilvl="5" w:tentative="0">
      <w:start w:val="1"/>
      <w:numFmt w:val="bullet"/>
      <w:lvlText w:val=""/>
      <w:lvlJc w:val="left"/>
      <w:pPr>
        <w:ind w:left="3465" w:hanging="420"/>
      </w:pPr>
      <w:rPr>
        <w:rFonts w:hint="default" w:ascii="Wingdings" w:hAnsi="Wingdings"/>
      </w:rPr>
    </w:lvl>
    <w:lvl w:ilvl="6" w:tentative="0">
      <w:start w:val="1"/>
      <w:numFmt w:val="bullet"/>
      <w:lvlText w:val=""/>
      <w:lvlJc w:val="left"/>
      <w:pPr>
        <w:ind w:left="3885" w:hanging="420"/>
      </w:pPr>
      <w:rPr>
        <w:rFonts w:hint="default" w:ascii="Wingdings" w:hAnsi="Wingdings"/>
      </w:rPr>
    </w:lvl>
    <w:lvl w:ilvl="7" w:tentative="0">
      <w:start w:val="1"/>
      <w:numFmt w:val="bullet"/>
      <w:lvlText w:val=""/>
      <w:lvlJc w:val="left"/>
      <w:pPr>
        <w:ind w:left="4305" w:hanging="420"/>
      </w:pPr>
      <w:rPr>
        <w:rFonts w:hint="default" w:ascii="Wingdings" w:hAnsi="Wingdings"/>
      </w:rPr>
    </w:lvl>
    <w:lvl w:ilvl="8" w:tentative="0">
      <w:start w:val="1"/>
      <w:numFmt w:val="bullet"/>
      <w:lvlText w:val=""/>
      <w:lvlJc w:val="left"/>
      <w:pPr>
        <w:ind w:left="4725" w:hanging="420"/>
      </w:pPr>
      <w:rPr>
        <w:rFonts w:hint="default" w:ascii="Wingdings" w:hAnsi="Wingdings"/>
      </w:rPr>
    </w:lvl>
  </w:abstractNum>
  <w:abstractNum w:abstractNumId="9">
    <w:nsid w:val="3E212C43"/>
    <w:multiLevelType w:val="multilevel"/>
    <w:tmpl w:val="3E212C43"/>
    <w:lvl w:ilvl="0" w:tentative="0">
      <w:start w:val="1"/>
      <w:numFmt w:val="bullet"/>
      <w:lvlText w:val=""/>
      <w:lvlJc w:val="left"/>
      <w:pPr>
        <w:ind w:left="1270" w:hanging="420"/>
      </w:pPr>
      <w:rPr>
        <w:rFonts w:hint="default" w:ascii="Wingdings" w:hAnsi="Wingdings"/>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10">
    <w:nsid w:val="3E935318"/>
    <w:multiLevelType w:val="multilevel"/>
    <w:tmpl w:val="3E935318"/>
    <w:lvl w:ilvl="0" w:tentative="0">
      <w:start w:val="1"/>
      <w:numFmt w:val="bullet"/>
      <w:lvlText w:val=""/>
      <w:lvlJc w:val="left"/>
      <w:pPr>
        <w:ind w:left="945" w:hanging="420"/>
      </w:pPr>
      <w:rPr>
        <w:rFonts w:hint="default" w:ascii="Wingdings" w:hAnsi="Wingdings"/>
      </w:rPr>
    </w:lvl>
    <w:lvl w:ilvl="1" w:tentative="0">
      <w:start w:val="1"/>
      <w:numFmt w:val="bullet"/>
      <w:lvlText w:val=""/>
      <w:lvlJc w:val="left"/>
      <w:pPr>
        <w:ind w:left="1365" w:hanging="420"/>
      </w:pPr>
      <w:rPr>
        <w:rFonts w:hint="default" w:ascii="Wingdings" w:hAnsi="Wingdings"/>
      </w:rPr>
    </w:lvl>
    <w:lvl w:ilvl="2" w:tentative="0">
      <w:start w:val="1"/>
      <w:numFmt w:val="bullet"/>
      <w:lvlText w:val=""/>
      <w:lvlJc w:val="left"/>
      <w:pPr>
        <w:ind w:left="1785" w:hanging="420"/>
      </w:pPr>
      <w:rPr>
        <w:rFonts w:hint="default" w:ascii="Wingdings" w:hAnsi="Wingdings"/>
      </w:rPr>
    </w:lvl>
    <w:lvl w:ilvl="3" w:tentative="0">
      <w:start w:val="1"/>
      <w:numFmt w:val="bullet"/>
      <w:lvlText w:val=""/>
      <w:lvlJc w:val="left"/>
      <w:pPr>
        <w:ind w:left="2205" w:hanging="420"/>
      </w:pPr>
      <w:rPr>
        <w:rFonts w:hint="default" w:ascii="Wingdings" w:hAnsi="Wingdings"/>
      </w:rPr>
    </w:lvl>
    <w:lvl w:ilvl="4" w:tentative="0">
      <w:start w:val="1"/>
      <w:numFmt w:val="bullet"/>
      <w:lvlText w:val=""/>
      <w:lvlJc w:val="left"/>
      <w:pPr>
        <w:ind w:left="2625" w:hanging="420"/>
      </w:pPr>
      <w:rPr>
        <w:rFonts w:hint="default" w:ascii="Wingdings" w:hAnsi="Wingdings"/>
      </w:rPr>
    </w:lvl>
    <w:lvl w:ilvl="5" w:tentative="0">
      <w:start w:val="1"/>
      <w:numFmt w:val="bullet"/>
      <w:lvlText w:val=""/>
      <w:lvlJc w:val="left"/>
      <w:pPr>
        <w:ind w:left="3045" w:hanging="420"/>
      </w:pPr>
      <w:rPr>
        <w:rFonts w:hint="default" w:ascii="Wingdings" w:hAnsi="Wingdings"/>
      </w:rPr>
    </w:lvl>
    <w:lvl w:ilvl="6" w:tentative="0">
      <w:start w:val="1"/>
      <w:numFmt w:val="bullet"/>
      <w:lvlText w:val=""/>
      <w:lvlJc w:val="left"/>
      <w:pPr>
        <w:ind w:left="3465" w:hanging="420"/>
      </w:pPr>
      <w:rPr>
        <w:rFonts w:hint="default" w:ascii="Wingdings" w:hAnsi="Wingdings"/>
      </w:rPr>
    </w:lvl>
    <w:lvl w:ilvl="7" w:tentative="0">
      <w:start w:val="1"/>
      <w:numFmt w:val="bullet"/>
      <w:lvlText w:val=""/>
      <w:lvlJc w:val="left"/>
      <w:pPr>
        <w:ind w:left="3885" w:hanging="420"/>
      </w:pPr>
      <w:rPr>
        <w:rFonts w:hint="default" w:ascii="Wingdings" w:hAnsi="Wingdings"/>
      </w:rPr>
    </w:lvl>
    <w:lvl w:ilvl="8" w:tentative="0">
      <w:start w:val="1"/>
      <w:numFmt w:val="bullet"/>
      <w:lvlText w:val=""/>
      <w:lvlJc w:val="left"/>
      <w:pPr>
        <w:ind w:left="4305" w:hanging="420"/>
      </w:pPr>
      <w:rPr>
        <w:rFonts w:hint="default" w:ascii="Wingdings" w:hAnsi="Wingdings"/>
      </w:rPr>
    </w:lvl>
  </w:abstractNum>
  <w:abstractNum w:abstractNumId="11">
    <w:nsid w:val="40437CB2"/>
    <w:multiLevelType w:val="multilevel"/>
    <w:tmpl w:val="40437CB2"/>
    <w:lvl w:ilvl="0" w:tentative="0">
      <w:start w:val="1"/>
      <w:numFmt w:val="bullet"/>
      <w:lvlText w:val=""/>
      <w:lvlJc w:val="left"/>
      <w:pPr>
        <w:ind w:left="1619" w:hanging="420"/>
      </w:pPr>
      <w:rPr>
        <w:rFonts w:hint="default" w:ascii="Wingdings" w:hAnsi="Wingdings"/>
      </w:rPr>
    </w:lvl>
    <w:lvl w:ilvl="1" w:tentative="0">
      <w:start w:val="1"/>
      <w:numFmt w:val="bullet"/>
      <w:lvlText w:val=""/>
      <w:lvlJc w:val="left"/>
      <w:pPr>
        <w:ind w:left="2039" w:hanging="420"/>
      </w:pPr>
      <w:rPr>
        <w:rFonts w:hint="default" w:ascii="Wingdings" w:hAnsi="Wingdings"/>
      </w:rPr>
    </w:lvl>
    <w:lvl w:ilvl="2" w:tentative="0">
      <w:start w:val="1"/>
      <w:numFmt w:val="bullet"/>
      <w:lvlText w:val=""/>
      <w:lvlJc w:val="left"/>
      <w:pPr>
        <w:ind w:left="2459" w:hanging="420"/>
      </w:pPr>
      <w:rPr>
        <w:rFonts w:hint="default" w:ascii="Wingdings" w:hAnsi="Wingdings"/>
      </w:rPr>
    </w:lvl>
    <w:lvl w:ilvl="3" w:tentative="0">
      <w:start w:val="1"/>
      <w:numFmt w:val="bullet"/>
      <w:lvlText w:val=""/>
      <w:lvlJc w:val="left"/>
      <w:pPr>
        <w:ind w:left="2879" w:hanging="420"/>
      </w:pPr>
      <w:rPr>
        <w:rFonts w:hint="default" w:ascii="Wingdings" w:hAnsi="Wingdings"/>
      </w:rPr>
    </w:lvl>
    <w:lvl w:ilvl="4" w:tentative="0">
      <w:start w:val="1"/>
      <w:numFmt w:val="bullet"/>
      <w:lvlText w:val=""/>
      <w:lvlJc w:val="left"/>
      <w:pPr>
        <w:ind w:left="3299" w:hanging="420"/>
      </w:pPr>
      <w:rPr>
        <w:rFonts w:hint="default" w:ascii="Wingdings" w:hAnsi="Wingdings"/>
      </w:rPr>
    </w:lvl>
    <w:lvl w:ilvl="5" w:tentative="0">
      <w:start w:val="1"/>
      <w:numFmt w:val="bullet"/>
      <w:lvlText w:val=""/>
      <w:lvlJc w:val="left"/>
      <w:pPr>
        <w:ind w:left="3719" w:hanging="420"/>
      </w:pPr>
      <w:rPr>
        <w:rFonts w:hint="default" w:ascii="Wingdings" w:hAnsi="Wingdings"/>
      </w:rPr>
    </w:lvl>
    <w:lvl w:ilvl="6" w:tentative="0">
      <w:start w:val="1"/>
      <w:numFmt w:val="bullet"/>
      <w:lvlText w:val=""/>
      <w:lvlJc w:val="left"/>
      <w:pPr>
        <w:ind w:left="4139" w:hanging="420"/>
      </w:pPr>
      <w:rPr>
        <w:rFonts w:hint="default" w:ascii="Wingdings" w:hAnsi="Wingdings"/>
      </w:rPr>
    </w:lvl>
    <w:lvl w:ilvl="7" w:tentative="0">
      <w:start w:val="1"/>
      <w:numFmt w:val="bullet"/>
      <w:lvlText w:val=""/>
      <w:lvlJc w:val="left"/>
      <w:pPr>
        <w:ind w:left="4559" w:hanging="420"/>
      </w:pPr>
      <w:rPr>
        <w:rFonts w:hint="default" w:ascii="Wingdings" w:hAnsi="Wingdings"/>
      </w:rPr>
    </w:lvl>
    <w:lvl w:ilvl="8" w:tentative="0">
      <w:start w:val="1"/>
      <w:numFmt w:val="bullet"/>
      <w:lvlText w:val=""/>
      <w:lvlJc w:val="left"/>
      <w:pPr>
        <w:ind w:left="4979" w:hanging="420"/>
      </w:pPr>
      <w:rPr>
        <w:rFonts w:hint="default" w:ascii="Wingdings" w:hAnsi="Wingdings"/>
      </w:rPr>
    </w:lvl>
  </w:abstractNum>
  <w:abstractNum w:abstractNumId="12">
    <w:nsid w:val="48FD4EBE"/>
    <w:multiLevelType w:val="multilevel"/>
    <w:tmpl w:val="48FD4EBE"/>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5E507B4F"/>
    <w:multiLevelType w:val="multilevel"/>
    <w:tmpl w:val="5E507B4F"/>
    <w:lvl w:ilvl="0" w:tentative="0">
      <w:start w:val="1"/>
      <w:numFmt w:val="bullet"/>
      <w:lvlText w:val=""/>
      <w:lvlJc w:val="left"/>
      <w:pPr>
        <w:ind w:left="1199" w:hanging="420"/>
      </w:pPr>
      <w:rPr>
        <w:rFonts w:hint="default" w:ascii="Wingdings" w:hAnsi="Wingdings"/>
      </w:rPr>
    </w:lvl>
    <w:lvl w:ilvl="1" w:tentative="0">
      <w:start w:val="1"/>
      <w:numFmt w:val="bullet"/>
      <w:lvlText w:val=""/>
      <w:lvlJc w:val="left"/>
      <w:pPr>
        <w:ind w:left="1619" w:hanging="420"/>
      </w:pPr>
      <w:rPr>
        <w:rFonts w:hint="default" w:ascii="Wingdings" w:hAnsi="Wingdings"/>
      </w:rPr>
    </w:lvl>
    <w:lvl w:ilvl="2" w:tentative="0">
      <w:start w:val="1"/>
      <w:numFmt w:val="bullet"/>
      <w:lvlText w:val=""/>
      <w:lvlJc w:val="left"/>
      <w:pPr>
        <w:ind w:left="2039" w:hanging="420"/>
      </w:pPr>
      <w:rPr>
        <w:rFonts w:hint="default" w:ascii="Wingdings" w:hAnsi="Wingdings"/>
      </w:rPr>
    </w:lvl>
    <w:lvl w:ilvl="3" w:tentative="0">
      <w:start w:val="1"/>
      <w:numFmt w:val="bullet"/>
      <w:lvlText w:val=""/>
      <w:lvlJc w:val="left"/>
      <w:pPr>
        <w:ind w:left="2459" w:hanging="420"/>
      </w:pPr>
      <w:rPr>
        <w:rFonts w:hint="default" w:ascii="Wingdings" w:hAnsi="Wingdings"/>
      </w:rPr>
    </w:lvl>
    <w:lvl w:ilvl="4" w:tentative="0">
      <w:start w:val="1"/>
      <w:numFmt w:val="bullet"/>
      <w:lvlText w:val=""/>
      <w:lvlJc w:val="left"/>
      <w:pPr>
        <w:ind w:left="2879" w:hanging="420"/>
      </w:pPr>
      <w:rPr>
        <w:rFonts w:hint="default" w:ascii="Wingdings" w:hAnsi="Wingdings"/>
      </w:rPr>
    </w:lvl>
    <w:lvl w:ilvl="5" w:tentative="0">
      <w:start w:val="1"/>
      <w:numFmt w:val="bullet"/>
      <w:lvlText w:val=""/>
      <w:lvlJc w:val="left"/>
      <w:pPr>
        <w:ind w:left="3299" w:hanging="420"/>
      </w:pPr>
      <w:rPr>
        <w:rFonts w:hint="default" w:ascii="Wingdings" w:hAnsi="Wingdings"/>
      </w:rPr>
    </w:lvl>
    <w:lvl w:ilvl="6" w:tentative="0">
      <w:start w:val="1"/>
      <w:numFmt w:val="bullet"/>
      <w:lvlText w:val=""/>
      <w:lvlJc w:val="left"/>
      <w:pPr>
        <w:ind w:left="3719" w:hanging="420"/>
      </w:pPr>
      <w:rPr>
        <w:rFonts w:hint="default" w:ascii="Wingdings" w:hAnsi="Wingdings"/>
      </w:rPr>
    </w:lvl>
    <w:lvl w:ilvl="7" w:tentative="0">
      <w:start w:val="1"/>
      <w:numFmt w:val="bullet"/>
      <w:lvlText w:val=""/>
      <w:lvlJc w:val="left"/>
      <w:pPr>
        <w:ind w:left="4139" w:hanging="420"/>
      </w:pPr>
      <w:rPr>
        <w:rFonts w:hint="default" w:ascii="Wingdings" w:hAnsi="Wingdings"/>
      </w:rPr>
    </w:lvl>
    <w:lvl w:ilvl="8" w:tentative="0">
      <w:start w:val="1"/>
      <w:numFmt w:val="bullet"/>
      <w:lvlText w:val=""/>
      <w:lvlJc w:val="left"/>
      <w:pPr>
        <w:ind w:left="4559" w:hanging="420"/>
      </w:pPr>
      <w:rPr>
        <w:rFonts w:hint="default" w:ascii="Wingdings" w:hAnsi="Wingdings"/>
      </w:rPr>
    </w:lvl>
  </w:abstractNum>
  <w:abstractNum w:abstractNumId="14">
    <w:nsid w:val="5F493478"/>
    <w:multiLevelType w:val="multilevel"/>
    <w:tmpl w:val="5F493478"/>
    <w:lvl w:ilvl="0" w:tentative="0">
      <w:start w:val="1"/>
      <w:numFmt w:val="bullet"/>
      <w:lvlText w:val=""/>
      <w:lvlJc w:val="left"/>
      <w:pPr>
        <w:ind w:left="945" w:hanging="420"/>
      </w:pPr>
      <w:rPr>
        <w:rFonts w:hint="default" w:ascii="Wingdings" w:hAnsi="Wingdings"/>
      </w:rPr>
    </w:lvl>
    <w:lvl w:ilvl="1" w:tentative="0">
      <w:start w:val="1"/>
      <w:numFmt w:val="bullet"/>
      <w:lvlText w:val=""/>
      <w:lvlJc w:val="left"/>
      <w:pPr>
        <w:ind w:left="1365" w:hanging="420"/>
      </w:pPr>
      <w:rPr>
        <w:rFonts w:hint="default" w:ascii="Wingdings" w:hAnsi="Wingdings"/>
      </w:rPr>
    </w:lvl>
    <w:lvl w:ilvl="2" w:tentative="0">
      <w:start w:val="1"/>
      <w:numFmt w:val="bullet"/>
      <w:lvlText w:val=""/>
      <w:lvlJc w:val="left"/>
      <w:pPr>
        <w:ind w:left="1785" w:hanging="420"/>
      </w:pPr>
      <w:rPr>
        <w:rFonts w:hint="default" w:ascii="Wingdings" w:hAnsi="Wingdings"/>
      </w:rPr>
    </w:lvl>
    <w:lvl w:ilvl="3" w:tentative="0">
      <w:start w:val="1"/>
      <w:numFmt w:val="bullet"/>
      <w:lvlText w:val=""/>
      <w:lvlJc w:val="left"/>
      <w:pPr>
        <w:ind w:left="2205" w:hanging="420"/>
      </w:pPr>
      <w:rPr>
        <w:rFonts w:hint="default" w:ascii="Wingdings" w:hAnsi="Wingdings"/>
      </w:rPr>
    </w:lvl>
    <w:lvl w:ilvl="4" w:tentative="0">
      <w:start w:val="1"/>
      <w:numFmt w:val="bullet"/>
      <w:lvlText w:val=""/>
      <w:lvlJc w:val="left"/>
      <w:pPr>
        <w:ind w:left="2625" w:hanging="420"/>
      </w:pPr>
      <w:rPr>
        <w:rFonts w:hint="default" w:ascii="Wingdings" w:hAnsi="Wingdings"/>
      </w:rPr>
    </w:lvl>
    <w:lvl w:ilvl="5" w:tentative="0">
      <w:start w:val="1"/>
      <w:numFmt w:val="bullet"/>
      <w:lvlText w:val=""/>
      <w:lvlJc w:val="left"/>
      <w:pPr>
        <w:ind w:left="3045" w:hanging="420"/>
      </w:pPr>
      <w:rPr>
        <w:rFonts w:hint="default" w:ascii="Wingdings" w:hAnsi="Wingdings"/>
      </w:rPr>
    </w:lvl>
    <w:lvl w:ilvl="6" w:tentative="0">
      <w:start w:val="1"/>
      <w:numFmt w:val="bullet"/>
      <w:lvlText w:val=""/>
      <w:lvlJc w:val="left"/>
      <w:pPr>
        <w:ind w:left="3465" w:hanging="420"/>
      </w:pPr>
      <w:rPr>
        <w:rFonts w:hint="default" w:ascii="Wingdings" w:hAnsi="Wingdings"/>
      </w:rPr>
    </w:lvl>
    <w:lvl w:ilvl="7" w:tentative="0">
      <w:start w:val="1"/>
      <w:numFmt w:val="bullet"/>
      <w:lvlText w:val=""/>
      <w:lvlJc w:val="left"/>
      <w:pPr>
        <w:ind w:left="3885" w:hanging="420"/>
      </w:pPr>
      <w:rPr>
        <w:rFonts w:hint="default" w:ascii="Wingdings" w:hAnsi="Wingdings"/>
      </w:rPr>
    </w:lvl>
    <w:lvl w:ilvl="8" w:tentative="0">
      <w:start w:val="1"/>
      <w:numFmt w:val="bullet"/>
      <w:lvlText w:val=""/>
      <w:lvlJc w:val="left"/>
      <w:pPr>
        <w:ind w:left="4305" w:hanging="420"/>
      </w:pPr>
      <w:rPr>
        <w:rFonts w:hint="default" w:ascii="Wingdings" w:hAnsi="Wingdings"/>
      </w:rPr>
    </w:lvl>
  </w:abstractNum>
  <w:abstractNum w:abstractNumId="15">
    <w:nsid w:val="68012C0C"/>
    <w:multiLevelType w:val="multilevel"/>
    <w:tmpl w:val="68012C0C"/>
    <w:lvl w:ilvl="0" w:tentative="0">
      <w:start w:val="1"/>
      <w:numFmt w:val="decimal"/>
      <w:lvlText w:val="%1、"/>
      <w:lvlJc w:val="left"/>
      <w:pPr>
        <w:ind w:left="362" w:hanging="360"/>
      </w:pPr>
      <w:rPr>
        <w:rFonts w:hint="default" w:hAnsi="宋体"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773213A7"/>
    <w:multiLevelType w:val="multilevel"/>
    <w:tmpl w:val="773213A7"/>
    <w:lvl w:ilvl="0" w:tentative="0">
      <w:start w:val="1"/>
      <w:numFmt w:val="bullet"/>
      <w:lvlText w:val=""/>
      <w:lvlJc w:val="left"/>
      <w:pPr>
        <w:ind w:left="1263" w:hanging="420"/>
      </w:pPr>
      <w:rPr>
        <w:rFonts w:hint="default" w:ascii="Wingdings" w:hAnsi="Wingdings"/>
      </w:rPr>
    </w:lvl>
    <w:lvl w:ilvl="1" w:tentative="0">
      <w:start w:val="1"/>
      <w:numFmt w:val="bullet"/>
      <w:lvlText w:val=""/>
      <w:lvlJc w:val="left"/>
      <w:pPr>
        <w:ind w:left="1683" w:hanging="420"/>
      </w:pPr>
      <w:rPr>
        <w:rFonts w:hint="default" w:ascii="Wingdings" w:hAnsi="Wingdings"/>
      </w:rPr>
    </w:lvl>
    <w:lvl w:ilvl="2" w:tentative="0">
      <w:start w:val="1"/>
      <w:numFmt w:val="bullet"/>
      <w:lvlText w:val=""/>
      <w:lvlJc w:val="left"/>
      <w:pPr>
        <w:ind w:left="2103" w:hanging="420"/>
      </w:pPr>
      <w:rPr>
        <w:rFonts w:hint="default" w:ascii="Wingdings" w:hAnsi="Wingdings"/>
      </w:rPr>
    </w:lvl>
    <w:lvl w:ilvl="3" w:tentative="0">
      <w:start w:val="1"/>
      <w:numFmt w:val="bullet"/>
      <w:lvlText w:val=""/>
      <w:lvlJc w:val="left"/>
      <w:pPr>
        <w:ind w:left="2523" w:hanging="420"/>
      </w:pPr>
      <w:rPr>
        <w:rFonts w:hint="default" w:ascii="Wingdings" w:hAnsi="Wingdings"/>
      </w:rPr>
    </w:lvl>
    <w:lvl w:ilvl="4" w:tentative="0">
      <w:start w:val="1"/>
      <w:numFmt w:val="bullet"/>
      <w:lvlText w:val=""/>
      <w:lvlJc w:val="left"/>
      <w:pPr>
        <w:ind w:left="2943" w:hanging="420"/>
      </w:pPr>
      <w:rPr>
        <w:rFonts w:hint="default" w:ascii="Wingdings" w:hAnsi="Wingdings"/>
      </w:rPr>
    </w:lvl>
    <w:lvl w:ilvl="5" w:tentative="0">
      <w:start w:val="1"/>
      <w:numFmt w:val="bullet"/>
      <w:lvlText w:val=""/>
      <w:lvlJc w:val="left"/>
      <w:pPr>
        <w:ind w:left="3363" w:hanging="420"/>
      </w:pPr>
      <w:rPr>
        <w:rFonts w:hint="default" w:ascii="Wingdings" w:hAnsi="Wingdings"/>
      </w:rPr>
    </w:lvl>
    <w:lvl w:ilvl="6" w:tentative="0">
      <w:start w:val="1"/>
      <w:numFmt w:val="bullet"/>
      <w:lvlText w:val=""/>
      <w:lvlJc w:val="left"/>
      <w:pPr>
        <w:ind w:left="3783" w:hanging="420"/>
      </w:pPr>
      <w:rPr>
        <w:rFonts w:hint="default" w:ascii="Wingdings" w:hAnsi="Wingdings"/>
      </w:rPr>
    </w:lvl>
    <w:lvl w:ilvl="7" w:tentative="0">
      <w:start w:val="1"/>
      <w:numFmt w:val="bullet"/>
      <w:lvlText w:val=""/>
      <w:lvlJc w:val="left"/>
      <w:pPr>
        <w:ind w:left="4203" w:hanging="420"/>
      </w:pPr>
      <w:rPr>
        <w:rFonts w:hint="default" w:ascii="Wingdings" w:hAnsi="Wingdings"/>
      </w:rPr>
    </w:lvl>
    <w:lvl w:ilvl="8" w:tentative="0">
      <w:start w:val="1"/>
      <w:numFmt w:val="bullet"/>
      <w:lvlText w:val=""/>
      <w:lvlJc w:val="left"/>
      <w:pPr>
        <w:ind w:left="4623" w:hanging="420"/>
      </w:pPr>
      <w:rPr>
        <w:rFonts w:hint="default" w:ascii="Wingdings" w:hAnsi="Wingdings"/>
      </w:rPr>
    </w:lvl>
  </w:abstractNum>
  <w:abstractNum w:abstractNumId="17">
    <w:nsid w:val="7CC31CF1"/>
    <w:multiLevelType w:val="multilevel"/>
    <w:tmpl w:val="7CC31CF1"/>
    <w:lvl w:ilvl="0" w:tentative="0">
      <w:start w:val="1"/>
      <w:numFmt w:val="decimal"/>
      <w:lvlText w:val="（%1）"/>
      <w:lvlJc w:val="left"/>
      <w:pPr>
        <w:ind w:left="1619" w:hanging="420"/>
      </w:pPr>
      <w:rPr>
        <w:rFonts w:hint="default" w:cs="Times New Roman"/>
      </w:rPr>
    </w:lvl>
    <w:lvl w:ilvl="1" w:tentative="0">
      <w:start w:val="1"/>
      <w:numFmt w:val="bullet"/>
      <w:lvlText w:val=""/>
      <w:lvlJc w:val="left"/>
      <w:pPr>
        <w:ind w:left="2039" w:hanging="420"/>
      </w:pPr>
      <w:rPr>
        <w:rFonts w:hint="default" w:ascii="Wingdings" w:hAnsi="Wingdings"/>
      </w:rPr>
    </w:lvl>
    <w:lvl w:ilvl="2" w:tentative="0">
      <w:start w:val="1"/>
      <w:numFmt w:val="bullet"/>
      <w:lvlText w:val=""/>
      <w:lvlJc w:val="left"/>
      <w:pPr>
        <w:ind w:left="2459" w:hanging="420"/>
      </w:pPr>
      <w:rPr>
        <w:rFonts w:hint="default" w:ascii="Wingdings" w:hAnsi="Wingdings"/>
      </w:rPr>
    </w:lvl>
    <w:lvl w:ilvl="3" w:tentative="0">
      <w:start w:val="1"/>
      <w:numFmt w:val="bullet"/>
      <w:lvlText w:val=""/>
      <w:lvlJc w:val="left"/>
      <w:pPr>
        <w:ind w:left="2879" w:hanging="420"/>
      </w:pPr>
      <w:rPr>
        <w:rFonts w:hint="default" w:ascii="Wingdings" w:hAnsi="Wingdings"/>
      </w:rPr>
    </w:lvl>
    <w:lvl w:ilvl="4" w:tentative="0">
      <w:start w:val="1"/>
      <w:numFmt w:val="bullet"/>
      <w:lvlText w:val=""/>
      <w:lvlJc w:val="left"/>
      <w:pPr>
        <w:ind w:left="3299" w:hanging="420"/>
      </w:pPr>
      <w:rPr>
        <w:rFonts w:hint="default" w:ascii="Wingdings" w:hAnsi="Wingdings"/>
      </w:rPr>
    </w:lvl>
    <w:lvl w:ilvl="5" w:tentative="0">
      <w:start w:val="1"/>
      <w:numFmt w:val="bullet"/>
      <w:lvlText w:val=""/>
      <w:lvlJc w:val="left"/>
      <w:pPr>
        <w:ind w:left="3719" w:hanging="420"/>
      </w:pPr>
      <w:rPr>
        <w:rFonts w:hint="default" w:ascii="Wingdings" w:hAnsi="Wingdings"/>
      </w:rPr>
    </w:lvl>
    <w:lvl w:ilvl="6" w:tentative="0">
      <w:start w:val="1"/>
      <w:numFmt w:val="bullet"/>
      <w:lvlText w:val=""/>
      <w:lvlJc w:val="left"/>
      <w:pPr>
        <w:ind w:left="4139" w:hanging="420"/>
      </w:pPr>
      <w:rPr>
        <w:rFonts w:hint="default" w:ascii="Wingdings" w:hAnsi="Wingdings"/>
      </w:rPr>
    </w:lvl>
    <w:lvl w:ilvl="7" w:tentative="0">
      <w:start w:val="1"/>
      <w:numFmt w:val="bullet"/>
      <w:lvlText w:val=""/>
      <w:lvlJc w:val="left"/>
      <w:pPr>
        <w:ind w:left="4559" w:hanging="420"/>
      </w:pPr>
      <w:rPr>
        <w:rFonts w:hint="default" w:ascii="Wingdings" w:hAnsi="Wingdings"/>
      </w:rPr>
    </w:lvl>
    <w:lvl w:ilvl="8" w:tentative="0">
      <w:start w:val="1"/>
      <w:numFmt w:val="bullet"/>
      <w:lvlText w:val=""/>
      <w:lvlJc w:val="left"/>
      <w:pPr>
        <w:ind w:left="4979" w:hanging="420"/>
      </w:pPr>
      <w:rPr>
        <w:rFonts w:hint="default" w:ascii="Wingdings" w:hAnsi="Wingdings"/>
      </w:rPr>
    </w:lvl>
  </w:abstractNum>
  <w:num w:numId="1">
    <w:abstractNumId w:val="12"/>
  </w:num>
  <w:num w:numId="2">
    <w:abstractNumId w:val="16"/>
  </w:num>
  <w:num w:numId="3">
    <w:abstractNumId w:val="3"/>
  </w:num>
  <w:num w:numId="4">
    <w:abstractNumId w:val="1"/>
  </w:num>
  <w:num w:numId="5">
    <w:abstractNumId w:val="2"/>
  </w:num>
  <w:num w:numId="6">
    <w:abstractNumId w:val="6"/>
  </w:num>
  <w:num w:numId="7">
    <w:abstractNumId w:val="0"/>
  </w:num>
  <w:num w:numId="8">
    <w:abstractNumId w:val="9"/>
  </w:num>
  <w:num w:numId="9">
    <w:abstractNumId w:val="11"/>
  </w:num>
  <w:num w:numId="10">
    <w:abstractNumId w:val="17"/>
  </w:num>
  <w:num w:numId="11">
    <w:abstractNumId w:val="4"/>
  </w:num>
  <w:num w:numId="12">
    <w:abstractNumId w:val="13"/>
  </w:num>
  <w:num w:numId="13">
    <w:abstractNumId w:val="15"/>
  </w:num>
  <w:num w:numId="14">
    <w:abstractNumId w:val="7"/>
  </w:num>
  <w:num w:numId="15">
    <w:abstractNumId w:val="14"/>
  </w:num>
  <w:num w:numId="16">
    <w:abstractNumId w:val="8"/>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CF"/>
    <w:rsid w:val="00003635"/>
    <w:rsid w:val="00004576"/>
    <w:rsid w:val="000046F3"/>
    <w:rsid w:val="000048FD"/>
    <w:rsid w:val="0000705B"/>
    <w:rsid w:val="00007220"/>
    <w:rsid w:val="000102D1"/>
    <w:rsid w:val="00010428"/>
    <w:rsid w:val="00010ADB"/>
    <w:rsid w:val="00012CEA"/>
    <w:rsid w:val="0001529B"/>
    <w:rsid w:val="00015B2A"/>
    <w:rsid w:val="00020E0E"/>
    <w:rsid w:val="000210D1"/>
    <w:rsid w:val="00022C09"/>
    <w:rsid w:val="0002431E"/>
    <w:rsid w:val="000344E8"/>
    <w:rsid w:val="000359B9"/>
    <w:rsid w:val="00036B7E"/>
    <w:rsid w:val="00037CB9"/>
    <w:rsid w:val="0004316C"/>
    <w:rsid w:val="000435D2"/>
    <w:rsid w:val="000435FD"/>
    <w:rsid w:val="0004568D"/>
    <w:rsid w:val="000514F6"/>
    <w:rsid w:val="00052AF5"/>
    <w:rsid w:val="00052E4F"/>
    <w:rsid w:val="00063A34"/>
    <w:rsid w:val="00063E22"/>
    <w:rsid w:val="00064240"/>
    <w:rsid w:val="00067A3B"/>
    <w:rsid w:val="00067D69"/>
    <w:rsid w:val="0007521F"/>
    <w:rsid w:val="00082CEA"/>
    <w:rsid w:val="00083B62"/>
    <w:rsid w:val="000851ED"/>
    <w:rsid w:val="00087A21"/>
    <w:rsid w:val="000917A6"/>
    <w:rsid w:val="0009240F"/>
    <w:rsid w:val="0009618E"/>
    <w:rsid w:val="0009678F"/>
    <w:rsid w:val="00096A3D"/>
    <w:rsid w:val="000A0FE0"/>
    <w:rsid w:val="000A333D"/>
    <w:rsid w:val="000A3E96"/>
    <w:rsid w:val="000A4AD8"/>
    <w:rsid w:val="000B0532"/>
    <w:rsid w:val="000B2EED"/>
    <w:rsid w:val="000B5CEE"/>
    <w:rsid w:val="000B6754"/>
    <w:rsid w:val="000B736C"/>
    <w:rsid w:val="000C0405"/>
    <w:rsid w:val="000C6ECF"/>
    <w:rsid w:val="000C7242"/>
    <w:rsid w:val="000D1186"/>
    <w:rsid w:val="000D586E"/>
    <w:rsid w:val="000D6AF8"/>
    <w:rsid w:val="000E0ABA"/>
    <w:rsid w:val="000E240F"/>
    <w:rsid w:val="000E2D48"/>
    <w:rsid w:val="000E32A3"/>
    <w:rsid w:val="000E44D3"/>
    <w:rsid w:val="000E74C6"/>
    <w:rsid w:val="000E77C2"/>
    <w:rsid w:val="000F0ADC"/>
    <w:rsid w:val="000F0DB0"/>
    <w:rsid w:val="000F1789"/>
    <w:rsid w:val="000F6E0C"/>
    <w:rsid w:val="001004A1"/>
    <w:rsid w:val="001020EE"/>
    <w:rsid w:val="0010328F"/>
    <w:rsid w:val="00106FF6"/>
    <w:rsid w:val="00107852"/>
    <w:rsid w:val="00110D6A"/>
    <w:rsid w:val="00113A3C"/>
    <w:rsid w:val="00116B45"/>
    <w:rsid w:val="001212DE"/>
    <w:rsid w:val="001215C5"/>
    <w:rsid w:val="00123D48"/>
    <w:rsid w:val="0013076F"/>
    <w:rsid w:val="001345B6"/>
    <w:rsid w:val="00136A01"/>
    <w:rsid w:val="001433F9"/>
    <w:rsid w:val="001449DF"/>
    <w:rsid w:val="001514CB"/>
    <w:rsid w:val="0015375A"/>
    <w:rsid w:val="0015709D"/>
    <w:rsid w:val="00160172"/>
    <w:rsid w:val="0016119C"/>
    <w:rsid w:val="00163F81"/>
    <w:rsid w:val="00171003"/>
    <w:rsid w:val="001742BD"/>
    <w:rsid w:val="001743D6"/>
    <w:rsid w:val="001756F4"/>
    <w:rsid w:val="001757BF"/>
    <w:rsid w:val="00175C17"/>
    <w:rsid w:val="00175F09"/>
    <w:rsid w:val="00176429"/>
    <w:rsid w:val="00180BC0"/>
    <w:rsid w:val="00184992"/>
    <w:rsid w:val="00185AE5"/>
    <w:rsid w:val="00186BC4"/>
    <w:rsid w:val="00187365"/>
    <w:rsid w:val="00190ABE"/>
    <w:rsid w:val="00190F38"/>
    <w:rsid w:val="001937EF"/>
    <w:rsid w:val="001A03FE"/>
    <w:rsid w:val="001A0887"/>
    <w:rsid w:val="001A0ACB"/>
    <w:rsid w:val="001A4B40"/>
    <w:rsid w:val="001A5E48"/>
    <w:rsid w:val="001A6C70"/>
    <w:rsid w:val="001A6D85"/>
    <w:rsid w:val="001A6EC5"/>
    <w:rsid w:val="001A768E"/>
    <w:rsid w:val="001A77C1"/>
    <w:rsid w:val="001B376B"/>
    <w:rsid w:val="001B4989"/>
    <w:rsid w:val="001B49DD"/>
    <w:rsid w:val="001B52C1"/>
    <w:rsid w:val="001B7187"/>
    <w:rsid w:val="001B7C46"/>
    <w:rsid w:val="001C2805"/>
    <w:rsid w:val="001C2CEF"/>
    <w:rsid w:val="001C3352"/>
    <w:rsid w:val="001C3480"/>
    <w:rsid w:val="001C4A66"/>
    <w:rsid w:val="001C64DC"/>
    <w:rsid w:val="001C6C3E"/>
    <w:rsid w:val="001C7A58"/>
    <w:rsid w:val="001C7D61"/>
    <w:rsid w:val="001D217F"/>
    <w:rsid w:val="001E3CB7"/>
    <w:rsid w:val="001E6F14"/>
    <w:rsid w:val="001F01DD"/>
    <w:rsid w:val="001F42DE"/>
    <w:rsid w:val="001F4D2F"/>
    <w:rsid w:val="00201B92"/>
    <w:rsid w:val="0020228F"/>
    <w:rsid w:val="002036FC"/>
    <w:rsid w:val="002069F9"/>
    <w:rsid w:val="00206D99"/>
    <w:rsid w:val="00213B7A"/>
    <w:rsid w:val="00214594"/>
    <w:rsid w:val="002155A3"/>
    <w:rsid w:val="002202A0"/>
    <w:rsid w:val="0022241F"/>
    <w:rsid w:val="002311A2"/>
    <w:rsid w:val="00231C96"/>
    <w:rsid w:val="00231F52"/>
    <w:rsid w:val="00232C56"/>
    <w:rsid w:val="00233035"/>
    <w:rsid w:val="00234C74"/>
    <w:rsid w:val="0023628B"/>
    <w:rsid w:val="0024407F"/>
    <w:rsid w:val="00247EFF"/>
    <w:rsid w:val="002529B4"/>
    <w:rsid w:val="00254A64"/>
    <w:rsid w:val="00254D5B"/>
    <w:rsid w:val="00257C4F"/>
    <w:rsid w:val="0026220C"/>
    <w:rsid w:val="002626C3"/>
    <w:rsid w:val="00262B95"/>
    <w:rsid w:val="00265A0E"/>
    <w:rsid w:val="00266130"/>
    <w:rsid w:val="002665D0"/>
    <w:rsid w:val="0027139A"/>
    <w:rsid w:val="002760D5"/>
    <w:rsid w:val="00276CBC"/>
    <w:rsid w:val="00277401"/>
    <w:rsid w:val="00281A45"/>
    <w:rsid w:val="00283350"/>
    <w:rsid w:val="0028517D"/>
    <w:rsid w:val="00287EDE"/>
    <w:rsid w:val="00290916"/>
    <w:rsid w:val="00292E10"/>
    <w:rsid w:val="00293405"/>
    <w:rsid w:val="00293BBC"/>
    <w:rsid w:val="002946B7"/>
    <w:rsid w:val="00294BE5"/>
    <w:rsid w:val="0029630F"/>
    <w:rsid w:val="00296B8E"/>
    <w:rsid w:val="00296EDF"/>
    <w:rsid w:val="002A1D5B"/>
    <w:rsid w:val="002A3E5E"/>
    <w:rsid w:val="002B0DC5"/>
    <w:rsid w:val="002B1740"/>
    <w:rsid w:val="002B17BC"/>
    <w:rsid w:val="002B2E15"/>
    <w:rsid w:val="002C4292"/>
    <w:rsid w:val="002C5799"/>
    <w:rsid w:val="002C57B6"/>
    <w:rsid w:val="002C5804"/>
    <w:rsid w:val="002C589F"/>
    <w:rsid w:val="002D397F"/>
    <w:rsid w:val="002D4E68"/>
    <w:rsid w:val="002D7C9D"/>
    <w:rsid w:val="002E093D"/>
    <w:rsid w:val="002E1C3F"/>
    <w:rsid w:val="002E3992"/>
    <w:rsid w:val="002E4EA1"/>
    <w:rsid w:val="002E5549"/>
    <w:rsid w:val="002E693D"/>
    <w:rsid w:val="002F02C2"/>
    <w:rsid w:val="002F08F0"/>
    <w:rsid w:val="002F2000"/>
    <w:rsid w:val="002F5012"/>
    <w:rsid w:val="00305C23"/>
    <w:rsid w:val="003064F5"/>
    <w:rsid w:val="00306952"/>
    <w:rsid w:val="00312109"/>
    <w:rsid w:val="003149FA"/>
    <w:rsid w:val="00314C45"/>
    <w:rsid w:val="00314C58"/>
    <w:rsid w:val="0031633A"/>
    <w:rsid w:val="00316BC0"/>
    <w:rsid w:val="00317406"/>
    <w:rsid w:val="00317C6E"/>
    <w:rsid w:val="00320AF7"/>
    <w:rsid w:val="00320D39"/>
    <w:rsid w:val="00322155"/>
    <w:rsid w:val="0033024C"/>
    <w:rsid w:val="00332769"/>
    <w:rsid w:val="00332775"/>
    <w:rsid w:val="00336E4F"/>
    <w:rsid w:val="003407D1"/>
    <w:rsid w:val="00343C84"/>
    <w:rsid w:val="0035177C"/>
    <w:rsid w:val="0035185D"/>
    <w:rsid w:val="003536F2"/>
    <w:rsid w:val="003548A5"/>
    <w:rsid w:val="00355C59"/>
    <w:rsid w:val="00360320"/>
    <w:rsid w:val="00360AB4"/>
    <w:rsid w:val="00361296"/>
    <w:rsid w:val="00365099"/>
    <w:rsid w:val="00367226"/>
    <w:rsid w:val="00367814"/>
    <w:rsid w:val="00367D47"/>
    <w:rsid w:val="00367F8F"/>
    <w:rsid w:val="003705F9"/>
    <w:rsid w:val="0037307C"/>
    <w:rsid w:val="00377CDA"/>
    <w:rsid w:val="00382422"/>
    <w:rsid w:val="00383807"/>
    <w:rsid w:val="0038498F"/>
    <w:rsid w:val="00385868"/>
    <w:rsid w:val="00386719"/>
    <w:rsid w:val="0039068E"/>
    <w:rsid w:val="00393C2A"/>
    <w:rsid w:val="00397B1D"/>
    <w:rsid w:val="003A5ACA"/>
    <w:rsid w:val="003A64B0"/>
    <w:rsid w:val="003A6CF3"/>
    <w:rsid w:val="003B03CD"/>
    <w:rsid w:val="003B3DC5"/>
    <w:rsid w:val="003B49A4"/>
    <w:rsid w:val="003B58B6"/>
    <w:rsid w:val="003B6FD5"/>
    <w:rsid w:val="003C05C8"/>
    <w:rsid w:val="003C1C15"/>
    <w:rsid w:val="003C2A8C"/>
    <w:rsid w:val="003C2C10"/>
    <w:rsid w:val="003C467E"/>
    <w:rsid w:val="003D3586"/>
    <w:rsid w:val="003D4D38"/>
    <w:rsid w:val="003E060E"/>
    <w:rsid w:val="003E231E"/>
    <w:rsid w:val="003E39F4"/>
    <w:rsid w:val="003E5726"/>
    <w:rsid w:val="003E592B"/>
    <w:rsid w:val="003F1A80"/>
    <w:rsid w:val="003F1EAE"/>
    <w:rsid w:val="003F453F"/>
    <w:rsid w:val="003F4C3E"/>
    <w:rsid w:val="003F5BFD"/>
    <w:rsid w:val="003F6D98"/>
    <w:rsid w:val="0040348F"/>
    <w:rsid w:val="00404E35"/>
    <w:rsid w:val="004053B6"/>
    <w:rsid w:val="004053D7"/>
    <w:rsid w:val="0040730C"/>
    <w:rsid w:val="004074E7"/>
    <w:rsid w:val="004110B4"/>
    <w:rsid w:val="004122B3"/>
    <w:rsid w:val="00412433"/>
    <w:rsid w:val="00416410"/>
    <w:rsid w:val="004171FD"/>
    <w:rsid w:val="00422690"/>
    <w:rsid w:val="00425C94"/>
    <w:rsid w:val="00427C6D"/>
    <w:rsid w:val="004308E2"/>
    <w:rsid w:val="0043323C"/>
    <w:rsid w:val="00435666"/>
    <w:rsid w:val="00436A62"/>
    <w:rsid w:val="00436EA8"/>
    <w:rsid w:val="00441342"/>
    <w:rsid w:val="00446B47"/>
    <w:rsid w:val="00464ACE"/>
    <w:rsid w:val="00466ADF"/>
    <w:rsid w:val="00467A04"/>
    <w:rsid w:val="00471D01"/>
    <w:rsid w:val="00472B41"/>
    <w:rsid w:val="00474201"/>
    <w:rsid w:val="00474A56"/>
    <w:rsid w:val="00483A4A"/>
    <w:rsid w:val="004952EE"/>
    <w:rsid w:val="004959A0"/>
    <w:rsid w:val="00495A77"/>
    <w:rsid w:val="004A1252"/>
    <w:rsid w:val="004A6051"/>
    <w:rsid w:val="004B3410"/>
    <w:rsid w:val="004B6A92"/>
    <w:rsid w:val="004B7B68"/>
    <w:rsid w:val="004C124D"/>
    <w:rsid w:val="004C19F1"/>
    <w:rsid w:val="004C3391"/>
    <w:rsid w:val="004C49D7"/>
    <w:rsid w:val="004C4B25"/>
    <w:rsid w:val="004C4CDA"/>
    <w:rsid w:val="004C5996"/>
    <w:rsid w:val="004C6166"/>
    <w:rsid w:val="004C7EE5"/>
    <w:rsid w:val="004D0ECD"/>
    <w:rsid w:val="004D3C39"/>
    <w:rsid w:val="004D5DB1"/>
    <w:rsid w:val="004D6153"/>
    <w:rsid w:val="004E0862"/>
    <w:rsid w:val="004E18A6"/>
    <w:rsid w:val="004E1EDC"/>
    <w:rsid w:val="004E4A57"/>
    <w:rsid w:val="004E6CA1"/>
    <w:rsid w:val="004E7BFE"/>
    <w:rsid w:val="004F0C8C"/>
    <w:rsid w:val="004F11BA"/>
    <w:rsid w:val="004F19BC"/>
    <w:rsid w:val="004F2819"/>
    <w:rsid w:val="004F2906"/>
    <w:rsid w:val="004F49AA"/>
    <w:rsid w:val="005022AC"/>
    <w:rsid w:val="00504BA7"/>
    <w:rsid w:val="00506DF4"/>
    <w:rsid w:val="00510B8B"/>
    <w:rsid w:val="00521AE6"/>
    <w:rsid w:val="0052301F"/>
    <w:rsid w:val="00523FF9"/>
    <w:rsid w:val="00525586"/>
    <w:rsid w:val="0052638A"/>
    <w:rsid w:val="00527567"/>
    <w:rsid w:val="0053081E"/>
    <w:rsid w:val="00530FAF"/>
    <w:rsid w:val="00531F26"/>
    <w:rsid w:val="00534625"/>
    <w:rsid w:val="00534BF5"/>
    <w:rsid w:val="00541E24"/>
    <w:rsid w:val="00542CA3"/>
    <w:rsid w:val="005438F1"/>
    <w:rsid w:val="00543A6C"/>
    <w:rsid w:val="00550BD3"/>
    <w:rsid w:val="00552644"/>
    <w:rsid w:val="00553018"/>
    <w:rsid w:val="00555330"/>
    <w:rsid w:val="00556E0B"/>
    <w:rsid w:val="00557A55"/>
    <w:rsid w:val="00561E84"/>
    <w:rsid w:val="00562A3C"/>
    <w:rsid w:val="00566ECE"/>
    <w:rsid w:val="00567CD5"/>
    <w:rsid w:val="00571658"/>
    <w:rsid w:val="00572F72"/>
    <w:rsid w:val="00576534"/>
    <w:rsid w:val="00586DE2"/>
    <w:rsid w:val="00587D8D"/>
    <w:rsid w:val="00593122"/>
    <w:rsid w:val="00594BD2"/>
    <w:rsid w:val="00596DAC"/>
    <w:rsid w:val="005A07C9"/>
    <w:rsid w:val="005A08DF"/>
    <w:rsid w:val="005A1889"/>
    <w:rsid w:val="005A2ABB"/>
    <w:rsid w:val="005A368E"/>
    <w:rsid w:val="005A55D5"/>
    <w:rsid w:val="005A5B4E"/>
    <w:rsid w:val="005A689C"/>
    <w:rsid w:val="005B0240"/>
    <w:rsid w:val="005B2735"/>
    <w:rsid w:val="005B4367"/>
    <w:rsid w:val="005B4583"/>
    <w:rsid w:val="005B4D7D"/>
    <w:rsid w:val="005B5847"/>
    <w:rsid w:val="005C20B2"/>
    <w:rsid w:val="005C2E77"/>
    <w:rsid w:val="005D1BCE"/>
    <w:rsid w:val="005D4F31"/>
    <w:rsid w:val="005D51BA"/>
    <w:rsid w:val="005D51D2"/>
    <w:rsid w:val="005E0416"/>
    <w:rsid w:val="005E4890"/>
    <w:rsid w:val="005E4B95"/>
    <w:rsid w:val="005E6968"/>
    <w:rsid w:val="005E6F69"/>
    <w:rsid w:val="005E73CD"/>
    <w:rsid w:val="005F2C23"/>
    <w:rsid w:val="005F3646"/>
    <w:rsid w:val="0060017C"/>
    <w:rsid w:val="00600C13"/>
    <w:rsid w:val="0060391C"/>
    <w:rsid w:val="0060581B"/>
    <w:rsid w:val="00605EDA"/>
    <w:rsid w:val="00607843"/>
    <w:rsid w:val="006110EB"/>
    <w:rsid w:val="00611EC0"/>
    <w:rsid w:val="00612223"/>
    <w:rsid w:val="00612C87"/>
    <w:rsid w:val="006130F2"/>
    <w:rsid w:val="00614B40"/>
    <w:rsid w:val="00614DCC"/>
    <w:rsid w:val="006157BC"/>
    <w:rsid w:val="0061692C"/>
    <w:rsid w:val="00616EAA"/>
    <w:rsid w:val="00617655"/>
    <w:rsid w:val="00620223"/>
    <w:rsid w:val="006207D1"/>
    <w:rsid w:val="006207DA"/>
    <w:rsid w:val="006214F5"/>
    <w:rsid w:val="00622241"/>
    <w:rsid w:val="006229E7"/>
    <w:rsid w:val="006247FB"/>
    <w:rsid w:val="00627301"/>
    <w:rsid w:val="00630C1F"/>
    <w:rsid w:val="00631B3B"/>
    <w:rsid w:val="00631BA2"/>
    <w:rsid w:val="00632465"/>
    <w:rsid w:val="0063270A"/>
    <w:rsid w:val="00632DDB"/>
    <w:rsid w:val="00634F78"/>
    <w:rsid w:val="00636030"/>
    <w:rsid w:val="00637A93"/>
    <w:rsid w:val="00643AFE"/>
    <w:rsid w:val="006443E7"/>
    <w:rsid w:val="006475A2"/>
    <w:rsid w:val="00647CC2"/>
    <w:rsid w:val="006500D4"/>
    <w:rsid w:val="00653821"/>
    <w:rsid w:val="00654AAA"/>
    <w:rsid w:val="006552DB"/>
    <w:rsid w:val="00662414"/>
    <w:rsid w:val="00662D0A"/>
    <w:rsid w:val="00666E7F"/>
    <w:rsid w:val="006670ED"/>
    <w:rsid w:val="00671F65"/>
    <w:rsid w:val="006759E2"/>
    <w:rsid w:val="00677764"/>
    <w:rsid w:val="0068051E"/>
    <w:rsid w:val="0068077A"/>
    <w:rsid w:val="00680F42"/>
    <w:rsid w:val="0068116B"/>
    <w:rsid w:val="006816FB"/>
    <w:rsid w:val="0068240F"/>
    <w:rsid w:val="00687B92"/>
    <w:rsid w:val="00690000"/>
    <w:rsid w:val="00690F51"/>
    <w:rsid w:val="0069239F"/>
    <w:rsid w:val="0069330C"/>
    <w:rsid w:val="00695F78"/>
    <w:rsid w:val="00697B2B"/>
    <w:rsid w:val="00697EB3"/>
    <w:rsid w:val="006A03EF"/>
    <w:rsid w:val="006A0832"/>
    <w:rsid w:val="006A0E28"/>
    <w:rsid w:val="006A568A"/>
    <w:rsid w:val="006A5DA9"/>
    <w:rsid w:val="006B06EB"/>
    <w:rsid w:val="006B0DDB"/>
    <w:rsid w:val="006B1491"/>
    <w:rsid w:val="006B1C2F"/>
    <w:rsid w:val="006B406C"/>
    <w:rsid w:val="006B632A"/>
    <w:rsid w:val="006B7CCA"/>
    <w:rsid w:val="006C14DC"/>
    <w:rsid w:val="006C1AA7"/>
    <w:rsid w:val="006C2609"/>
    <w:rsid w:val="006C68EC"/>
    <w:rsid w:val="006C717A"/>
    <w:rsid w:val="006D11A4"/>
    <w:rsid w:val="006D29B5"/>
    <w:rsid w:val="006D4CBC"/>
    <w:rsid w:val="006D7A0A"/>
    <w:rsid w:val="006D7C05"/>
    <w:rsid w:val="006E08F8"/>
    <w:rsid w:val="006E344D"/>
    <w:rsid w:val="006E387F"/>
    <w:rsid w:val="006E4625"/>
    <w:rsid w:val="006E4C59"/>
    <w:rsid w:val="006E73B8"/>
    <w:rsid w:val="006E7583"/>
    <w:rsid w:val="006E7736"/>
    <w:rsid w:val="006E7DDE"/>
    <w:rsid w:val="006F3514"/>
    <w:rsid w:val="006F3729"/>
    <w:rsid w:val="006F380E"/>
    <w:rsid w:val="006F3B62"/>
    <w:rsid w:val="006F4E03"/>
    <w:rsid w:val="006F541E"/>
    <w:rsid w:val="00701282"/>
    <w:rsid w:val="00701732"/>
    <w:rsid w:val="00701A58"/>
    <w:rsid w:val="00703DBB"/>
    <w:rsid w:val="00706D1E"/>
    <w:rsid w:val="0071489D"/>
    <w:rsid w:val="00714DB5"/>
    <w:rsid w:val="007150D3"/>
    <w:rsid w:val="00716EE2"/>
    <w:rsid w:val="00731D24"/>
    <w:rsid w:val="007372C6"/>
    <w:rsid w:val="0074218D"/>
    <w:rsid w:val="00744F37"/>
    <w:rsid w:val="00745BD9"/>
    <w:rsid w:val="00745E1A"/>
    <w:rsid w:val="007477E3"/>
    <w:rsid w:val="00754BD6"/>
    <w:rsid w:val="00756844"/>
    <w:rsid w:val="0075756B"/>
    <w:rsid w:val="00765093"/>
    <w:rsid w:val="00765422"/>
    <w:rsid w:val="00765F43"/>
    <w:rsid w:val="007711D4"/>
    <w:rsid w:val="00771C39"/>
    <w:rsid w:val="00772233"/>
    <w:rsid w:val="00775C57"/>
    <w:rsid w:val="007774B7"/>
    <w:rsid w:val="00780F8B"/>
    <w:rsid w:val="00783D73"/>
    <w:rsid w:val="0079090F"/>
    <w:rsid w:val="0079370E"/>
    <w:rsid w:val="00794168"/>
    <w:rsid w:val="00796E33"/>
    <w:rsid w:val="007A0C62"/>
    <w:rsid w:val="007A56FB"/>
    <w:rsid w:val="007A6592"/>
    <w:rsid w:val="007A77F7"/>
    <w:rsid w:val="007B1673"/>
    <w:rsid w:val="007B1A6A"/>
    <w:rsid w:val="007B4BBF"/>
    <w:rsid w:val="007B7E05"/>
    <w:rsid w:val="007C1D4C"/>
    <w:rsid w:val="007C2962"/>
    <w:rsid w:val="007C38A0"/>
    <w:rsid w:val="007C3CEF"/>
    <w:rsid w:val="007C5C8C"/>
    <w:rsid w:val="007C626F"/>
    <w:rsid w:val="007D0B94"/>
    <w:rsid w:val="007D1212"/>
    <w:rsid w:val="007D2E83"/>
    <w:rsid w:val="007D7439"/>
    <w:rsid w:val="007E0C5A"/>
    <w:rsid w:val="007E21DE"/>
    <w:rsid w:val="007E2542"/>
    <w:rsid w:val="007E38D8"/>
    <w:rsid w:val="007E5279"/>
    <w:rsid w:val="007E6DB2"/>
    <w:rsid w:val="007F3957"/>
    <w:rsid w:val="007F710A"/>
    <w:rsid w:val="007F7871"/>
    <w:rsid w:val="007F7BBA"/>
    <w:rsid w:val="00802F38"/>
    <w:rsid w:val="00803E19"/>
    <w:rsid w:val="00805829"/>
    <w:rsid w:val="00807053"/>
    <w:rsid w:val="00807526"/>
    <w:rsid w:val="00807634"/>
    <w:rsid w:val="00807909"/>
    <w:rsid w:val="00810E53"/>
    <w:rsid w:val="008124AA"/>
    <w:rsid w:val="0081587C"/>
    <w:rsid w:val="00815A9C"/>
    <w:rsid w:val="00815FD9"/>
    <w:rsid w:val="00816507"/>
    <w:rsid w:val="0081697F"/>
    <w:rsid w:val="008227E1"/>
    <w:rsid w:val="00824373"/>
    <w:rsid w:val="008244E8"/>
    <w:rsid w:val="0082724D"/>
    <w:rsid w:val="008304EB"/>
    <w:rsid w:val="00831537"/>
    <w:rsid w:val="00832E1C"/>
    <w:rsid w:val="00834649"/>
    <w:rsid w:val="0083587B"/>
    <w:rsid w:val="00842409"/>
    <w:rsid w:val="00843736"/>
    <w:rsid w:val="008451CE"/>
    <w:rsid w:val="00846B6A"/>
    <w:rsid w:val="008476E5"/>
    <w:rsid w:val="00847C41"/>
    <w:rsid w:val="008545A1"/>
    <w:rsid w:val="00855680"/>
    <w:rsid w:val="008572C5"/>
    <w:rsid w:val="00863B17"/>
    <w:rsid w:val="008642BC"/>
    <w:rsid w:val="00865D2E"/>
    <w:rsid w:val="0087124C"/>
    <w:rsid w:val="0087383C"/>
    <w:rsid w:val="00874BC5"/>
    <w:rsid w:val="00875666"/>
    <w:rsid w:val="00877CEA"/>
    <w:rsid w:val="00877F4C"/>
    <w:rsid w:val="00885B25"/>
    <w:rsid w:val="00886837"/>
    <w:rsid w:val="008874EA"/>
    <w:rsid w:val="0089066E"/>
    <w:rsid w:val="00890BF6"/>
    <w:rsid w:val="008918D0"/>
    <w:rsid w:val="008926C2"/>
    <w:rsid w:val="00896B89"/>
    <w:rsid w:val="00896CC7"/>
    <w:rsid w:val="00897377"/>
    <w:rsid w:val="008A0633"/>
    <w:rsid w:val="008A094C"/>
    <w:rsid w:val="008A64FE"/>
    <w:rsid w:val="008A735C"/>
    <w:rsid w:val="008B1FF7"/>
    <w:rsid w:val="008B2493"/>
    <w:rsid w:val="008B256E"/>
    <w:rsid w:val="008B27AC"/>
    <w:rsid w:val="008B2A46"/>
    <w:rsid w:val="008B2CF5"/>
    <w:rsid w:val="008B48BC"/>
    <w:rsid w:val="008C01DA"/>
    <w:rsid w:val="008C0FD5"/>
    <w:rsid w:val="008C6906"/>
    <w:rsid w:val="008D09C8"/>
    <w:rsid w:val="008D2CB8"/>
    <w:rsid w:val="008D5161"/>
    <w:rsid w:val="008D7069"/>
    <w:rsid w:val="008E3086"/>
    <w:rsid w:val="008E4662"/>
    <w:rsid w:val="008E48D1"/>
    <w:rsid w:val="008E61F8"/>
    <w:rsid w:val="008E7D11"/>
    <w:rsid w:val="008F1F04"/>
    <w:rsid w:val="008F3CBB"/>
    <w:rsid w:val="008F79F3"/>
    <w:rsid w:val="00901D9D"/>
    <w:rsid w:val="00902DE7"/>
    <w:rsid w:val="009039A9"/>
    <w:rsid w:val="009112AD"/>
    <w:rsid w:val="0091342C"/>
    <w:rsid w:val="009149D1"/>
    <w:rsid w:val="00916465"/>
    <w:rsid w:val="00917197"/>
    <w:rsid w:val="00917E10"/>
    <w:rsid w:val="009210B1"/>
    <w:rsid w:val="009229E5"/>
    <w:rsid w:val="009241B9"/>
    <w:rsid w:val="0092551D"/>
    <w:rsid w:val="009274FE"/>
    <w:rsid w:val="0093025C"/>
    <w:rsid w:val="00931974"/>
    <w:rsid w:val="0093784E"/>
    <w:rsid w:val="009400A9"/>
    <w:rsid w:val="00942F2A"/>
    <w:rsid w:val="0095237F"/>
    <w:rsid w:val="00953512"/>
    <w:rsid w:val="00957D4D"/>
    <w:rsid w:val="0096018D"/>
    <w:rsid w:val="0096068B"/>
    <w:rsid w:val="0096243D"/>
    <w:rsid w:val="009646E3"/>
    <w:rsid w:val="009717EB"/>
    <w:rsid w:val="009725F0"/>
    <w:rsid w:val="00972654"/>
    <w:rsid w:val="009771A4"/>
    <w:rsid w:val="009771FC"/>
    <w:rsid w:val="00983105"/>
    <w:rsid w:val="009833A8"/>
    <w:rsid w:val="00986CEA"/>
    <w:rsid w:val="009906A4"/>
    <w:rsid w:val="00990F60"/>
    <w:rsid w:val="00991743"/>
    <w:rsid w:val="0099568C"/>
    <w:rsid w:val="00995BBA"/>
    <w:rsid w:val="00996528"/>
    <w:rsid w:val="009A200D"/>
    <w:rsid w:val="009A26A6"/>
    <w:rsid w:val="009A371B"/>
    <w:rsid w:val="009A474A"/>
    <w:rsid w:val="009A614F"/>
    <w:rsid w:val="009B1B45"/>
    <w:rsid w:val="009B333E"/>
    <w:rsid w:val="009B38BE"/>
    <w:rsid w:val="009B4E52"/>
    <w:rsid w:val="009C2639"/>
    <w:rsid w:val="009C700E"/>
    <w:rsid w:val="009C7ADA"/>
    <w:rsid w:val="009D0645"/>
    <w:rsid w:val="009D1544"/>
    <w:rsid w:val="009D289B"/>
    <w:rsid w:val="009D342E"/>
    <w:rsid w:val="009D42A5"/>
    <w:rsid w:val="009D65A6"/>
    <w:rsid w:val="009E0BAF"/>
    <w:rsid w:val="009E121D"/>
    <w:rsid w:val="009E6382"/>
    <w:rsid w:val="009E6401"/>
    <w:rsid w:val="009E7315"/>
    <w:rsid w:val="009F159B"/>
    <w:rsid w:val="009F26FD"/>
    <w:rsid w:val="009F6486"/>
    <w:rsid w:val="00A011BC"/>
    <w:rsid w:val="00A02B22"/>
    <w:rsid w:val="00A0452D"/>
    <w:rsid w:val="00A05209"/>
    <w:rsid w:val="00A05ACA"/>
    <w:rsid w:val="00A0728B"/>
    <w:rsid w:val="00A079CB"/>
    <w:rsid w:val="00A102E5"/>
    <w:rsid w:val="00A11A8A"/>
    <w:rsid w:val="00A122CE"/>
    <w:rsid w:val="00A13A0B"/>
    <w:rsid w:val="00A1473D"/>
    <w:rsid w:val="00A21157"/>
    <w:rsid w:val="00A24959"/>
    <w:rsid w:val="00A24B86"/>
    <w:rsid w:val="00A265EB"/>
    <w:rsid w:val="00A30C2C"/>
    <w:rsid w:val="00A3233E"/>
    <w:rsid w:val="00A37789"/>
    <w:rsid w:val="00A40C29"/>
    <w:rsid w:val="00A42159"/>
    <w:rsid w:val="00A42B1D"/>
    <w:rsid w:val="00A436D0"/>
    <w:rsid w:val="00A45D17"/>
    <w:rsid w:val="00A46FBF"/>
    <w:rsid w:val="00A50063"/>
    <w:rsid w:val="00A509DF"/>
    <w:rsid w:val="00A50EFB"/>
    <w:rsid w:val="00A52A7B"/>
    <w:rsid w:val="00A54FFF"/>
    <w:rsid w:val="00A55A91"/>
    <w:rsid w:val="00A6057D"/>
    <w:rsid w:val="00A6238B"/>
    <w:rsid w:val="00A6242F"/>
    <w:rsid w:val="00A6339E"/>
    <w:rsid w:val="00A64F0B"/>
    <w:rsid w:val="00A67E91"/>
    <w:rsid w:val="00A71D1C"/>
    <w:rsid w:val="00A75B35"/>
    <w:rsid w:val="00A77E9D"/>
    <w:rsid w:val="00A80829"/>
    <w:rsid w:val="00A80B58"/>
    <w:rsid w:val="00A81FC1"/>
    <w:rsid w:val="00A8260F"/>
    <w:rsid w:val="00A843F1"/>
    <w:rsid w:val="00A84F99"/>
    <w:rsid w:val="00A941E8"/>
    <w:rsid w:val="00A94557"/>
    <w:rsid w:val="00A95615"/>
    <w:rsid w:val="00AA0A1D"/>
    <w:rsid w:val="00AA288A"/>
    <w:rsid w:val="00AA3A77"/>
    <w:rsid w:val="00AA3B02"/>
    <w:rsid w:val="00AA412E"/>
    <w:rsid w:val="00AA43E5"/>
    <w:rsid w:val="00AA6855"/>
    <w:rsid w:val="00AB45FD"/>
    <w:rsid w:val="00AB4968"/>
    <w:rsid w:val="00AB59E4"/>
    <w:rsid w:val="00AC09A2"/>
    <w:rsid w:val="00AC12E8"/>
    <w:rsid w:val="00AC3FA6"/>
    <w:rsid w:val="00AC4733"/>
    <w:rsid w:val="00AC4B5C"/>
    <w:rsid w:val="00AD0C93"/>
    <w:rsid w:val="00AD1021"/>
    <w:rsid w:val="00AD2998"/>
    <w:rsid w:val="00AD4443"/>
    <w:rsid w:val="00AD4F76"/>
    <w:rsid w:val="00AD537D"/>
    <w:rsid w:val="00AD5ADA"/>
    <w:rsid w:val="00AE042B"/>
    <w:rsid w:val="00AE15C9"/>
    <w:rsid w:val="00AE2876"/>
    <w:rsid w:val="00AE36BC"/>
    <w:rsid w:val="00AE3C15"/>
    <w:rsid w:val="00AE4563"/>
    <w:rsid w:val="00AE5364"/>
    <w:rsid w:val="00AE56A1"/>
    <w:rsid w:val="00AF2B7F"/>
    <w:rsid w:val="00AF3AA0"/>
    <w:rsid w:val="00AF62B6"/>
    <w:rsid w:val="00B01035"/>
    <w:rsid w:val="00B01A3D"/>
    <w:rsid w:val="00B029C0"/>
    <w:rsid w:val="00B039E8"/>
    <w:rsid w:val="00B06BDA"/>
    <w:rsid w:val="00B071A6"/>
    <w:rsid w:val="00B12071"/>
    <w:rsid w:val="00B1208A"/>
    <w:rsid w:val="00B123DD"/>
    <w:rsid w:val="00B12880"/>
    <w:rsid w:val="00B13A67"/>
    <w:rsid w:val="00B1767B"/>
    <w:rsid w:val="00B213CF"/>
    <w:rsid w:val="00B21C06"/>
    <w:rsid w:val="00B247E5"/>
    <w:rsid w:val="00B300F8"/>
    <w:rsid w:val="00B307AE"/>
    <w:rsid w:val="00B33B86"/>
    <w:rsid w:val="00B3697E"/>
    <w:rsid w:val="00B37378"/>
    <w:rsid w:val="00B4097B"/>
    <w:rsid w:val="00B417E5"/>
    <w:rsid w:val="00B43A9B"/>
    <w:rsid w:val="00B45FEB"/>
    <w:rsid w:val="00B47BCE"/>
    <w:rsid w:val="00B47BE1"/>
    <w:rsid w:val="00B50F27"/>
    <w:rsid w:val="00B522A9"/>
    <w:rsid w:val="00B53C3F"/>
    <w:rsid w:val="00B561D2"/>
    <w:rsid w:val="00B616B6"/>
    <w:rsid w:val="00B61ED9"/>
    <w:rsid w:val="00B63259"/>
    <w:rsid w:val="00B6339E"/>
    <w:rsid w:val="00B64B26"/>
    <w:rsid w:val="00B64FBC"/>
    <w:rsid w:val="00B671C6"/>
    <w:rsid w:val="00B67E73"/>
    <w:rsid w:val="00B70414"/>
    <w:rsid w:val="00B71BFC"/>
    <w:rsid w:val="00B71C97"/>
    <w:rsid w:val="00B73A34"/>
    <w:rsid w:val="00B75751"/>
    <w:rsid w:val="00B76DEE"/>
    <w:rsid w:val="00B81BEF"/>
    <w:rsid w:val="00B8445A"/>
    <w:rsid w:val="00B85651"/>
    <w:rsid w:val="00B86368"/>
    <w:rsid w:val="00B870EB"/>
    <w:rsid w:val="00B87A5E"/>
    <w:rsid w:val="00B906CC"/>
    <w:rsid w:val="00B9175E"/>
    <w:rsid w:val="00B971CD"/>
    <w:rsid w:val="00B97C7A"/>
    <w:rsid w:val="00BA384A"/>
    <w:rsid w:val="00BA4183"/>
    <w:rsid w:val="00BA4502"/>
    <w:rsid w:val="00BA57AF"/>
    <w:rsid w:val="00BA6930"/>
    <w:rsid w:val="00BB19E8"/>
    <w:rsid w:val="00BB204B"/>
    <w:rsid w:val="00BB23B0"/>
    <w:rsid w:val="00BB3905"/>
    <w:rsid w:val="00BB6EBF"/>
    <w:rsid w:val="00BB7B4B"/>
    <w:rsid w:val="00BC05AE"/>
    <w:rsid w:val="00BC194E"/>
    <w:rsid w:val="00BC1B11"/>
    <w:rsid w:val="00BC258D"/>
    <w:rsid w:val="00BC5FA8"/>
    <w:rsid w:val="00BC7579"/>
    <w:rsid w:val="00BC7F55"/>
    <w:rsid w:val="00BD057D"/>
    <w:rsid w:val="00BD0990"/>
    <w:rsid w:val="00BD3375"/>
    <w:rsid w:val="00BD542C"/>
    <w:rsid w:val="00BE642F"/>
    <w:rsid w:val="00BF0506"/>
    <w:rsid w:val="00BF0EAD"/>
    <w:rsid w:val="00BF1889"/>
    <w:rsid w:val="00BF3C9C"/>
    <w:rsid w:val="00BF57CA"/>
    <w:rsid w:val="00BF70CD"/>
    <w:rsid w:val="00BF779A"/>
    <w:rsid w:val="00C014E4"/>
    <w:rsid w:val="00C01D10"/>
    <w:rsid w:val="00C031A2"/>
    <w:rsid w:val="00C03C4F"/>
    <w:rsid w:val="00C11478"/>
    <w:rsid w:val="00C11DC7"/>
    <w:rsid w:val="00C12915"/>
    <w:rsid w:val="00C13537"/>
    <w:rsid w:val="00C14A2B"/>
    <w:rsid w:val="00C20302"/>
    <w:rsid w:val="00C23318"/>
    <w:rsid w:val="00C23817"/>
    <w:rsid w:val="00C24E70"/>
    <w:rsid w:val="00C269ED"/>
    <w:rsid w:val="00C27B8B"/>
    <w:rsid w:val="00C30A0B"/>
    <w:rsid w:val="00C356DE"/>
    <w:rsid w:val="00C41212"/>
    <w:rsid w:val="00C42E83"/>
    <w:rsid w:val="00C446E3"/>
    <w:rsid w:val="00C448E8"/>
    <w:rsid w:val="00C451AE"/>
    <w:rsid w:val="00C45E07"/>
    <w:rsid w:val="00C509A5"/>
    <w:rsid w:val="00C51F1C"/>
    <w:rsid w:val="00C5331C"/>
    <w:rsid w:val="00C53529"/>
    <w:rsid w:val="00C53B66"/>
    <w:rsid w:val="00C5787E"/>
    <w:rsid w:val="00C60266"/>
    <w:rsid w:val="00C6246A"/>
    <w:rsid w:val="00C64EF2"/>
    <w:rsid w:val="00C6719E"/>
    <w:rsid w:val="00C7359B"/>
    <w:rsid w:val="00C7659B"/>
    <w:rsid w:val="00C840F5"/>
    <w:rsid w:val="00C8481F"/>
    <w:rsid w:val="00C84E73"/>
    <w:rsid w:val="00C85586"/>
    <w:rsid w:val="00C90BFA"/>
    <w:rsid w:val="00C91DA3"/>
    <w:rsid w:val="00C941E7"/>
    <w:rsid w:val="00C96FED"/>
    <w:rsid w:val="00C97494"/>
    <w:rsid w:val="00CA0DF0"/>
    <w:rsid w:val="00CA3425"/>
    <w:rsid w:val="00CA4A24"/>
    <w:rsid w:val="00CA5556"/>
    <w:rsid w:val="00CA5C4F"/>
    <w:rsid w:val="00CA6E85"/>
    <w:rsid w:val="00CB0FF1"/>
    <w:rsid w:val="00CB7A30"/>
    <w:rsid w:val="00CC153E"/>
    <w:rsid w:val="00CC1946"/>
    <w:rsid w:val="00CC212C"/>
    <w:rsid w:val="00CC2336"/>
    <w:rsid w:val="00CC3E36"/>
    <w:rsid w:val="00CD0483"/>
    <w:rsid w:val="00CD285E"/>
    <w:rsid w:val="00CD4300"/>
    <w:rsid w:val="00CD532A"/>
    <w:rsid w:val="00CD6CD7"/>
    <w:rsid w:val="00CD748C"/>
    <w:rsid w:val="00CE4044"/>
    <w:rsid w:val="00CE4634"/>
    <w:rsid w:val="00CE4ADE"/>
    <w:rsid w:val="00CE544F"/>
    <w:rsid w:val="00CE5841"/>
    <w:rsid w:val="00CE748E"/>
    <w:rsid w:val="00CF016B"/>
    <w:rsid w:val="00CF4B49"/>
    <w:rsid w:val="00CF5560"/>
    <w:rsid w:val="00CF5CDF"/>
    <w:rsid w:val="00D00288"/>
    <w:rsid w:val="00D01493"/>
    <w:rsid w:val="00D01E5B"/>
    <w:rsid w:val="00D03374"/>
    <w:rsid w:val="00D04C6D"/>
    <w:rsid w:val="00D05CC4"/>
    <w:rsid w:val="00D108AD"/>
    <w:rsid w:val="00D11F8E"/>
    <w:rsid w:val="00D12A64"/>
    <w:rsid w:val="00D174F7"/>
    <w:rsid w:val="00D22F1D"/>
    <w:rsid w:val="00D2317D"/>
    <w:rsid w:val="00D23EE1"/>
    <w:rsid w:val="00D270A0"/>
    <w:rsid w:val="00D373B4"/>
    <w:rsid w:val="00D404D6"/>
    <w:rsid w:val="00D41882"/>
    <w:rsid w:val="00D43F7C"/>
    <w:rsid w:val="00D462B2"/>
    <w:rsid w:val="00D464F0"/>
    <w:rsid w:val="00D46651"/>
    <w:rsid w:val="00D50CC3"/>
    <w:rsid w:val="00D50E35"/>
    <w:rsid w:val="00D50F0C"/>
    <w:rsid w:val="00D603B8"/>
    <w:rsid w:val="00D60D16"/>
    <w:rsid w:val="00D614B2"/>
    <w:rsid w:val="00D62CFA"/>
    <w:rsid w:val="00D62DD6"/>
    <w:rsid w:val="00D634E9"/>
    <w:rsid w:val="00D63F5E"/>
    <w:rsid w:val="00D6437E"/>
    <w:rsid w:val="00D6492C"/>
    <w:rsid w:val="00D65AEB"/>
    <w:rsid w:val="00D668D3"/>
    <w:rsid w:val="00D67CDA"/>
    <w:rsid w:val="00D72238"/>
    <w:rsid w:val="00D72805"/>
    <w:rsid w:val="00D73E84"/>
    <w:rsid w:val="00D74B0A"/>
    <w:rsid w:val="00D74EF0"/>
    <w:rsid w:val="00D843D1"/>
    <w:rsid w:val="00D853ED"/>
    <w:rsid w:val="00D869C4"/>
    <w:rsid w:val="00D87E1E"/>
    <w:rsid w:val="00D87EF5"/>
    <w:rsid w:val="00D91ADD"/>
    <w:rsid w:val="00D94633"/>
    <w:rsid w:val="00D9536D"/>
    <w:rsid w:val="00D96592"/>
    <w:rsid w:val="00D97526"/>
    <w:rsid w:val="00D975F1"/>
    <w:rsid w:val="00DA0F0B"/>
    <w:rsid w:val="00DA4F76"/>
    <w:rsid w:val="00DA5AF9"/>
    <w:rsid w:val="00DB04AD"/>
    <w:rsid w:val="00DB1D3C"/>
    <w:rsid w:val="00DB1FC0"/>
    <w:rsid w:val="00DB2466"/>
    <w:rsid w:val="00DB3542"/>
    <w:rsid w:val="00DB3C50"/>
    <w:rsid w:val="00DB3DF4"/>
    <w:rsid w:val="00DB4F74"/>
    <w:rsid w:val="00DB7AE7"/>
    <w:rsid w:val="00DC0680"/>
    <w:rsid w:val="00DC157F"/>
    <w:rsid w:val="00DC21B7"/>
    <w:rsid w:val="00DC2E56"/>
    <w:rsid w:val="00DC342B"/>
    <w:rsid w:val="00DC47BA"/>
    <w:rsid w:val="00DC6AEA"/>
    <w:rsid w:val="00DD0626"/>
    <w:rsid w:val="00DD42A1"/>
    <w:rsid w:val="00DD4F19"/>
    <w:rsid w:val="00DD6638"/>
    <w:rsid w:val="00DE1AD4"/>
    <w:rsid w:val="00DE3338"/>
    <w:rsid w:val="00DE47EC"/>
    <w:rsid w:val="00DE4991"/>
    <w:rsid w:val="00DF208C"/>
    <w:rsid w:val="00DF36C4"/>
    <w:rsid w:val="00DF47A1"/>
    <w:rsid w:val="00DF612A"/>
    <w:rsid w:val="00DF6230"/>
    <w:rsid w:val="00DF7051"/>
    <w:rsid w:val="00DF79EA"/>
    <w:rsid w:val="00E0067E"/>
    <w:rsid w:val="00E00D8A"/>
    <w:rsid w:val="00E01890"/>
    <w:rsid w:val="00E026A5"/>
    <w:rsid w:val="00E02BB8"/>
    <w:rsid w:val="00E04714"/>
    <w:rsid w:val="00E047F3"/>
    <w:rsid w:val="00E074A5"/>
    <w:rsid w:val="00E076FF"/>
    <w:rsid w:val="00E10ACE"/>
    <w:rsid w:val="00E1335D"/>
    <w:rsid w:val="00E13A93"/>
    <w:rsid w:val="00E16781"/>
    <w:rsid w:val="00E167F4"/>
    <w:rsid w:val="00E222A4"/>
    <w:rsid w:val="00E257AA"/>
    <w:rsid w:val="00E35F8A"/>
    <w:rsid w:val="00E3642A"/>
    <w:rsid w:val="00E36A63"/>
    <w:rsid w:val="00E37327"/>
    <w:rsid w:val="00E37E57"/>
    <w:rsid w:val="00E411CC"/>
    <w:rsid w:val="00E51AA4"/>
    <w:rsid w:val="00E52FFE"/>
    <w:rsid w:val="00E540A1"/>
    <w:rsid w:val="00E54D7E"/>
    <w:rsid w:val="00E56B29"/>
    <w:rsid w:val="00E6026A"/>
    <w:rsid w:val="00E63252"/>
    <w:rsid w:val="00E642B2"/>
    <w:rsid w:val="00E7560F"/>
    <w:rsid w:val="00E80428"/>
    <w:rsid w:val="00E819C6"/>
    <w:rsid w:val="00E8691B"/>
    <w:rsid w:val="00E86ACC"/>
    <w:rsid w:val="00E90931"/>
    <w:rsid w:val="00E90E2F"/>
    <w:rsid w:val="00E90EDA"/>
    <w:rsid w:val="00E91F90"/>
    <w:rsid w:val="00E93D01"/>
    <w:rsid w:val="00E95C6D"/>
    <w:rsid w:val="00EA176F"/>
    <w:rsid w:val="00EA2FFE"/>
    <w:rsid w:val="00EA4B7A"/>
    <w:rsid w:val="00EA6FF7"/>
    <w:rsid w:val="00EA7589"/>
    <w:rsid w:val="00EB1E58"/>
    <w:rsid w:val="00EB2731"/>
    <w:rsid w:val="00EB29A8"/>
    <w:rsid w:val="00EB2E57"/>
    <w:rsid w:val="00EB5288"/>
    <w:rsid w:val="00EB5A48"/>
    <w:rsid w:val="00EB5AEF"/>
    <w:rsid w:val="00EB6C37"/>
    <w:rsid w:val="00EC0539"/>
    <w:rsid w:val="00EC12FB"/>
    <w:rsid w:val="00EC1410"/>
    <w:rsid w:val="00EC6D8A"/>
    <w:rsid w:val="00ED46B0"/>
    <w:rsid w:val="00ED6375"/>
    <w:rsid w:val="00EE195E"/>
    <w:rsid w:val="00EE1F8C"/>
    <w:rsid w:val="00EE2304"/>
    <w:rsid w:val="00EE545B"/>
    <w:rsid w:val="00EE54A6"/>
    <w:rsid w:val="00EE5A58"/>
    <w:rsid w:val="00EE5F11"/>
    <w:rsid w:val="00EE71EB"/>
    <w:rsid w:val="00EE777A"/>
    <w:rsid w:val="00EF0249"/>
    <w:rsid w:val="00EF060B"/>
    <w:rsid w:val="00EF1539"/>
    <w:rsid w:val="00EF5629"/>
    <w:rsid w:val="00EF6335"/>
    <w:rsid w:val="00EF6693"/>
    <w:rsid w:val="00EF7072"/>
    <w:rsid w:val="00F015BE"/>
    <w:rsid w:val="00F04F07"/>
    <w:rsid w:val="00F05950"/>
    <w:rsid w:val="00F06270"/>
    <w:rsid w:val="00F17A73"/>
    <w:rsid w:val="00F20B14"/>
    <w:rsid w:val="00F2162C"/>
    <w:rsid w:val="00F22DA1"/>
    <w:rsid w:val="00F22E83"/>
    <w:rsid w:val="00F24636"/>
    <w:rsid w:val="00F25C66"/>
    <w:rsid w:val="00F30AC1"/>
    <w:rsid w:val="00F314AF"/>
    <w:rsid w:val="00F31B9C"/>
    <w:rsid w:val="00F33E42"/>
    <w:rsid w:val="00F344DC"/>
    <w:rsid w:val="00F3477B"/>
    <w:rsid w:val="00F43E0A"/>
    <w:rsid w:val="00F466EB"/>
    <w:rsid w:val="00F46FFB"/>
    <w:rsid w:val="00F53868"/>
    <w:rsid w:val="00F542E9"/>
    <w:rsid w:val="00F54AEB"/>
    <w:rsid w:val="00F55D51"/>
    <w:rsid w:val="00F57B2D"/>
    <w:rsid w:val="00F606E2"/>
    <w:rsid w:val="00F646A3"/>
    <w:rsid w:val="00F64EF1"/>
    <w:rsid w:val="00F65553"/>
    <w:rsid w:val="00F659C7"/>
    <w:rsid w:val="00F66D32"/>
    <w:rsid w:val="00F66E46"/>
    <w:rsid w:val="00F66F50"/>
    <w:rsid w:val="00F7245B"/>
    <w:rsid w:val="00F7501B"/>
    <w:rsid w:val="00F82467"/>
    <w:rsid w:val="00F8305A"/>
    <w:rsid w:val="00F843F8"/>
    <w:rsid w:val="00F86828"/>
    <w:rsid w:val="00F86A4F"/>
    <w:rsid w:val="00F916DF"/>
    <w:rsid w:val="00F91B46"/>
    <w:rsid w:val="00F95396"/>
    <w:rsid w:val="00F958B8"/>
    <w:rsid w:val="00FA15BA"/>
    <w:rsid w:val="00FA2A77"/>
    <w:rsid w:val="00FA35F8"/>
    <w:rsid w:val="00FA3C19"/>
    <w:rsid w:val="00FA4E08"/>
    <w:rsid w:val="00FB0FC6"/>
    <w:rsid w:val="00FB137A"/>
    <w:rsid w:val="00FB22AF"/>
    <w:rsid w:val="00FB3411"/>
    <w:rsid w:val="00FB3E5D"/>
    <w:rsid w:val="00FB3E98"/>
    <w:rsid w:val="00FB4361"/>
    <w:rsid w:val="00FB600D"/>
    <w:rsid w:val="00FB6933"/>
    <w:rsid w:val="00FC2AF5"/>
    <w:rsid w:val="00FC7ED0"/>
    <w:rsid w:val="00FD37DA"/>
    <w:rsid w:val="00FD44F7"/>
    <w:rsid w:val="00FD5628"/>
    <w:rsid w:val="00FD72F6"/>
    <w:rsid w:val="00FD7D85"/>
    <w:rsid w:val="00FE2521"/>
    <w:rsid w:val="00FE310E"/>
    <w:rsid w:val="00FE4C3A"/>
    <w:rsid w:val="00FF15AB"/>
    <w:rsid w:val="00FF1E78"/>
    <w:rsid w:val="00FF297E"/>
    <w:rsid w:val="00FF70F0"/>
    <w:rsid w:val="00FF74A9"/>
    <w:rsid w:val="00FF7BEF"/>
    <w:rsid w:val="00FF7C8E"/>
    <w:rsid w:val="78D02F21"/>
    <w:rsid w:val="7B9223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iPriority w:val="99"/>
    <w:pPr>
      <w:widowControl/>
      <w:tabs>
        <w:tab w:val="right" w:leader="dot" w:pos="9072"/>
      </w:tabs>
      <w:spacing w:after="100" w:line="276" w:lineRule="auto"/>
      <w:ind w:left="440"/>
      <w:jc w:val="left"/>
    </w:pPr>
    <w:rPr>
      <w:rFonts w:ascii="Calibri" w:hAnsi="Calibri" w:cs="Calibri"/>
      <w:kern w:val="0"/>
      <w:sz w:val="22"/>
      <w:szCs w:val="22"/>
    </w:rPr>
  </w:style>
  <w:style w:type="paragraph" w:styleId="6">
    <w:name w:val="Balloon Text"/>
    <w:basedOn w:val="1"/>
    <w:link w:val="26"/>
    <w:semiHidden/>
    <w:uiPriority w:val="99"/>
    <w:rPr>
      <w:sz w:val="18"/>
      <w:szCs w:val="18"/>
    </w:rPr>
  </w:style>
  <w:style w:type="paragraph" w:styleId="7">
    <w:name w:val="footer"/>
    <w:basedOn w:val="1"/>
    <w:link w:val="19"/>
    <w:uiPriority w:val="99"/>
    <w:pPr>
      <w:tabs>
        <w:tab w:val="center" w:pos="4153"/>
        <w:tab w:val="right" w:pos="8306"/>
      </w:tabs>
      <w:snapToGrid w:val="0"/>
      <w:jc w:val="left"/>
    </w:pPr>
    <w:rPr>
      <w:sz w:val="18"/>
      <w:szCs w:val="18"/>
    </w:rPr>
  </w:style>
  <w:style w:type="paragraph" w:styleId="8">
    <w:name w:val="header"/>
    <w:basedOn w:val="1"/>
    <w:link w:val="22"/>
    <w:semiHidden/>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99"/>
    <w:pPr>
      <w:widowControl/>
      <w:tabs>
        <w:tab w:val="right" w:leader="dot" w:pos="8931"/>
      </w:tabs>
      <w:spacing w:after="100" w:line="276" w:lineRule="auto"/>
      <w:ind w:right="141" w:rightChars="67"/>
      <w:jc w:val="center"/>
    </w:pPr>
    <w:rPr>
      <w:rFonts w:ascii="宋体" w:hAnsi="宋体" w:cs="宋体"/>
      <w:b/>
      <w:bCs/>
    </w:rPr>
  </w:style>
  <w:style w:type="paragraph" w:styleId="10">
    <w:name w:val="toc 2"/>
    <w:basedOn w:val="1"/>
    <w:next w:val="1"/>
    <w:qFormat/>
    <w:uiPriority w:val="99"/>
    <w:pPr>
      <w:widowControl/>
      <w:tabs>
        <w:tab w:val="right" w:leader="dot" w:pos="9214"/>
      </w:tabs>
      <w:spacing w:after="100" w:line="276" w:lineRule="auto"/>
      <w:jc w:val="left"/>
    </w:pPr>
    <w:rPr>
      <w:rFonts w:ascii="宋体" w:hAnsi="宋体" w:cs="宋体"/>
      <w:b/>
      <w:bCs/>
      <w:kern w:val="0"/>
      <w:sz w:val="22"/>
      <w:szCs w:val="22"/>
    </w:rPr>
  </w:style>
  <w:style w:type="table" w:styleId="12">
    <w:name w:val="Table Grid"/>
    <w:basedOn w:val="11"/>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uiPriority w:val="99"/>
    <w:rPr>
      <w:rFonts w:cs="Times New Roman"/>
    </w:rPr>
  </w:style>
  <w:style w:type="character" w:styleId="15">
    <w:name w:val="Hyperlink"/>
    <w:basedOn w:val="13"/>
    <w:uiPriority w:val="99"/>
    <w:rPr>
      <w:rFonts w:cs="Times New Roman"/>
      <w:color w:val="0000FF"/>
      <w:u w:val="single"/>
    </w:rPr>
  </w:style>
  <w:style w:type="character" w:customStyle="1" w:styleId="16">
    <w:name w:val="Heading 1 Char"/>
    <w:basedOn w:val="13"/>
    <w:link w:val="2"/>
    <w:locked/>
    <w:uiPriority w:val="99"/>
    <w:rPr>
      <w:rFonts w:ascii="Times New Roman" w:hAnsi="Times New Roman" w:eastAsia="宋体" w:cs="Times New Roman"/>
      <w:b/>
      <w:bCs/>
      <w:kern w:val="44"/>
      <w:sz w:val="44"/>
      <w:szCs w:val="44"/>
    </w:rPr>
  </w:style>
  <w:style w:type="character" w:customStyle="1" w:styleId="17">
    <w:name w:val="Heading 2 Char"/>
    <w:basedOn w:val="13"/>
    <w:link w:val="3"/>
    <w:locked/>
    <w:uiPriority w:val="99"/>
    <w:rPr>
      <w:rFonts w:ascii="Cambria" w:hAnsi="Cambria" w:eastAsia="宋体" w:cs="Cambria"/>
      <w:b/>
      <w:bCs/>
      <w:sz w:val="32"/>
      <w:szCs w:val="32"/>
    </w:rPr>
  </w:style>
  <w:style w:type="character" w:customStyle="1" w:styleId="18">
    <w:name w:val="Heading 3 Char"/>
    <w:basedOn w:val="13"/>
    <w:link w:val="4"/>
    <w:locked/>
    <w:uiPriority w:val="99"/>
    <w:rPr>
      <w:rFonts w:ascii="Times New Roman" w:hAnsi="Times New Roman" w:eastAsia="宋体" w:cs="Times New Roman"/>
      <w:b/>
      <w:bCs/>
      <w:sz w:val="32"/>
      <w:szCs w:val="32"/>
    </w:rPr>
  </w:style>
  <w:style w:type="character" w:customStyle="1" w:styleId="19">
    <w:name w:val="Footer Char"/>
    <w:basedOn w:val="13"/>
    <w:link w:val="7"/>
    <w:locked/>
    <w:uiPriority w:val="99"/>
    <w:rPr>
      <w:rFonts w:ascii="Times New Roman" w:hAnsi="Times New Roman" w:eastAsia="宋体" w:cs="Times New Roman"/>
      <w:sz w:val="18"/>
      <w:szCs w:val="18"/>
    </w:rPr>
  </w:style>
  <w:style w:type="paragraph" w:customStyle="1" w:styleId="20">
    <w:name w:val="列出段落1"/>
    <w:basedOn w:val="1"/>
    <w:uiPriority w:val="99"/>
    <w:pPr>
      <w:ind w:firstLine="420" w:firstLineChars="200"/>
    </w:pPr>
    <w:rPr>
      <w:rFonts w:ascii="Calibri" w:hAnsi="Calibri" w:cs="Calibri"/>
    </w:rPr>
  </w:style>
  <w:style w:type="paragraph" w:customStyle="1" w:styleId="21">
    <w:name w:val="Defaul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22">
    <w:name w:val="Header Char"/>
    <w:basedOn w:val="13"/>
    <w:link w:val="8"/>
    <w:semiHidden/>
    <w:locked/>
    <w:uiPriority w:val="99"/>
    <w:rPr>
      <w:rFonts w:ascii="Times New Roman" w:hAnsi="Times New Roman" w:eastAsia="宋体" w:cs="Times New Roman"/>
      <w:sz w:val="18"/>
      <w:szCs w:val="18"/>
    </w:rPr>
  </w:style>
  <w:style w:type="paragraph" w:customStyle="1" w:styleId="23">
    <w:name w:val="列出段落2"/>
    <w:basedOn w:val="1"/>
    <w:uiPriority w:val="99"/>
    <w:pPr>
      <w:ind w:firstLine="420" w:firstLineChars="200"/>
    </w:pPr>
    <w:rPr>
      <w:rFonts w:ascii="Calibri" w:hAnsi="Calibri" w:cs="Calibri"/>
    </w:rPr>
  </w:style>
  <w:style w:type="paragraph" w:styleId="24">
    <w:name w:val="List Paragraph"/>
    <w:basedOn w:val="1"/>
    <w:qFormat/>
    <w:uiPriority w:val="99"/>
    <w:pPr>
      <w:ind w:firstLine="420" w:firstLineChars="200"/>
    </w:pPr>
  </w:style>
  <w:style w:type="paragraph" w:customStyle="1" w:styleId="25">
    <w:name w:val="列出段落3"/>
    <w:basedOn w:val="1"/>
    <w:uiPriority w:val="99"/>
    <w:pPr>
      <w:ind w:firstLine="420" w:firstLineChars="200"/>
    </w:pPr>
    <w:rPr>
      <w:rFonts w:ascii="Calibri" w:hAnsi="Calibri" w:cs="Calibri"/>
    </w:rPr>
  </w:style>
  <w:style w:type="character" w:customStyle="1" w:styleId="26">
    <w:name w:val="Balloon Text Char"/>
    <w:basedOn w:val="13"/>
    <w:link w:val="6"/>
    <w:semiHidden/>
    <w:locked/>
    <w:uiPriority w:val="99"/>
    <w:rPr>
      <w:rFonts w:ascii="Times New Roman" w:hAnsi="Times New Roman" w:eastAsia="宋体" w:cs="Times New Roman"/>
      <w:sz w:val="18"/>
      <w:szCs w:val="18"/>
    </w:rPr>
  </w:style>
  <w:style w:type="paragraph" w:customStyle="1" w:styleId="27">
    <w:name w:val="TOC Heading"/>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4</Pages>
  <Words>1208</Words>
  <Characters>6890</Characters>
  <Lines>0</Lines>
  <Paragraphs>0</Paragraphs>
  <TotalTime>239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2014-06-25T05:27:00Z</dcterms:created>
  <dc:creator>0990</dc:creator>
  <cp:lastModifiedBy>王佩</cp:lastModifiedBy>
  <cp:lastPrinted>2013-03-06T03:32:00Z</cp:lastPrinted>
  <dcterms:modified xsi:type="dcterms:W3CDTF">2021-09-13T07:29:40Z</dcterms:modified>
  <dc:subject>绩效考核</dc:subject>
  <dc:title>2013年苏北大区激励机制汇报</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573C733C66E34BBDABA59F82B5175DC1</vt:lpwstr>
  </property>
</Properties>
</file>