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仿宋" w:hAnsi="仿宋" w:eastAsia="仿宋" w:cs="仿宋"/>
          <w:b/>
          <w:b/>
          <w:sz w:val="44"/>
          <w:szCs w:val="44"/>
        </w:rPr>
      </w:pPr>
      <w:r>
        <w:rPr>
          <w:rFonts w:eastAsia="黑体" w:cs="仿宋" w:ascii="SimHei" w:hAnsi="SimHei"/>
          <w:b/>
          <w:sz w:val="44"/>
          <w:szCs w:val="44"/>
          <w:lang w:val="en-US" w:eastAsia="zh-CN"/>
        </w:rPr>
        <w:t xml:space="preserve"> </w:t>
      </w:r>
      <w:r>
        <w:rPr>
          <w:rFonts w:ascii="SimHei" w:hAnsi="SimHei" w:cs="仿宋" w:eastAsia="黑体"/>
          <w:b/>
          <w:sz w:val="44"/>
          <w:szCs w:val="44"/>
        </w:rPr>
        <w:t>员工积分激励方案</w:t>
      </w:r>
    </w:p>
    <w:p>
      <w:pPr>
        <w:pStyle w:val="Normal"/>
        <w:spacing w:lineRule="auto" w:line="360"/>
        <w:rPr>
          <w:b/>
          <w:b/>
          <w:bCs/>
          <w:sz w:val="24"/>
          <w:szCs w:val="24"/>
        </w:rPr>
      </w:pPr>
      <w:r>
        <w:rPr>
          <w:rFonts w:eastAsia="黑体" w:cs="仿宋" w:ascii="SimHei" w:hAnsi="SimHei"/>
          <w:b/>
          <w:sz w:val="24"/>
          <w:szCs w:val="24"/>
        </w:rPr>
        <w:t xml:space="preserve">    </w:t>
      </w:r>
    </w:p>
    <w:p>
      <w:pPr>
        <w:pStyle w:val="Normal"/>
        <w:numPr>
          <w:ilvl w:val="0"/>
          <w:numId w:val="3"/>
        </w:numPr>
        <w:tabs>
          <w:tab w:val="left" w:pos="420" w:leader="none"/>
        </w:tabs>
        <w:spacing w:lineRule="auto" w:line="360"/>
        <w:rPr>
          <w:rFonts w:cs="宋体"/>
        </w:rPr>
      </w:pPr>
      <w:r>
        <w:rPr>
          <w:rFonts w:cs="宋体" w:ascii="SimHei" w:hAnsi="SimHei" w:eastAsia="黑体"/>
        </w:rPr>
        <w:t>目的</w:t>
      </w:r>
    </w:p>
    <w:p>
      <w:pPr>
        <w:pStyle w:val="Normal"/>
        <w:spacing w:lineRule="auto" w:line="360"/>
        <w:rPr>
          <w:rFonts w:cs="宋体"/>
        </w:rPr>
      </w:pPr>
      <w:r>
        <w:rPr>
          <w:rFonts w:cs="宋体" w:ascii="SimHei" w:hAnsi="SimHei" w:eastAsia="黑体"/>
        </w:rPr>
        <w:t>为提高员工工作的主动性和积极性；提高对优秀员工高质量服务工作的认同度；促进员工思想及业务素质的提高；增强员工的自觉服务意识；以利于开展良性竞争；提升部门整体服务质量。根据厂规以及员工日常服务行为规范，特制定本公司员工积分激励方案。</w:t>
      </w:r>
    </w:p>
    <w:p>
      <w:pPr>
        <w:pStyle w:val="Normal"/>
        <w:numPr>
          <w:ilvl w:val="0"/>
          <w:numId w:val="3"/>
        </w:numPr>
        <w:tabs>
          <w:tab w:val="left" w:pos="420" w:leader="none"/>
        </w:tabs>
        <w:spacing w:lineRule="auto" w:line="360"/>
        <w:rPr>
          <w:rFonts w:cs="宋体"/>
        </w:rPr>
      </w:pPr>
      <w:r>
        <w:rPr>
          <w:rFonts w:cs="宋体" w:ascii="SimHei" w:hAnsi="SimHei" w:eastAsia="黑体"/>
        </w:rPr>
        <w:t>范围</w:t>
      </w:r>
    </w:p>
    <w:p>
      <w:pPr>
        <w:pStyle w:val="Normal"/>
        <w:spacing w:lineRule="auto" w:line="360"/>
        <w:rPr>
          <w:rFonts w:cs="宋体"/>
        </w:rPr>
      </w:pPr>
      <w:r>
        <w:rPr>
          <w:rFonts w:cs="宋体" w:ascii="SimHei" w:hAnsi="SimHei" w:eastAsia="黑体"/>
        </w:rPr>
        <w:t>适用于广州市北泽阀门公司全体员工</w:t>
      </w:r>
    </w:p>
    <w:p>
      <w:pPr>
        <w:pStyle w:val="Normal"/>
        <w:numPr>
          <w:ilvl w:val="0"/>
          <w:numId w:val="3"/>
        </w:numPr>
        <w:tabs>
          <w:tab w:val="left" w:pos="420" w:leader="none"/>
        </w:tabs>
        <w:spacing w:lineRule="auto" w:line="360"/>
        <w:rPr>
          <w:rFonts w:cs="宋体"/>
        </w:rPr>
      </w:pPr>
      <w:r>
        <w:rPr>
          <w:rFonts w:cs="宋体" w:ascii="SimHei" w:hAnsi="SimHei" w:eastAsia="黑体"/>
        </w:rPr>
        <w:t>职责</w:t>
      </w:r>
    </w:p>
    <w:p>
      <w:pPr>
        <w:pStyle w:val="Normal"/>
        <w:spacing w:lineRule="auto" w:line="360"/>
        <w:rPr>
          <w:rFonts w:cs="宋体"/>
        </w:rPr>
      </w:pPr>
      <w:r>
        <w:rPr>
          <w:rFonts w:cs="宋体" w:ascii="SimHei" w:hAnsi="SimHei" w:eastAsia="黑体"/>
        </w:rPr>
        <w:t>部门各岗位进行相应的加减分操作，行政部实行监督修正权。</w:t>
      </w:r>
    </w:p>
    <w:p>
      <w:pPr>
        <w:pStyle w:val="Normal"/>
        <w:numPr>
          <w:ilvl w:val="0"/>
          <w:numId w:val="3"/>
        </w:numPr>
        <w:tabs>
          <w:tab w:val="left" w:pos="420" w:leader="none"/>
        </w:tabs>
        <w:spacing w:lineRule="auto" w:line="360"/>
        <w:rPr>
          <w:rFonts w:cs="宋体"/>
        </w:rPr>
      </w:pPr>
      <w:r>
        <w:rPr>
          <w:rFonts w:cs="宋体" w:ascii="SimHei" w:hAnsi="SimHei" w:eastAsia="黑体"/>
        </w:rPr>
        <w:t>实施细则</w:t>
      </w:r>
    </w:p>
    <w:p>
      <w:pPr>
        <w:pStyle w:val="Normal"/>
        <w:spacing w:lineRule="auto" w:line="360"/>
        <w:rPr>
          <w:rFonts w:ascii="宋体" w:hAnsi="宋体"/>
        </w:rPr>
      </w:pPr>
      <w:r>
        <w:rPr>
          <w:rFonts w:cs="宋体" w:ascii="SimHei" w:hAnsi="SimHei" w:eastAsia="黑体"/>
        </w:rPr>
        <w:t>采用积分制，面向各部门岗位，针对岗位的工作职责和工作规范、操作难易程度、环境因素、物料机器因素等进行积分考评制度。考核办法则依据公司所制定的</w:t>
      </w:r>
      <w:r>
        <w:rPr>
          <w:rFonts w:ascii="SimHei" w:hAnsi="SimHei" w:cs="宋体" w:eastAsia="黑体"/>
        </w:rPr>
        <w:t>《厂规厂纪》和各类《管理制度》为准绳，对没有违返以上条例的员工保留其分值进行每月累计，对违返上述条例的员工则扣除相应的分值后再进行累计。</w:t>
      </w:r>
    </w:p>
    <w:p>
      <w:pPr>
        <w:pStyle w:val="Normal"/>
        <w:numPr>
          <w:ilvl w:val="0"/>
          <w:numId w:val="7"/>
        </w:numPr>
        <w:tabs>
          <w:tab w:val="clear" w:pos="420"/>
          <w:tab w:val="left" w:pos="360" w:leader="none"/>
        </w:tabs>
        <w:spacing w:lineRule="auto" w:line="360"/>
        <w:rPr>
          <w:rFonts w:ascii="宋体" w:hAnsi="宋体"/>
        </w:rPr>
      </w:pPr>
      <w:r>
        <w:rPr>
          <w:rFonts w:ascii="SimHei" w:hAnsi="SimHei" w:cs="宋体" w:eastAsia="黑体"/>
        </w:rPr>
        <w:t>每月每人设</w:t>
      </w:r>
      <w:r>
        <w:rPr>
          <w:rFonts w:cs="宋体" w:ascii="SimHei" w:hAnsi="SimHei" w:eastAsia="黑体"/>
        </w:rPr>
        <w:t>100</w:t>
      </w:r>
      <w:r>
        <w:rPr>
          <w:rFonts w:ascii="SimHei" w:hAnsi="SimHei" w:cs="宋体" w:eastAsia="黑体"/>
        </w:rPr>
        <w:t>分积分，按照积分组成得分项月底进行评分。</w:t>
      </w:r>
    </w:p>
    <w:p>
      <w:pPr>
        <w:pStyle w:val="Normal"/>
        <w:numPr>
          <w:ilvl w:val="0"/>
          <w:numId w:val="7"/>
        </w:numPr>
        <w:tabs>
          <w:tab w:val="clear" w:pos="420"/>
          <w:tab w:val="left" w:pos="360" w:leader="none"/>
        </w:tabs>
        <w:spacing w:lineRule="auto" w:line="360"/>
        <w:rPr>
          <w:rFonts w:ascii="宋体" w:hAnsi="宋体"/>
        </w:rPr>
      </w:pPr>
      <w:r>
        <w:rPr>
          <w:rFonts w:ascii="SimHei" w:hAnsi="SimHei" w:cs="宋体" w:eastAsia="黑体"/>
        </w:rPr>
        <w:t>每三个月为一个计分周期，在一个计分周期内的平均积分低于</w:t>
      </w:r>
      <w:r>
        <w:rPr>
          <w:rFonts w:cs="宋体" w:ascii="SimHei" w:hAnsi="SimHei" w:eastAsia="黑体"/>
        </w:rPr>
        <w:t>210</w:t>
      </w:r>
      <w:r>
        <w:rPr>
          <w:rFonts w:ascii="SimHei" w:hAnsi="SimHei" w:cs="宋体" w:eastAsia="黑体"/>
        </w:rPr>
        <w:t>分员工将不会得到公司员工大会抽奖奖励名额，连续四个计分周期位于全公司积分最高员工将会得到公司的年终奖励。</w:t>
      </w:r>
    </w:p>
    <w:p>
      <w:pPr>
        <w:pStyle w:val="Normal"/>
        <w:numPr>
          <w:ilvl w:val="0"/>
          <w:numId w:val="7"/>
        </w:numPr>
        <w:tabs>
          <w:tab w:val="clear" w:pos="420"/>
          <w:tab w:val="left" w:pos="360" w:leader="none"/>
        </w:tabs>
        <w:spacing w:lineRule="auto" w:line="360"/>
        <w:rPr>
          <w:rFonts w:ascii="宋体" w:hAnsi="宋体"/>
        </w:rPr>
      </w:pPr>
      <w:r>
        <w:rPr>
          <w:rFonts w:ascii="SimHei" w:hAnsi="SimHei" w:cs="宋体" w:eastAsia="黑体"/>
        </w:rPr>
        <w:t>积分总分计算方式：员工积分根据其工作的状况长期有效，员工的积分与以下几个方面挂钩：</w:t>
      </w:r>
    </w:p>
    <w:p>
      <w:pPr>
        <w:pStyle w:val="Normal"/>
        <w:numPr>
          <w:ilvl w:val="0"/>
          <w:numId w:val="5"/>
        </w:numPr>
        <w:tabs>
          <w:tab w:val="clear" w:pos="420"/>
          <w:tab w:val="left" w:pos="360" w:leader="none"/>
        </w:tabs>
        <w:spacing w:lineRule="auto" w:line="360"/>
        <w:rPr>
          <w:rFonts w:ascii="宋体" w:hAnsi="宋体"/>
        </w:rPr>
      </w:pPr>
      <w:r>
        <w:rPr>
          <w:rFonts w:ascii="SimHei" w:hAnsi="SimHei" w:cs="宋体" w:eastAsia="黑体"/>
        </w:rPr>
        <w:t>月度奖项：“优秀员工”和“业务能手”奖。</w:t>
      </w:r>
    </w:p>
    <w:p>
      <w:pPr>
        <w:pStyle w:val="Normal"/>
        <w:numPr>
          <w:ilvl w:val="1"/>
          <w:numId w:val="5"/>
        </w:numPr>
        <w:tabs>
          <w:tab w:val="clear" w:pos="420"/>
          <w:tab w:val="left" w:pos="840" w:leader="none"/>
        </w:tabs>
        <w:spacing w:lineRule="auto" w:line="360"/>
        <w:rPr>
          <w:rFonts w:ascii="宋体" w:hAnsi="宋体"/>
        </w:rPr>
      </w:pPr>
      <w:r>
        <w:rPr>
          <w:rFonts w:ascii="SimHei" w:hAnsi="SimHei" w:cs="宋体" w:eastAsia="黑体"/>
        </w:rPr>
        <w:t>优秀员工（</w:t>
      </w:r>
      <w:r>
        <w:rPr>
          <w:rFonts w:cs="宋体" w:ascii="SimHei" w:hAnsi="SimHei" w:eastAsia="黑体"/>
        </w:rPr>
        <w:t>3</w:t>
      </w:r>
      <w:r>
        <w:rPr>
          <w:rFonts w:ascii="SimHei" w:hAnsi="SimHei" w:cs="宋体" w:eastAsia="黑体"/>
        </w:rPr>
        <w:t>名，现金奖</w:t>
      </w:r>
      <w:r>
        <w:rPr>
          <w:rFonts w:cs="宋体" w:ascii="SimHei" w:hAnsi="SimHei" w:eastAsia="黑体"/>
        </w:rPr>
        <w:t>200</w:t>
      </w:r>
      <w:r>
        <w:rPr>
          <w:rFonts w:ascii="SimHei" w:hAnsi="SimHei" w:cs="宋体" w:eastAsia="黑体"/>
        </w:rPr>
        <w:t>元）：每月积最高积分的员工，如超</w:t>
      </w:r>
      <w:r>
        <w:rPr>
          <w:rFonts w:cs="宋体" w:ascii="SimHei" w:hAnsi="SimHei" w:eastAsia="黑体"/>
        </w:rPr>
        <w:t>3</w:t>
      </w:r>
      <w:r>
        <w:rPr>
          <w:rFonts w:ascii="SimHei" w:hAnsi="SimHei" w:cs="宋体" w:eastAsia="黑体"/>
        </w:rPr>
        <w:t>名，由企管人员进行评选。</w:t>
      </w:r>
    </w:p>
    <w:p>
      <w:pPr>
        <w:pStyle w:val="Normal"/>
        <w:numPr>
          <w:ilvl w:val="1"/>
          <w:numId w:val="5"/>
        </w:numPr>
        <w:tabs>
          <w:tab w:val="clear" w:pos="420"/>
          <w:tab w:val="left" w:pos="840" w:leader="none"/>
        </w:tabs>
        <w:spacing w:lineRule="auto" w:line="360"/>
        <w:rPr>
          <w:rFonts w:ascii="宋体" w:hAnsi="宋体"/>
        </w:rPr>
      </w:pPr>
      <w:r>
        <w:rPr>
          <w:rFonts w:ascii="SimHei" w:hAnsi="SimHei" w:cs="宋体" w:eastAsia="黑体"/>
        </w:rPr>
        <w:t>业务能手（</w:t>
      </w:r>
      <w:r>
        <w:rPr>
          <w:rFonts w:cs="宋体" w:ascii="SimHei" w:hAnsi="SimHei" w:eastAsia="黑体"/>
        </w:rPr>
        <w:t>3</w:t>
      </w:r>
      <w:r>
        <w:rPr>
          <w:rFonts w:ascii="SimHei" w:hAnsi="SimHei" w:cs="宋体" w:eastAsia="黑体"/>
        </w:rPr>
        <w:t>名，现金奖</w:t>
      </w:r>
      <w:r>
        <w:rPr>
          <w:rFonts w:cs="宋体" w:ascii="SimHei" w:hAnsi="SimHei" w:eastAsia="黑体"/>
        </w:rPr>
        <w:t>100</w:t>
      </w:r>
      <w:r>
        <w:rPr>
          <w:rFonts w:ascii="SimHei" w:hAnsi="SimHei" w:cs="宋体" w:eastAsia="黑体"/>
        </w:rPr>
        <w:t>元）：每月积分个人“能”“绩”两项得满分者，如超</w:t>
      </w:r>
      <w:r>
        <w:rPr>
          <w:rFonts w:cs="宋体" w:ascii="SimHei" w:hAnsi="SimHei" w:eastAsia="黑体"/>
        </w:rPr>
        <w:t>3</w:t>
      </w:r>
      <w:r>
        <w:rPr>
          <w:rFonts w:ascii="SimHei" w:hAnsi="SimHei" w:cs="宋体" w:eastAsia="黑体"/>
        </w:rPr>
        <w:t>名，由部门主管进行评选。</w:t>
      </w:r>
    </w:p>
    <w:p>
      <w:pPr>
        <w:pStyle w:val="Normal"/>
        <w:numPr>
          <w:ilvl w:val="0"/>
          <w:numId w:val="5"/>
        </w:numPr>
        <w:tabs>
          <w:tab w:val="clear" w:pos="420"/>
          <w:tab w:val="left" w:pos="360" w:leader="none"/>
        </w:tabs>
        <w:spacing w:lineRule="auto" w:line="360"/>
        <w:rPr>
          <w:rFonts w:ascii="宋体" w:hAnsi="宋体"/>
        </w:rPr>
      </w:pPr>
      <w:r>
        <w:rPr>
          <w:rFonts w:ascii="SimHei" w:hAnsi="SimHei" w:cs="宋体" w:eastAsia="黑体"/>
        </w:rPr>
        <w:t>季度奖项：“先进团队”和“先进个人”奖。</w:t>
      </w:r>
    </w:p>
    <w:p>
      <w:pPr>
        <w:pStyle w:val="Normal"/>
        <w:numPr>
          <w:ilvl w:val="0"/>
          <w:numId w:val="10"/>
        </w:numPr>
        <w:tabs>
          <w:tab w:val="clear" w:pos="420"/>
          <w:tab w:val="left" w:pos="840" w:leader="none"/>
        </w:tabs>
        <w:spacing w:lineRule="auto" w:line="360"/>
        <w:rPr>
          <w:rFonts w:ascii="宋体" w:hAnsi="宋体"/>
        </w:rPr>
      </w:pPr>
      <w:r>
        <w:rPr>
          <w:rFonts w:ascii="SimHei" w:hAnsi="SimHei" w:cs="宋体" w:eastAsia="黑体"/>
        </w:rPr>
        <w:t>先进团队（</w:t>
      </w:r>
      <w:r>
        <w:rPr>
          <w:rFonts w:cs="宋体" w:ascii="SimHei" w:hAnsi="SimHei" w:eastAsia="黑体"/>
        </w:rPr>
        <w:t>1</w:t>
      </w:r>
      <w:r>
        <w:rPr>
          <w:rFonts w:ascii="SimHei" w:hAnsi="SimHei" w:cs="宋体" w:eastAsia="黑体"/>
        </w:rPr>
        <w:t>名，现金奖</w:t>
      </w:r>
      <w:r>
        <w:rPr>
          <w:rFonts w:cs="宋体" w:ascii="SimHei" w:hAnsi="SimHei" w:eastAsia="黑体"/>
        </w:rPr>
        <w:t>500</w:t>
      </w:r>
      <w:r>
        <w:rPr>
          <w:rFonts w:ascii="SimHei" w:hAnsi="SimHei" w:cs="宋体" w:eastAsia="黑体"/>
        </w:rPr>
        <w:t>元）：一个计分周期最高积分的团队（取团队中员工的最高分和最低分总和），如超</w:t>
      </w:r>
      <w:r>
        <w:rPr>
          <w:rFonts w:cs="宋体" w:ascii="SimHei" w:hAnsi="SimHei" w:eastAsia="黑体"/>
        </w:rPr>
        <w:t>1</w:t>
      </w:r>
      <w:r>
        <w:rPr>
          <w:rFonts w:ascii="SimHei" w:hAnsi="SimHei" w:cs="宋体" w:eastAsia="黑体"/>
        </w:rPr>
        <w:t>名，由企管人员进行评选。</w:t>
      </w:r>
    </w:p>
    <w:p>
      <w:pPr>
        <w:pStyle w:val="Normal"/>
        <w:numPr>
          <w:ilvl w:val="0"/>
          <w:numId w:val="10"/>
        </w:numPr>
        <w:tabs>
          <w:tab w:val="clear" w:pos="420"/>
          <w:tab w:val="left" w:pos="840" w:leader="none"/>
        </w:tabs>
        <w:spacing w:lineRule="auto" w:line="360"/>
        <w:rPr>
          <w:rFonts w:ascii="宋体" w:hAnsi="宋体"/>
        </w:rPr>
      </w:pPr>
      <w:r>
        <w:rPr>
          <w:rFonts w:ascii="SimHei" w:hAnsi="SimHei" w:cs="宋体" w:eastAsia="黑体"/>
        </w:rPr>
        <w:t>先进个人（</w:t>
      </w:r>
      <w:r>
        <w:rPr>
          <w:rFonts w:cs="宋体" w:ascii="SimHei" w:hAnsi="SimHei" w:eastAsia="黑体"/>
        </w:rPr>
        <w:t>3</w:t>
      </w:r>
      <w:r>
        <w:rPr>
          <w:rFonts w:ascii="SimHei" w:hAnsi="SimHei" w:cs="宋体" w:eastAsia="黑体"/>
        </w:rPr>
        <w:t>名，现金奖</w:t>
      </w:r>
      <w:r>
        <w:rPr>
          <w:rFonts w:cs="宋体" w:ascii="SimHei" w:hAnsi="SimHei" w:eastAsia="黑体"/>
        </w:rPr>
        <w:t>500</w:t>
      </w:r>
      <w:r>
        <w:rPr>
          <w:rFonts w:ascii="SimHei" w:hAnsi="SimHei" w:cs="宋体" w:eastAsia="黑体"/>
        </w:rPr>
        <w:t>元）：一个计分周期各岗位最高积分的员工，如超</w:t>
      </w:r>
      <w:r>
        <w:rPr>
          <w:rFonts w:cs="宋体" w:ascii="SimHei" w:hAnsi="SimHei" w:eastAsia="黑体"/>
        </w:rPr>
        <w:t>1</w:t>
      </w:r>
      <w:r>
        <w:rPr>
          <w:rFonts w:ascii="SimHei" w:hAnsi="SimHei" w:cs="宋体" w:eastAsia="黑体"/>
        </w:rPr>
        <w:t>名，由企管人员进行评选。</w:t>
      </w:r>
    </w:p>
    <w:p>
      <w:pPr>
        <w:pStyle w:val="Normal"/>
        <w:numPr>
          <w:ilvl w:val="0"/>
          <w:numId w:val="5"/>
        </w:numPr>
        <w:tabs>
          <w:tab w:val="clear" w:pos="420"/>
          <w:tab w:val="left" w:pos="360" w:leader="none"/>
        </w:tabs>
        <w:spacing w:lineRule="auto" w:line="360"/>
        <w:rPr>
          <w:rFonts w:ascii="宋体" w:hAnsi="宋体"/>
        </w:rPr>
      </w:pPr>
      <w:r>
        <w:rPr>
          <w:rFonts w:ascii="SimHei" w:hAnsi="SimHei" w:cs="宋体" w:eastAsia="黑体"/>
        </w:rPr>
        <w:t>年终奖金分配：“全能团队”、“全能个人”和“全勤奖”。</w:t>
      </w:r>
    </w:p>
    <w:p>
      <w:pPr>
        <w:pStyle w:val="Normal"/>
        <w:numPr>
          <w:ilvl w:val="0"/>
          <w:numId w:val="1"/>
        </w:numPr>
        <w:tabs>
          <w:tab w:val="clear" w:pos="420"/>
          <w:tab w:val="left" w:pos="840" w:leader="none"/>
        </w:tabs>
        <w:spacing w:lineRule="auto" w:line="360"/>
        <w:rPr>
          <w:rFonts w:ascii="宋体" w:hAnsi="宋体"/>
        </w:rPr>
      </w:pPr>
      <w:r>
        <w:rPr>
          <w:rFonts w:ascii="SimHei" w:hAnsi="SimHei" w:cs="宋体" w:eastAsia="黑体"/>
        </w:rPr>
        <w:t>全能团队（</w:t>
      </w:r>
      <w:r>
        <w:rPr>
          <w:rFonts w:cs="宋体" w:ascii="SimHei" w:hAnsi="SimHei" w:eastAsia="黑体"/>
        </w:rPr>
        <w:t>1</w:t>
      </w:r>
      <w:r>
        <w:rPr>
          <w:rFonts w:ascii="SimHei" w:hAnsi="SimHei" w:cs="宋体" w:eastAsia="黑体"/>
        </w:rPr>
        <w:t>名，现金奖</w:t>
      </w:r>
      <w:r>
        <w:rPr>
          <w:rFonts w:cs="宋体" w:ascii="SimHei" w:hAnsi="SimHei" w:eastAsia="黑体"/>
        </w:rPr>
        <w:t>2000</w:t>
      </w:r>
      <w:r>
        <w:rPr>
          <w:rFonts w:ascii="SimHei" w:hAnsi="SimHei" w:cs="宋体" w:eastAsia="黑体"/>
        </w:rPr>
        <w:t>元）：连续四个计分周期评选为“先进团队”。</w:t>
      </w:r>
    </w:p>
    <w:p>
      <w:pPr>
        <w:pStyle w:val="Normal"/>
        <w:numPr>
          <w:ilvl w:val="0"/>
          <w:numId w:val="1"/>
        </w:numPr>
        <w:tabs>
          <w:tab w:val="clear" w:pos="420"/>
          <w:tab w:val="left" w:pos="840" w:leader="none"/>
        </w:tabs>
        <w:spacing w:lineRule="auto" w:line="360"/>
        <w:rPr>
          <w:rFonts w:ascii="宋体" w:hAnsi="宋体"/>
        </w:rPr>
      </w:pPr>
      <w:r>
        <w:rPr>
          <w:rFonts w:ascii="SimHei" w:hAnsi="SimHei" w:cs="宋体" w:eastAsia="黑体"/>
        </w:rPr>
        <w:t>全能个人（</w:t>
      </w:r>
      <w:r>
        <w:rPr>
          <w:rFonts w:cs="宋体" w:ascii="SimHei" w:hAnsi="SimHei" w:eastAsia="黑体"/>
        </w:rPr>
        <w:t>3</w:t>
      </w:r>
      <w:r>
        <w:rPr>
          <w:rFonts w:ascii="SimHei" w:hAnsi="SimHei" w:cs="宋体" w:eastAsia="黑体"/>
        </w:rPr>
        <w:t>名，现金奖</w:t>
      </w:r>
      <w:r>
        <w:rPr>
          <w:rFonts w:cs="宋体" w:ascii="SimHei" w:hAnsi="SimHei" w:eastAsia="黑体"/>
        </w:rPr>
        <w:t>1000</w:t>
      </w:r>
      <w:r>
        <w:rPr>
          <w:rFonts w:ascii="SimHei" w:hAnsi="SimHei" w:cs="宋体" w:eastAsia="黑体"/>
        </w:rPr>
        <w:t>元）：连续四个计分周期最高积分的员工。</w:t>
      </w:r>
    </w:p>
    <w:p>
      <w:pPr>
        <w:pStyle w:val="Normal"/>
        <w:numPr>
          <w:ilvl w:val="0"/>
          <w:numId w:val="1"/>
        </w:numPr>
        <w:tabs>
          <w:tab w:val="clear" w:pos="420"/>
          <w:tab w:val="left" w:pos="840" w:leader="none"/>
        </w:tabs>
        <w:spacing w:lineRule="auto" w:line="360"/>
        <w:rPr>
          <w:rFonts w:ascii="宋体" w:hAnsi="宋体"/>
        </w:rPr>
      </w:pPr>
      <w:r>
        <w:rPr>
          <w:rFonts w:ascii="SimHei" w:hAnsi="SimHei" w:cs="宋体" w:eastAsia="黑体"/>
        </w:rPr>
        <w:t>全勤奖（多名，现金奖</w:t>
      </w:r>
      <w:r>
        <w:rPr>
          <w:rFonts w:cs="宋体" w:ascii="SimHei" w:hAnsi="SimHei" w:eastAsia="黑体"/>
        </w:rPr>
        <w:t>500</w:t>
      </w:r>
      <w:r>
        <w:rPr>
          <w:rFonts w:ascii="SimHei" w:hAnsi="SimHei" w:cs="宋体" w:eastAsia="黑体"/>
        </w:rPr>
        <w:t>元）：全年无迟到早退现象，无事病假的员工。</w:t>
      </w:r>
    </w:p>
    <w:p>
      <w:pPr>
        <w:pStyle w:val="Normal"/>
        <w:numPr>
          <w:ilvl w:val="0"/>
          <w:numId w:val="5"/>
        </w:numPr>
        <w:tabs>
          <w:tab w:val="clear" w:pos="420"/>
          <w:tab w:val="left" w:pos="360" w:leader="none"/>
        </w:tabs>
        <w:spacing w:lineRule="auto" w:line="360"/>
        <w:rPr>
          <w:rFonts w:ascii="宋体" w:hAnsi="宋体"/>
        </w:rPr>
      </w:pPr>
      <w:r>
        <w:rPr>
          <w:rFonts w:ascii="SimHei" w:hAnsi="SimHei" w:cs="宋体" w:eastAsia="黑体"/>
        </w:rPr>
        <w:t>岗位出聘任：全能个人奖员工提升为主管助理“班长”，协助主管日常管理工作。</w:t>
      </w:r>
    </w:p>
    <w:p>
      <w:pPr>
        <w:pStyle w:val="Normal"/>
        <w:numPr>
          <w:ilvl w:val="0"/>
          <w:numId w:val="5"/>
        </w:numPr>
        <w:tabs>
          <w:tab w:val="clear" w:pos="420"/>
          <w:tab w:val="left" w:pos="360" w:leader="none"/>
        </w:tabs>
        <w:spacing w:lineRule="auto" w:line="360"/>
        <w:rPr>
          <w:rFonts w:ascii="宋体" w:hAnsi="宋体"/>
        </w:rPr>
      </w:pPr>
      <w:r>
        <w:rPr>
          <w:rFonts w:ascii="SimHei" w:hAnsi="SimHei" w:cs="宋体" w:eastAsia="黑体"/>
        </w:rPr>
        <w:t>教育培训：公司组织外部和内部各类培训。</w:t>
      </w:r>
    </w:p>
    <w:p>
      <w:pPr>
        <w:pStyle w:val="Normal"/>
        <w:numPr>
          <w:ilvl w:val="0"/>
          <w:numId w:val="5"/>
        </w:numPr>
        <w:tabs>
          <w:tab w:val="clear" w:pos="420"/>
          <w:tab w:val="left" w:pos="360" w:leader="none"/>
        </w:tabs>
        <w:spacing w:lineRule="auto" w:line="360"/>
        <w:rPr>
          <w:rFonts w:ascii="宋体" w:hAnsi="宋体"/>
        </w:rPr>
      </w:pPr>
      <w:r>
        <w:rPr>
          <w:rFonts w:ascii="SimHei" w:hAnsi="SimHei" w:cs="宋体" w:eastAsia="黑体"/>
        </w:rPr>
        <w:t>员工大会和旅游活动：公司组织各类抽奖活动和旅游。</w:t>
      </w:r>
    </w:p>
    <w:p>
      <w:pPr>
        <w:pStyle w:val="Normal"/>
        <w:numPr>
          <w:ilvl w:val="0"/>
          <w:numId w:val="7"/>
        </w:numPr>
        <w:tabs>
          <w:tab w:val="clear" w:pos="420"/>
          <w:tab w:val="left" w:pos="360" w:leader="none"/>
        </w:tabs>
        <w:spacing w:lineRule="auto" w:line="360"/>
        <w:rPr>
          <w:rFonts w:ascii="宋体" w:hAnsi="宋体"/>
        </w:rPr>
      </w:pPr>
      <w:r>
        <w:rPr>
          <w:rFonts w:ascii="SimHei" w:hAnsi="SimHei" w:cs="宋体" w:eastAsia="黑体"/>
        </w:rPr>
        <w:t>积分终止情况：</w:t>
      </w:r>
    </w:p>
    <w:p>
      <w:pPr>
        <w:pStyle w:val="Normal"/>
        <w:numPr>
          <w:ilvl w:val="0"/>
          <w:numId w:val="9"/>
        </w:numPr>
        <w:tabs>
          <w:tab w:val="clear" w:pos="420"/>
          <w:tab w:val="left" w:pos="360" w:leader="none"/>
        </w:tabs>
        <w:spacing w:lineRule="auto" w:line="360"/>
        <w:rPr>
          <w:rFonts w:ascii="宋体" w:hAnsi="宋体"/>
        </w:rPr>
      </w:pPr>
      <w:r>
        <w:rPr>
          <w:rFonts w:ascii="SimHei" w:hAnsi="SimHei" w:cs="宋体" w:eastAsia="黑体"/>
        </w:rPr>
        <w:t>员工主动提出辞职扣去本年度</w:t>
      </w:r>
      <w:r>
        <w:rPr>
          <w:rFonts w:cs="宋体" w:ascii="SimHei" w:hAnsi="SimHei" w:eastAsia="黑体"/>
        </w:rPr>
        <w:t>50%</w:t>
      </w:r>
      <w:r>
        <w:rPr>
          <w:rFonts w:ascii="SimHei" w:hAnsi="SimHei" w:cs="宋体" w:eastAsia="黑体"/>
        </w:rPr>
        <w:t>的积分后终止，不享受其它福利待遇。</w:t>
      </w:r>
    </w:p>
    <w:p>
      <w:pPr>
        <w:pStyle w:val="Normal"/>
        <w:numPr>
          <w:ilvl w:val="0"/>
          <w:numId w:val="9"/>
        </w:numPr>
        <w:tabs>
          <w:tab w:val="clear" w:pos="420"/>
          <w:tab w:val="left" w:pos="360" w:leader="none"/>
        </w:tabs>
        <w:spacing w:lineRule="auto" w:line="360"/>
        <w:rPr>
          <w:rFonts w:ascii="宋体" w:hAnsi="宋体"/>
        </w:rPr>
      </w:pPr>
      <w:r>
        <w:rPr>
          <w:rFonts w:ascii="SimHei" w:hAnsi="SimHei" w:cs="宋体" w:eastAsia="黑体"/>
        </w:rPr>
        <w:t>员工因为重大工作失误，或者违反公司相关制度规定被辞退的扣去本年度全部积分，不享受积分相关的一切福利待遇。</w:t>
      </w:r>
    </w:p>
    <w:p>
      <w:pPr>
        <w:pStyle w:val="Normal"/>
        <w:numPr>
          <w:ilvl w:val="0"/>
          <w:numId w:val="3"/>
        </w:numPr>
        <w:tabs>
          <w:tab w:val="left" w:pos="420" w:leader="none"/>
        </w:tabs>
        <w:spacing w:lineRule="auto" w:line="360"/>
        <w:rPr>
          <w:rFonts w:cs="宋体"/>
        </w:rPr>
      </w:pPr>
      <w:r>
        <w:rPr>
          <w:rFonts w:cs="宋体" w:ascii="SimHei" w:hAnsi="SimHei" w:eastAsia="黑体"/>
        </w:rPr>
        <w:t>积分组成</w:t>
      </w:r>
    </w:p>
    <w:p>
      <w:pPr>
        <w:pStyle w:val="Normal"/>
        <w:numPr>
          <w:ilvl w:val="0"/>
          <w:numId w:val="11"/>
        </w:numPr>
        <w:tabs>
          <w:tab w:val="clear" w:pos="420"/>
          <w:tab w:val="left" w:pos="360" w:leader="none"/>
        </w:tabs>
        <w:spacing w:lineRule="auto" w:line="360"/>
        <w:rPr/>
      </w:pPr>
      <w:r>
        <w:rPr>
          <w:rFonts w:cs="宋体" w:ascii="SimHei" w:hAnsi="SimHei" w:eastAsia="黑体"/>
        </w:rPr>
        <w:t>本积分考核的内容主要是从个人德、勤、能、绩四个方面评分，总积分</w:t>
      </w:r>
      <w:r>
        <w:rPr>
          <w:rFonts w:ascii="SimHei" w:hAnsi="SimHei" w:eastAsia="黑体"/>
        </w:rPr>
        <w:t>100</w:t>
      </w:r>
      <w:r>
        <w:rPr>
          <w:rFonts w:cs="宋体" w:ascii="SimHei" w:hAnsi="SimHei" w:eastAsia="黑体"/>
        </w:rPr>
        <w:t>分。其中：</w:t>
      </w:r>
    </w:p>
    <w:p>
      <w:pPr>
        <w:pStyle w:val="Normal"/>
        <w:spacing w:lineRule="auto" w:line="360"/>
        <w:rPr/>
      </w:pPr>
      <w:r>
        <w:rPr>
          <w:rFonts w:cs="宋体" w:ascii="SimHei" w:hAnsi="SimHei" w:eastAsia="黑体"/>
        </w:rPr>
        <w:t>①</w:t>
      </w:r>
      <w:r>
        <w:rPr>
          <w:rFonts w:cs="宋体" w:ascii="SimHei" w:hAnsi="SimHei" w:eastAsia="黑体"/>
        </w:rPr>
        <w:t xml:space="preserve"> </w:t>
      </w:r>
      <w:r>
        <w:rPr>
          <w:rFonts w:cs="宋体" w:ascii="SimHei" w:hAnsi="SimHei" w:eastAsia="黑体"/>
        </w:rPr>
        <w:t>“</w:t>
      </w:r>
      <w:r>
        <w:rPr>
          <w:rFonts w:cs="宋体" w:ascii="SimHei" w:hAnsi="SimHei" w:eastAsia="黑体"/>
        </w:rPr>
        <w:t>德”主要是指敬业精神、事业心和责任感及道德行业规范等。（</w:t>
      </w:r>
      <w:r>
        <w:rPr>
          <w:rFonts w:ascii="SimHei" w:hAnsi="SimHei" w:eastAsia="黑体"/>
        </w:rPr>
        <w:t>25</w:t>
      </w:r>
      <w:r>
        <w:rPr>
          <w:rFonts w:cs="宋体" w:ascii="SimHei" w:hAnsi="SimHei" w:eastAsia="黑体"/>
        </w:rPr>
        <w:t>分）</w:t>
      </w:r>
    </w:p>
    <w:p>
      <w:pPr>
        <w:pStyle w:val="Normal"/>
        <w:numPr>
          <w:ilvl w:val="1"/>
          <w:numId w:val="11"/>
        </w:numPr>
        <w:tabs>
          <w:tab w:val="clear" w:pos="420"/>
          <w:tab w:val="left" w:pos="840" w:leader="none"/>
        </w:tabs>
        <w:spacing w:lineRule="auto" w:line="360"/>
        <w:rPr/>
      </w:pPr>
      <w:r>
        <w:rPr>
          <w:rFonts w:cs="宋体" w:ascii="SimHei" w:hAnsi="SimHei" w:eastAsia="黑体"/>
        </w:rPr>
        <w:t>工作自主性：能积极主动的安排和完成自我职责内工作事项，并予以果断处理。（</w:t>
      </w:r>
      <w:r>
        <w:rPr>
          <w:rFonts w:ascii="SimHei" w:hAnsi="SimHei" w:eastAsia="黑体"/>
        </w:rPr>
        <w:t>5</w:t>
      </w:r>
      <w:r>
        <w:rPr>
          <w:rFonts w:cs="宋体" w:ascii="SimHei" w:hAnsi="SimHei" w:eastAsia="黑体"/>
        </w:rPr>
        <w:t>分）</w:t>
      </w:r>
    </w:p>
    <w:p>
      <w:pPr>
        <w:pStyle w:val="Normal"/>
        <w:numPr>
          <w:ilvl w:val="1"/>
          <w:numId w:val="11"/>
        </w:numPr>
        <w:tabs>
          <w:tab w:val="clear" w:pos="420"/>
          <w:tab w:val="left" w:pos="840" w:leader="none"/>
        </w:tabs>
        <w:spacing w:lineRule="auto" w:line="360"/>
        <w:rPr/>
      </w:pPr>
      <w:r>
        <w:rPr>
          <w:rFonts w:cs="宋体" w:ascii="SimHei" w:hAnsi="SimHei" w:eastAsia="黑体"/>
        </w:rPr>
        <w:t>工作自律性：能够严格依照公司制度和工作计划进行自我约束，并合理的运用和执行职权，严格进行自我控制无有损公司形象和利益的行为。（</w:t>
      </w:r>
      <w:r>
        <w:rPr>
          <w:rFonts w:ascii="SimHei" w:hAnsi="SimHei" w:eastAsia="黑体"/>
        </w:rPr>
        <w:t>5</w:t>
      </w:r>
      <w:r>
        <w:rPr>
          <w:rFonts w:cs="宋体" w:ascii="SimHei" w:hAnsi="SimHei" w:eastAsia="黑体"/>
        </w:rPr>
        <w:t>分）</w:t>
      </w:r>
    </w:p>
    <w:p>
      <w:pPr>
        <w:pStyle w:val="Normal"/>
        <w:numPr>
          <w:ilvl w:val="1"/>
          <w:numId w:val="11"/>
        </w:numPr>
        <w:tabs>
          <w:tab w:val="clear" w:pos="420"/>
          <w:tab w:val="left" w:pos="840" w:leader="none"/>
        </w:tabs>
        <w:spacing w:lineRule="auto" w:line="360"/>
        <w:rPr/>
      </w:pPr>
      <w:r>
        <w:rPr>
          <w:rFonts w:cs="宋体" w:ascii="SimHei" w:hAnsi="SimHei" w:eastAsia="黑体"/>
        </w:rPr>
        <w:t>工作责任感：能够坚守岗位职责，并以完成工作要求为己任。（</w:t>
      </w:r>
      <w:r>
        <w:rPr>
          <w:rFonts w:ascii="SimHei" w:hAnsi="SimHei" w:eastAsia="黑体"/>
        </w:rPr>
        <w:t>5</w:t>
      </w:r>
      <w:r>
        <w:rPr>
          <w:rFonts w:cs="宋体" w:ascii="SimHei" w:hAnsi="SimHei" w:eastAsia="黑体"/>
        </w:rPr>
        <w:t>分）</w:t>
      </w:r>
    </w:p>
    <w:p>
      <w:pPr>
        <w:pStyle w:val="Normal"/>
        <w:numPr>
          <w:ilvl w:val="1"/>
          <w:numId w:val="11"/>
        </w:numPr>
        <w:tabs>
          <w:tab w:val="clear" w:pos="420"/>
          <w:tab w:val="left" w:pos="840" w:leader="none"/>
        </w:tabs>
        <w:spacing w:lineRule="auto" w:line="360"/>
        <w:rPr/>
      </w:pPr>
      <w:r>
        <w:rPr>
          <w:rFonts w:cs="宋体" w:ascii="SimHei" w:hAnsi="SimHei" w:eastAsia="黑体"/>
        </w:rPr>
        <w:t>合作意识：具有团队精神，能够积极配合和协调跨部门和岗位的工作需求。（</w:t>
      </w:r>
      <w:r>
        <w:rPr>
          <w:rFonts w:ascii="SimHei" w:hAnsi="SimHei" w:eastAsia="黑体"/>
        </w:rPr>
        <w:t>5</w:t>
      </w:r>
      <w:r>
        <w:rPr>
          <w:rFonts w:cs="宋体" w:ascii="SimHei" w:hAnsi="SimHei" w:eastAsia="黑体"/>
        </w:rPr>
        <w:t>分）</w:t>
      </w:r>
    </w:p>
    <w:p>
      <w:pPr>
        <w:pStyle w:val="Normal"/>
        <w:numPr>
          <w:ilvl w:val="1"/>
          <w:numId w:val="11"/>
        </w:numPr>
        <w:tabs>
          <w:tab w:val="clear" w:pos="420"/>
          <w:tab w:val="left" w:pos="840" w:leader="none"/>
        </w:tabs>
        <w:spacing w:lineRule="auto" w:line="360"/>
        <w:rPr/>
      </w:pPr>
      <w:r>
        <w:rPr>
          <w:rFonts w:cs="宋体" w:ascii="SimHei" w:hAnsi="SimHei" w:eastAsia="黑体"/>
        </w:rPr>
        <w:t>客户诚信度：对外部客户诚信守信；对内部客户（工作下一工序和需协调配合的部门及人员）问题能够得到及时给予办理和处理。（</w:t>
      </w:r>
      <w:r>
        <w:rPr>
          <w:rFonts w:ascii="SimHei" w:hAnsi="SimHei" w:eastAsia="黑体"/>
        </w:rPr>
        <w:t>5</w:t>
      </w:r>
      <w:r>
        <w:rPr>
          <w:rFonts w:cs="宋体" w:ascii="SimHei" w:hAnsi="SimHei" w:eastAsia="黑体"/>
        </w:rPr>
        <w:t>分）</w:t>
      </w:r>
    </w:p>
    <w:p>
      <w:pPr>
        <w:pStyle w:val="Normal"/>
        <w:spacing w:lineRule="auto" w:line="360"/>
        <w:rPr/>
      </w:pPr>
      <w:r>
        <w:rPr>
          <w:rFonts w:cs="宋体" w:ascii="SimHei" w:hAnsi="SimHei" w:eastAsia="黑体"/>
        </w:rPr>
        <w:t>②</w:t>
      </w:r>
      <w:r>
        <w:rPr>
          <w:rFonts w:eastAsia="黑体" w:cs="Calibri" w:ascii="SimHei" w:hAnsi="SimHei"/>
        </w:rPr>
        <w:t xml:space="preserve"> </w:t>
      </w:r>
      <w:r>
        <w:rPr>
          <w:rFonts w:cs="宋体" w:ascii="SimHei" w:hAnsi="SimHei" w:eastAsia="黑体"/>
        </w:rPr>
        <w:t>“</w:t>
      </w:r>
      <w:r>
        <w:rPr>
          <w:rFonts w:cs="宋体" w:ascii="SimHei" w:hAnsi="SimHei" w:eastAsia="黑体"/>
        </w:rPr>
        <w:t>勤”主要是指工作态度，是主动型还是被动型，工作积极性等。（</w:t>
      </w:r>
      <w:r>
        <w:rPr>
          <w:rFonts w:ascii="SimHei" w:hAnsi="SimHei" w:eastAsia="黑体"/>
        </w:rPr>
        <w:t>15</w:t>
      </w:r>
      <w:r>
        <w:rPr>
          <w:rFonts w:cs="宋体" w:ascii="SimHei" w:hAnsi="SimHei" w:eastAsia="黑体"/>
        </w:rPr>
        <w:t>分）</w:t>
      </w:r>
    </w:p>
    <w:p>
      <w:pPr>
        <w:pStyle w:val="Normal"/>
        <w:numPr>
          <w:ilvl w:val="0"/>
          <w:numId w:val="6"/>
        </w:numPr>
        <w:tabs>
          <w:tab w:val="left" w:pos="420" w:leader="none"/>
        </w:tabs>
        <w:spacing w:lineRule="auto" w:line="360"/>
        <w:rPr/>
      </w:pPr>
      <w:r>
        <w:rPr>
          <w:rFonts w:cs="宋体" w:ascii="SimHei" w:hAnsi="SimHei" w:eastAsia="黑体"/>
        </w:rPr>
        <w:t>遵章守纪执行：能够严格执行公司</w:t>
      </w:r>
      <w:r>
        <w:rPr>
          <w:rFonts w:ascii="SimHei" w:hAnsi="SimHei" w:cs="宋体" w:eastAsia="黑体"/>
        </w:rPr>
        <w:t>《厂规厂纪》和各类《管理制度》的各项规章制度和行为规范。</w:t>
      </w:r>
    </w:p>
    <w:p>
      <w:pPr>
        <w:pStyle w:val="Normal"/>
        <w:numPr>
          <w:ilvl w:val="0"/>
          <w:numId w:val="6"/>
        </w:numPr>
        <w:tabs>
          <w:tab w:val="left" w:pos="420" w:leader="none"/>
        </w:tabs>
        <w:spacing w:lineRule="auto" w:line="360"/>
        <w:rPr/>
      </w:pPr>
      <w:r>
        <w:rPr>
          <w:rFonts w:ascii="SimHei" w:hAnsi="SimHei" w:cs="宋体" w:eastAsia="黑体"/>
        </w:rPr>
        <w:t>考勤：能够保持按当月应出勤天数工作，无迟到早退现象。（</w:t>
      </w:r>
      <w:r>
        <w:rPr>
          <w:rFonts w:cs="宋体" w:ascii="SimHei" w:hAnsi="SimHei" w:eastAsia="黑体"/>
        </w:rPr>
        <w:t>3</w:t>
      </w:r>
      <w:r>
        <w:rPr>
          <w:rFonts w:ascii="SimHei" w:hAnsi="SimHei" w:cs="宋体" w:eastAsia="黑体"/>
        </w:rPr>
        <w:t>分）</w:t>
      </w:r>
    </w:p>
    <w:p>
      <w:pPr>
        <w:pStyle w:val="Normal"/>
        <w:numPr>
          <w:ilvl w:val="0"/>
          <w:numId w:val="6"/>
        </w:numPr>
        <w:tabs>
          <w:tab w:val="left" w:pos="420" w:leader="none"/>
        </w:tabs>
        <w:spacing w:lineRule="auto" w:line="360"/>
        <w:rPr/>
      </w:pPr>
      <w:r>
        <w:rPr>
          <w:rFonts w:ascii="SimHei" w:hAnsi="SimHei" w:cs="宋体" w:eastAsia="黑体"/>
        </w:rPr>
        <w:t>办公成本控制：能够对日常办公所需的办公用品或损耗品进行节约，控制现象。（</w:t>
      </w:r>
      <w:r>
        <w:rPr>
          <w:rFonts w:cs="宋体" w:ascii="SimHei" w:hAnsi="SimHei" w:eastAsia="黑体"/>
        </w:rPr>
        <w:t>3</w:t>
      </w:r>
      <w:r>
        <w:rPr>
          <w:rFonts w:ascii="SimHei" w:hAnsi="SimHei" w:cs="宋体" w:eastAsia="黑体"/>
        </w:rPr>
        <w:t>分）</w:t>
      </w:r>
    </w:p>
    <w:p>
      <w:pPr>
        <w:pStyle w:val="Normal"/>
        <w:numPr>
          <w:ilvl w:val="0"/>
          <w:numId w:val="6"/>
        </w:numPr>
        <w:tabs>
          <w:tab w:val="left" w:pos="420" w:leader="none"/>
        </w:tabs>
        <w:spacing w:lineRule="auto" w:line="360"/>
        <w:rPr/>
      </w:pPr>
      <w:r>
        <w:rPr>
          <w:rFonts w:ascii="SimHei" w:hAnsi="SimHei" w:cs="宋体" w:eastAsia="黑体"/>
        </w:rPr>
        <w:t>工作区域的清洁保持：能够使日常职责范围内的办公区域产品或物品摆放整齐，持续保持干净整洁。（</w:t>
      </w:r>
      <w:r>
        <w:rPr>
          <w:rFonts w:cs="宋体" w:ascii="SimHei" w:hAnsi="SimHei" w:eastAsia="黑体"/>
        </w:rPr>
        <w:t>3</w:t>
      </w:r>
      <w:r>
        <w:rPr>
          <w:rFonts w:ascii="SimHei" w:hAnsi="SimHei" w:cs="宋体" w:eastAsia="黑体"/>
        </w:rPr>
        <w:t>分）</w:t>
      </w:r>
    </w:p>
    <w:p>
      <w:pPr>
        <w:pStyle w:val="Normal"/>
        <w:numPr>
          <w:ilvl w:val="0"/>
          <w:numId w:val="6"/>
        </w:numPr>
        <w:tabs>
          <w:tab w:val="left" w:pos="420" w:leader="none"/>
        </w:tabs>
        <w:spacing w:lineRule="auto" w:line="360"/>
        <w:rPr/>
      </w:pPr>
      <w:r>
        <w:rPr>
          <w:rFonts w:ascii="SimHei" w:hAnsi="SimHei" w:cs="宋体" w:eastAsia="黑体"/>
        </w:rPr>
        <w:t>公司礼仪行为执行：对公司内部或对外接待的行为礼仪进行良好的执行。（</w:t>
      </w:r>
      <w:r>
        <w:rPr>
          <w:rFonts w:cs="宋体" w:ascii="SimHei" w:hAnsi="SimHei" w:eastAsia="黑体"/>
        </w:rPr>
        <w:t>3</w:t>
      </w:r>
      <w:r>
        <w:rPr>
          <w:rFonts w:ascii="SimHei" w:hAnsi="SimHei" w:cs="宋体" w:eastAsia="黑体"/>
        </w:rPr>
        <w:t>分）</w:t>
      </w:r>
    </w:p>
    <w:p>
      <w:pPr>
        <w:pStyle w:val="Normal"/>
        <w:spacing w:lineRule="auto" w:line="360"/>
        <w:rPr/>
      </w:pPr>
      <w:r>
        <w:rPr>
          <w:rFonts w:cs="宋体" w:ascii="SimHei" w:hAnsi="SimHei" w:eastAsia="黑体"/>
        </w:rPr>
        <w:t>③</w:t>
      </w:r>
      <w:r>
        <w:rPr>
          <w:rFonts w:eastAsia="黑体" w:cs="Calibri" w:ascii="SimHei" w:hAnsi="SimHei"/>
        </w:rPr>
        <w:t xml:space="preserve"> </w:t>
      </w:r>
      <w:r>
        <w:rPr>
          <w:rFonts w:cs="宋体" w:ascii="SimHei" w:hAnsi="SimHei" w:eastAsia="黑体"/>
        </w:rPr>
        <w:t>“</w:t>
      </w:r>
      <w:r>
        <w:rPr>
          <w:rFonts w:cs="宋体" w:ascii="SimHei" w:hAnsi="SimHei" w:eastAsia="黑体"/>
        </w:rPr>
        <w:t>能”主要是指技术能力，完成任务的效率，完成任务的质量、出差错率的高低等。（</w:t>
      </w:r>
      <w:r>
        <w:rPr>
          <w:rFonts w:ascii="SimHei" w:hAnsi="SimHei" w:eastAsia="黑体"/>
        </w:rPr>
        <w:t>20</w:t>
      </w:r>
      <w:r>
        <w:rPr>
          <w:rFonts w:cs="宋体" w:ascii="SimHei" w:hAnsi="SimHei" w:eastAsia="黑体"/>
        </w:rPr>
        <w:t>分）</w:t>
      </w:r>
    </w:p>
    <w:p>
      <w:pPr>
        <w:pStyle w:val="Normal"/>
        <w:numPr>
          <w:ilvl w:val="0"/>
          <w:numId w:val="8"/>
        </w:numPr>
        <w:tabs>
          <w:tab w:val="left" w:pos="420" w:leader="none"/>
        </w:tabs>
        <w:spacing w:lineRule="auto" w:line="360"/>
        <w:rPr/>
      </w:pPr>
      <w:r>
        <w:rPr>
          <w:rFonts w:cs="宋体" w:ascii="SimHei" w:hAnsi="SimHei" w:eastAsia="黑体"/>
        </w:rPr>
        <w:t>业务知识熟练程度：能够充分掌握并运用本岗位要求和业务知识。（</w:t>
      </w:r>
      <w:r>
        <w:rPr>
          <w:rFonts w:ascii="SimHei" w:hAnsi="SimHei" w:eastAsia="黑体"/>
        </w:rPr>
        <w:t>4</w:t>
      </w:r>
      <w:r>
        <w:rPr>
          <w:rFonts w:cs="宋体" w:ascii="SimHei" w:hAnsi="SimHei" w:eastAsia="黑体"/>
        </w:rPr>
        <w:t>分）</w:t>
      </w:r>
    </w:p>
    <w:p>
      <w:pPr>
        <w:pStyle w:val="Normal"/>
        <w:numPr>
          <w:ilvl w:val="0"/>
          <w:numId w:val="8"/>
        </w:numPr>
        <w:tabs>
          <w:tab w:val="left" w:pos="420" w:leader="none"/>
        </w:tabs>
        <w:spacing w:lineRule="auto" w:line="360"/>
        <w:rPr/>
      </w:pPr>
      <w:r>
        <w:rPr>
          <w:rFonts w:cs="宋体" w:ascii="SimHei" w:hAnsi="SimHei" w:eastAsia="黑体"/>
        </w:rPr>
        <w:t>业务创新能力：能够突破固有工作局面，寻求新的工作方法和工作思路，对原工作水平和工作模式进行提升。（</w:t>
      </w:r>
      <w:r>
        <w:rPr>
          <w:rFonts w:ascii="SimHei" w:hAnsi="SimHei" w:eastAsia="黑体"/>
        </w:rPr>
        <w:t>4</w:t>
      </w:r>
      <w:r>
        <w:rPr>
          <w:rFonts w:cs="宋体" w:ascii="SimHei" w:hAnsi="SimHei" w:eastAsia="黑体"/>
        </w:rPr>
        <w:t>分）</w:t>
      </w:r>
    </w:p>
    <w:p>
      <w:pPr>
        <w:pStyle w:val="Normal"/>
        <w:numPr>
          <w:ilvl w:val="0"/>
          <w:numId w:val="8"/>
        </w:numPr>
        <w:tabs>
          <w:tab w:val="left" w:pos="420" w:leader="none"/>
        </w:tabs>
        <w:spacing w:lineRule="auto" w:line="360"/>
        <w:rPr/>
      </w:pPr>
      <w:r>
        <w:rPr>
          <w:rFonts w:cs="宋体" w:ascii="SimHei" w:hAnsi="SimHei" w:eastAsia="黑体"/>
        </w:rPr>
        <w:t>工作协调及问题解决能力：能够积极组织和配合各部门、各岗位人员以解决问题，并完成工作任务；能够充分利用自身能力和资源及时圆满完成职责权限范围的工作任务。（</w:t>
      </w:r>
      <w:r>
        <w:rPr>
          <w:rFonts w:ascii="SimHei" w:hAnsi="SimHei" w:eastAsia="黑体"/>
        </w:rPr>
        <w:t>4</w:t>
      </w:r>
      <w:r>
        <w:rPr>
          <w:rFonts w:cs="宋体" w:ascii="SimHei" w:hAnsi="SimHei" w:eastAsia="黑体"/>
        </w:rPr>
        <w:t>分）</w:t>
      </w:r>
    </w:p>
    <w:p>
      <w:pPr>
        <w:pStyle w:val="Normal"/>
        <w:numPr>
          <w:ilvl w:val="0"/>
          <w:numId w:val="8"/>
        </w:numPr>
        <w:tabs>
          <w:tab w:val="left" w:pos="420" w:leader="none"/>
        </w:tabs>
        <w:spacing w:lineRule="auto" w:line="360"/>
        <w:rPr/>
      </w:pPr>
      <w:r>
        <w:rPr>
          <w:rFonts w:cs="宋体" w:ascii="SimHei" w:hAnsi="SimHei" w:eastAsia="黑体"/>
        </w:rPr>
        <w:t>安全事故控制：能够精准的把握业务操作的规范标准，严格的依照标准执行控制，确保安全事故为零。（</w:t>
      </w:r>
      <w:r>
        <w:rPr>
          <w:rFonts w:ascii="SimHei" w:hAnsi="SimHei" w:eastAsia="黑体"/>
        </w:rPr>
        <w:t>4</w:t>
      </w:r>
      <w:r>
        <w:rPr>
          <w:rFonts w:cs="宋体" w:ascii="SimHei" w:hAnsi="SimHei" w:eastAsia="黑体"/>
        </w:rPr>
        <w:t>分）</w:t>
      </w:r>
    </w:p>
    <w:p>
      <w:pPr>
        <w:pStyle w:val="Normal"/>
        <w:numPr>
          <w:ilvl w:val="0"/>
          <w:numId w:val="8"/>
        </w:numPr>
        <w:tabs>
          <w:tab w:val="left" w:pos="420" w:leader="none"/>
        </w:tabs>
        <w:spacing w:lineRule="auto" w:line="360"/>
        <w:rPr/>
      </w:pPr>
      <w:r>
        <w:rPr>
          <w:rFonts w:cs="宋体" w:ascii="SimHei" w:hAnsi="SimHei" w:eastAsia="黑体"/>
        </w:rPr>
        <w:t>执行力：对上级的工作指令能够准确、迅速的做出反应并实施。（</w:t>
      </w:r>
      <w:r>
        <w:rPr>
          <w:rFonts w:ascii="SimHei" w:hAnsi="SimHei" w:eastAsia="黑体"/>
        </w:rPr>
        <w:t>4</w:t>
      </w:r>
      <w:r>
        <w:rPr>
          <w:rFonts w:cs="宋体" w:ascii="SimHei" w:hAnsi="SimHei" w:eastAsia="黑体"/>
        </w:rPr>
        <w:t>分）</w:t>
      </w:r>
    </w:p>
    <w:p>
      <w:pPr>
        <w:pStyle w:val="Normal"/>
        <w:spacing w:lineRule="auto" w:line="360"/>
        <w:rPr/>
      </w:pPr>
      <w:r>
        <w:rPr>
          <w:rFonts w:cs="宋体" w:ascii="SimHei" w:hAnsi="SimHei" w:eastAsia="黑体"/>
        </w:rPr>
        <w:t>④</w:t>
      </w:r>
      <w:r>
        <w:rPr>
          <w:rFonts w:eastAsia="黑体" w:cs="Calibri" w:ascii="SimHei" w:hAnsi="SimHei"/>
        </w:rPr>
        <w:t xml:space="preserve"> </w:t>
      </w:r>
      <w:r>
        <w:rPr>
          <w:rFonts w:cs="宋体" w:ascii="SimHei" w:hAnsi="SimHei" w:eastAsia="黑体"/>
        </w:rPr>
        <w:t>“</w:t>
      </w:r>
      <w:r>
        <w:rPr>
          <w:rFonts w:cs="宋体" w:ascii="SimHei" w:hAnsi="SimHei" w:eastAsia="黑体"/>
        </w:rPr>
        <w:t>绩”主要是指工作成果。有规定时间内完成任务量的多少，能否开展创造性的工作等。（</w:t>
      </w:r>
      <w:r>
        <w:rPr>
          <w:rFonts w:ascii="SimHei" w:hAnsi="SimHei" w:eastAsia="黑体"/>
        </w:rPr>
        <w:t>40</w:t>
      </w:r>
      <w:r>
        <w:rPr>
          <w:rFonts w:cs="宋体" w:ascii="SimHei" w:hAnsi="SimHei" w:eastAsia="黑体"/>
        </w:rPr>
        <w:t>分）</w:t>
      </w:r>
    </w:p>
    <w:p>
      <w:pPr>
        <w:pStyle w:val="Normal"/>
        <w:numPr>
          <w:ilvl w:val="0"/>
          <w:numId w:val="4"/>
        </w:numPr>
        <w:tabs>
          <w:tab w:val="left" w:pos="420" w:leader="none"/>
        </w:tabs>
        <w:spacing w:lineRule="auto" w:line="360"/>
        <w:rPr/>
      </w:pPr>
      <w:r>
        <w:rPr>
          <w:rFonts w:cs="宋体" w:ascii="SimHei" w:hAnsi="SimHei" w:eastAsia="黑体"/>
        </w:rPr>
        <w:t>工作成果：具体完成的工作事宜及结果体现。（</w:t>
      </w:r>
      <w:r>
        <w:rPr>
          <w:rFonts w:ascii="SimHei" w:hAnsi="SimHei" w:eastAsia="黑体"/>
        </w:rPr>
        <w:t>8</w:t>
      </w:r>
      <w:r>
        <w:rPr>
          <w:rFonts w:cs="宋体" w:ascii="SimHei" w:hAnsi="SimHei" w:eastAsia="黑体"/>
        </w:rPr>
        <w:t>分）</w:t>
      </w:r>
    </w:p>
    <w:p>
      <w:pPr>
        <w:pStyle w:val="Normal"/>
        <w:numPr>
          <w:ilvl w:val="0"/>
          <w:numId w:val="4"/>
        </w:numPr>
        <w:tabs>
          <w:tab w:val="left" w:pos="420" w:leader="none"/>
        </w:tabs>
        <w:spacing w:lineRule="auto" w:line="360"/>
        <w:rPr/>
      </w:pPr>
      <w:r>
        <w:rPr>
          <w:rFonts w:cs="宋体" w:ascii="SimHei" w:hAnsi="SimHei" w:eastAsia="黑体"/>
        </w:rPr>
        <w:t>计划实施程度：对月度工作计划的完成情况及实施进度的控制。（</w:t>
      </w:r>
      <w:r>
        <w:rPr>
          <w:rFonts w:ascii="SimHei" w:hAnsi="SimHei" w:eastAsia="黑体"/>
        </w:rPr>
        <w:t>8</w:t>
      </w:r>
      <w:r>
        <w:rPr>
          <w:rFonts w:cs="宋体" w:ascii="SimHei" w:hAnsi="SimHei" w:eastAsia="黑体"/>
        </w:rPr>
        <w:t>分）</w:t>
      </w:r>
    </w:p>
    <w:p>
      <w:pPr>
        <w:pStyle w:val="Normal"/>
        <w:numPr>
          <w:ilvl w:val="0"/>
          <w:numId w:val="4"/>
        </w:numPr>
        <w:tabs>
          <w:tab w:val="left" w:pos="420" w:leader="none"/>
        </w:tabs>
        <w:spacing w:lineRule="auto" w:line="360"/>
        <w:rPr/>
      </w:pPr>
      <w:r>
        <w:rPr>
          <w:rFonts w:cs="宋体" w:ascii="SimHei" w:hAnsi="SimHei" w:eastAsia="黑体"/>
        </w:rPr>
        <w:t>工作效率：能够迅速、准确的完成工作事项。（</w:t>
      </w:r>
      <w:r>
        <w:rPr>
          <w:rFonts w:ascii="SimHei" w:hAnsi="SimHei" w:eastAsia="黑体"/>
        </w:rPr>
        <w:t>8</w:t>
      </w:r>
      <w:r>
        <w:rPr>
          <w:rFonts w:cs="宋体" w:ascii="SimHei" w:hAnsi="SimHei" w:eastAsia="黑体"/>
        </w:rPr>
        <w:t>分）</w:t>
      </w:r>
    </w:p>
    <w:p>
      <w:pPr>
        <w:pStyle w:val="Normal"/>
        <w:numPr>
          <w:ilvl w:val="0"/>
          <w:numId w:val="4"/>
        </w:numPr>
        <w:tabs>
          <w:tab w:val="left" w:pos="420" w:leader="none"/>
        </w:tabs>
        <w:spacing w:lineRule="auto" w:line="360"/>
        <w:rPr/>
      </w:pPr>
      <w:r>
        <w:rPr>
          <w:rFonts w:cs="宋体" w:ascii="SimHei" w:hAnsi="SimHei" w:eastAsia="黑体"/>
        </w:rPr>
        <w:t>工作失误：对工作的决策、执行产生偏差，导致工作不能完成或其他后果。（</w:t>
      </w:r>
      <w:r>
        <w:rPr>
          <w:rFonts w:ascii="SimHei" w:hAnsi="SimHei" w:eastAsia="黑体"/>
        </w:rPr>
        <w:t>8</w:t>
      </w:r>
      <w:r>
        <w:rPr>
          <w:rFonts w:cs="宋体" w:ascii="SimHei" w:hAnsi="SimHei" w:eastAsia="黑体"/>
        </w:rPr>
        <w:t>分）</w:t>
      </w:r>
    </w:p>
    <w:p>
      <w:pPr>
        <w:pStyle w:val="Normal"/>
        <w:numPr>
          <w:ilvl w:val="0"/>
          <w:numId w:val="4"/>
        </w:numPr>
        <w:tabs>
          <w:tab w:val="left" w:pos="420" w:leader="none"/>
        </w:tabs>
        <w:spacing w:lineRule="auto" w:line="360"/>
        <w:rPr/>
      </w:pPr>
      <w:r>
        <w:rPr>
          <w:rFonts w:cs="宋体" w:ascii="SimHei" w:hAnsi="SimHei" w:eastAsia="黑体"/>
        </w:rPr>
        <w:t>相关部门满意度：能够获得对外、对内等工作关联部门的好评（口头表扬）。（</w:t>
      </w:r>
      <w:r>
        <w:rPr>
          <w:rFonts w:ascii="SimHei" w:hAnsi="SimHei" w:eastAsia="黑体"/>
        </w:rPr>
        <w:t>8</w:t>
      </w:r>
      <w:r>
        <w:rPr>
          <w:rFonts w:cs="宋体" w:ascii="SimHei" w:hAnsi="SimHei" w:eastAsia="黑体"/>
        </w:rPr>
        <w:t>分）</w:t>
      </w:r>
    </w:p>
    <w:p>
      <w:pPr>
        <w:pStyle w:val="Normal"/>
        <w:numPr>
          <w:ilvl w:val="0"/>
          <w:numId w:val="11"/>
        </w:numPr>
        <w:tabs>
          <w:tab w:val="clear" w:pos="420"/>
          <w:tab w:val="left" w:pos="360" w:leader="none"/>
        </w:tabs>
        <w:spacing w:lineRule="auto" w:line="360"/>
        <w:rPr/>
      </w:pPr>
      <w:r>
        <w:rPr>
          <w:rFonts w:cs="宋体" w:ascii="SimHei" w:hAnsi="SimHei" w:eastAsia="黑体"/>
        </w:rPr>
        <w:t>特殊扣罚积分：</w:t>
      </w:r>
      <w:r>
        <w:rPr>
          <w:rFonts w:ascii="SimHei" w:hAnsi="SimHei" w:eastAsia="黑体"/>
        </w:rPr>
        <w:t>3-50</w:t>
      </w:r>
      <w:r>
        <w:rPr>
          <w:rFonts w:cs="宋体" w:ascii="SimHei" w:hAnsi="SimHei" w:eastAsia="黑体"/>
        </w:rPr>
        <w:t>分（根据特殊情况设扣分值，重叠的不累计积分，只计算最高的分数）</w:t>
      </w:r>
    </w:p>
    <w:p>
      <w:pPr>
        <w:pStyle w:val="Normal"/>
        <w:numPr>
          <w:ilvl w:val="0"/>
          <w:numId w:val="12"/>
        </w:numPr>
        <w:tabs>
          <w:tab w:val="left" w:pos="420" w:leader="none"/>
        </w:tabs>
        <w:spacing w:lineRule="auto" w:line="360"/>
        <w:rPr/>
      </w:pPr>
      <w:r>
        <w:rPr>
          <w:rFonts w:cs="宋体" w:ascii="SimHei" w:hAnsi="SimHei" w:eastAsia="黑体"/>
        </w:rPr>
        <w:t>一般违纪：根据</w:t>
      </w:r>
      <w:r>
        <w:rPr>
          <w:rFonts w:ascii="SimHei" w:hAnsi="SimHei" w:cs="宋体" w:eastAsia="黑体"/>
        </w:rPr>
        <w:t>《厂规厂纪》和各类《管理制度》，罚款金额≤</w:t>
      </w:r>
      <w:r>
        <w:rPr>
          <w:rFonts w:cs="宋体" w:ascii="SimHei" w:hAnsi="SimHei" w:eastAsia="黑体"/>
        </w:rPr>
        <w:t>30</w:t>
      </w:r>
      <w:r>
        <w:rPr>
          <w:rFonts w:ascii="SimHei" w:hAnsi="SimHei" w:cs="宋体" w:eastAsia="黑体"/>
        </w:rPr>
        <w:t>元，视为一般违纪，按照德、勤、能、绩各小项得分进行扣分。</w:t>
      </w:r>
    </w:p>
    <w:p>
      <w:pPr>
        <w:pStyle w:val="Normal"/>
        <w:numPr>
          <w:ilvl w:val="0"/>
          <w:numId w:val="12"/>
        </w:numPr>
        <w:tabs>
          <w:tab w:val="left" w:pos="420" w:leader="none"/>
        </w:tabs>
        <w:spacing w:lineRule="auto" w:line="360"/>
        <w:rPr/>
      </w:pPr>
      <w:r>
        <w:rPr>
          <w:rFonts w:ascii="SimHei" w:hAnsi="SimHei" w:cs="宋体" w:eastAsia="黑体"/>
        </w:rPr>
        <w:t>重要违纪：</w:t>
      </w:r>
      <w:r>
        <w:rPr>
          <w:rFonts w:cs="宋体" w:ascii="SimHei" w:hAnsi="SimHei" w:eastAsia="黑体"/>
        </w:rPr>
        <w:t>根据</w:t>
      </w:r>
      <w:r>
        <w:rPr>
          <w:rFonts w:ascii="SimHei" w:hAnsi="SimHei" w:cs="宋体" w:eastAsia="黑体"/>
        </w:rPr>
        <w:t>《厂规厂纪》和各类《管理制度》，</w:t>
      </w:r>
      <w:r>
        <w:rPr>
          <w:rFonts w:cs="宋体" w:ascii="SimHei" w:hAnsi="SimHei" w:eastAsia="黑体"/>
        </w:rPr>
        <w:t>30</w:t>
      </w:r>
      <w:r>
        <w:rPr>
          <w:rFonts w:ascii="SimHei" w:hAnsi="SimHei" w:cs="宋体" w:eastAsia="黑体"/>
        </w:rPr>
        <w:t>＜罚款金额≤</w:t>
      </w:r>
      <w:r>
        <w:rPr>
          <w:rFonts w:cs="宋体" w:ascii="SimHei" w:hAnsi="SimHei" w:eastAsia="黑体"/>
        </w:rPr>
        <w:t>100</w:t>
      </w:r>
      <w:r>
        <w:rPr>
          <w:rFonts w:ascii="SimHei" w:hAnsi="SimHei" w:cs="宋体" w:eastAsia="黑体"/>
        </w:rPr>
        <w:t>元，视为重要违纪，按照德、勤、能、绩各大项得分进行扣分。</w:t>
      </w:r>
    </w:p>
    <w:p>
      <w:pPr>
        <w:pStyle w:val="Normal"/>
        <w:numPr>
          <w:ilvl w:val="0"/>
          <w:numId w:val="12"/>
        </w:numPr>
        <w:tabs>
          <w:tab w:val="left" w:pos="420" w:leader="none"/>
        </w:tabs>
        <w:spacing w:lineRule="auto" w:line="360"/>
        <w:rPr/>
      </w:pPr>
      <w:r>
        <w:rPr>
          <w:rFonts w:ascii="SimHei" w:hAnsi="SimHei" w:cs="宋体" w:eastAsia="黑体"/>
        </w:rPr>
        <w:t>严重违纪：</w:t>
      </w:r>
      <w:r>
        <w:rPr>
          <w:rFonts w:cs="宋体" w:ascii="SimHei" w:hAnsi="SimHei" w:eastAsia="黑体"/>
        </w:rPr>
        <w:t>根据</w:t>
      </w:r>
      <w:r>
        <w:rPr>
          <w:rFonts w:ascii="SimHei" w:hAnsi="SimHei" w:cs="宋体" w:eastAsia="黑体"/>
        </w:rPr>
        <w:t>《厂规厂纪》和各类《管理制度》，罚款金额＞</w:t>
      </w:r>
      <w:r>
        <w:rPr>
          <w:rFonts w:cs="宋体" w:ascii="SimHei" w:hAnsi="SimHei" w:eastAsia="黑体"/>
        </w:rPr>
        <w:t>100</w:t>
      </w:r>
      <w:r>
        <w:rPr>
          <w:rFonts w:ascii="SimHei" w:hAnsi="SimHei" w:cs="宋体" w:eastAsia="黑体"/>
        </w:rPr>
        <w:t>元以上，视为严重违纪，直接扣</w:t>
      </w:r>
      <w:r>
        <w:rPr>
          <w:rFonts w:cs="宋体" w:ascii="SimHei" w:hAnsi="SimHei" w:eastAsia="黑体"/>
        </w:rPr>
        <w:t>50</w:t>
      </w:r>
      <w:r>
        <w:rPr>
          <w:rFonts w:ascii="SimHei" w:hAnsi="SimHei" w:cs="宋体" w:eastAsia="黑体"/>
        </w:rPr>
        <w:t>分。</w:t>
      </w:r>
    </w:p>
    <w:p>
      <w:pPr>
        <w:pStyle w:val="Normal"/>
        <w:numPr>
          <w:ilvl w:val="0"/>
          <w:numId w:val="12"/>
        </w:numPr>
        <w:tabs>
          <w:tab w:val="left" w:pos="420" w:leader="none"/>
        </w:tabs>
        <w:spacing w:lineRule="auto" w:line="360"/>
        <w:rPr>
          <w:rFonts w:cs="宋体"/>
        </w:rPr>
      </w:pPr>
      <w:r>
        <w:rPr>
          <w:rFonts w:cs="宋体" w:ascii="SimHei" w:hAnsi="SimHei" w:eastAsia="黑体"/>
        </w:rPr>
        <w:t>为增加积分弄虚作假，除扣除所奖积分外，再扣罚所奖积分的两倍。</w:t>
      </w:r>
    </w:p>
    <w:p>
      <w:pPr>
        <w:pStyle w:val="Normal"/>
        <w:numPr>
          <w:ilvl w:val="0"/>
          <w:numId w:val="11"/>
        </w:numPr>
        <w:tabs>
          <w:tab w:val="clear" w:pos="420"/>
          <w:tab w:val="left" w:pos="360" w:leader="none"/>
        </w:tabs>
        <w:spacing w:lineRule="auto" w:line="360"/>
        <w:rPr/>
      </w:pPr>
      <w:r>
        <w:rPr>
          <w:rFonts w:cs="宋体" w:ascii="SimHei" w:hAnsi="SimHei" w:eastAsia="黑体"/>
        </w:rPr>
        <w:t>特殊贡献积分：</w:t>
      </w:r>
      <w:r>
        <w:rPr>
          <w:rFonts w:ascii="SimHei" w:hAnsi="SimHei" w:eastAsia="黑体"/>
        </w:rPr>
        <w:t>2-100</w:t>
      </w:r>
      <w:r>
        <w:rPr>
          <w:rFonts w:cs="宋体" w:ascii="SimHei" w:hAnsi="SimHei" w:eastAsia="黑体"/>
        </w:rPr>
        <w:t>分（根据特殊情况设加分值，重叠的不累计积分，只计算最高的分数）</w:t>
      </w:r>
    </w:p>
    <w:p>
      <w:pPr>
        <w:pStyle w:val="Normal"/>
        <w:numPr>
          <w:ilvl w:val="0"/>
          <w:numId w:val="2"/>
        </w:numPr>
        <w:tabs>
          <w:tab w:val="left" w:pos="420" w:leader="none"/>
        </w:tabs>
        <w:spacing w:lineRule="auto" w:line="360"/>
        <w:rPr/>
      </w:pPr>
      <w:r>
        <w:rPr>
          <w:rFonts w:cs="宋体" w:ascii="SimHei" w:hAnsi="SimHei" w:eastAsia="黑体"/>
        </w:rPr>
        <w:t>凡在我公司工作满一年积分</w:t>
      </w:r>
      <w:r>
        <w:rPr>
          <w:rFonts w:ascii="SimHei" w:hAnsi="SimHei" w:eastAsia="黑体"/>
        </w:rPr>
        <w:t>2</w:t>
      </w:r>
      <w:r>
        <w:rPr>
          <w:rFonts w:cs="宋体" w:ascii="SimHei" w:hAnsi="SimHei" w:eastAsia="黑体"/>
        </w:rPr>
        <w:t>分，满两年为</w:t>
      </w:r>
      <w:r>
        <w:rPr>
          <w:rFonts w:ascii="SimHei" w:hAnsi="SimHei" w:eastAsia="黑体"/>
        </w:rPr>
        <w:t>4</w:t>
      </w:r>
      <w:r>
        <w:rPr>
          <w:rFonts w:cs="宋体" w:ascii="SimHei" w:hAnsi="SimHei" w:eastAsia="黑体"/>
        </w:rPr>
        <w:t>分，以此类推。（备注：员工辞职又复职的，原工龄取消，按照新入职时间从新计算工龄，积分按新入职时间计加。）</w:t>
      </w:r>
    </w:p>
    <w:p>
      <w:pPr>
        <w:pStyle w:val="Normal"/>
        <w:numPr>
          <w:ilvl w:val="0"/>
          <w:numId w:val="2"/>
        </w:numPr>
        <w:tabs>
          <w:tab w:val="left" w:pos="420" w:leader="none"/>
        </w:tabs>
        <w:spacing w:lineRule="auto" w:line="360"/>
        <w:rPr/>
      </w:pPr>
      <w:r>
        <w:rPr>
          <w:rFonts w:cs="宋体" w:ascii="SimHei" w:hAnsi="SimHei" w:eastAsia="黑体"/>
        </w:rPr>
        <w:t>节省劳动工时，提前完成任务的，加</w:t>
      </w:r>
      <w:r>
        <w:rPr>
          <w:rFonts w:ascii="SimHei" w:hAnsi="SimHei" w:eastAsia="黑体"/>
        </w:rPr>
        <w:t>20</w:t>
      </w:r>
      <w:r>
        <w:rPr>
          <w:rFonts w:cs="宋体" w:ascii="SimHei" w:hAnsi="SimHei" w:eastAsia="黑体"/>
        </w:rPr>
        <w:t>分。</w:t>
      </w:r>
    </w:p>
    <w:p>
      <w:pPr>
        <w:pStyle w:val="Normal"/>
        <w:numPr>
          <w:ilvl w:val="0"/>
          <w:numId w:val="2"/>
        </w:numPr>
        <w:tabs>
          <w:tab w:val="left" w:pos="420" w:leader="none"/>
        </w:tabs>
        <w:spacing w:lineRule="auto" w:line="360"/>
        <w:rPr/>
      </w:pPr>
      <w:r>
        <w:rPr>
          <w:rFonts w:cs="宋体" w:ascii="SimHei" w:hAnsi="SimHei" w:eastAsia="黑体"/>
        </w:rPr>
        <w:t>改进生产工艺，为公司节省财产的，加</w:t>
      </w:r>
      <w:r>
        <w:rPr>
          <w:rFonts w:ascii="SimHei" w:hAnsi="SimHei" w:eastAsia="黑体"/>
        </w:rPr>
        <w:t>40</w:t>
      </w:r>
      <w:r>
        <w:rPr>
          <w:rFonts w:cs="宋体" w:ascii="SimHei" w:hAnsi="SimHei" w:eastAsia="黑体"/>
        </w:rPr>
        <w:t>分。</w:t>
      </w:r>
    </w:p>
    <w:p>
      <w:pPr>
        <w:pStyle w:val="Normal"/>
        <w:numPr>
          <w:ilvl w:val="0"/>
          <w:numId w:val="2"/>
        </w:numPr>
        <w:tabs>
          <w:tab w:val="left" w:pos="420" w:leader="none"/>
        </w:tabs>
        <w:spacing w:lineRule="auto" w:line="360"/>
        <w:rPr/>
      </w:pPr>
      <w:r>
        <w:rPr>
          <w:rFonts w:cs="宋体" w:ascii="SimHei" w:hAnsi="SimHei" w:eastAsia="黑体"/>
        </w:rPr>
        <w:t>提供合理化建议，并被公司采纳的，加</w:t>
      </w:r>
      <w:r>
        <w:rPr>
          <w:rFonts w:ascii="SimHei" w:hAnsi="SimHei" w:eastAsia="黑体"/>
        </w:rPr>
        <w:t>50</w:t>
      </w:r>
      <w:r>
        <w:rPr>
          <w:rFonts w:cs="宋体" w:ascii="SimHei" w:hAnsi="SimHei" w:eastAsia="黑体"/>
        </w:rPr>
        <w:t>分。</w:t>
      </w:r>
    </w:p>
    <w:p>
      <w:pPr>
        <w:pStyle w:val="Normal"/>
        <w:numPr>
          <w:ilvl w:val="0"/>
          <w:numId w:val="2"/>
        </w:numPr>
        <w:tabs>
          <w:tab w:val="left" w:pos="420" w:leader="none"/>
        </w:tabs>
        <w:spacing w:lineRule="auto" w:line="360"/>
        <w:rPr/>
      </w:pPr>
      <w:r>
        <w:rPr>
          <w:rFonts w:cs="宋体" w:ascii="SimHei" w:hAnsi="SimHei" w:eastAsia="黑体"/>
        </w:rPr>
        <w:t>提供销售渠道，增加了产品销量，加</w:t>
      </w:r>
      <w:r>
        <w:rPr>
          <w:rFonts w:ascii="SimHei" w:hAnsi="SimHei" w:eastAsia="黑体"/>
        </w:rPr>
        <w:t>60</w:t>
      </w:r>
      <w:r>
        <w:rPr>
          <w:rFonts w:cs="宋体" w:ascii="SimHei" w:hAnsi="SimHei" w:eastAsia="黑体"/>
        </w:rPr>
        <w:t>分。</w:t>
      </w:r>
    </w:p>
    <w:p>
      <w:pPr>
        <w:pStyle w:val="Normal"/>
        <w:numPr>
          <w:ilvl w:val="0"/>
          <w:numId w:val="2"/>
        </w:numPr>
        <w:tabs>
          <w:tab w:val="left" w:pos="420" w:leader="none"/>
        </w:tabs>
        <w:spacing w:lineRule="auto" w:line="360"/>
        <w:rPr/>
      </w:pPr>
      <w:r>
        <w:rPr>
          <w:rFonts w:cs="宋体" w:ascii="SimHei" w:hAnsi="SimHei" w:eastAsia="黑体"/>
        </w:rPr>
        <w:t>设计一项重大的技术革新项目，为企业减少了设备设资，加</w:t>
      </w:r>
      <w:r>
        <w:rPr>
          <w:rFonts w:ascii="SimHei" w:hAnsi="SimHei" w:eastAsia="黑体"/>
        </w:rPr>
        <w:t>80</w:t>
      </w:r>
      <w:r>
        <w:rPr>
          <w:rFonts w:cs="宋体" w:ascii="SimHei" w:hAnsi="SimHei" w:eastAsia="黑体"/>
        </w:rPr>
        <w:t>分。</w:t>
      </w:r>
    </w:p>
    <w:p>
      <w:pPr>
        <w:pStyle w:val="Normal"/>
        <w:numPr>
          <w:ilvl w:val="0"/>
          <w:numId w:val="2"/>
        </w:numPr>
        <w:tabs>
          <w:tab w:val="left" w:pos="420" w:leader="none"/>
        </w:tabs>
        <w:spacing w:lineRule="auto" w:line="360"/>
        <w:rPr/>
      </w:pPr>
      <w:r>
        <w:rPr>
          <w:rFonts w:cs="宋体" w:ascii="SimHei" w:hAnsi="SimHei" w:eastAsia="黑体"/>
        </w:rPr>
        <w:t>因工作出色或其它原因受到部门内部书面表扬，加</w:t>
      </w:r>
      <w:r>
        <w:rPr>
          <w:rFonts w:ascii="SimHei" w:hAnsi="SimHei" w:eastAsia="黑体"/>
        </w:rPr>
        <w:t>20</w:t>
      </w:r>
      <w:r>
        <w:rPr>
          <w:rFonts w:cs="宋体" w:ascii="SimHei" w:hAnsi="SimHei" w:eastAsia="黑体"/>
        </w:rPr>
        <w:t>分。</w:t>
      </w:r>
    </w:p>
    <w:p>
      <w:pPr>
        <w:pStyle w:val="Normal"/>
        <w:numPr>
          <w:ilvl w:val="0"/>
          <w:numId w:val="2"/>
        </w:numPr>
        <w:tabs>
          <w:tab w:val="left" w:pos="420" w:leader="none"/>
        </w:tabs>
        <w:spacing w:lineRule="auto" w:line="360"/>
        <w:rPr/>
      </w:pPr>
      <w:r>
        <w:rPr>
          <w:rFonts w:cs="宋体" w:ascii="SimHei" w:hAnsi="SimHei" w:eastAsia="黑体"/>
        </w:rPr>
        <w:t>因协同配合出色或其它原因受到其它部门书面表扬，加</w:t>
      </w:r>
      <w:r>
        <w:rPr>
          <w:rFonts w:ascii="SimHei" w:hAnsi="SimHei" w:eastAsia="黑体"/>
        </w:rPr>
        <w:t>30</w:t>
      </w:r>
      <w:r>
        <w:rPr>
          <w:rFonts w:cs="宋体" w:ascii="SimHei" w:hAnsi="SimHei" w:eastAsia="黑体"/>
        </w:rPr>
        <w:t>分。</w:t>
      </w:r>
    </w:p>
    <w:p>
      <w:pPr>
        <w:pStyle w:val="Normal"/>
        <w:numPr>
          <w:ilvl w:val="0"/>
          <w:numId w:val="2"/>
        </w:numPr>
        <w:tabs>
          <w:tab w:val="left" w:pos="420" w:leader="none"/>
        </w:tabs>
        <w:spacing w:lineRule="auto" w:line="360"/>
        <w:rPr/>
      </w:pPr>
      <w:r>
        <w:rPr>
          <w:rFonts w:cs="宋体" w:ascii="SimHei" w:hAnsi="SimHei" w:eastAsia="黑体"/>
        </w:rPr>
        <w:t>因工作出色或其它原因受到全公司公开表扬，加</w:t>
      </w:r>
      <w:r>
        <w:rPr>
          <w:rFonts w:ascii="SimHei" w:hAnsi="SimHei" w:eastAsia="黑体"/>
        </w:rPr>
        <w:t>40</w:t>
      </w:r>
      <w:r>
        <w:rPr>
          <w:rFonts w:cs="宋体" w:ascii="SimHei" w:hAnsi="SimHei" w:eastAsia="黑体"/>
        </w:rPr>
        <w:t>分。</w:t>
      </w:r>
    </w:p>
    <w:p>
      <w:pPr>
        <w:pStyle w:val="Normal"/>
        <w:numPr>
          <w:ilvl w:val="0"/>
          <w:numId w:val="2"/>
        </w:numPr>
        <w:tabs>
          <w:tab w:val="left" w:pos="420" w:leader="none"/>
        </w:tabs>
        <w:spacing w:lineRule="auto" w:line="360"/>
        <w:rPr/>
      </w:pPr>
      <w:r>
        <w:rPr>
          <w:rFonts w:cs="宋体" w:ascii="SimHei" w:hAnsi="SimHei" w:eastAsia="黑体"/>
        </w:rPr>
        <w:t>因见义勇为或其它原因受到外部机构或个人电话、电邮等表扬，加</w:t>
      </w:r>
      <w:r>
        <w:rPr>
          <w:rFonts w:ascii="SimHei" w:hAnsi="SimHei" w:eastAsia="黑体"/>
        </w:rPr>
        <w:t>100</w:t>
      </w:r>
      <w:r>
        <w:rPr>
          <w:rFonts w:cs="宋体" w:ascii="SimHei" w:hAnsi="SimHei" w:eastAsia="黑体"/>
        </w:rPr>
        <w:t>分。</w:t>
      </w:r>
    </w:p>
    <w:p>
      <w:pPr>
        <w:pStyle w:val="Normal"/>
        <w:numPr>
          <w:ilvl w:val="0"/>
          <w:numId w:val="3"/>
        </w:numPr>
        <w:tabs>
          <w:tab w:val="left" w:pos="420" w:leader="none"/>
        </w:tabs>
        <w:spacing w:lineRule="auto" w:line="360"/>
        <w:rPr>
          <w:rFonts w:cs="宋体"/>
        </w:rPr>
      </w:pPr>
      <w:r>
        <w:rPr>
          <w:rFonts w:cs="宋体" w:ascii="SimHei" w:hAnsi="SimHei" w:eastAsia="黑体"/>
        </w:rPr>
        <w:t>积分奖励和扣罚流程</w:t>
      </w:r>
    </w:p>
    <w:p>
      <w:pPr>
        <w:pStyle w:val="Normal"/>
        <w:spacing w:lineRule="auto" w:line="360"/>
        <w:rPr>
          <w:rFonts w:cs="宋体"/>
        </w:rPr>
      </w:pPr>
      <w:r>
        <w:rPr>
          <w:rFonts w:cs="宋体" w:ascii="SimHei" w:hAnsi="SimHei" w:eastAsia="黑体"/>
        </w:rPr>
        <w:t>首先：个人、同事、上级、外部机构和个人出提奖罚议案；</w:t>
      </w:r>
    </w:p>
    <w:p>
      <w:pPr>
        <w:pStyle w:val="Normal"/>
        <w:spacing w:lineRule="auto" w:line="360"/>
        <w:rPr>
          <w:rFonts w:cs="宋体"/>
        </w:rPr>
      </w:pPr>
      <w:r>
        <w:rPr>
          <w:rFonts w:cs="宋体" w:ascii="SimHei" w:hAnsi="SimHei" w:eastAsia="黑体"/>
        </w:rPr>
        <w:t>再次：被奖罚人的直接上级向行政部提出意见；</w:t>
      </w:r>
    </w:p>
    <w:p>
      <w:pPr>
        <w:pStyle w:val="Normal"/>
        <w:spacing w:lineRule="auto" w:line="360"/>
        <w:rPr>
          <w:rFonts w:cs="宋体"/>
        </w:rPr>
      </w:pPr>
      <w:r>
        <w:rPr>
          <w:rFonts w:cs="宋体" w:ascii="SimHei" w:hAnsi="SimHei" w:eastAsia="黑体"/>
        </w:rPr>
        <w:t>再次：行政部核实相关条件是否符合；</w:t>
      </w:r>
    </w:p>
    <w:p>
      <w:pPr>
        <w:pStyle w:val="Normal"/>
        <w:spacing w:lineRule="auto" w:line="360"/>
        <w:rPr>
          <w:rFonts w:cs="宋体"/>
        </w:rPr>
      </w:pPr>
      <w:r>
        <w:rPr>
          <w:rFonts w:cs="宋体" w:ascii="SimHei" w:hAnsi="SimHei" w:eastAsia="黑体"/>
        </w:rPr>
        <w:t>最后，行政部落实执行。</w:t>
      </w:r>
    </w:p>
    <w:p>
      <w:pPr>
        <w:pStyle w:val="Normal"/>
        <w:numPr>
          <w:ilvl w:val="0"/>
          <w:numId w:val="3"/>
        </w:numPr>
        <w:tabs>
          <w:tab w:val="left" w:pos="420" w:leader="none"/>
        </w:tabs>
        <w:spacing w:lineRule="auto" w:line="360"/>
        <w:rPr>
          <w:rFonts w:cs="宋体"/>
        </w:rPr>
      </w:pPr>
      <w:r>
        <w:rPr>
          <w:rFonts w:cs="宋体" w:ascii="SimHei" w:hAnsi="SimHei" w:eastAsia="黑体"/>
        </w:rPr>
        <w:t>附各类表格</w:t>
      </w:r>
    </w:p>
    <w:p>
      <w:pPr>
        <w:pStyle w:val="Normal"/>
        <w:spacing w:lineRule="auto" w:line="360"/>
        <w:rPr>
          <w:rFonts w:cs="宋体"/>
        </w:rPr>
      </w:pPr>
      <w:r>
        <w:rPr>
          <w:rFonts w:cs="宋体" w:ascii="SimHei" w:hAnsi="SimHei" w:eastAsia="黑体"/>
        </w:rPr>
        <w:t>附一：加分卡</w:t>
      </w:r>
    </w:p>
    <w:p>
      <w:pPr>
        <w:pStyle w:val="Normal"/>
        <w:spacing w:lineRule="auto" w:line="360"/>
        <w:jc w:val="center"/>
        <w:rPr>
          <w:rFonts w:cs="宋体"/>
        </w:rPr>
      </w:pPr>
      <w:r>
        <w:rPr>
          <w:rFonts w:cs="宋体" w:ascii="SimHei" w:hAnsi="SimHei" w:eastAsia="黑体"/>
        </w:rPr>
        <w:t>加分卡</w:t>
      </w:r>
    </w:p>
    <w:p>
      <w:pPr>
        <w:pStyle w:val="Normal"/>
        <w:spacing w:lineRule="auto" w:line="360"/>
        <w:rPr/>
      </w:pPr>
      <w:r>
        <w:rPr>
          <w:rFonts w:ascii="SimHei" w:hAnsi="SimHei" w:eastAsia="黑体"/>
        </w:rPr>
        <w:t>***</w:t>
      </w:r>
      <w:r>
        <w:rPr>
          <w:rFonts w:cs="宋体" w:ascii="SimHei" w:hAnsi="SimHei" w:eastAsia="黑体"/>
        </w:rPr>
        <w:t>员工</w:t>
      </w:r>
    </w:p>
    <w:p>
      <w:pPr>
        <w:pStyle w:val="Normal"/>
        <w:spacing w:lineRule="auto" w:line="360"/>
        <w:rPr>
          <w:rFonts w:cs="宋体"/>
        </w:rPr>
      </w:pPr>
      <w:r>
        <w:rPr>
          <w:rFonts w:cs="宋体" w:ascii="SimHei" w:hAnsi="SimHei" w:eastAsia="黑体"/>
        </w:rPr>
        <w:t>恭喜您！</w:t>
      </w:r>
    </w:p>
    <w:p>
      <w:pPr>
        <w:pStyle w:val="Normal"/>
        <w:spacing w:lineRule="auto" w:line="360"/>
        <w:rPr/>
      </w:pPr>
      <w:r>
        <w:rPr>
          <w:rFonts w:cs="宋体" w:ascii="SimHei" w:hAnsi="SimHei" w:eastAsia="黑体"/>
        </w:rPr>
        <w:t>由于您</w:t>
      </w:r>
      <w:r>
        <w:rPr>
          <w:rFonts w:ascii="SimHei" w:hAnsi="SimHei" w:eastAsia="黑体"/>
        </w:rPr>
        <w:t>*******************</w:t>
      </w:r>
      <w:r>
        <w:rPr>
          <w:rFonts w:cs="宋体" w:ascii="SimHei" w:hAnsi="SimHei" w:eastAsia="黑体"/>
        </w:rPr>
        <w:t>的表现，</w:t>
      </w:r>
    </w:p>
    <w:p>
      <w:pPr>
        <w:pStyle w:val="Normal"/>
        <w:spacing w:lineRule="auto" w:line="360"/>
        <w:rPr/>
      </w:pPr>
      <w:r>
        <w:rPr>
          <w:rFonts w:cs="宋体" w:ascii="SimHei" w:hAnsi="SimHei" w:eastAsia="黑体"/>
        </w:rPr>
        <w:t>因此，您将得到</w:t>
      </w:r>
      <w:r>
        <w:rPr>
          <w:rFonts w:ascii="SimHei" w:hAnsi="SimHei" w:eastAsia="黑体"/>
        </w:rPr>
        <w:t>******</w:t>
      </w:r>
      <w:r>
        <w:rPr>
          <w:rFonts w:cs="宋体" w:ascii="SimHei" w:hAnsi="SimHei" w:eastAsia="黑体"/>
        </w:rPr>
        <w:t>分，</w:t>
      </w:r>
    </w:p>
    <w:p>
      <w:pPr>
        <w:pStyle w:val="Normal"/>
        <w:spacing w:lineRule="auto" w:line="360"/>
        <w:rPr/>
      </w:pPr>
      <w:r>
        <w:rPr>
          <w:rFonts w:cs="宋体" w:ascii="SimHei" w:hAnsi="SimHei" w:eastAsia="黑体"/>
        </w:rPr>
        <w:t>您现在总的积分为</w:t>
      </w:r>
      <w:r>
        <w:rPr>
          <w:rFonts w:ascii="SimHei" w:hAnsi="SimHei" w:eastAsia="黑体"/>
        </w:rPr>
        <w:t>*****</w:t>
      </w:r>
      <w:r>
        <w:rPr>
          <w:rFonts w:cs="宋体" w:ascii="SimHei" w:hAnsi="SimHei" w:eastAsia="黑体"/>
        </w:rPr>
        <w:t>分！</w:t>
      </w:r>
    </w:p>
    <w:p>
      <w:pPr>
        <w:pStyle w:val="Normal"/>
        <w:spacing w:lineRule="auto" w:line="360"/>
        <w:rPr>
          <w:rFonts w:cs="宋体"/>
        </w:rPr>
      </w:pPr>
      <w:r>
        <w:rPr>
          <w:rFonts w:cs="宋体" w:ascii="SimHei" w:hAnsi="SimHei" w:eastAsia="黑体"/>
        </w:rPr>
        <w:t>希望您能再接再厉！</w:t>
      </w:r>
    </w:p>
    <w:p>
      <w:pPr>
        <w:pStyle w:val="Normal"/>
        <w:spacing w:lineRule="auto" w:line="360"/>
        <w:rPr/>
      </w:pPr>
      <w:r>
        <w:rPr>
          <w:rFonts w:eastAsia="黑体" w:cs="Calibri" w:ascii="SimHei" w:hAnsi="SimHei"/>
        </w:rPr>
        <w:t xml:space="preserve">                        </w:t>
      </w:r>
      <w:r>
        <w:rPr>
          <w:rFonts w:cs="宋体" w:ascii="SimHei" w:hAnsi="SimHei" w:eastAsia="黑体"/>
        </w:rPr>
        <w:t>执行人：</w:t>
      </w:r>
      <w:r>
        <w:rPr>
          <w:rFonts w:ascii="SimHei" w:hAnsi="SimHei" w:eastAsia="黑体"/>
        </w:rPr>
        <w:t>***</w:t>
      </w:r>
    </w:p>
    <w:p>
      <w:pPr>
        <w:pStyle w:val="Normal"/>
        <w:spacing w:lineRule="auto" w:line="360"/>
        <w:rPr>
          <w:rFonts w:cs="宋体"/>
        </w:rPr>
      </w:pPr>
      <w:r>
        <w:rPr>
          <w:rFonts w:cs="宋体" w:ascii="SimHei" w:hAnsi="SimHei" w:eastAsia="黑体"/>
        </w:rPr>
        <w:t>附二：扣分卡</w:t>
      </w:r>
    </w:p>
    <w:p>
      <w:pPr>
        <w:pStyle w:val="Normal"/>
        <w:spacing w:lineRule="auto" w:line="360"/>
        <w:jc w:val="center"/>
        <w:rPr>
          <w:rFonts w:cs="宋体"/>
        </w:rPr>
      </w:pPr>
      <w:r>
        <w:rPr>
          <w:rFonts w:cs="宋体" w:ascii="SimHei" w:hAnsi="SimHei" w:eastAsia="黑体"/>
        </w:rPr>
        <w:t>扣分卡</w:t>
      </w:r>
    </w:p>
    <w:p>
      <w:pPr>
        <w:pStyle w:val="Normal"/>
        <w:spacing w:lineRule="auto" w:line="360"/>
        <w:rPr/>
      </w:pPr>
      <w:r>
        <w:rPr>
          <w:rFonts w:ascii="SimHei" w:hAnsi="SimHei" w:eastAsia="黑体"/>
        </w:rPr>
        <w:t>***</w:t>
      </w:r>
      <w:r>
        <w:rPr>
          <w:rFonts w:cs="宋体" w:ascii="SimHei" w:hAnsi="SimHei" w:eastAsia="黑体"/>
        </w:rPr>
        <w:t>员工</w:t>
      </w:r>
    </w:p>
    <w:p>
      <w:pPr>
        <w:pStyle w:val="Normal"/>
        <w:spacing w:lineRule="auto" w:line="360"/>
        <w:rPr>
          <w:rFonts w:cs="宋体"/>
        </w:rPr>
      </w:pPr>
      <w:r>
        <w:rPr>
          <w:rFonts w:cs="宋体" w:ascii="SimHei" w:hAnsi="SimHei" w:eastAsia="黑体"/>
        </w:rPr>
        <w:t>很遗憾的通知您！</w:t>
      </w:r>
    </w:p>
    <w:p>
      <w:pPr>
        <w:pStyle w:val="Normal"/>
        <w:spacing w:lineRule="auto" w:line="360"/>
        <w:rPr/>
      </w:pPr>
      <w:r>
        <w:rPr>
          <w:rFonts w:cs="宋体" w:ascii="SimHei" w:hAnsi="SimHei" w:eastAsia="黑体"/>
        </w:rPr>
        <w:t>由于您</w:t>
      </w:r>
      <w:r>
        <w:rPr>
          <w:rFonts w:ascii="SimHei" w:hAnsi="SimHei" w:eastAsia="黑体"/>
        </w:rPr>
        <w:t>*******************</w:t>
      </w:r>
      <w:r>
        <w:rPr>
          <w:rFonts w:cs="宋体" w:ascii="SimHei" w:hAnsi="SimHei" w:eastAsia="黑体"/>
        </w:rPr>
        <w:t>的原因，</w:t>
      </w:r>
    </w:p>
    <w:p>
      <w:pPr>
        <w:pStyle w:val="Normal"/>
        <w:spacing w:lineRule="auto" w:line="360"/>
        <w:rPr/>
      </w:pPr>
      <w:r>
        <w:rPr>
          <w:rFonts w:cs="宋体" w:ascii="SimHei" w:hAnsi="SimHei" w:eastAsia="黑体"/>
        </w:rPr>
        <w:t>因此，您将被扣除</w:t>
      </w:r>
      <w:r>
        <w:rPr>
          <w:rFonts w:ascii="SimHei" w:hAnsi="SimHei" w:eastAsia="黑体"/>
        </w:rPr>
        <w:t>******</w:t>
      </w:r>
      <w:r>
        <w:rPr>
          <w:rFonts w:cs="宋体" w:ascii="SimHei" w:hAnsi="SimHei" w:eastAsia="黑体"/>
        </w:rPr>
        <w:t>分，</w:t>
      </w:r>
    </w:p>
    <w:p>
      <w:pPr>
        <w:pStyle w:val="Normal"/>
        <w:spacing w:lineRule="auto" w:line="360"/>
        <w:rPr/>
      </w:pPr>
      <w:r>
        <w:rPr>
          <w:rFonts w:cs="宋体" w:ascii="SimHei" w:hAnsi="SimHei" w:eastAsia="黑体"/>
        </w:rPr>
        <w:t>您现在总的积分为</w:t>
      </w:r>
      <w:r>
        <w:rPr>
          <w:rFonts w:ascii="SimHei" w:hAnsi="SimHei" w:eastAsia="黑体"/>
        </w:rPr>
        <w:t>*****</w:t>
      </w:r>
      <w:r>
        <w:rPr>
          <w:rFonts w:cs="宋体" w:ascii="SimHei" w:hAnsi="SimHei" w:eastAsia="黑体"/>
        </w:rPr>
        <w:t>分！</w:t>
      </w:r>
    </w:p>
    <w:p>
      <w:pPr>
        <w:pStyle w:val="Normal"/>
        <w:spacing w:lineRule="auto" w:line="360"/>
        <w:rPr>
          <w:rFonts w:cs="宋体"/>
        </w:rPr>
      </w:pPr>
      <w:r>
        <w:rPr>
          <w:rFonts w:cs="宋体" w:ascii="SimHei" w:hAnsi="SimHei" w:eastAsia="黑体"/>
        </w:rPr>
        <w:t>希望您不要气馁，能尽快改善这种状况！</w:t>
      </w:r>
    </w:p>
    <w:p>
      <w:pPr>
        <w:pStyle w:val="Normal"/>
        <w:spacing w:lineRule="auto" w:line="360"/>
        <w:rPr/>
      </w:pPr>
      <w:r>
        <w:rPr>
          <w:rFonts w:eastAsia="黑体" w:cs="Calibri" w:ascii="SimHei" w:hAnsi="SimHei"/>
        </w:rPr>
        <w:t xml:space="preserve">                              </w:t>
      </w:r>
      <w:r>
        <w:rPr>
          <w:rFonts w:cs="宋体" w:ascii="SimHei" w:hAnsi="SimHei" w:eastAsia="黑体"/>
        </w:rPr>
        <w:t>执行人：</w:t>
      </w:r>
      <w:r>
        <w:rPr>
          <w:rFonts w:ascii="SimHei" w:hAnsi="SimHei" w:eastAsia="黑体"/>
        </w:rPr>
        <w:t>***</w:t>
      </w:r>
    </w:p>
    <w:p>
      <w:pPr>
        <w:pStyle w:val="Normal"/>
        <w:spacing w:lineRule="auto" w:line="360"/>
        <w:rPr>
          <w:rFonts w:cs="宋体"/>
        </w:rPr>
      </w:pPr>
      <w:r>
        <w:rPr>
          <w:rFonts w:cs="宋体" w:ascii="SimHei" w:hAnsi="SimHei" w:eastAsia="黑体"/>
        </w:rPr>
        <w:t>附三：积分统计表</w:t>
      </w:r>
    </w:p>
    <w:tbl>
      <w:tblPr>
        <w:tblW w:w="8379" w:type="dxa"/>
        <w:jc w:val="start"/>
        <w:tblInd w:w="93" w:type="dxa"/>
        <w:tblLayout w:type="fixed"/>
        <w:tblCellMar>
          <w:top w:w="0" w:type="dxa"/>
          <w:start w:w="108" w:type="dxa"/>
          <w:bottom w:w="0" w:type="dxa"/>
          <w:end w:w="108" w:type="dxa"/>
        </w:tblCellMar>
      </w:tblPr>
      <w:tblGrid>
        <w:gridCol w:w="1433"/>
        <w:gridCol w:w="1276"/>
        <w:gridCol w:w="1275"/>
        <w:gridCol w:w="1985"/>
        <w:gridCol w:w="1134"/>
        <w:gridCol w:w="1276"/>
      </w:tblGrid>
      <w:tr>
        <w:trPr>
          <w:trHeight w:val="360" w:hRule="atLeast"/>
        </w:trPr>
        <w:tc>
          <w:tcPr>
            <w:tcW w:w="143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日期</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岗位</w:t>
            </w:r>
          </w:p>
        </w:tc>
        <w:tc>
          <w:tcPr>
            <w:tcW w:w="1275"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姓名</w:t>
            </w:r>
          </w:p>
        </w:tc>
        <w:tc>
          <w:tcPr>
            <w:tcW w:w="1985"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加（扣）分原因</w:t>
            </w:r>
          </w:p>
        </w:tc>
        <w:tc>
          <w:tcPr>
            <w:tcW w:w="1134"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分数</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现积分</w:t>
            </w:r>
          </w:p>
        </w:tc>
      </w:tr>
      <w:tr>
        <w:trPr>
          <w:trHeight w:val="285" w:hRule="atLeast"/>
        </w:trPr>
        <w:tc>
          <w:tcPr>
            <w:tcW w:w="1433" w:type="dxa"/>
            <w:tcBorders>
              <w:start w:val="single" w:sz="4" w:space="0" w:color="000000"/>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5"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985"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134"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433" w:type="dxa"/>
            <w:tcBorders>
              <w:start w:val="single" w:sz="4" w:space="0" w:color="000000"/>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5"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985"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134"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433" w:type="dxa"/>
            <w:tcBorders>
              <w:start w:val="single" w:sz="4" w:space="0" w:color="000000"/>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5"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985"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134"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433" w:type="dxa"/>
            <w:tcBorders>
              <w:start w:val="single" w:sz="4" w:space="0" w:color="000000"/>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5"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985"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134"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bl>
    <w:p>
      <w:pPr>
        <w:pStyle w:val="Normal"/>
        <w:spacing w:lineRule="auto" w:line="360"/>
        <w:rPr/>
      </w:pPr>
      <w:r>
        <w:rPr>
          <w:rFonts w:ascii="SimHei" w:hAnsi="SimHei" w:eastAsia="黑体"/>
        </w:rPr>
      </w:r>
    </w:p>
    <w:p>
      <w:pPr>
        <w:pStyle w:val="Normal"/>
        <w:spacing w:lineRule="auto" w:line="360"/>
        <w:rPr>
          <w:rFonts w:cs="宋体"/>
        </w:rPr>
      </w:pPr>
      <w:r>
        <w:rPr>
          <w:rFonts w:cs="宋体" w:ascii="SimHei" w:hAnsi="SimHei" w:eastAsia="黑体"/>
        </w:rPr>
        <w:t>附四：员工德、能、勤、绩考核表</w:t>
      </w:r>
    </w:p>
    <w:tbl>
      <w:tblPr>
        <w:tblW w:w="9400" w:type="dxa"/>
        <w:jc w:val="start"/>
        <w:tblInd w:w="93" w:type="dxa"/>
        <w:tblLayout w:type="fixed"/>
        <w:tblCellMar>
          <w:top w:w="0" w:type="dxa"/>
          <w:start w:w="108" w:type="dxa"/>
          <w:bottom w:w="0" w:type="dxa"/>
          <w:end w:w="108" w:type="dxa"/>
        </w:tblCellMar>
      </w:tblPr>
      <w:tblGrid>
        <w:gridCol w:w="1716"/>
        <w:gridCol w:w="2410"/>
        <w:gridCol w:w="992"/>
        <w:gridCol w:w="1276"/>
        <w:gridCol w:w="1418"/>
        <w:gridCol w:w="1588"/>
      </w:tblGrid>
      <w:tr>
        <w:trPr>
          <w:trHeight w:val="285" w:hRule="atLeast"/>
        </w:trPr>
        <w:tc>
          <w:tcPr>
            <w:tcW w:w="171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部门</w:t>
            </w:r>
          </w:p>
        </w:tc>
        <w:tc>
          <w:tcPr>
            <w:tcW w:w="2410"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 xml:space="preserve">　</w:t>
            </w:r>
          </w:p>
        </w:tc>
        <w:tc>
          <w:tcPr>
            <w:tcW w:w="992"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员工</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 xml:space="preserve">　</w:t>
            </w:r>
          </w:p>
        </w:tc>
        <w:tc>
          <w:tcPr>
            <w:tcW w:w="141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考评时间</w:t>
            </w:r>
          </w:p>
        </w:tc>
        <w:tc>
          <w:tcPr>
            <w:tcW w:w="1588" w:type="dxa"/>
            <w:tcBorders>
              <w:top w:val="single" w:sz="4" w:space="0" w:color="000000"/>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考评项</w:t>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考评指标</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权重分值</w:t>
            </w:r>
          </w:p>
        </w:tc>
        <w:tc>
          <w:tcPr>
            <w:tcW w:w="1276"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部门评分</w:t>
            </w:r>
          </w:p>
        </w:tc>
        <w:tc>
          <w:tcPr>
            <w:tcW w:w="1418"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行政审核</w:t>
            </w:r>
          </w:p>
        </w:tc>
        <w:tc>
          <w:tcPr>
            <w:tcW w:w="1588"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扣分原因</w:t>
            </w:r>
          </w:p>
        </w:tc>
      </w:tr>
      <w:tr>
        <w:trPr>
          <w:trHeight w:val="285" w:hRule="atLeast"/>
        </w:trPr>
        <w:tc>
          <w:tcPr>
            <w:tcW w:w="1716"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德</w:t>
            </w:r>
            <w:r>
              <w:rPr>
                <w:rFonts w:ascii="SimHei" w:hAnsi="SimHei" w:cs="宋体" w:eastAsia="黑体"/>
                <w:kern w:val="0"/>
                <w:sz w:val="24"/>
                <w:szCs w:val="24"/>
              </w:rPr>
              <w:t xml:space="preserve">        </w:t>
            </w:r>
            <w:r>
              <w:rPr>
                <w:rFonts w:ascii="SimHei" w:hAnsi="SimHei" w:cs="宋体" w:eastAsia="黑体"/>
                <w:kern w:val="0"/>
                <w:sz w:val="24"/>
                <w:szCs w:val="24"/>
              </w:rPr>
              <w:t>（</w:t>
            </w:r>
            <w:r>
              <w:rPr>
                <w:rFonts w:cs="宋体" w:ascii="SimHei" w:hAnsi="SimHei" w:eastAsia="黑体"/>
                <w:kern w:val="0"/>
                <w:sz w:val="24"/>
                <w:szCs w:val="24"/>
              </w:rPr>
              <w:t>25</w:t>
            </w:r>
            <w:r>
              <w:rPr>
                <w:rFonts w:ascii="SimHei" w:hAnsi="SimHei" w:cs="宋体" w:eastAsia="黑体"/>
                <w:kern w:val="0"/>
                <w:sz w:val="24"/>
                <w:szCs w:val="24"/>
              </w:rPr>
              <w:t>分）</w:t>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工作自主性</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5</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工作自律性</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5</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工作责任感</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5</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合作意识</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5</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客户诚信度</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5</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小计</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25</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勤</w:t>
            </w:r>
            <w:r>
              <w:rPr>
                <w:rFonts w:ascii="SimHei" w:hAnsi="SimHei" w:cs="宋体" w:eastAsia="黑体"/>
                <w:kern w:val="0"/>
                <w:sz w:val="24"/>
                <w:szCs w:val="24"/>
              </w:rPr>
              <w:t xml:space="preserve">        </w:t>
            </w:r>
            <w:r>
              <w:rPr>
                <w:rFonts w:ascii="SimHei" w:hAnsi="SimHei" w:cs="宋体" w:eastAsia="黑体"/>
                <w:kern w:val="0"/>
                <w:sz w:val="24"/>
                <w:szCs w:val="24"/>
              </w:rPr>
              <w:t>（</w:t>
            </w:r>
            <w:r>
              <w:rPr>
                <w:rFonts w:cs="宋体" w:ascii="SimHei" w:hAnsi="SimHei" w:eastAsia="黑体"/>
                <w:kern w:val="0"/>
                <w:sz w:val="24"/>
                <w:szCs w:val="24"/>
              </w:rPr>
              <w:t>15</w:t>
            </w:r>
            <w:r>
              <w:rPr>
                <w:rFonts w:ascii="SimHei" w:hAnsi="SimHei" w:cs="宋体" w:eastAsia="黑体"/>
                <w:kern w:val="0"/>
                <w:sz w:val="24"/>
                <w:szCs w:val="24"/>
              </w:rPr>
              <w:t>分）</w:t>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遵章守纪</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3</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考勤</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3</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办公成本控制</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3</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工作区域的清洁保持</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3</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公司行为礼仪执行</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3</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小计</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15</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能</w:t>
            </w:r>
            <w:r>
              <w:rPr>
                <w:rFonts w:ascii="SimHei" w:hAnsi="SimHei" w:cs="宋体" w:eastAsia="黑体"/>
                <w:kern w:val="0"/>
                <w:sz w:val="24"/>
                <w:szCs w:val="24"/>
              </w:rPr>
              <w:t xml:space="preserve">         </w:t>
            </w:r>
            <w:r>
              <w:rPr>
                <w:rFonts w:ascii="SimHei" w:hAnsi="SimHei" w:cs="宋体" w:eastAsia="黑体"/>
                <w:kern w:val="0"/>
                <w:sz w:val="24"/>
                <w:szCs w:val="24"/>
              </w:rPr>
              <w:t>（</w:t>
            </w:r>
            <w:r>
              <w:rPr>
                <w:rFonts w:cs="宋体" w:ascii="SimHei" w:hAnsi="SimHei" w:eastAsia="黑体"/>
                <w:kern w:val="0"/>
                <w:sz w:val="24"/>
                <w:szCs w:val="24"/>
              </w:rPr>
              <w:t>20</w:t>
            </w:r>
            <w:r>
              <w:rPr>
                <w:rFonts w:ascii="SimHei" w:hAnsi="SimHei" w:cs="宋体" w:eastAsia="黑体"/>
                <w:kern w:val="0"/>
                <w:sz w:val="24"/>
                <w:szCs w:val="24"/>
              </w:rPr>
              <w:t>分）</w:t>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业务知识熟悉程度</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4</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业务创新能力</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4</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执行力</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4</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协调及问题解决能力</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4</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小计</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20</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绩</w:t>
            </w:r>
            <w:r>
              <w:rPr>
                <w:rFonts w:ascii="SimHei" w:hAnsi="SimHei" w:cs="宋体" w:eastAsia="黑体"/>
                <w:kern w:val="0"/>
                <w:sz w:val="24"/>
                <w:szCs w:val="24"/>
              </w:rPr>
              <w:t xml:space="preserve">         </w:t>
            </w:r>
            <w:r>
              <w:rPr>
                <w:rFonts w:ascii="SimHei" w:hAnsi="SimHei" w:cs="宋体" w:eastAsia="黑体"/>
                <w:kern w:val="0"/>
                <w:sz w:val="24"/>
                <w:szCs w:val="24"/>
              </w:rPr>
              <w:t>（</w:t>
            </w:r>
            <w:r>
              <w:rPr>
                <w:rFonts w:cs="宋体" w:ascii="SimHei" w:hAnsi="SimHei" w:eastAsia="黑体"/>
                <w:kern w:val="0"/>
                <w:sz w:val="24"/>
                <w:szCs w:val="24"/>
              </w:rPr>
              <w:t>40</w:t>
            </w:r>
            <w:r>
              <w:rPr>
                <w:rFonts w:ascii="SimHei" w:hAnsi="SimHei" w:cs="宋体" w:eastAsia="黑体"/>
                <w:kern w:val="0"/>
                <w:sz w:val="24"/>
                <w:szCs w:val="24"/>
              </w:rPr>
              <w:t>分）</w:t>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工作成果</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8</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计划实施程度</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8</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相关部门服务满意度</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8</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工作效率</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8</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工作失误</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8</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小计</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40</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kern w:val="0"/>
                <w:sz w:val="24"/>
                <w:szCs w:val="24"/>
              </w:rPr>
            </w:pPr>
            <w:r>
              <w:rPr>
                <w:rFonts w:ascii="宋体" w:hAnsi="宋体"/>
                <w:kern w:val="0"/>
                <w:sz w:val="24"/>
                <w:szCs w:val="24"/>
              </w:rPr>
            </w:r>
          </w:p>
        </w:tc>
        <w:tc>
          <w:tcPr>
            <w:tcW w:w="2410"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合计</w:t>
            </w:r>
          </w:p>
        </w:tc>
        <w:tc>
          <w:tcPr>
            <w:tcW w:w="992" w:type="dxa"/>
            <w:tcBorders>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cs="宋体" w:ascii="SimHei" w:hAnsi="SimHei" w:eastAsia="黑体"/>
                <w:kern w:val="0"/>
                <w:sz w:val="24"/>
                <w:szCs w:val="24"/>
              </w:rPr>
              <w:t>100</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41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c>
          <w:tcPr>
            <w:tcW w:w="1588"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 xml:space="preserve">　</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部门领导签字</w:t>
            </w:r>
          </w:p>
        </w:tc>
        <w:tc>
          <w:tcPr>
            <w:tcW w:w="340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 xml:space="preserve">　</w:t>
            </w:r>
          </w:p>
        </w:tc>
        <w:tc>
          <w:tcPr>
            <w:tcW w:w="1276" w:type="dxa"/>
            <w:tcBorders>
              <w:bottom w:val="single" w:sz="4" w:space="0" w:color="000000"/>
              <w:end w:val="single" w:sz="4" w:space="0" w:color="000000"/>
            </w:tcBorders>
            <w:vAlign w:val="center"/>
          </w:tcPr>
          <w:p>
            <w:pPr>
              <w:pStyle w:val="Normal"/>
              <w:widowControl/>
              <w:jc w:val="start"/>
              <w:rPr>
                <w:rFonts w:ascii="宋体" w:hAnsi="宋体"/>
                <w:kern w:val="0"/>
                <w:sz w:val="24"/>
                <w:szCs w:val="24"/>
              </w:rPr>
            </w:pPr>
            <w:r>
              <w:rPr>
                <w:rFonts w:ascii="SimHei" w:hAnsi="SimHei" w:cs="宋体" w:eastAsia="黑体"/>
                <w:kern w:val="0"/>
                <w:sz w:val="24"/>
                <w:szCs w:val="24"/>
              </w:rPr>
              <w:t>行政签字</w:t>
            </w:r>
          </w:p>
        </w:tc>
        <w:tc>
          <w:tcPr>
            <w:tcW w:w="3006"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kern w:val="0"/>
                <w:sz w:val="24"/>
                <w:szCs w:val="24"/>
              </w:rPr>
            </w:pPr>
            <w:r>
              <w:rPr>
                <w:rFonts w:ascii="SimHei" w:hAnsi="SimHei" w:cs="宋体" w:eastAsia="黑体"/>
                <w:kern w:val="0"/>
                <w:sz w:val="24"/>
                <w:szCs w:val="24"/>
              </w:rPr>
              <w:t xml:space="preserve">　</w:t>
            </w:r>
          </w:p>
        </w:tc>
      </w:tr>
    </w:tbl>
    <w:p>
      <w:pPr>
        <w:pStyle w:val="Normal"/>
        <w:spacing w:lineRule="auto" w:line="360"/>
        <w:rPr/>
      </w:pPr>
      <w:r>
        <w:rPr>
          <w:rFonts w:ascii="SimHei" w:hAnsi="SimHei" w:eastAsia="黑体"/>
        </w:rPr>
      </w:r>
    </w:p>
    <w:p>
      <w:pPr>
        <w:pStyle w:val="Normal"/>
        <w:jc w:val="start"/>
        <w:rPr>
          <w:rFonts w:ascii="仿宋" w:hAnsi="仿宋" w:eastAsia="仿宋" w:cs="仿宋"/>
          <w:sz w:val="24"/>
          <w:szCs w:val="24"/>
        </w:rPr>
      </w:pPr>
      <w:r>
        <w:rPr>
          <w:rFonts w:eastAsia="黑体" w:cs="仿宋" w:ascii="SimHei" w:hAnsi="SimHei"/>
          <w:sz w:val="24"/>
          <w:szCs w:val="24"/>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Wingdings">
    <w:charset w:val="02"/>
    <w:family w:val="auto"/>
    <w:pitch w:val="default"/>
  </w:font>
  <w:font w:name="宋体">
    <w:charset w:val="86"/>
    <w:family w:val="auto"/>
    <w:pitch w:val="default"/>
  </w:font>
  <w:font w:name="Liberation Sans">
    <w:altName w:val="Arial"/>
    <w:charset w:val="01" w:characterSet="utf-8"/>
    <w:family w:val="swiss"/>
    <w:pitch w:val="variable"/>
  </w:font>
  <w:font w:name="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rFonts w:cs="Calibri" w:eastAsia="Calibri"/>
      </w:rPr>
      <w:t xml:space="preserve"> </w:t>
    </w:r>
    <w:r>
      <w:rPr/>
      <w:fldChar w:fldCharType="begin"/>
    </w:r>
    <w:r>
      <w:rPr/>
      <w:instrText> PAGE </w:instrText>
    </w:r>
    <w:r>
      <w:rPr/>
      <w:fldChar w:fldCharType="separate"/>
    </w:r>
    <w:r>
      <w:rPr/>
      <w:t>6</w:t>
    </w:r>
    <w:r>
      <w:rPr/>
      <w:fldChar w:fldCharType="end"/>
    </w:r>
    <w:r>
      <w:rPr>
        <w:rFonts w:cs="Calibri" w:eastAsia="Calibri"/>
      </w:rPr>
      <w:t xml:space="preserve"> </w:t>
    </w:r>
    <w:r>
      <w:rPr/>
      <w:t>页</w:t>
    </w:r>
    <w:r>
      <w:rPr>
        <w:rFonts w:cs="Calibri" w:eastAsia="Calibri"/>
      </w:rPr>
      <w:t xml:space="preserve"> </w:t>
    </w:r>
    <w:r>
      <w:rPr/>
      <w:t>共</w:t>
    </w:r>
    <w:r>
      <w:rPr>
        <w:rFonts w:cs="Calibri" w:eastAsia="Calibri"/>
      </w:rPr>
      <w:t xml:space="preserve"> </w:t>
    </w:r>
    <w:r>
      <w:rPr/>
      <w:fldChar w:fldCharType="begin"/>
    </w:r>
    <w:r>
      <w:rPr/>
      <w:instrText> NUMPAGES \* ARABIC </w:instrText>
    </w:r>
    <w:r>
      <w:rPr/>
      <w:fldChar w:fldCharType="separate"/>
    </w:r>
    <w:r>
      <w:rPr/>
      <w:t>6</w:t>
    </w:r>
    <w:r>
      <w:rPr/>
      <w:fldChar w:fldCharType="end"/>
    </w:r>
    <w:r>
      <w:rPr>
        <w:rFonts w:cs="Calibri" w:eastAsia="Calibri"/>
      </w:rPr>
      <w:t xml:space="preserve"> </w:t>
    </w:r>
    <w:r>
      <w:rPr/>
      <w:t>页</w:t>
    </w:r>
  </w:p>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840" w:hanging="420"/>
      </w:pPr>
      <w:rPr>
        <w:rFonts w:ascii="Wingdings" w:hAnsi="Wingdings" w:cs="Wingdings" w:hint="default"/>
      </w:rPr>
    </w:lvl>
    <w:lvl w:ilvl="1">
      <w:start w:val="1"/>
      <w:numFmt w:val="bullet"/>
      <w:lvlText w:val=""/>
      <w:lvlJc w:val="start"/>
      <w:pPr>
        <w:tabs>
          <w:tab w:val="num" w:pos="0"/>
        </w:tabs>
        <w:ind w:start="1260" w:hanging="420"/>
      </w:pPr>
      <w:rPr>
        <w:rFonts w:ascii="Wingdings" w:hAnsi="Wingdings" w:cs="Wingdings" w:hint="default"/>
      </w:rPr>
    </w:lvl>
    <w:lvl w:ilvl="2">
      <w:start w:val="1"/>
      <w:numFmt w:val="bullet"/>
      <w:lvlText w:val=""/>
      <w:lvlJc w:val="start"/>
      <w:pPr>
        <w:tabs>
          <w:tab w:val="num" w:pos="0"/>
        </w:tabs>
        <w:ind w:start="1680" w:hanging="420"/>
      </w:pPr>
      <w:rPr>
        <w:rFonts w:ascii="Wingdings" w:hAnsi="Wingdings" w:cs="Wingdings" w:hint="default"/>
      </w:rPr>
    </w:lvl>
    <w:lvl w:ilvl="3">
      <w:start w:val="1"/>
      <w:numFmt w:val="bullet"/>
      <w:lvlText w:val=""/>
      <w:lvlJc w:val="start"/>
      <w:pPr>
        <w:tabs>
          <w:tab w:val="num" w:pos="0"/>
        </w:tabs>
        <w:ind w:start="2100" w:hanging="420"/>
      </w:pPr>
      <w:rPr>
        <w:rFonts w:ascii="Wingdings" w:hAnsi="Wingdings" w:cs="Wingdings" w:hint="default"/>
      </w:rPr>
    </w:lvl>
    <w:lvl w:ilvl="4">
      <w:start w:val="1"/>
      <w:numFmt w:val="bullet"/>
      <w:lvlText w:val=""/>
      <w:lvlJc w:val="start"/>
      <w:pPr>
        <w:tabs>
          <w:tab w:val="num" w:pos="0"/>
        </w:tabs>
        <w:ind w:start="2520" w:hanging="420"/>
      </w:pPr>
      <w:rPr>
        <w:rFonts w:ascii="Wingdings" w:hAnsi="Wingdings" w:cs="Wingdings" w:hint="default"/>
      </w:rPr>
    </w:lvl>
    <w:lvl w:ilvl="5">
      <w:start w:val="1"/>
      <w:numFmt w:val="bullet"/>
      <w:lvlText w:val=""/>
      <w:lvlJc w:val="start"/>
      <w:pPr>
        <w:tabs>
          <w:tab w:val="num" w:pos="0"/>
        </w:tabs>
        <w:ind w:start="2940" w:hanging="420"/>
      </w:pPr>
      <w:rPr>
        <w:rFonts w:ascii="Wingdings" w:hAnsi="Wingdings" w:cs="Wingdings" w:hint="default"/>
      </w:rPr>
    </w:lvl>
    <w:lvl w:ilvl="6">
      <w:start w:val="1"/>
      <w:numFmt w:val="bullet"/>
      <w:lvlText w:val=""/>
      <w:lvlJc w:val="start"/>
      <w:pPr>
        <w:tabs>
          <w:tab w:val="num" w:pos="0"/>
        </w:tabs>
        <w:ind w:start="3360" w:hanging="420"/>
      </w:pPr>
      <w:rPr>
        <w:rFonts w:ascii="Wingdings" w:hAnsi="Wingdings" w:cs="Wingdings" w:hint="default"/>
      </w:rPr>
    </w:lvl>
    <w:lvl w:ilvl="7">
      <w:start w:val="1"/>
      <w:numFmt w:val="bullet"/>
      <w:lvlText w:val=""/>
      <w:lvlJc w:val="start"/>
      <w:pPr>
        <w:tabs>
          <w:tab w:val="num" w:pos="0"/>
        </w:tabs>
        <w:ind w:start="3780" w:hanging="420"/>
      </w:pPr>
      <w:rPr>
        <w:rFonts w:ascii="Wingdings" w:hAnsi="Wingdings" w:cs="Wingdings" w:hint="default"/>
      </w:rPr>
    </w:lvl>
    <w:lvl w:ilvl="8">
      <w:start w:val="1"/>
      <w:numFmt w:val="bullet"/>
      <w:lvlText w:val=""/>
      <w:lvlJc w:val="start"/>
      <w:pPr>
        <w:tabs>
          <w:tab w:val="num" w:pos="0"/>
        </w:tabs>
        <w:ind w:start="4200" w:hanging="420"/>
      </w:pPr>
      <w:rPr>
        <w:rFonts w:ascii="Wingdings" w:hAnsi="Wingdings" w:cs="Wingdings" w:hint="default"/>
      </w:rPr>
    </w:lvl>
  </w:abstractNum>
  <w:abstractNum w:abstractNumId="2">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3">
    <w:lvl w:ilvl="0">
      <w:start w:val="1"/>
      <w:numFmt w:val="chineseCountingThousand"/>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5">
    <w:lvl w:ilvl="0">
      <w:start w:val="1"/>
      <w:numFmt w:val="decimal"/>
      <w:lvlText w:val="%1"/>
      <w:lvlJc w:val="start"/>
      <w:pPr>
        <w:tabs>
          <w:tab w:val="num" w:pos="0"/>
        </w:tabs>
        <w:ind w:start="360" w:hanging="360"/>
      </w:pPr>
      <w:rPr/>
    </w:lvl>
    <w:lvl w:ilvl="1">
      <w:start w:val="1"/>
      <w:numFmt w:val="bullet"/>
      <w:lvlText w:val=""/>
      <w:lvlJc w:val="start"/>
      <w:pPr>
        <w:tabs>
          <w:tab w:val="num" w:pos="0"/>
        </w:tabs>
        <w:ind w:start="840" w:hanging="420"/>
      </w:pPr>
      <w:rPr>
        <w:rFonts w:ascii="Wingdings" w:hAnsi="Wingdings" w:cs="Wingdings" w:hint="default"/>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7">
    <w:lvl w:ilvl="0">
      <w:start w:val="1"/>
      <w:numFmt w:val="decimal"/>
      <w:lvlText w:val="%1、"/>
      <w:lvlJc w:val="start"/>
      <w:pPr>
        <w:tabs>
          <w:tab w:val="num" w:pos="0"/>
        </w:tabs>
        <w:ind w:start="360" w:hanging="360"/>
      </w:pPr>
      <w:rPr>
        <w:rFonts w:ascii="宋体" w:hAnsi="宋体" w:cs="宋体"/>
      </w:rPr>
    </w:lvl>
    <w:lvl w:ilvl="1">
      <w:start w:val="1"/>
      <w:numFmt w:val="bullet"/>
      <w:lvlText w:val=""/>
      <w:lvlJc w:val="start"/>
      <w:pPr>
        <w:tabs>
          <w:tab w:val="num" w:pos="0"/>
        </w:tabs>
        <w:ind w:start="840" w:hanging="420"/>
      </w:pPr>
      <w:rPr>
        <w:rFonts w:ascii="Wingdings" w:hAnsi="Wingdings" w:cs="Wingdings" w:hint="default"/>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9">
    <w:lvl w:ilvl="0">
      <w:start w:val="1"/>
      <w:numFmt w:val="decimal"/>
      <w:lvlText w:val="%1"/>
      <w:lvlJc w:val="start"/>
      <w:pPr>
        <w:tabs>
          <w:tab w:val="num" w:pos="0"/>
        </w:tabs>
        <w:ind w:start="360" w:hanging="360"/>
      </w:pPr>
      <w:rPr>
        <w:rFonts w:ascii="宋体" w:hAnsi="宋体"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bullet"/>
      <w:lvlText w:val=""/>
      <w:lvlJc w:val="start"/>
      <w:pPr>
        <w:tabs>
          <w:tab w:val="num" w:pos="0"/>
        </w:tabs>
        <w:ind w:start="840" w:hanging="420"/>
      </w:pPr>
      <w:rPr>
        <w:rFonts w:ascii="Wingdings" w:hAnsi="Wingdings" w:cs="Wingdings" w:hint="default"/>
      </w:rPr>
    </w:lvl>
    <w:lvl w:ilvl="1">
      <w:start w:val="1"/>
      <w:numFmt w:val="bullet"/>
      <w:lvlText w:val=""/>
      <w:lvlJc w:val="start"/>
      <w:pPr>
        <w:tabs>
          <w:tab w:val="num" w:pos="0"/>
        </w:tabs>
        <w:ind w:start="1260" w:hanging="420"/>
      </w:pPr>
      <w:rPr>
        <w:rFonts w:ascii="Wingdings" w:hAnsi="Wingdings" w:cs="Wingdings" w:hint="default"/>
      </w:rPr>
    </w:lvl>
    <w:lvl w:ilvl="2">
      <w:start w:val="1"/>
      <w:numFmt w:val="bullet"/>
      <w:lvlText w:val=""/>
      <w:lvlJc w:val="start"/>
      <w:pPr>
        <w:tabs>
          <w:tab w:val="num" w:pos="0"/>
        </w:tabs>
        <w:ind w:start="1680" w:hanging="420"/>
      </w:pPr>
      <w:rPr>
        <w:rFonts w:ascii="Wingdings" w:hAnsi="Wingdings" w:cs="Wingdings" w:hint="default"/>
      </w:rPr>
    </w:lvl>
    <w:lvl w:ilvl="3">
      <w:start w:val="1"/>
      <w:numFmt w:val="bullet"/>
      <w:lvlText w:val=""/>
      <w:lvlJc w:val="start"/>
      <w:pPr>
        <w:tabs>
          <w:tab w:val="num" w:pos="0"/>
        </w:tabs>
        <w:ind w:start="2100" w:hanging="420"/>
      </w:pPr>
      <w:rPr>
        <w:rFonts w:ascii="Wingdings" w:hAnsi="Wingdings" w:cs="Wingdings" w:hint="default"/>
      </w:rPr>
    </w:lvl>
    <w:lvl w:ilvl="4">
      <w:start w:val="1"/>
      <w:numFmt w:val="bullet"/>
      <w:lvlText w:val=""/>
      <w:lvlJc w:val="start"/>
      <w:pPr>
        <w:tabs>
          <w:tab w:val="num" w:pos="0"/>
        </w:tabs>
        <w:ind w:start="2520" w:hanging="420"/>
      </w:pPr>
      <w:rPr>
        <w:rFonts w:ascii="Wingdings" w:hAnsi="Wingdings" w:cs="Wingdings" w:hint="default"/>
      </w:rPr>
    </w:lvl>
    <w:lvl w:ilvl="5">
      <w:start w:val="1"/>
      <w:numFmt w:val="bullet"/>
      <w:lvlText w:val=""/>
      <w:lvlJc w:val="start"/>
      <w:pPr>
        <w:tabs>
          <w:tab w:val="num" w:pos="0"/>
        </w:tabs>
        <w:ind w:start="2940" w:hanging="420"/>
      </w:pPr>
      <w:rPr>
        <w:rFonts w:ascii="Wingdings" w:hAnsi="Wingdings" w:cs="Wingdings" w:hint="default"/>
      </w:rPr>
    </w:lvl>
    <w:lvl w:ilvl="6">
      <w:start w:val="1"/>
      <w:numFmt w:val="bullet"/>
      <w:lvlText w:val=""/>
      <w:lvlJc w:val="start"/>
      <w:pPr>
        <w:tabs>
          <w:tab w:val="num" w:pos="0"/>
        </w:tabs>
        <w:ind w:start="3360" w:hanging="420"/>
      </w:pPr>
      <w:rPr>
        <w:rFonts w:ascii="Wingdings" w:hAnsi="Wingdings" w:cs="Wingdings" w:hint="default"/>
      </w:rPr>
    </w:lvl>
    <w:lvl w:ilvl="7">
      <w:start w:val="1"/>
      <w:numFmt w:val="bullet"/>
      <w:lvlText w:val=""/>
      <w:lvlJc w:val="start"/>
      <w:pPr>
        <w:tabs>
          <w:tab w:val="num" w:pos="0"/>
        </w:tabs>
        <w:ind w:start="3780" w:hanging="420"/>
      </w:pPr>
      <w:rPr>
        <w:rFonts w:ascii="Wingdings" w:hAnsi="Wingdings" w:cs="Wingdings" w:hint="default"/>
      </w:rPr>
    </w:lvl>
    <w:lvl w:ilvl="8">
      <w:start w:val="1"/>
      <w:numFmt w:val="bullet"/>
      <w:lvlText w:val=""/>
      <w:lvlJc w:val="start"/>
      <w:pPr>
        <w:tabs>
          <w:tab w:val="num" w:pos="0"/>
        </w:tabs>
        <w:ind w:start="4200" w:hanging="420"/>
      </w:pPr>
      <w:rPr>
        <w:rFonts w:ascii="Wingdings" w:hAnsi="Wingdings" w:cs="Wingdings" w:hint="default"/>
      </w:rPr>
    </w:lvl>
  </w:abstractNum>
  <w:abstractNum w:abstractNumId="11">
    <w:lvl w:ilvl="0">
      <w:start w:val="1"/>
      <w:numFmt w:val="decimal"/>
      <w:lvlText w:val="%1、"/>
      <w:lvlJc w:val="start"/>
      <w:pPr>
        <w:tabs>
          <w:tab w:val="num" w:pos="0"/>
        </w:tabs>
        <w:ind w:start="360" w:hanging="360"/>
      </w:pPr>
      <w:rPr>
        <w:rFonts w:cs="宋体"/>
      </w:rPr>
    </w:lvl>
    <w:lvl w:ilvl="1">
      <w:start w:val="1"/>
      <w:numFmt w:val="bullet"/>
      <w:lvlText w:val=""/>
      <w:lvlJc w:val="start"/>
      <w:pPr>
        <w:tabs>
          <w:tab w:val="num" w:pos="0"/>
        </w:tabs>
        <w:ind w:start="840" w:hanging="420"/>
      </w:pPr>
      <w:rPr>
        <w:rFonts w:ascii="Wingdings" w:hAnsi="Wingdings" w:cs="Wingdings" w:hint="default"/>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5z0">
    <w:name w:val="WW8Num5z0"/>
    <w:qFormat/>
    <w:rPr/>
  </w:style>
  <w:style w:type="character" w:styleId="WW8Num5z1">
    <w:name w:val="WW8Num5z1"/>
    <w:qFormat/>
    <w:rPr>
      <w:rFonts w:ascii="Wingdings" w:hAnsi="Wingdings" w:cs="Wingdings"/>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rFonts w:ascii="宋体" w:hAnsi="宋体" w:cs="宋体"/>
    </w:rPr>
  </w:style>
  <w:style w:type="character" w:styleId="WW8Num7z1">
    <w:name w:val="WW8Num7z1"/>
    <w:qFormat/>
    <w:rPr>
      <w:rFonts w:ascii="Wingdings" w:hAnsi="Wingdings" w:cs="Wingdings"/>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rPr>
  </w:style>
  <w:style w:type="character" w:styleId="WW8Num9z0">
    <w:name w:val="WW8Num9z0"/>
    <w:qFormat/>
    <w:rPr>
      <w:rFonts w:ascii="宋体" w:hAnsi="宋体" w:cs="宋体"/>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rPr>
  </w:style>
  <w:style w:type="character" w:styleId="WW8Num11z0">
    <w:name w:val="WW8Num11z0"/>
    <w:qFormat/>
    <w:rPr>
      <w:rFonts w:cs="宋体"/>
    </w:rPr>
  </w:style>
  <w:style w:type="character" w:styleId="WW8Num11z1">
    <w:name w:val="WW8Num11z1"/>
    <w:qFormat/>
    <w:rPr>
      <w:rFonts w:ascii="Wingdings" w:hAnsi="Wingdings" w:cs="Wingdings"/>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Style14">
    <w:name w:val="默认段落字体"/>
    <w:qFormat/>
    <w:rPr/>
  </w:style>
  <w:style w:type="character" w:styleId="CharChar">
    <w:name w:val=" Char Char"/>
    <w:basedOn w:val="Style14"/>
    <w:qFormat/>
    <w:rPr>
      <w:sz w:val="18"/>
      <w:szCs w:val="18"/>
    </w:rPr>
  </w:style>
  <w:style w:type="character" w:styleId="CharChar1">
    <w:name w:val=" Char Char1"/>
    <w:basedOn w:val="Style14"/>
    <w:qFormat/>
    <w:rPr>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2015-08-01T20:21:00Z</dcterms:created>
  <dc:creator>Administrator</dc:creator>
  <dc:description/>
  <dc:language>en-US</dc:language>
  <cp:lastModifiedBy>王佩</cp:lastModifiedBy>
  <dcterms:modified xsi:type="dcterms:W3CDTF">2021-09-13T15:30:31Z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06A445C6522E46248D0CF6E50805CD79</vt:lpwstr>
  </property>
  <property fmtid="{D5CDD505-2E9C-101B-9397-08002B2CF9AE}" pid="3" name="KSOProductBuildVer">
    <vt:lpwstr>2052-11.1.0.10700</vt:lpwstr>
  </property>
</Properties>
</file>