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0"/>
        <w:jc w:val="center"/>
        <w:rPr>
          <w:rFonts w:eastAsia="黑体"/>
          <w:sz w:val="28"/>
        </w:rPr>
      </w:pPr>
      <w:r>
        <w:rPr>
          <w:rFonts w:eastAsia="黑体" w:ascii="SimHei" w:hAnsi="SimHei"/>
          <w:sz w:val="28"/>
          <w:lang w:val="en-US" w:eastAsia="zh-CN"/>
        </w:rPr>
        <w:t xml:space="preserve"> </w:t>
      </w:r>
      <w:r>
        <w:rPr>
          <w:rFonts w:eastAsia="黑体" w:ascii="SimHei" w:hAnsi="SimHei"/>
          <w:sz w:val="28"/>
        </w:rPr>
        <w:t>员工激励实施方案</w:t>
      </w:r>
    </w:p>
    <w:p>
      <w:pPr>
        <w:pStyle w:val="Normal"/>
        <w:spacing w:lineRule="atLeast" w:line="0"/>
        <w:jc w:val="center"/>
        <w:rPr>
          <w:rFonts w:eastAsia="黑体"/>
          <w:b/>
          <w:b/>
          <w:bCs/>
          <w:sz w:val="28"/>
        </w:rPr>
      </w:pPr>
      <w:r>
        <w:rPr>
          <w:rFonts w:eastAsia="黑体" w:ascii="SimHei" w:hAnsi="SimHei"/>
          <w:b/>
          <w:bCs/>
          <w:sz w:val="28"/>
        </w:rPr>
      </w:r>
    </w:p>
    <w:p>
      <w:pPr>
        <w:pStyle w:val="Normal"/>
        <w:spacing w:lineRule="atLeast" w:line="0"/>
        <w:jc w:val="center"/>
        <w:rPr>
          <w:b/>
          <w:b/>
          <w:bCs/>
        </w:rPr>
      </w:pPr>
      <w:r>
        <w:rPr>
          <w:rFonts w:ascii="SimHei" w:hAnsi="SimHei" w:eastAsia="黑体"/>
          <w:b/>
          <w:bCs/>
        </w:rPr>
        <w:t>第一部分</w:t>
      </w:r>
      <w:r>
        <w:rPr>
          <w:rFonts w:eastAsia="黑体" w:ascii="SimHei" w:hAnsi="SimHei"/>
          <w:b/>
          <w:bCs/>
        </w:rPr>
        <w:t xml:space="preserve">  </w:t>
      </w:r>
      <w:r>
        <w:rPr>
          <w:rFonts w:ascii="SimHei" w:hAnsi="SimHei" w:eastAsia="黑体"/>
          <w:b/>
          <w:bCs/>
        </w:rPr>
        <w:t>实施激励的意义</w:t>
      </w:r>
    </w:p>
    <w:p>
      <w:pPr>
        <w:pStyle w:val="31"/>
        <w:rPr/>
      </w:pPr>
      <w:r>
        <w:rPr>
          <w:rFonts w:ascii="SimHei" w:hAnsi="SimHei" w:eastAsia="黑体"/>
        </w:rPr>
        <w:t>员工是企业一切活动的核心，企业的发展离不开员工才能的发挥，而激励是员工努力工作的动力源泉。于是，如何对员工实施恰当的激励便成为企业关注的首要问题。</w:t>
      </w:r>
    </w:p>
    <w:p>
      <w:pPr>
        <w:pStyle w:val="Normal"/>
        <w:spacing w:lineRule="atLeast" w:line="0"/>
        <w:ind w:firstLine="420"/>
        <w:rPr/>
      </w:pPr>
      <w:r>
        <w:rPr>
          <w:rFonts w:ascii="SimHei" w:hAnsi="SimHei" w:eastAsia="黑体"/>
        </w:rPr>
        <w:t>正是因为深知激励的巨大作用，众多世界知名企业在管理中纷纷把激励作为“点金石”，如美国联合航空公司、通用电气公司、沃尔玛等大公司成功的背后无不有独特的激励术在发挥着巨大的作用，创造着高效率和高利润。</w:t>
      </w:r>
    </w:p>
    <w:p>
      <w:pPr>
        <w:pStyle w:val="Normal"/>
        <w:spacing w:lineRule="atLeast" w:line="0"/>
        <w:ind w:firstLine="420"/>
        <w:rPr/>
      </w:pPr>
      <w:r>
        <w:rPr>
          <w:rFonts w:ascii="SimHei" w:hAnsi="SimHei" w:eastAsia="黑体"/>
        </w:rPr>
      </w:r>
    </w:p>
    <w:p>
      <w:pPr>
        <w:pStyle w:val="Normal"/>
        <w:spacing w:lineRule="atLeast" w:line="0"/>
        <w:jc w:val="center"/>
        <w:rPr>
          <w:b/>
          <w:b/>
          <w:bCs/>
        </w:rPr>
      </w:pPr>
      <w:r>
        <w:rPr>
          <w:rFonts w:ascii="SimHei" w:hAnsi="SimHei" w:eastAsia="黑体"/>
          <w:b/>
          <w:bCs/>
        </w:rPr>
        <w:t>第二部分</w:t>
      </w:r>
      <w:r>
        <w:rPr>
          <w:rFonts w:eastAsia="黑体" w:ascii="SimHei" w:hAnsi="SimHei"/>
          <w:b/>
          <w:bCs/>
        </w:rPr>
        <w:t xml:space="preserve">  </w:t>
      </w:r>
      <w:r>
        <w:rPr>
          <w:rFonts w:ascii="SimHei" w:hAnsi="SimHei" w:eastAsia="黑体"/>
          <w:b/>
          <w:bCs/>
        </w:rPr>
        <w:t>制定激励方案的指导思想</w:t>
      </w:r>
    </w:p>
    <w:p>
      <w:pPr>
        <w:pStyle w:val="Normal"/>
        <w:spacing w:lineRule="atLeast" w:line="0"/>
        <w:rPr/>
      </w:pPr>
      <w:r>
        <w:rPr>
          <w:rFonts w:ascii="SimHei" w:hAnsi="SimHei" w:eastAsia="黑体"/>
        </w:rPr>
        <w:t>一、理论分析</w:t>
      </w:r>
    </w:p>
    <w:p>
      <w:pPr>
        <w:pStyle w:val="Normal"/>
        <w:spacing w:lineRule="atLeast" w:line="0"/>
        <w:rPr/>
      </w:pPr>
      <w:r>
        <w:rPr>
          <w:rFonts w:ascii="SimHei" w:hAnsi="SimHei" w:eastAsia="黑体"/>
        </w:rPr>
        <w:t>1</w:t>
      </w:r>
      <w:r>
        <w:rPr>
          <w:rFonts w:ascii="SimHei" w:hAnsi="SimHei" w:eastAsia="黑体"/>
        </w:rPr>
        <w:t>、人</w:t>
      </w:r>
      <w:r>
        <w:rPr>
          <w:rFonts w:ascii="SimHei" w:hAnsi="SimHei" w:eastAsia="黑体"/>
        </w:rPr>
        <w:t>的行为受两大动力体系的驱动。一是自我动力，二是超我动力。这两大动力的平衡关系，决定了人的行为方向。组织中对人的管理，就是想办法将两大动力维持在较高的水平并共同指向组织目标。</w:t>
      </w:r>
    </w:p>
    <w:p>
      <w:pPr>
        <w:pStyle w:val="Normal"/>
        <w:spacing w:lineRule="atLeast" w:line="0"/>
        <w:rPr/>
      </w:pPr>
      <w:r>
        <w:rPr>
          <w:rFonts w:ascii="SimHei" w:hAnsi="SimHei" w:eastAsia="黑体"/>
        </w:rPr>
        <w:t>2</w:t>
      </w:r>
      <w:r>
        <w:rPr>
          <w:rFonts w:ascii="SimHei" w:hAnsi="SimHei" w:eastAsia="黑体"/>
        </w:rPr>
        <w:t>、</w:t>
      </w:r>
      <w:r>
        <w:rPr>
          <w:rFonts w:ascii="SimHei" w:hAnsi="SimHei" w:eastAsia="黑体"/>
        </w:rPr>
        <w:t>“自我动力”的启动，主要靠个人利益的吸引。具体方式就是提供三个激励：报酬激励、成就激励、机会激励。</w:t>
      </w:r>
    </w:p>
    <w:p>
      <w:pPr>
        <w:pStyle w:val="Normal"/>
        <w:spacing w:lineRule="atLeast" w:line="0"/>
        <w:rPr/>
      </w:pPr>
      <w:r>
        <w:rPr>
          <w:rFonts w:ascii="SimHei" w:hAnsi="SimHei" w:eastAsia="黑体"/>
        </w:rPr>
        <w:t>3</w:t>
      </w:r>
      <w:r>
        <w:rPr>
          <w:rFonts w:ascii="SimHei" w:hAnsi="SimHei" w:eastAsia="黑体"/>
        </w:rPr>
        <w:t>、</w:t>
      </w:r>
      <w:r>
        <w:rPr>
          <w:rFonts w:ascii="SimHei" w:hAnsi="SimHei" w:eastAsia="黑体"/>
        </w:rPr>
        <w:t>“超我动力”的启动，主要靠组织目标、事业理想、企业精神、核心理念与价值观。</w:t>
      </w:r>
    </w:p>
    <w:p>
      <w:pPr>
        <w:pStyle w:val="Normal"/>
        <w:spacing w:lineRule="atLeast" w:line="0"/>
        <w:rPr/>
      </w:pPr>
      <w:r>
        <w:rPr>
          <w:rFonts w:ascii="SimHei" w:hAnsi="SimHei" w:eastAsia="黑体"/>
        </w:rPr>
        <w:t>4</w:t>
      </w:r>
      <w:r>
        <w:rPr>
          <w:rFonts w:ascii="SimHei" w:hAnsi="SimHei" w:eastAsia="黑体"/>
        </w:rPr>
        <w:t>、公司员工</w:t>
      </w:r>
      <w:r>
        <w:rPr>
          <w:rFonts w:ascii="SimHei" w:hAnsi="SimHei" w:eastAsia="黑体"/>
        </w:rPr>
        <w:t>因为受到的教育程度较高，因此，其自我和超我强度要高于一般员工。针对知识员工的激励策略必须适应这种较高的自我与超我动力。</w:t>
      </w:r>
    </w:p>
    <w:p>
      <w:pPr>
        <w:pStyle w:val="Normal"/>
        <w:spacing w:lineRule="atLeast" w:line="0"/>
        <w:rPr/>
      </w:pPr>
      <w:r>
        <w:rPr>
          <w:rFonts w:ascii="SimHei" w:hAnsi="SimHei" w:eastAsia="黑体"/>
        </w:rPr>
      </w:r>
    </w:p>
    <w:p>
      <w:pPr>
        <w:pStyle w:val="Normal"/>
        <w:spacing w:lineRule="atLeast" w:line="0"/>
        <w:rPr/>
      </w:pPr>
      <w:r>
        <w:rPr>
          <w:rFonts w:ascii="SimHei" w:hAnsi="SimHei" w:eastAsia="黑体"/>
        </w:rPr>
        <w:t>二、激励体系与激励作用</w:t>
      </w:r>
    </w:p>
    <w:p>
      <w:pPr>
        <w:pStyle w:val="Normal"/>
        <w:spacing w:lineRule="atLeast" w:line="0"/>
        <w:rPr/>
      </w:pPr>
      <w:r>
        <w:rPr>
          <w:rFonts w:ascii="SimHei" w:hAnsi="SimHei" w:eastAsia="黑体"/>
        </w:rPr>
        <w:t>1</w:t>
      </w:r>
      <w:r>
        <w:rPr>
          <w:rFonts w:ascii="SimHei" w:hAnsi="SimHei" w:eastAsia="黑体"/>
        </w:rPr>
        <w:t>、激励体系</w:t>
      </w:r>
    </w:p>
    <w:p>
      <w:pPr>
        <w:pStyle w:val="Normal"/>
        <w:spacing w:lineRule="atLeast" w:line="0"/>
        <w:rPr/>
      </w:pPr>
      <w:r>
        <w:rPr>
          <w:rFonts w:ascii="SimHei" w:hAnsi="SimHei" w:eastAsia="黑体"/>
        </w:rPr>
      </w:r>
    </w:p>
    <w:tbl>
      <w:tblPr>
        <w:tblW w:w="9216" w:type="dxa"/>
        <w:jc w:val="start"/>
        <w:tblInd w:w="0" w:type="dxa"/>
        <w:tblLayout w:type="fixed"/>
        <w:tblCellMar>
          <w:top w:w="0" w:type="dxa"/>
          <w:start w:w="108" w:type="dxa"/>
          <w:bottom w:w="0" w:type="dxa"/>
          <w:end w:w="108" w:type="dxa"/>
        </w:tblCellMar>
      </w:tblPr>
      <w:tblGrid>
        <w:gridCol w:w="1368"/>
        <w:gridCol w:w="3600"/>
        <w:gridCol w:w="4248"/>
      </w:tblGrid>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
                <w:bCs/>
                <w:color w:val="FF0000"/>
              </w:rPr>
            </w:pPr>
            <w:r>
              <w:rPr>
                <w:rFonts w:ascii="SimHei" w:hAnsi="SimHei" w:eastAsia="黑体"/>
                <w:b/>
                <w:bCs/>
                <w:color w:val="FF0000"/>
              </w:rPr>
              <w:t>分</w:t>
            </w:r>
            <w:r>
              <w:rPr>
                <w:rFonts w:eastAsia="黑体" w:ascii="SimHei" w:hAnsi="SimHei"/>
                <w:b/>
                <w:bCs/>
                <w:color w:val="FF0000"/>
              </w:rPr>
              <w:t xml:space="preserve">  </w:t>
            </w:r>
            <w:r>
              <w:rPr>
                <w:rFonts w:ascii="SimHei" w:hAnsi="SimHei" w:eastAsia="黑体"/>
                <w:b/>
                <w:bCs/>
                <w:color w:val="FF0000"/>
              </w:rPr>
              <w:t>类</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
                <w:bCs/>
                <w:color w:val="FF0000"/>
              </w:rPr>
            </w:pPr>
            <w:r>
              <w:rPr>
                <w:rFonts w:ascii="SimHei" w:hAnsi="SimHei" w:eastAsia="黑体"/>
                <w:b/>
                <w:bCs/>
                <w:color w:val="FF0000"/>
              </w:rPr>
              <w:t>短</w:t>
            </w:r>
            <w:r>
              <w:rPr>
                <w:rFonts w:eastAsia="黑体" w:ascii="SimHei" w:hAnsi="SimHei"/>
                <w:b/>
                <w:bCs/>
                <w:color w:val="FF0000"/>
              </w:rPr>
              <w:t xml:space="preserve">  </w:t>
            </w:r>
            <w:r>
              <w:rPr>
                <w:rFonts w:ascii="SimHei" w:hAnsi="SimHei" w:eastAsia="黑体"/>
                <w:b/>
                <w:bCs/>
                <w:color w:val="FF0000"/>
              </w:rPr>
              <w:t>期</w:t>
            </w:r>
          </w:p>
        </w:tc>
        <w:tc>
          <w:tcPr>
            <w:tcW w:w="4248"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
                <w:bCs/>
                <w:color w:val="FF0000"/>
              </w:rPr>
            </w:pPr>
            <w:r>
              <w:rPr>
                <w:rFonts w:ascii="SimHei" w:hAnsi="SimHei" w:eastAsia="黑体"/>
                <w:b/>
                <w:bCs/>
                <w:color w:val="FF0000"/>
              </w:rPr>
              <w:t>长</w:t>
            </w:r>
            <w:r>
              <w:rPr>
                <w:rFonts w:eastAsia="黑体" w:ascii="SimHei" w:hAnsi="SimHei"/>
                <w:b/>
                <w:bCs/>
                <w:color w:val="FF0000"/>
              </w:rPr>
              <w:t xml:space="preserve">  </w:t>
            </w:r>
            <w:r>
              <w:rPr>
                <w:rFonts w:ascii="SimHei" w:hAnsi="SimHei" w:eastAsia="黑体"/>
                <w:b/>
                <w:bCs/>
                <w:color w:val="FF0000"/>
              </w:rPr>
              <w:t>期</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b/>
                <w:b/>
                <w:bCs/>
                <w:color w:val="FF0000"/>
              </w:rPr>
            </w:pPr>
            <w:r>
              <w:rPr>
                <w:rFonts w:ascii="SimHei" w:hAnsi="SimHei" w:eastAsia="黑体"/>
                <w:b/>
                <w:bCs/>
                <w:color w:val="FF0000"/>
              </w:rPr>
            </w:r>
          </w:p>
          <w:p>
            <w:pPr>
              <w:pStyle w:val="Normal"/>
              <w:spacing w:lineRule="atLeast" w:line="0"/>
              <w:jc w:val="center"/>
              <w:rPr>
                <w:b/>
                <w:b/>
                <w:bCs/>
                <w:color w:val="FF0000"/>
              </w:rPr>
            </w:pPr>
            <w:r>
              <w:rPr>
                <w:rFonts w:ascii="SimHei" w:hAnsi="SimHei" w:eastAsia="黑体"/>
                <w:b/>
                <w:bCs/>
                <w:color w:val="FF0000"/>
              </w:rPr>
            </w:r>
          </w:p>
          <w:p>
            <w:pPr>
              <w:pStyle w:val="Normal"/>
              <w:spacing w:lineRule="atLeast" w:line="0"/>
              <w:jc w:val="center"/>
              <w:rPr>
                <w:b/>
                <w:b/>
                <w:bCs/>
                <w:color w:val="FF0000"/>
              </w:rPr>
            </w:pPr>
            <w:r>
              <w:rPr>
                <w:rFonts w:ascii="SimHei" w:hAnsi="SimHei" w:eastAsia="黑体"/>
                <w:b/>
                <w:bCs/>
                <w:color w:val="FF0000"/>
              </w:rPr>
              <w:t>精</w:t>
            </w:r>
          </w:p>
          <w:p>
            <w:pPr>
              <w:pStyle w:val="Normal"/>
              <w:spacing w:lineRule="atLeast" w:line="0"/>
              <w:jc w:val="center"/>
              <w:rPr>
                <w:b/>
                <w:b/>
                <w:bCs/>
                <w:color w:val="FF0000"/>
              </w:rPr>
            </w:pPr>
            <w:r>
              <w:rPr>
                <w:rFonts w:ascii="SimHei" w:hAnsi="SimHei" w:eastAsia="黑体"/>
                <w:b/>
                <w:bCs/>
                <w:color w:val="FF0000"/>
              </w:rPr>
              <w:t>神</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lineRule="atLeast" w:line="0"/>
              <w:rPr>
                <w:color w:val="339966"/>
              </w:rPr>
            </w:pPr>
            <w:r>
              <w:rPr>
                <w:rFonts w:ascii="SimHei" w:hAnsi="SimHei" w:eastAsia="黑体"/>
                <w:color w:val="339966"/>
              </w:rPr>
              <w:t>1</w:t>
            </w:r>
            <w:r>
              <w:rPr>
                <w:rFonts w:ascii="SimHei" w:hAnsi="SimHei" w:eastAsia="黑体"/>
                <w:color w:val="339966"/>
              </w:rPr>
              <w:t>、授权</w:t>
            </w:r>
          </w:p>
          <w:p>
            <w:pPr>
              <w:pStyle w:val="Normal"/>
              <w:spacing w:lineRule="atLeast" w:line="0"/>
              <w:rPr>
                <w:color w:val="339966"/>
              </w:rPr>
            </w:pPr>
            <w:r>
              <w:rPr>
                <w:rFonts w:ascii="SimHei" w:hAnsi="SimHei" w:eastAsia="黑体"/>
                <w:color w:val="339966"/>
              </w:rPr>
              <w:t>2</w:t>
            </w:r>
            <w:r>
              <w:rPr>
                <w:rFonts w:ascii="SimHei" w:hAnsi="SimHei" w:eastAsia="黑体"/>
                <w:color w:val="339966"/>
              </w:rPr>
              <w:t>、业绩竞赛</w:t>
            </w:r>
          </w:p>
          <w:p>
            <w:pPr>
              <w:pStyle w:val="Normal"/>
              <w:spacing w:lineRule="atLeast" w:line="0"/>
              <w:rPr>
                <w:color w:val="339966"/>
              </w:rPr>
            </w:pPr>
            <w:r>
              <w:rPr>
                <w:rFonts w:ascii="SimHei" w:hAnsi="SimHei" w:eastAsia="黑体"/>
                <w:color w:val="339966"/>
              </w:rPr>
              <w:t>3</w:t>
            </w:r>
            <w:r>
              <w:rPr>
                <w:rFonts w:ascii="SimHei" w:hAnsi="SimHei" w:eastAsia="黑体"/>
                <w:color w:val="339966"/>
              </w:rPr>
              <w:t>、目标任务沟通</w:t>
            </w:r>
          </w:p>
          <w:p>
            <w:pPr>
              <w:pStyle w:val="Normal"/>
              <w:spacing w:lineRule="atLeast" w:line="0"/>
              <w:rPr>
                <w:color w:val="339966"/>
              </w:rPr>
            </w:pPr>
            <w:r>
              <w:rPr>
                <w:rFonts w:ascii="SimHei" w:hAnsi="SimHei" w:eastAsia="黑体"/>
                <w:color w:val="339966"/>
              </w:rPr>
              <w:t>4</w:t>
            </w:r>
            <w:r>
              <w:rPr>
                <w:rFonts w:ascii="SimHei" w:hAnsi="SimHei" w:eastAsia="黑体"/>
                <w:color w:val="339966"/>
              </w:rPr>
              <w:t>、群策群力</w:t>
            </w:r>
          </w:p>
          <w:p>
            <w:pPr>
              <w:pStyle w:val="Normal"/>
              <w:spacing w:lineRule="atLeast" w:line="0"/>
              <w:rPr>
                <w:color w:val="339966"/>
              </w:rPr>
            </w:pPr>
            <w:r>
              <w:rPr>
                <w:rFonts w:ascii="SimHei" w:hAnsi="SimHei" w:eastAsia="黑体"/>
                <w:color w:val="339966"/>
              </w:rPr>
              <w:t>5</w:t>
            </w:r>
            <w:r>
              <w:rPr>
                <w:rFonts w:ascii="SimHei" w:hAnsi="SimHei" w:eastAsia="黑体"/>
                <w:color w:val="339966"/>
              </w:rPr>
              <w:t>、表扬</w:t>
            </w:r>
          </w:p>
          <w:p>
            <w:pPr>
              <w:pStyle w:val="Normal"/>
              <w:spacing w:lineRule="atLeast" w:line="0"/>
              <w:rPr>
                <w:color w:val="339966"/>
              </w:rPr>
            </w:pPr>
            <w:r>
              <w:rPr>
                <w:rFonts w:ascii="SimHei" w:hAnsi="SimHei" w:eastAsia="黑体"/>
                <w:color w:val="339966"/>
              </w:rPr>
              <w:t>6</w:t>
            </w:r>
            <w:r>
              <w:rPr>
                <w:rFonts w:ascii="SimHei" w:hAnsi="SimHei" w:eastAsia="黑体"/>
                <w:color w:val="339966"/>
              </w:rPr>
              <w:t>、短期培训</w:t>
            </w:r>
          </w:p>
        </w:tc>
        <w:tc>
          <w:tcPr>
            <w:tcW w:w="4248" w:type="dxa"/>
            <w:tcBorders>
              <w:top w:val="single" w:sz="4" w:space="0" w:color="000000"/>
              <w:start w:val="single" w:sz="4" w:space="0" w:color="000000"/>
              <w:bottom w:val="single" w:sz="4" w:space="0" w:color="000000"/>
              <w:end w:val="single" w:sz="4" w:space="0" w:color="000000"/>
            </w:tcBorders>
          </w:tcPr>
          <w:p>
            <w:pPr>
              <w:pStyle w:val="Normal"/>
              <w:spacing w:lineRule="atLeast" w:line="0"/>
              <w:rPr>
                <w:color w:val="339966"/>
              </w:rPr>
            </w:pPr>
            <w:r>
              <w:rPr>
                <w:rFonts w:ascii="SimHei" w:hAnsi="SimHei" w:eastAsia="黑体"/>
                <w:color w:val="339966"/>
              </w:rPr>
              <w:t>1</w:t>
            </w:r>
            <w:r>
              <w:rPr>
                <w:rFonts w:ascii="SimHei" w:hAnsi="SimHei" w:eastAsia="黑体"/>
                <w:color w:val="339966"/>
              </w:rPr>
              <w:t>、员工职业生涯规划。</w:t>
            </w:r>
          </w:p>
          <w:p>
            <w:pPr>
              <w:pStyle w:val="Normal"/>
              <w:spacing w:lineRule="atLeast" w:line="0"/>
              <w:rPr>
                <w:color w:val="339966"/>
              </w:rPr>
            </w:pPr>
            <w:r>
              <w:rPr>
                <w:rFonts w:ascii="SimHei" w:hAnsi="SimHei" w:eastAsia="黑体"/>
                <w:color w:val="339966"/>
              </w:rPr>
              <w:t>2</w:t>
            </w:r>
            <w:r>
              <w:rPr>
                <w:rFonts w:ascii="SimHei" w:hAnsi="SimHei" w:eastAsia="黑体"/>
                <w:color w:val="339966"/>
              </w:rPr>
              <w:t>、长期培训</w:t>
            </w:r>
          </w:p>
          <w:p>
            <w:pPr>
              <w:pStyle w:val="Normal"/>
              <w:spacing w:lineRule="atLeast" w:line="0"/>
              <w:rPr>
                <w:color w:val="339966"/>
              </w:rPr>
            </w:pPr>
            <w:r>
              <w:rPr>
                <w:rFonts w:ascii="SimHei" w:hAnsi="SimHei" w:eastAsia="黑体"/>
                <w:color w:val="339966"/>
              </w:rPr>
              <w:t>3</w:t>
            </w:r>
            <w:r>
              <w:rPr>
                <w:rFonts w:ascii="SimHei" w:hAnsi="SimHei" w:eastAsia="黑体"/>
                <w:color w:val="339966"/>
              </w:rPr>
              <w:t>、员工晋升</w:t>
            </w:r>
          </w:p>
          <w:p>
            <w:pPr>
              <w:pStyle w:val="Normal"/>
              <w:spacing w:lineRule="atLeast" w:line="0"/>
              <w:rPr>
                <w:color w:val="339966"/>
              </w:rPr>
            </w:pPr>
            <w:r>
              <w:rPr>
                <w:rFonts w:ascii="SimHei" w:hAnsi="SimHei" w:eastAsia="黑体"/>
                <w:color w:val="339966"/>
              </w:rPr>
              <w:t>4</w:t>
            </w:r>
            <w:r>
              <w:rPr>
                <w:rFonts w:ascii="SimHei" w:hAnsi="SimHei" w:eastAsia="黑体"/>
                <w:color w:val="339966"/>
              </w:rPr>
              <w:t>、工作使命</w:t>
            </w:r>
          </w:p>
          <w:p>
            <w:pPr>
              <w:pStyle w:val="Normal"/>
              <w:spacing w:lineRule="atLeast" w:line="0"/>
              <w:rPr>
                <w:color w:val="339966"/>
              </w:rPr>
            </w:pPr>
            <w:r>
              <w:rPr>
                <w:rFonts w:ascii="SimHei" w:hAnsi="SimHei" w:eastAsia="黑体"/>
                <w:color w:val="339966"/>
              </w:rPr>
              <w:t>5</w:t>
            </w:r>
            <w:r>
              <w:rPr>
                <w:rFonts w:ascii="SimHei" w:hAnsi="SimHei" w:eastAsia="黑体"/>
                <w:color w:val="339966"/>
              </w:rPr>
              <w:t>、企业愿景</w:t>
            </w:r>
          </w:p>
          <w:p>
            <w:pPr>
              <w:pStyle w:val="Normal"/>
              <w:spacing w:lineRule="atLeast" w:line="0"/>
              <w:rPr>
                <w:color w:val="339966"/>
              </w:rPr>
            </w:pPr>
            <w:r>
              <w:rPr>
                <w:rFonts w:ascii="SimHei" w:hAnsi="SimHei" w:eastAsia="黑体"/>
                <w:color w:val="339966"/>
              </w:rPr>
              <w:t>6</w:t>
            </w:r>
            <w:r>
              <w:rPr>
                <w:rFonts w:ascii="SimHei" w:hAnsi="SimHei" w:eastAsia="黑体"/>
                <w:color w:val="339966"/>
              </w:rPr>
              <w:t>、公司内部人文环境</w:t>
            </w:r>
          </w:p>
        </w:tc>
      </w:tr>
    </w:tbl>
    <w:p>
      <w:pPr>
        <w:pStyle w:val="Normal"/>
        <w:spacing w:lineRule="atLeast" w:line="0"/>
        <w:rPr/>
      </w:pPr>
      <w:r>
        <w:rPr>
          <w:rFonts w:ascii="SimHei" w:hAnsi="SimHei" w:eastAsia="黑体"/>
        </w:rPr>
      </w:r>
    </w:p>
    <w:p>
      <w:pPr>
        <w:pStyle w:val="Normal"/>
        <w:spacing w:lineRule="atLeast" w:line="0"/>
        <w:rPr/>
      </w:pPr>
      <w:r>
        <w:rPr>
          <w:rFonts w:ascii="SimHei" w:hAnsi="SimHei" w:eastAsia="黑体"/>
        </w:rPr>
      </w:r>
    </w:p>
    <w:p>
      <w:pPr>
        <w:pStyle w:val="Normal"/>
        <w:spacing w:lineRule="atLeast" w:line="0"/>
        <w:rPr/>
      </w:pPr>
      <w:r>
        <w:rPr>
          <w:rFonts w:ascii="SimHei" w:hAnsi="SimHei" w:eastAsia="黑体"/>
        </w:rPr>
        <w:t>2</w:t>
      </w:r>
      <w:r>
        <w:rPr>
          <w:rFonts w:ascii="SimHei" w:hAnsi="SimHei" w:eastAsia="黑体"/>
        </w:rPr>
        <w:t>、激励作用</w:t>
      </w:r>
    </w:p>
    <w:p>
      <w:pPr>
        <w:pStyle w:val="Normal"/>
        <w:spacing w:lineRule="atLeast" w:line="0"/>
        <w:rPr/>
      </w:pPr>
      <w:r>
        <w:rPr>
          <w:rFonts w:ascii="SimHei" w:hAnsi="SimHei" w:eastAsia="黑体"/>
        </w:rPr>
      </w:r>
    </w:p>
    <w:p>
      <w:pPr>
        <w:pStyle w:val="Normal"/>
        <w:spacing w:lineRule="atLeast" w:line="0"/>
        <w:rPr>
          <w:lang w:val="en-US" w:eastAsia="en-US"/>
        </w:rPr>
      </w:pPr>
      <w:r>
        <w:rPr>
          <w:rFonts w:ascii="SimHei" w:hAnsi="SimHei" w:eastAsia="黑体"/>
          <w:lang w:val="en-US" w:eastAsia="en-US"/>
        </w:rPr>
      </w:r>
    </w:p>
    <w:p>
      <w:pPr>
        <w:pStyle w:val="Normal"/>
        <w:spacing w:lineRule="atLeast" w:line="0"/>
        <w:rPr>
          <w:lang w:val="en-US" w:eastAsia="en-US"/>
        </w:rPr>
      </w:pPr>
      <w:r>
        <w:rPr>
          <w:rFonts w:ascii="SimHei" w:hAnsi="SimHei" w:eastAsia="黑体"/>
          <w:lang w:val="en-US" w:eastAsia="en-US"/>
        </w:rPr>
      </w:r>
      <w:r>
        <w:rPr>
          <w:rFonts w:ascii="SimHei" w:hAnsi="SimHei" w:eastAsia="黑体"/>
        </w:rPr>
      </w:r>
      <w:r>
        <w:rPr>
          <w:rFonts w:ascii="SimHei" w:hAnsi="SimHei" w:eastAsia="黑体"/>
        </w:rPr>
      </w:r>
      <w:r>
        <w:rPr>
          <w:rFonts w:ascii="SimHei" w:hAnsi="SimHei" w:eastAsia="黑体"/>
        </w:rPr>
      </w:r>
    </w:p>
    <w:p>
      <w:pPr>
        <w:pStyle w:val="Normal"/>
        <w:spacing w:lineRule="atLeast" w:line="0"/>
        <w:rPr/>
      </w:pPr>
      <w:r>
        <w:rPr>
          <w:rFonts w:ascii="SimHei" w:hAnsi="SimHei" w:eastAsia="黑体"/>
        </w:rPr>
      </w:r>
    </w:p>
    <w:p>
      <w:pPr>
        <w:pStyle w:val="Normal"/>
        <w:spacing w:lineRule="atLeast" w:line="0"/>
        <w:rPr/>
      </w:pPr>
      <w:r>
        <w:rPr>
          <w:rFonts w:ascii="SimHei" w:hAnsi="SimHei" w:eastAsia="黑体"/>
        </w:rPr>
      </w:r>
    </w:p>
    <w:p>
      <w:pPr>
        <w:pStyle w:val="Normal"/>
        <w:spacing w:lineRule="atLeast" w:line="0"/>
        <w:rPr/>
      </w:pPr>
      <w:r>
        <w:rPr>
          <w:rFonts w:ascii="SimHei" w:hAnsi="SimHei" w:eastAsia="黑体"/>
        </w:rPr>
      </w:r>
    </w:p>
    <w:p>
      <w:pPr>
        <w:pStyle w:val="Normal"/>
        <w:spacing w:lineRule="atLeast" w:line="0"/>
        <w:rPr>
          <w:lang w:val="en-US" w:eastAsia="en-US"/>
        </w:rPr>
      </w:pPr>
      <w:r>
        <w:rPr>
          <w:rFonts w:ascii="SimHei" w:hAnsi="SimHei" w:eastAsia="黑体"/>
          <w:lang w:val="en-US" w:eastAsia="en-US"/>
        </w:rPr>
      </w:r>
      <w:r>
        <w:rPr>
          <w:rFonts w:ascii="SimHei" w:hAnsi="SimHei" w:eastAsia="黑体"/>
        </w:rPr>
      </w:r>
      <w:r>
        <w:rPr>
          <w:rFonts w:ascii="SimHei" w:hAnsi="SimHei" w:eastAsia="黑体"/>
        </w:rPr>
      </w:r>
    </w:p>
    <w:p>
      <w:pPr>
        <w:pStyle w:val="Normal"/>
        <w:spacing w:lineRule="atLeast" w:line="0"/>
        <w:rPr/>
      </w:pPr>
      <w:r>
        <w:rPr>
          <w:rFonts w:ascii="SimHei" w:hAnsi="SimHei" w:eastAsia="黑体"/>
        </w:rPr>
      </w:r>
    </w:p>
    <w:p>
      <w:pPr>
        <w:pStyle w:val="Normal"/>
        <w:spacing w:lineRule="atLeast" w:line="0"/>
        <w:rPr/>
      </w:pPr>
      <w:r>
        <w:rPr>
          <w:rFonts w:ascii="SimHei" w:hAnsi="SimHei" w:eastAsia="黑体"/>
        </w:rPr>
      </w:r>
    </w:p>
    <w:p>
      <w:pPr>
        <w:pStyle w:val="Normal"/>
        <w:spacing w:lineRule="atLeast" w:line="0"/>
        <w:rPr/>
      </w:pPr>
      <w:r>
        <w:rPr>
          <w:rFonts w:ascii="SimHei" w:hAnsi="SimHei" w:eastAsia="黑体"/>
        </w:rPr>
      </w:r>
      <w:r>
        <w:rPr>
          <w:rFonts w:ascii="SimHei" w:hAnsi="SimHei" w:eastAsia="黑体"/>
        </w:rPr>
        <w:t>三、把激励作为公司企业文化建设的一个内容长期坚持下去。企业文化与员工激励的关系如下图所示：</w:t>
      </w:r>
    </w:p>
    <w:p>
      <w:pPr>
        <w:pStyle w:val="Normal"/>
        <w:spacing w:lineRule="atLeast" w:line="0"/>
        <w:rPr>
          <w:lang w:val="en-US" w:eastAsia="en-US"/>
        </w:rPr>
      </w:pPr>
      <w:r>
        <w:rPr>
          <w:rFonts w:ascii="SimHei" w:hAnsi="SimHei" w:eastAsia="黑体"/>
          <w:lang w:val="en-US" w:eastAsia="en-US"/>
        </w:rPr>
      </w:r>
    </w:p>
    <w:p>
      <w:pPr>
        <w:pStyle w:val="Normal"/>
        <w:spacing w:lineRule="atLeast" w:line="0"/>
        <w:rPr/>
      </w:pPr>
      <w:r>
        <w:rPr>
          <w:rFonts w:ascii="SimHei" w:hAnsi="SimHei" w:eastAsia="黑体"/>
        </w:rPr>
      </w:r>
    </w:p>
    <w:p>
      <w:pPr>
        <w:pStyle w:val="Normal"/>
        <w:spacing w:lineRule="atLeast" w:line="0"/>
        <w:rPr/>
      </w:pPr>
      <w:r>
        <w:rPr>
          <w:rFonts w:ascii="SimHei" w:hAnsi="SimHei" w:eastAsia="黑体"/>
        </w:rPr>
      </w:r>
    </w:p>
    <w:p>
      <w:pPr>
        <w:pStyle w:val="Normal"/>
        <w:spacing w:lineRule="atLeast" w:line="0"/>
        <w:rPr/>
      </w:pPr>
      <w:r>
        <w:rPr>
          <w:rFonts w:ascii="SimHei" w:hAnsi="SimHei" w:eastAsia="黑体"/>
        </w:rPr>
      </w:r>
    </w:p>
    <w:p>
      <w:pPr>
        <w:pStyle w:val="Normal"/>
        <w:spacing w:lineRule="atLeast" w:line="0"/>
        <w:rPr/>
      </w:pPr>
      <w:r>
        <w:rPr>
          <w:rFonts w:ascii="SimHei" w:hAnsi="SimHei" w:eastAsia="黑体"/>
        </w:rPr>
      </w:r>
    </w:p>
    <w:p>
      <w:pPr>
        <w:pStyle w:val="Normal"/>
        <w:spacing w:lineRule="atLeast" w:line="0"/>
        <w:rPr/>
      </w:pPr>
      <w:r>
        <w:rPr>
          <w:rFonts w:ascii="SimHei" w:hAnsi="SimHei" w:eastAsia="黑体"/>
        </w:rPr>
      </w:r>
    </w:p>
    <w:p>
      <w:pPr>
        <w:pStyle w:val="Normal"/>
        <w:spacing w:lineRule="atLeast" w:line="0"/>
        <w:rPr/>
      </w:pPr>
      <w:r>
        <w:rPr>
          <w:rFonts w:ascii="SimHei" w:hAnsi="SimHei" w:eastAsia="黑体"/>
        </w:rPr>
      </w:r>
    </w:p>
    <w:p>
      <w:pPr>
        <w:pStyle w:val="Normal"/>
        <w:spacing w:lineRule="atLeast" w:line="0"/>
        <w:jc w:val="center"/>
        <w:rPr>
          <w:b/>
          <w:b/>
          <w:bCs/>
          <w:sz w:val="24"/>
        </w:rPr>
      </w:pPr>
      <w:r>
        <w:rPr>
          <w:rFonts w:ascii="SimHei" w:hAnsi="SimHei" w:eastAsia="黑体"/>
          <w:b/>
          <w:bCs/>
          <w:sz w:val="24"/>
        </w:rPr>
        <w:t>第三部分</w:t>
      </w:r>
      <w:r>
        <w:rPr>
          <w:rFonts w:eastAsia="黑体" w:ascii="SimHei" w:hAnsi="SimHei"/>
          <w:b/>
          <w:bCs/>
          <w:sz w:val="24"/>
        </w:rPr>
        <w:t xml:space="preserve">  </w:t>
      </w:r>
      <w:r>
        <w:rPr>
          <w:rFonts w:ascii="SimHei" w:hAnsi="SimHei" w:eastAsia="黑体"/>
          <w:b/>
          <w:bCs/>
          <w:sz w:val="24"/>
        </w:rPr>
        <w:t>激励措施</w:t>
      </w:r>
    </w:p>
    <w:p>
      <w:pPr>
        <w:pStyle w:val="Normal"/>
        <w:spacing w:lineRule="atLeast" w:line="0"/>
        <w:rPr>
          <w:b/>
          <w:b/>
          <w:bCs/>
        </w:rPr>
      </w:pPr>
      <w:r>
        <w:rPr>
          <w:rFonts w:ascii="SimHei" w:hAnsi="SimHei" w:eastAsia="黑体"/>
          <w:b/>
          <w:bCs/>
        </w:rPr>
        <w:t>一</w:t>
      </w:r>
      <w:r>
        <w:rPr>
          <w:rFonts w:ascii="SimHei" w:hAnsi="SimHei" w:eastAsia="黑体"/>
          <w:b/>
          <w:bCs/>
        </w:rPr>
        <w:t>、建立报酬激励、成就激励、机会激励三位一体的自我激励机制</w:t>
      </w:r>
    </w:p>
    <w:p>
      <w:pPr>
        <w:pStyle w:val="Normal"/>
        <w:spacing w:lineRule="atLeast" w:line="0"/>
        <w:rPr>
          <w:b/>
          <w:b/>
          <w:bCs/>
        </w:rPr>
      </w:pPr>
      <w:r>
        <w:rPr>
          <w:rFonts w:ascii="SimHei" w:hAnsi="SimHei" w:eastAsia="黑体"/>
          <w:b/>
          <w:bCs/>
        </w:rPr>
        <w:t>（一）完善福利</w:t>
      </w:r>
    </w:p>
    <w:p>
      <w:pPr>
        <w:pStyle w:val="Normal"/>
        <w:spacing w:lineRule="atLeast" w:line="0"/>
        <w:rPr/>
      </w:pPr>
      <w:r>
        <w:rPr>
          <w:rFonts w:ascii="SimHei" w:hAnsi="SimHei" w:eastAsia="黑体"/>
        </w:rPr>
        <w:t>1</w:t>
      </w:r>
      <w:r>
        <w:rPr>
          <w:rFonts w:ascii="SimHei" w:hAnsi="SimHei" w:eastAsia="黑体"/>
        </w:rPr>
        <w:t>、为员工上五险一金。</w:t>
      </w:r>
    </w:p>
    <w:p>
      <w:pPr>
        <w:pStyle w:val="Normal"/>
        <w:spacing w:lineRule="atLeast" w:line="0"/>
        <w:ind w:start="210" w:hanging="210"/>
        <w:rPr>
          <w:color w:val="FF0000"/>
        </w:rPr>
      </w:pPr>
      <w:r>
        <w:rPr>
          <w:rFonts w:ascii="SimHei" w:hAnsi="SimHei" w:eastAsia="黑体"/>
          <w:color w:val="FF0000"/>
        </w:rPr>
        <w:t>2</w:t>
      </w:r>
      <w:r>
        <w:rPr>
          <w:rFonts w:ascii="SimHei" w:hAnsi="SimHei" w:eastAsia="黑体"/>
          <w:color w:val="FF0000"/>
        </w:rPr>
        <w:t>、为辛苦工作一年的员工提供</w:t>
      </w:r>
      <w:r>
        <w:rPr>
          <w:rFonts w:ascii="SimHei" w:hAnsi="SimHei" w:eastAsia="黑体"/>
          <w:color w:val="FF0000"/>
        </w:rPr>
        <w:t>5</w:t>
      </w:r>
      <w:r>
        <w:rPr>
          <w:rFonts w:ascii="SimHei" w:hAnsi="SimHei" w:eastAsia="黑体"/>
          <w:color w:val="FF0000"/>
        </w:rPr>
        <w:t>天带薪休假，不够一年的满一个季度提供</w:t>
      </w:r>
      <w:r>
        <w:rPr>
          <w:rFonts w:ascii="SimHei" w:hAnsi="SimHei" w:eastAsia="黑体"/>
          <w:color w:val="FF0000"/>
        </w:rPr>
        <w:t>1</w:t>
      </w:r>
      <w:r>
        <w:rPr>
          <w:rFonts w:ascii="SimHei" w:hAnsi="SimHei" w:eastAsia="黑体"/>
          <w:color w:val="FF0000"/>
        </w:rPr>
        <w:t>天带薪休假。</w:t>
      </w:r>
    </w:p>
    <w:p>
      <w:pPr>
        <w:pStyle w:val="Normal"/>
        <w:spacing w:lineRule="atLeast" w:line="0"/>
        <w:rPr>
          <w:b/>
          <w:b/>
          <w:bCs/>
          <w:color w:val="FF0000"/>
        </w:rPr>
      </w:pPr>
      <w:r>
        <w:rPr>
          <w:rFonts w:ascii="SimHei" w:hAnsi="SimHei" w:eastAsia="黑体"/>
          <w:color w:val="FF0000"/>
        </w:rPr>
        <w:t>3</w:t>
      </w:r>
      <w:r>
        <w:rPr>
          <w:rFonts w:ascii="SimHei" w:hAnsi="SimHei" w:eastAsia="黑体"/>
          <w:color w:val="FF0000"/>
        </w:rPr>
        <w:t>、</w:t>
      </w:r>
      <w:r>
        <w:rPr>
          <w:rFonts w:ascii="SimHei" w:hAnsi="SimHei" w:eastAsia="黑体"/>
          <w:b/>
          <w:bCs/>
          <w:color w:val="FF0000"/>
        </w:rPr>
        <w:t>2004</w:t>
      </w:r>
      <w:r>
        <w:rPr>
          <w:rFonts w:ascii="SimHei" w:hAnsi="SimHei" w:eastAsia="黑体"/>
          <w:b/>
          <w:bCs/>
          <w:color w:val="FF0000"/>
        </w:rPr>
        <w:t>年每一个季度为员工发放一次卫生洗涤用品（洗衣粉、香皂、洗发水）。每名员工的卫生洗涤用品年度预算为</w:t>
      </w:r>
      <w:r>
        <w:rPr>
          <w:rFonts w:ascii="SimHei" w:hAnsi="SimHei" w:eastAsia="黑体"/>
          <w:b/>
          <w:bCs/>
          <w:color w:val="FF0000"/>
        </w:rPr>
        <w:t>200</w:t>
      </w:r>
      <w:r>
        <w:rPr>
          <w:rFonts w:ascii="SimHei" w:hAnsi="SimHei" w:eastAsia="黑体"/>
          <w:b/>
          <w:bCs/>
          <w:color w:val="FF0000"/>
        </w:rPr>
        <w:t>元人民币，以</w:t>
      </w:r>
      <w:r>
        <w:rPr>
          <w:rFonts w:ascii="SimHei" w:hAnsi="SimHei" w:eastAsia="黑体"/>
          <w:b/>
          <w:bCs/>
          <w:color w:val="FF0000"/>
        </w:rPr>
        <w:t>70</w:t>
      </w:r>
      <w:r>
        <w:rPr>
          <w:rFonts w:ascii="SimHei" w:hAnsi="SimHei" w:eastAsia="黑体"/>
          <w:b/>
          <w:bCs/>
          <w:color w:val="FF0000"/>
        </w:rPr>
        <w:t>名员工计算，年预算为</w:t>
      </w:r>
      <w:r>
        <w:rPr>
          <w:rFonts w:ascii="SimHei" w:hAnsi="SimHei" w:eastAsia="黑体"/>
          <w:b/>
          <w:bCs/>
          <w:color w:val="FF0000"/>
        </w:rPr>
        <w:t>1.4</w:t>
      </w:r>
      <w:r>
        <w:rPr>
          <w:rFonts w:ascii="SimHei" w:hAnsi="SimHei" w:eastAsia="黑体"/>
          <w:b/>
          <w:bCs/>
          <w:color w:val="FF0000"/>
        </w:rPr>
        <w:t>万元。</w:t>
      </w:r>
    </w:p>
    <w:p>
      <w:pPr>
        <w:pStyle w:val="Normal"/>
        <w:spacing w:lineRule="atLeast" w:line="0"/>
        <w:rPr>
          <w:b/>
          <w:b/>
          <w:bCs/>
          <w:color w:val="FF0000"/>
        </w:rPr>
      </w:pPr>
      <w:r>
        <w:rPr>
          <w:rFonts w:ascii="SimHei" w:hAnsi="SimHei" w:eastAsia="黑体"/>
          <w:b/>
          <w:bCs/>
          <w:color w:val="FF0000"/>
        </w:rPr>
        <w:t>4</w:t>
      </w:r>
      <w:r>
        <w:rPr>
          <w:rFonts w:ascii="SimHei" w:hAnsi="SimHei" w:eastAsia="黑体"/>
          <w:b/>
          <w:bCs/>
          <w:color w:val="FF0000"/>
        </w:rPr>
        <w:t>、五一、十一和元旦分别为员工发放</w:t>
      </w:r>
      <w:r>
        <w:rPr>
          <w:rFonts w:ascii="SimHei" w:hAnsi="SimHei" w:eastAsia="黑体"/>
          <w:b/>
          <w:bCs/>
          <w:color w:val="FF0000"/>
        </w:rPr>
        <w:t>200</w:t>
      </w:r>
      <w:r>
        <w:rPr>
          <w:rFonts w:ascii="SimHei" w:hAnsi="SimHei" w:eastAsia="黑体"/>
          <w:b/>
          <w:bCs/>
          <w:color w:val="FF0000"/>
        </w:rPr>
        <w:t>元过节费（成本</w:t>
      </w:r>
      <w:r>
        <w:rPr>
          <w:rFonts w:ascii="SimHei" w:hAnsi="SimHei" w:eastAsia="黑体"/>
          <w:b/>
          <w:bCs/>
          <w:color w:val="FF0000"/>
        </w:rPr>
        <w:t>70</w:t>
      </w:r>
      <w:r>
        <w:rPr>
          <w:rFonts w:cs="宋体" w:ascii="SimHei" w:hAnsi="SimHei" w:eastAsia="黑体"/>
          <w:b/>
          <w:bCs/>
          <w:color w:val="FF0000"/>
        </w:rPr>
        <w:t>×200×3=42000</w:t>
      </w:r>
      <w:r>
        <w:rPr>
          <w:rFonts w:ascii="SimHei" w:hAnsi="SimHei" w:cs="宋体" w:eastAsia="黑体"/>
          <w:b/>
          <w:bCs/>
          <w:color w:val="FF0000"/>
        </w:rPr>
        <w:t>元）</w:t>
      </w:r>
      <w:r>
        <w:rPr>
          <w:rFonts w:ascii="SimHei" w:hAnsi="SimHei" w:eastAsia="黑体"/>
          <w:b/>
          <w:bCs/>
          <w:color w:val="FF0000"/>
        </w:rPr>
        <w:t>。</w:t>
      </w:r>
    </w:p>
    <w:p>
      <w:pPr>
        <w:pStyle w:val="Normal"/>
        <w:spacing w:lineRule="atLeast" w:line="0"/>
        <w:rPr>
          <w:rFonts w:ascii="宋体" w:hAnsi="宋体" w:cs="宋体"/>
          <w:color w:val="FF0000"/>
        </w:rPr>
      </w:pPr>
      <w:r>
        <w:rPr>
          <w:rFonts w:cs="宋体" w:ascii="SimHei" w:hAnsi="SimHei" w:eastAsia="黑体"/>
          <w:color w:val="FF0000"/>
        </w:rPr>
        <w:t>5</w:t>
      </w:r>
      <w:r>
        <w:rPr>
          <w:rFonts w:ascii="SimHei" w:hAnsi="SimHei" w:cs="宋体" w:eastAsia="黑体"/>
          <w:color w:val="FF0000"/>
        </w:rPr>
        <w:t>、</w:t>
      </w:r>
      <w:r>
        <w:rPr>
          <w:rFonts w:ascii="SimHei" w:hAnsi="SimHei" w:cs="宋体" w:eastAsia="黑体"/>
          <w:color w:val="FF0000"/>
        </w:rPr>
        <w:t>培训</w:t>
      </w:r>
    </w:p>
    <w:p>
      <w:pPr>
        <w:pStyle w:val="Normal"/>
        <w:spacing w:lineRule="atLeast" w:line="0"/>
        <w:ind w:firstLine="420"/>
        <w:rPr>
          <w:rFonts w:ascii="宋体" w:hAnsi="宋体" w:cs="宋体"/>
          <w:color w:val="FF0000"/>
        </w:rPr>
      </w:pPr>
      <w:r>
        <w:rPr>
          <w:rFonts w:ascii="SimHei" w:hAnsi="SimHei" w:cs="宋体" w:eastAsia="黑体"/>
          <w:color w:val="FF0000"/>
        </w:rPr>
        <w:t>季度培训需求分析，并根据培训需求调查每月制定培训计划。</w:t>
      </w:r>
      <w:r>
        <w:rPr>
          <w:rFonts w:ascii="SimHei" w:hAnsi="SimHei" w:cs="宋体" w:eastAsia="黑体"/>
          <w:color w:val="FF0000"/>
        </w:rPr>
        <w:t>将培训作为员工的一项福利，作为公司的企业文化来发展，通过培训来建立学习型企业。</w:t>
      </w:r>
    </w:p>
    <w:p>
      <w:pPr>
        <w:pStyle w:val="Normal"/>
        <w:spacing w:lineRule="atLeast" w:line="0"/>
        <w:ind w:firstLine="420"/>
        <w:rPr>
          <w:rFonts w:ascii="宋体" w:hAnsi="宋体" w:cs="宋体"/>
          <w:color w:val="FF0000"/>
        </w:rPr>
      </w:pPr>
      <w:r>
        <w:rPr>
          <w:rFonts w:cs="宋体" w:ascii="SimHei" w:hAnsi="SimHei" w:eastAsia="黑体"/>
          <w:color w:val="FF0000"/>
        </w:rPr>
      </w:r>
    </w:p>
    <w:p>
      <w:pPr>
        <w:pStyle w:val="Normal"/>
        <w:spacing w:lineRule="atLeast" w:line="0"/>
        <w:rPr>
          <w:b/>
          <w:b/>
          <w:bCs/>
        </w:rPr>
      </w:pPr>
      <w:r>
        <w:rPr>
          <w:rFonts w:ascii="SimHei" w:hAnsi="SimHei" w:eastAsia="黑体"/>
          <w:b/>
          <w:bCs/>
        </w:rPr>
        <w:t>（三）</w:t>
      </w:r>
      <w:r>
        <w:rPr>
          <w:rFonts w:ascii="SimHei" w:hAnsi="SimHei" w:eastAsia="黑体"/>
          <w:b/>
          <w:bCs/>
        </w:rPr>
        <w:t>成就激励制度</w:t>
      </w:r>
    </w:p>
    <w:p>
      <w:pPr>
        <w:pStyle w:val="Normal"/>
        <w:spacing w:lineRule="atLeast" w:line="0"/>
        <w:rPr>
          <w:b/>
          <w:b/>
          <w:bCs/>
        </w:rPr>
      </w:pPr>
      <w:r>
        <w:rPr>
          <w:rFonts w:ascii="SimHei" w:hAnsi="SimHei" w:eastAsia="黑体"/>
          <w:b/>
          <w:bCs/>
        </w:rPr>
        <w:t>1</w:t>
      </w:r>
      <w:r>
        <w:rPr>
          <w:rFonts w:ascii="SimHei" w:hAnsi="SimHei" w:eastAsia="黑体"/>
          <w:b/>
          <w:bCs/>
        </w:rPr>
        <w:t>、授权</w:t>
      </w:r>
    </w:p>
    <w:p>
      <w:pPr>
        <w:pStyle w:val="Normal"/>
        <w:spacing w:lineRule="atLeast" w:line="0"/>
        <w:ind w:start="420" w:hanging="420"/>
        <w:rPr/>
      </w:pPr>
      <w:r>
        <w:rPr>
          <w:rFonts w:ascii="SimHei" w:hAnsi="SimHei" w:eastAsia="黑体"/>
        </w:rPr>
        <w:t>（</w:t>
      </w:r>
      <w:r>
        <w:rPr>
          <w:rFonts w:ascii="SimHei" w:hAnsi="SimHei" w:eastAsia="黑体"/>
        </w:rPr>
        <w:t>1</w:t>
      </w:r>
      <w:r>
        <w:rPr>
          <w:rFonts w:ascii="SimHei" w:hAnsi="SimHei" w:eastAsia="黑体"/>
        </w:rPr>
        <w:t>）上司对下属适当放权，提高员工的责任感</w:t>
      </w:r>
      <w:r>
        <w:rPr>
          <w:rFonts w:ascii="SimHei" w:hAnsi="SimHei" w:eastAsia="黑体"/>
        </w:rPr>
        <w:t>；</w:t>
      </w:r>
      <w:r>
        <w:rPr>
          <w:rFonts w:ascii="SimHei" w:hAnsi="SimHei" w:eastAsia="黑体"/>
        </w:rPr>
        <w:t>增强每个员工工作的挑战性。</w:t>
      </w:r>
    </w:p>
    <w:p>
      <w:pPr>
        <w:pStyle w:val="Normal"/>
        <w:spacing w:lineRule="atLeast" w:line="0"/>
        <w:ind w:start="420" w:hanging="420"/>
        <w:rPr>
          <w:rFonts w:ascii="宋体" w:hAnsi="宋体" w:cs="宋体"/>
        </w:rPr>
      </w:pPr>
      <w:r>
        <w:rPr>
          <w:rFonts w:ascii="SimHei" w:hAnsi="SimHei" w:eastAsia="黑体"/>
        </w:rPr>
        <w:t>（</w:t>
      </w:r>
      <w:r>
        <w:rPr>
          <w:rFonts w:ascii="SimHei" w:hAnsi="SimHei" w:eastAsia="黑体"/>
        </w:rPr>
        <w:t>2</w:t>
      </w:r>
      <w:r>
        <w:rPr>
          <w:rFonts w:ascii="SimHei" w:hAnsi="SimHei" w:eastAsia="黑体"/>
        </w:rPr>
        <w:t>）</w:t>
      </w:r>
      <w:r>
        <w:rPr>
          <w:rFonts w:ascii="SimHei" w:hAnsi="SimHei" w:cs="宋体" w:eastAsia="黑体"/>
        </w:rPr>
        <w:t>研究证明，即使你只是让员工有权力调整办公室灯光明暗度，这种小权力都会让他们更有工作动力。企业员工渴望能够在工作中自由地展示他们的才华，发挥其聪明才智，这意味着领导不应告诉员工去做什么，而是在员工“迷途”时给予支持和指导。</w:t>
      </w:r>
    </w:p>
    <w:p>
      <w:pPr>
        <w:pStyle w:val="Normal"/>
        <w:spacing w:lineRule="atLeast" w:line="0"/>
        <w:rPr/>
      </w:pPr>
      <w:r>
        <w:rPr>
          <w:rFonts w:ascii="SimHei" w:hAnsi="SimHei" w:eastAsia="黑体"/>
        </w:rPr>
        <w:t>（</w:t>
      </w:r>
      <w:r>
        <w:rPr>
          <w:rFonts w:ascii="SimHei" w:hAnsi="SimHei" w:eastAsia="黑体"/>
        </w:rPr>
        <w:t>3</w:t>
      </w:r>
      <w:r>
        <w:rPr>
          <w:rFonts w:ascii="SimHei" w:hAnsi="SimHei" w:eastAsia="黑体"/>
        </w:rPr>
        <w:t>）这项工作在确定岗位说明书时与各部门协商进行。</w:t>
      </w:r>
    </w:p>
    <w:p>
      <w:pPr>
        <w:pStyle w:val="Normal"/>
        <w:spacing w:lineRule="atLeast" w:line="0"/>
        <w:rPr>
          <w:b/>
          <w:b/>
          <w:bCs/>
        </w:rPr>
      </w:pPr>
      <w:r>
        <w:rPr>
          <w:rFonts w:ascii="SimHei" w:hAnsi="SimHei" w:eastAsia="黑体"/>
          <w:b/>
          <w:bCs/>
        </w:rPr>
        <w:t>2</w:t>
      </w:r>
      <w:r>
        <w:rPr>
          <w:rFonts w:ascii="SimHei" w:hAnsi="SimHei" w:eastAsia="黑体"/>
          <w:b/>
          <w:bCs/>
        </w:rPr>
        <w:t>、</w:t>
      </w:r>
      <w:r>
        <w:rPr>
          <w:rFonts w:ascii="SimHei" w:hAnsi="SimHei" w:eastAsia="黑体"/>
          <w:b/>
          <w:bCs/>
        </w:rPr>
        <w:t>业绩竞赛</w:t>
      </w:r>
    </w:p>
    <w:p>
      <w:pPr>
        <w:pStyle w:val="Normal"/>
        <w:widowControl/>
        <w:jc w:val="start"/>
        <w:rPr>
          <w:rFonts w:ascii="宋体" w:hAnsi="宋体" w:cs="宋体"/>
          <w:kern w:val="0"/>
          <w:sz w:val="24"/>
        </w:rPr>
      </w:pPr>
      <w:r>
        <w:rPr>
          <w:rFonts w:eastAsia="黑体" w:ascii="SimHei" w:hAnsi="SimHei"/>
          <w:b/>
          <w:bCs/>
        </w:rPr>
        <w:t xml:space="preserve">    </w:t>
      </w:r>
      <w:r>
        <w:rPr>
          <w:rFonts w:ascii="SimHei" w:hAnsi="SimHei" w:cs="宋体" w:eastAsia="黑体"/>
          <w:kern w:val="0"/>
          <w:sz w:val="24"/>
        </w:rPr>
        <w:t>四月开门红激励计划</w:t>
      </w:r>
      <w:r>
        <w:rPr>
          <w:rFonts w:cs="宋体" w:ascii="SimHei" w:hAnsi="SimHei" w:eastAsia="黑体"/>
          <w:kern w:val="0"/>
          <w:sz w:val="24"/>
        </w:rPr>
        <w:br/>
      </w:r>
      <w:r>
        <w:rPr>
          <w:rFonts w:ascii="SimHei" w:hAnsi="SimHei" w:cs="宋体" w:eastAsia="黑体"/>
          <w:kern w:val="0"/>
          <w:sz w:val="24"/>
        </w:rPr>
        <w:t>第一个开单业务经理奖励</w:t>
      </w:r>
      <w:r>
        <w:rPr>
          <w:rFonts w:cs="宋体" w:ascii="SimHei" w:hAnsi="SimHei" w:eastAsia="黑体"/>
          <w:kern w:val="0"/>
          <w:sz w:val="24"/>
        </w:rPr>
        <w:t>280</w:t>
      </w:r>
      <w:r>
        <w:rPr>
          <w:rFonts w:ascii="SimHei" w:hAnsi="SimHei" w:cs="宋体" w:eastAsia="黑体"/>
          <w:kern w:val="0"/>
          <w:sz w:val="24"/>
        </w:rPr>
        <w:t>元；并授予奖牌奖一个</w:t>
      </w:r>
      <w:r>
        <w:rPr>
          <w:rFonts w:cs="宋体" w:ascii="SimHei" w:hAnsi="SimHei" w:eastAsia="黑体"/>
          <w:kern w:val="0"/>
          <w:sz w:val="24"/>
        </w:rPr>
        <w:br/>
      </w:r>
      <w:r>
        <w:rPr>
          <w:rFonts w:ascii="SimHei" w:hAnsi="SimHei" w:cs="宋体" w:eastAsia="黑体"/>
          <w:kern w:val="0"/>
          <w:sz w:val="24"/>
        </w:rPr>
        <w:t>后期四月内开第一单员工奖励</w:t>
      </w:r>
      <w:r>
        <w:rPr>
          <w:rFonts w:cs="宋体" w:ascii="SimHei" w:hAnsi="SimHei" w:eastAsia="黑体"/>
          <w:kern w:val="0"/>
          <w:sz w:val="24"/>
        </w:rPr>
        <w:t>180</w:t>
      </w:r>
      <w:r>
        <w:rPr>
          <w:rFonts w:ascii="SimHei" w:hAnsi="SimHei" w:cs="宋体" w:eastAsia="黑体"/>
          <w:kern w:val="0"/>
          <w:sz w:val="24"/>
        </w:rPr>
        <w:t>元。</w:t>
      </w:r>
      <w:r>
        <w:rPr>
          <w:rFonts w:cs="宋体" w:ascii="SimHei" w:hAnsi="SimHei" w:eastAsia="黑体"/>
          <w:kern w:val="0"/>
          <w:sz w:val="24"/>
        </w:rPr>
        <w:br/>
      </w:r>
      <w:r>
        <w:rPr>
          <w:rFonts w:ascii="SimHei" w:hAnsi="SimHei" w:cs="宋体" w:eastAsia="黑体"/>
          <w:kern w:val="0"/>
          <w:sz w:val="24"/>
        </w:rPr>
        <w:t>当月业绩突出并突破</w:t>
      </w:r>
      <w:r>
        <w:rPr>
          <w:rFonts w:cs="宋体" w:ascii="SimHei" w:hAnsi="SimHei" w:eastAsia="黑体"/>
          <w:kern w:val="0"/>
          <w:sz w:val="24"/>
        </w:rPr>
        <w:t>50</w:t>
      </w:r>
      <w:r>
        <w:rPr>
          <w:rFonts w:ascii="SimHei" w:hAnsi="SimHei" w:cs="宋体" w:eastAsia="黑体"/>
          <w:kern w:val="0"/>
          <w:sz w:val="24"/>
        </w:rPr>
        <w:t>万的奖金</w:t>
      </w:r>
      <w:r>
        <w:rPr>
          <w:rFonts w:cs="宋体" w:ascii="SimHei" w:hAnsi="SimHei" w:eastAsia="黑体"/>
          <w:kern w:val="0"/>
          <w:sz w:val="24"/>
        </w:rPr>
        <w:t>680</w:t>
      </w:r>
      <w:r>
        <w:rPr>
          <w:rFonts w:ascii="SimHei" w:hAnsi="SimHei" w:cs="宋体" w:eastAsia="黑体"/>
          <w:kern w:val="0"/>
          <w:sz w:val="24"/>
        </w:rPr>
        <w:t>，当月业绩部门最高的但总业绩少于</w:t>
      </w:r>
      <w:r>
        <w:rPr>
          <w:rFonts w:cs="宋体" w:ascii="SimHei" w:hAnsi="SimHei" w:eastAsia="黑体"/>
          <w:kern w:val="0"/>
          <w:sz w:val="24"/>
        </w:rPr>
        <w:t>50</w:t>
      </w:r>
      <w:r>
        <w:rPr>
          <w:rFonts w:ascii="SimHei" w:hAnsi="SimHei" w:cs="宋体" w:eastAsia="黑体"/>
          <w:kern w:val="0"/>
          <w:sz w:val="24"/>
        </w:rPr>
        <w:t>万奖励</w:t>
      </w:r>
      <w:r>
        <w:rPr>
          <w:rFonts w:cs="宋体" w:ascii="SimHei" w:hAnsi="SimHei" w:eastAsia="黑体"/>
          <w:kern w:val="0"/>
          <w:sz w:val="24"/>
        </w:rPr>
        <w:t>300</w:t>
      </w:r>
      <w:r>
        <w:rPr>
          <w:rFonts w:ascii="SimHei" w:hAnsi="SimHei" w:cs="宋体" w:eastAsia="黑体"/>
          <w:kern w:val="0"/>
          <w:sz w:val="24"/>
        </w:rPr>
        <w:t>元。</w:t>
      </w:r>
      <w:r>
        <w:rPr>
          <w:rFonts w:cs="宋体" w:ascii="SimHei" w:hAnsi="SimHei" w:eastAsia="黑体"/>
          <w:kern w:val="0"/>
          <w:sz w:val="24"/>
        </w:rPr>
        <w:br/>
      </w:r>
      <w:r>
        <w:rPr>
          <w:rFonts w:ascii="SimHei" w:hAnsi="SimHei" w:cs="宋体" w:eastAsia="黑体"/>
          <w:kern w:val="0"/>
          <w:sz w:val="24"/>
        </w:rPr>
        <w:t>四月底申请</w:t>
      </w:r>
      <w:r>
        <w:rPr>
          <w:rFonts w:cs="宋体" w:ascii="SimHei" w:hAnsi="SimHei" w:eastAsia="黑体"/>
          <w:kern w:val="0"/>
          <w:sz w:val="24"/>
        </w:rPr>
        <w:t>1800</w:t>
      </w:r>
      <w:r>
        <w:rPr>
          <w:rFonts w:ascii="SimHei" w:hAnsi="SimHei" w:cs="宋体" w:eastAsia="黑体"/>
          <w:kern w:val="0"/>
          <w:sz w:val="24"/>
        </w:rPr>
        <w:t>的团队费用，用于团队建设。</w:t>
      </w:r>
      <w:r>
        <w:rPr>
          <w:rFonts w:cs="宋体" w:ascii="SimHei" w:hAnsi="SimHei" w:eastAsia="黑体"/>
          <w:kern w:val="0"/>
          <w:sz w:val="24"/>
        </w:rPr>
        <w:br/>
      </w:r>
      <w:r>
        <w:rPr>
          <w:rFonts w:ascii="SimHei" w:hAnsi="SimHei" w:cs="宋体" w:eastAsia="黑体"/>
          <w:kern w:val="0"/>
          <w:sz w:val="24"/>
        </w:rPr>
        <w:t>后期激励根据当月情况而定。</w:t>
      </w:r>
      <w:r>
        <w:rPr>
          <w:rFonts w:cs="宋体" w:ascii="SimHei" w:hAnsi="SimHei" w:eastAsia="黑体"/>
          <w:kern w:val="0"/>
          <w:sz w:val="24"/>
        </w:rPr>
        <w:br/>
        <w:br/>
      </w:r>
      <w:r>
        <w:rPr>
          <w:rFonts w:ascii="SimHei" w:hAnsi="SimHei" w:cs="宋体" w:eastAsia="黑体"/>
          <w:kern w:val="0"/>
          <w:sz w:val="24"/>
        </w:rPr>
        <w:t>客户经理工资标准</w:t>
      </w:r>
      <w:r>
        <w:rPr>
          <w:rFonts w:cs="宋体" w:ascii="SimHei" w:hAnsi="SimHei" w:eastAsia="黑体"/>
          <w:kern w:val="0"/>
          <w:sz w:val="24"/>
        </w:rPr>
        <w:br/>
      </w:r>
      <w:r>
        <w:rPr>
          <w:rFonts w:ascii="SimHei" w:hAnsi="SimHei" w:cs="宋体" w:eastAsia="黑体"/>
          <w:kern w:val="0"/>
          <w:sz w:val="24"/>
        </w:rPr>
        <w:t>底薪分为</w:t>
      </w:r>
      <w:r>
        <w:rPr>
          <w:rFonts w:cs="宋体" w:ascii="SimHei" w:hAnsi="SimHei" w:eastAsia="黑体"/>
          <w:kern w:val="0"/>
          <w:sz w:val="24"/>
        </w:rPr>
        <w:t>2000</w:t>
      </w:r>
      <w:r>
        <w:rPr>
          <w:rFonts w:ascii="SimHei" w:hAnsi="SimHei" w:cs="宋体" w:eastAsia="黑体"/>
          <w:kern w:val="0"/>
          <w:sz w:val="24"/>
        </w:rPr>
        <w:t>基本工资加</w:t>
      </w:r>
      <w:r>
        <w:rPr>
          <w:rFonts w:cs="宋体" w:ascii="SimHei" w:hAnsi="SimHei" w:eastAsia="黑体"/>
          <w:kern w:val="0"/>
          <w:sz w:val="24"/>
        </w:rPr>
        <w:t>200</w:t>
      </w:r>
      <w:r>
        <w:rPr>
          <w:rFonts w:ascii="SimHei" w:hAnsi="SimHei" w:cs="宋体" w:eastAsia="黑体"/>
          <w:kern w:val="0"/>
          <w:sz w:val="24"/>
        </w:rPr>
        <w:t>元全勤奖；共</w:t>
      </w:r>
      <w:r>
        <w:rPr>
          <w:rFonts w:cs="宋体" w:ascii="SimHei" w:hAnsi="SimHei" w:eastAsia="黑体"/>
          <w:kern w:val="0"/>
          <w:sz w:val="24"/>
        </w:rPr>
        <w:t>2200</w:t>
      </w:r>
      <w:r>
        <w:rPr>
          <w:rFonts w:ascii="SimHei" w:hAnsi="SimHei" w:cs="宋体" w:eastAsia="黑体"/>
          <w:kern w:val="0"/>
          <w:sz w:val="24"/>
        </w:rPr>
        <w:t>，提成按原计划不变；</w:t>
      </w:r>
      <w:r>
        <w:rPr>
          <w:rFonts w:cs="宋体" w:ascii="SimHei" w:hAnsi="SimHei" w:eastAsia="黑体"/>
          <w:kern w:val="0"/>
          <w:sz w:val="24"/>
        </w:rPr>
        <w:br/>
      </w:r>
      <w:r>
        <w:rPr>
          <w:rFonts w:ascii="SimHei" w:hAnsi="SimHei" w:cs="宋体" w:eastAsia="黑体"/>
          <w:kern w:val="0"/>
          <w:sz w:val="24"/>
        </w:rPr>
        <w:t>业绩</w:t>
      </w:r>
      <w:r>
        <w:rPr>
          <w:rFonts w:cs="宋体" w:ascii="SimHei" w:hAnsi="SimHei" w:eastAsia="黑体"/>
          <w:kern w:val="0"/>
          <w:sz w:val="24"/>
        </w:rPr>
        <w:t>20</w:t>
      </w:r>
      <w:r>
        <w:rPr>
          <w:rFonts w:ascii="SimHei" w:hAnsi="SimHei" w:cs="宋体" w:eastAsia="黑体"/>
          <w:kern w:val="0"/>
          <w:sz w:val="24"/>
        </w:rPr>
        <w:t>万底薪</w:t>
      </w:r>
      <w:r>
        <w:rPr>
          <w:rFonts w:cs="宋体" w:ascii="SimHei" w:hAnsi="SimHei" w:eastAsia="黑体"/>
          <w:kern w:val="0"/>
          <w:sz w:val="24"/>
        </w:rPr>
        <w:t>2500</w:t>
      </w:r>
      <w:r>
        <w:rPr>
          <w:rFonts w:ascii="SimHei" w:hAnsi="SimHei" w:cs="宋体" w:eastAsia="黑体"/>
          <w:kern w:val="0"/>
          <w:sz w:val="24"/>
        </w:rPr>
        <w:t>；</w:t>
      </w:r>
      <w:r>
        <w:rPr>
          <w:rFonts w:cs="宋体" w:ascii="SimHei" w:hAnsi="SimHei" w:eastAsia="黑体"/>
          <w:kern w:val="0"/>
          <w:sz w:val="24"/>
        </w:rPr>
        <w:br/>
      </w:r>
      <w:r>
        <w:rPr>
          <w:rFonts w:ascii="SimHei" w:hAnsi="SimHei" w:cs="宋体" w:eastAsia="黑体"/>
          <w:kern w:val="0"/>
          <w:sz w:val="24"/>
        </w:rPr>
        <w:t>达到</w:t>
      </w:r>
      <w:r>
        <w:rPr>
          <w:rFonts w:cs="宋体" w:ascii="SimHei" w:hAnsi="SimHei" w:eastAsia="黑体"/>
          <w:kern w:val="0"/>
          <w:sz w:val="24"/>
        </w:rPr>
        <w:t>40</w:t>
      </w:r>
      <w:r>
        <w:rPr>
          <w:rFonts w:ascii="SimHei" w:hAnsi="SimHei" w:cs="宋体" w:eastAsia="黑体"/>
          <w:kern w:val="0"/>
          <w:sz w:val="24"/>
        </w:rPr>
        <w:t>万</w:t>
      </w:r>
      <w:r>
        <w:rPr>
          <w:rFonts w:cs="宋体" w:ascii="SimHei" w:hAnsi="SimHei" w:eastAsia="黑体"/>
          <w:kern w:val="0"/>
          <w:sz w:val="24"/>
        </w:rPr>
        <w:t>3000</w:t>
      </w:r>
      <w:r>
        <w:rPr>
          <w:rFonts w:ascii="SimHei" w:hAnsi="SimHei" w:cs="宋体" w:eastAsia="黑体"/>
          <w:kern w:val="0"/>
          <w:sz w:val="24"/>
        </w:rPr>
        <w:t>；</w:t>
      </w:r>
      <w:r>
        <w:rPr>
          <w:rFonts w:cs="宋体" w:ascii="SimHei" w:hAnsi="SimHei" w:eastAsia="黑体"/>
          <w:kern w:val="0"/>
          <w:sz w:val="24"/>
        </w:rPr>
        <w:br/>
        <w:t>60</w:t>
      </w:r>
      <w:r>
        <w:rPr>
          <w:rFonts w:ascii="SimHei" w:hAnsi="SimHei" w:cs="宋体" w:eastAsia="黑体"/>
          <w:kern w:val="0"/>
          <w:sz w:val="24"/>
        </w:rPr>
        <w:t>万以上</w:t>
      </w:r>
      <w:r>
        <w:rPr>
          <w:rFonts w:cs="宋体" w:ascii="SimHei" w:hAnsi="SimHei" w:eastAsia="黑体"/>
          <w:kern w:val="0"/>
          <w:sz w:val="24"/>
        </w:rPr>
        <w:t>3500</w:t>
      </w:r>
      <w:r>
        <w:rPr>
          <w:rFonts w:ascii="SimHei" w:hAnsi="SimHei" w:cs="宋体" w:eastAsia="黑体"/>
          <w:kern w:val="0"/>
          <w:sz w:val="24"/>
        </w:rPr>
        <w:t>；</w:t>
      </w:r>
      <w:r>
        <w:rPr>
          <w:rFonts w:cs="宋体" w:ascii="SimHei" w:hAnsi="SimHei" w:eastAsia="黑体"/>
          <w:kern w:val="0"/>
          <w:sz w:val="24"/>
        </w:rPr>
        <w:br/>
      </w:r>
      <w:r>
        <w:rPr>
          <w:rFonts w:ascii="SimHei" w:hAnsi="SimHei" w:cs="宋体" w:eastAsia="黑体"/>
          <w:kern w:val="0"/>
          <w:sz w:val="24"/>
        </w:rPr>
        <w:t>超过</w:t>
      </w:r>
      <w:r>
        <w:rPr>
          <w:rFonts w:cs="宋体" w:ascii="SimHei" w:hAnsi="SimHei" w:eastAsia="黑体"/>
          <w:kern w:val="0"/>
          <w:sz w:val="24"/>
        </w:rPr>
        <w:t>100</w:t>
      </w:r>
      <w:r>
        <w:rPr>
          <w:rFonts w:ascii="SimHei" w:hAnsi="SimHei" w:cs="宋体" w:eastAsia="黑体"/>
          <w:kern w:val="0"/>
          <w:sz w:val="24"/>
        </w:rPr>
        <w:t>万放款额度底薪</w:t>
      </w:r>
      <w:r>
        <w:rPr>
          <w:rFonts w:cs="宋体" w:ascii="SimHei" w:hAnsi="SimHei" w:eastAsia="黑体"/>
          <w:kern w:val="0"/>
          <w:sz w:val="24"/>
        </w:rPr>
        <w:t>4000</w:t>
      </w:r>
      <w:r>
        <w:rPr>
          <w:rFonts w:ascii="SimHei" w:hAnsi="SimHei" w:cs="宋体" w:eastAsia="黑体"/>
          <w:kern w:val="0"/>
          <w:sz w:val="24"/>
        </w:rPr>
        <w:t>；</w:t>
      </w:r>
      <w:r>
        <w:rPr>
          <w:rFonts w:cs="宋体" w:ascii="SimHei" w:hAnsi="SimHei" w:eastAsia="黑体"/>
          <w:kern w:val="0"/>
          <w:sz w:val="24"/>
        </w:rPr>
        <w:br/>
      </w:r>
      <w:r>
        <w:rPr>
          <w:rFonts w:ascii="SimHei" w:hAnsi="SimHei" w:cs="宋体" w:eastAsia="黑体"/>
          <w:kern w:val="0"/>
          <w:sz w:val="24"/>
        </w:rPr>
        <w:t xml:space="preserve">建议，无论那个渠道来的业务，都给予接待跟踪业务员一定比例提成。后期跟踪催收由该业务员着手协助贷后处理。 </w:t>
      </w:r>
    </w:p>
    <w:p>
      <w:pPr>
        <w:pStyle w:val="Normal"/>
        <w:rPr>
          <w:rFonts w:ascii="宋体" w:hAnsi="宋体" w:cs="宋体"/>
          <w:kern w:val="0"/>
          <w:sz w:val="24"/>
        </w:rPr>
      </w:pPr>
      <w:r>
        <w:rPr>
          <w:rFonts w:cs="宋体" w:ascii="SimHei" w:hAnsi="SimHei" w:eastAsia="黑体"/>
          <w:kern w:val="0"/>
          <w:sz w:val="24"/>
        </w:rPr>
      </w:r>
    </w:p>
    <w:p>
      <w:pPr>
        <w:pStyle w:val="Normal"/>
        <w:spacing w:lineRule="atLeast" w:line="0"/>
        <w:rPr>
          <w:b/>
          <w:b/>
          <w:bCs/>
        </w:rPr>
      </w:pPr>
      <w:r>
        <w:rPr>
          <w:rFonts w:ascii="SimHei" w:hAnsi="SimHei" w:eastAsia="黑体"/>
          <w:b/>
          <w:bCs/>
        </w:rPr>
      </w:r>
    </w:p>
    <w:p>
      <w:pPr>
        <w:pStyle w:val="Normal"/>
        <w:spacing w:lineRule="atLeast" w:line="0"/>
        <w:rPr>
          <w:b/>
          <w:b/>
          <w:bCs/>
        </w:rPr>
      </w:pPr>
      <w:r>
        <w:rPr>
          <w:rFonts w:ascii="SimHei" w:hAnsi="SimHei" w:eastAsia="黑体"/>
          <w:b/>
          <w:bCs/>
        </w:rPr>
        <w:t>3</w:t>
      </w:r>
      <w:r>
        <w:rPr>
          <w:rFonts w:ascii="SimHei" w:hAnsi="SimHei" w:eastAsia="黑体"/>
          <w:b/>
          <w:bCs/>
        </w:rPr>
        <w:t>、目标任务沟通</w:t>
      </w:r>
    </w:p>
    <w:p>
      <w:pPr>
        <w:pStyle w:val="Normal"/>
        <w:spacing w:lineRule="atLeast" w:line="0"/>
        <w:rPr/>
      </w:pPr>
      <w:r>
        <w:rPr>
          <w:rFonts w:ascii="SimHei" w:hAnsi="SimHei" w:eastAsia="黑体"/>
        </w:rPr>
        <w:t>（</w:t>
      </w:r>
      <w:r>
        <w:rPr>
          <w:rFonts w:ascii="SimHei" w:hAnsi="SimHei" w:eastAsia="黑体"/>
        </w:rPr>
        <w:t>1</w:t>
      </w:r>
      <w:r>
        <w:rPr>
          <w:rFonts w:ascii="SimHei" w:hAnsi="SimHei" w:eastAsia="黑体"/>
        </w:rPr>
        <w:t>）</w:t>
      </w:r>
      <w:r>
        <w:rPr>
          <w:rFonts w:ascii="SimHei" w:hAnsi="SimHei" w:eastAsia="黑体"/>
        </w:rPr>
        <w:t>在项目、任务实施的过程中，经理应当为员工出色完成工作提供信息。</w:t>
      </w:r>
    </w:p>
    <w:p>
      <w:pPr>
        <w:pStyle w:val="Normal"/>
        <w:spacing w:lineRule="atLeast" w:line="0"/>
        <w:rPr/>
      </w:pP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这些信息包括公司的整体目标任务，需要专业部门完成的工作及员工个人必须着重解决的具体问题。</w:t>
      </w:r>
    </w:p>
    <w:p>
      <w:pPr>
        <w:pStyle w:val="Normal"/>
        <w:spacing w:lineRule="atLeast" w:line="0"/>
        <w:rPr/>
      </w:pPr>
      <w:r>
        <w:rPr>
          <w:rFonts w:ascii="SimHei" w:hAnsi="SimHei" w:eastAsia="黑体"/>
        </w:rPr>
        <w:t>（</w:t>
      </w:r>
      <w:r>
        <w:rPr>
          <w:rFonts w:ascii="SimHei" w:hAnsi="SimHei" w:eastAsia="黑体"/>
        </w:rPr>
        <w:t>3</w:t>
      </w:r>
      <w:r>
        <w:rPr>
          <w:rFonts w:ascii="SimHei" w:hAnsi="SimHei" w:eastAsia="黑体"/>
        </w:rPr>
        <w:t>）公司每周召开一次办公会，每月第一周周一召开办公会，总监与各部门经理沟通公司当月</w:t>
      </w:r>
      <w:r>
        <w:rPr>
          <w:rFonts w:ascii="SimHei" w:hAnsi="SimHei" w:eastAsia="黑体"/>
        </w:rPr>
        <w:t>的整体目标任务，</w:t>
      </w:r>
      <w:r>
        <w:rPr>
          <w:rFonts w:ascii="SimHei" w:hAnsi="SimHei" w:eastAsia="黑体"/>
        </w:rPr>
        <w:t>以及</w:t>
      </w:r>
      <w:r>
        <w:rPr>
          <w:rFonts w:ascii="SimHei" w:hAnsi="SimHei" w:eastAsia="黑体"/>
        </w:rPr>
        <w:t>需要</w:t>
      </w:r>
      <w:r>
        <w:rPr>
          <w:rFonts w:ascii="SimHei" w:hAnsi="SimHei" w:eastAsia="黑体"/>
        </w:rPr>
        <w:t>各</w:t>
      </w:r>
      <w:r>
        <w:rPr>
          <w:rFonts w:ascii="SimHei" w:hAnsi="SimHei" w:eastAsia="黑体"/>
        </w:rPr>
        <w:t>部门完成的工作</w:t>
      </w:r>
      <w:r>
        <w:rPr>
          <w:rFonts w:ascii="SimHei" w:hAnsi="SimHei" w:eastAsia="黑体"/>
        </w:rPr>
        <w:t>。</w:t>
      </w:r>
    </w:p>
    <w:p>
      <w:pPr>
        <w:pStyle w:val="Normal"/>
        <w:spacing w:lineRule="atLeast" w:line="0"/>
        <w:rPr/>
      </w:pPr>
      <w:r>
        <w:rPr>
          <w:rFonts w:ascii="SimHei" w:hAnsi="SimHei" w:eastAsia="黑体"/>
        </w:rPr>
        <w:t>（</w:t>
      </w:r>
      <w:r>
        <w:rPr>
          <w:rFonts w:ascii="SimHei" w:hAnsi="SimHei" w:eastAsia="黑体"/>
        </w:rPr>
        <w:t>4</w:t>
      </w:r>
      <w:r>
        <w:rPr>
          <w:rFonts w:ascii="SimHei" w:hAnsi="SimHei" w:eastAsia="黑体"/>
        </w:rPr>
        <w:t>）各部门每月第一周周二与本部门员工沟通本</w:t>
      </w:r>
      <w:r>
        <w:rPr>
          <w:rFonts w:ascii="SimHei" w:hAnsi="SimHei" w:eastAsia="黑体"/>
        </w:rPr>
        <w:t>部门</w:t>
      </w:r>
      <w:r>
        <w:rPr>
          <w:rFonts w:ascii="SimHei" w:hAnsi="SimHei" w:eastAsia="黑体"/>
        </w:rPr>
        <w:t>当月的工作任务以</w:t>
      </w:r>
      <w:r>
        <w:rPr>
          <w:rFonts w:ascii="SimHei" w:hAnsi="SimHei" w:eastAsia="黑体"/>
        </w:rPr>
        <w:t>及员工个人必须着重解决的具体问题。</w:t>
      </w:r>
    </w:p>
    <w:p>
      <w:pPr>
        <w:pStyle w:val="Normal"/>
        <w:spacing w:lineRule="atLeast" w:line="0"/>
        <w:rPr>
          <w:rFonts w:ascii="宋体" w:hAnsi="宋体" w:cs="宋体"/>
          <w:b/>
          <w:b/>
          <w:bCs/>
        </w:rPr>
      </w:pPr>
      <w:r>
        <w:rPr>
          <w:rFonts w:cs="宋体" w:ascii="SimHei" w:hAnsi="SimHei" w:eastAsia="黑体"/>
          <w:b/>
          <w:bCs/>
        </w:rPr>
        <w:t>4</w:t>
      </w:r>
      <w:r>
        <w:rPr>
          <w:rFonts w:ascii="SimHei" w:hAnsi="SimHei" w:cs="宋体" w:eastAsia="黑体"/>
          <w:b/>
          <w:bCs/>
        </w:rPr>
        <w:t>、群策群力</w:t>
      </w:r>
    </w:p>
    <w:p>
      <w:pPr>
        <w:pStyle w:val="Normal"/>
        <w:spacing w:lineRule="atLeast" w:line="0"/>
        <w:ind w:firstLine="420"/>
        <w:rPr>
          <w:rFonts w:ascii="宋体" w:hAnsi="宋体" w:cs="宋体"/>
        </w:rPr>
      </w:pPr>
      <w:r>
        <w:rPr>
          <w:rFonts w:ascii="SimHei" w:hAnsi="SimHei" w:cs="宋体" w:eastAsia="黑体"/>
        </w:rPr>
        <w:t>做实际工作的员工是这项工作的专家。所以，经理必须听取员工的意见，邀请他们参与制定与工作相关的决策。坦诚交流不仅使员工感到他们是参与</w:t>
      </w:r>
      <w:r>
        <w:rPr>
          <w:rFonts w:ascii="SimHei" w:hAnsi="SimHei" w:cs="宋体" w:eastAsia="黑体"/>
        </w:rPr>
        <w:t>销售</w:t>
      </w:r>
      <w:r>
        <w:rPr>
          <w:rFonts w:ascii="SimHei" w:hAnsi="SimHei" w:cs="宋体" w:eastAsia="黑体"/>
        </w:rPr>
        <w:t>的一分子，还能让他们明了</w:t>
      </w:r>
      <w:r>
        <w:rPr>
          <w:rFonts w:ascii="SimHei" w:hAnsi="SimHei" w:cs="宋体" w:eastAsia="黑体"/>
        </w:rPr>
        <w:t>销售</w:t>
      </w:r>
      <w:r>
        <w:rPr>
          <w:rFonts w:ascii="SimHei" w:hAnsi="SimHei" w:cs="宋体" w:eastAsia="黑体"/>
        </w:rPr>
        <w:t>策略。如果这种坦诚交流和双向信息共享变成</w:t>
      </w:r>
      <w:r>
        <w:rPr>
          <w:rFonts w:ascii="SimHei" w:hAnsi="SimHei" w:cs="宋体" w:eastAsia="黑体"/>
        </w:rPr>
        <w:t>销售</w:t>
      </w:r>
      <w:r>
        <w:rPr>
          <w:rFonts w:ascii="SimHei" w:hAnsi="SimHei" w:cs="宋体" w:eastAsia="黑体"/>
        </w:rPr>
        <w:t>过程中不可缺少的一部分，激励作用更明显。</w:t>
      </w:r>
    </w:p>
    <w:p>
      <w:pPr>
        <w:pStyle w:val="Normal"/>
        <w:spacing w:lineRule="atLeast" w:line="0"/>
        <w:rPr>
          <w:rFonts w:ascii="宋体" w:hAnsi="宋体" w:cs="宋体"/>
          <w:b/>
          <w:b/>
          <w:bCs/>
        </w:rPr>
      </w:pPr>
      <w:r>
        <w:rPr>
          <w:rFonts w:cs="宋体" w:ascii="SimHei" w:hAnsi="SimHei" w:eastAsia="黑体"/>
          <w:b/>
          <w:bCs/>
        </w:rPr>
        <w:t>5</w:t>
      </w:r>
      <w:r>
        <w:rPr>
          <w:rFonts w:ascii="SimHei" w:hAnsi="SimHei" w:cs="宋体" w:eastAsia="黑体"/>
          <w:b/>
          <w:bCs/>
        </w:rPr>
        <w:t>、表扬员工</w:t>
      </w:r>
    </w:p>
    <w:p>
      <w:pPr>
        <w:pStyle w:val="Normal"/>
        <w:spacing w:lineRule="atLeast" w:line="0"/>
        <w:ind w:start="420" w:hanging="420"/>
        <w:rPr>
          <w:rFonts w:ascii="宋体" w:hAnsi="宋体" w:cs="宋体"/>
        </w:rPr>
      </w:pPr>
      <w:r>
        <w:rPr>
          <w:rFonts w:ascii="SimHei" w:hAnsi="SimHei" w:cs="宋体" w:eastAsia="黑体"/>
        </w:rPr>
        <w:t>（</w:t>
      </w:r>
      <w:r>
        <w:rPr>
          <w:rFonts w:cs="宋体" w:ascii="SimHei" w:hAnsi="SimHei" w:eastAsia="黑体"/>
        </w:rPr>
        <w:t>1</w:t>
      </w:r>
      <w:r>
        <w:rPr>
          <w:rFonts w:ascii="SimHei" w:hAnsi="SimHei" w:cs="宋体" w:eastAsia="黑体"/>
        </w:rPr>
        <w:t>）</w:t>
      </w:r>
      <w:r>
        <w:rPr>
          <w:rFonts w:ascii="SimHei" w:hAnsi="SimHei" w:cs="宋体" w:eastAsia="黑体"/>
        </w:rPr>
        <w:t>当员工出色完成工作时，经理当面表示祝贺。这种祝贺要及时，要说得具体。</w:t>
      </w:r>
    </w:p>
    <w:p>
      <w:pPr>
        <w:pStyle w:val="Normal"/>
        <w:spacing w:lineRule="atLeast" w:line="0"/>
        <w:ind w:start="420" w:hanging="420"/>
        <w:rPr>
          <w:rFonts w:ascii="宋体" w:hAnsi="宋体" w:cs="宋体"/>
        </w:rPr>
      </w:pPr>
      <w:r>
        <w:rPr>
          <w:rFonts w:ascii="SimHei" w:hAnsi="SimHei" w:cs="宋体" w:eastAsia="黑体"/>
        </w:rPr>
        <w:t>（</w:t>
      </w:r>
      <w:r>
        <w:rPr>
          <w:rFonts w:cs="宋体" w:ascii="SimHei" w:hAnsi="SimHei" w:eastAsia="黑体"/>
        </w:rPr>
        <w:t>2</w:t>
      </w:r>
      <w:r>
        <w:rPr>
          <w:rFonts w:ascii="SimHei" w:hAnsi="SimHei" w:cs="宋体" w:eastAsia="黑体"/>
        </w:rPr>
        <w:t>）</w:t>
      </w:r>
      <w:r>
        <w:rPr>
          <w:rFonts w:ascii="SimHei" w:hAnsi="SimHei" w:cs="宋体" w:eastAsia="黑体"/>
        </w:rPr>
        <w:t>如果不能亲自表示祝贺，经理应该写张便条，赞扬员工的良好表现。书面形式的祝贺能使员工看得见经理的赏识，那份“美滋滋的感受”更会持久一些。</w:t>
      </w:r>
      <w:r>
        <w:rPr>
          <w:rFonts w:eastAsia="黑体" w:ascii="SimHei" w:hAnsi="SimHei"/>
        </w:rPr>
        <w:t xml:space="preserve"> </w:t>
      </w:r>
    </w:p>
    <w:p>
      <w:pPr>
        <w:pStyle w:val="Normal"/>
        <w:spacing w:lineRule="atLeast" w:line="0"/>
        <w:ind w:start="420" w:hanging="420"/>
        <w:rPr>
          <w:rFonts w:ascii="宋体" w:hAnsi="宋体" w:cs="宋体"/>
        </w:rPr>
      </w:pPr>
      <w:r>
        <w:rPr>
          <w:rFonts w:ascii="SimHei" w:hAnsi="SimHei" w:cs="宋体" w:eastAsia="黑体"/>
        </w:rPr>
        <w:t>（</w:t>
      </w:r>
      <w:r>
        <w:rPr>
          <w:rFonts w:cs="宋体" w:ascii="SimHei" w:hAnsi="SimHei" w:eastAsia="黑体"/>
        </w:rPr>
        <w:t>3</w:t>
      </w:r>
      <w:r>
        <w:rPr>
          <w:rFonts w:ascii="SimHei" w:hAnsi="SimHei" w:cs="宋体" w:eastAsia="黑体"/>
        </w:rPr>
        <w:t>）某个项目成功后，公司要</w:t>
      </w:r>
      <w:r>
        <w:rPr>
          <w:rFonts w:ascii="SimHei" w:hAnsi="SimHei" w:cs="宋体" w:eastAsia="黑体"/>
        </w:rPr>
        <w:t>开会庆祝，鼓舞士气。庆祝会不必隆重，只要及时让团队知道他们的工作相当出色就行了。</w:t>
      </w:r>
    </w:p>
    <w:p>
      <w:pPr>
        <w:pStyle w:val="Normal"/>
        <w:spacing w:lineRule="atLeast" w:line="0"/>
        <w:ind w:start="420" w:hanging="420"/>
        <w:rPr/>
      </w:pPr>
      <w:r>
        <w:rPr>
          <w:rFonts w:ascii="SimHei" w:hAnsi="SimHei" w:cs="宋体" w:eastAsia="黑体"/>
        </w:rPr>
        <w:t>（</w:t>
      </w:r>
      <w:r>
        <w:rPr>
          <w:rFonts w:cs="宋体" w:ascii="SimHei" w:hAnsi="SimHei" w:eastAsia="黑体"/>
        </w:rPr>
        <w:t>4</w:t>
      </w:r>
      <w:r>
        <w:rPr>
          <w:rFonts w:ascii="SimHei" w:hAnsi="SimHei" w:cs="宋体" w:eastAsia="黑体"/>
        </w:rPr>
        <w:t>）</w:t>
      </w:r>
      <w:r>
        <w:rPr>
          <w:rFonts w:ascii="SimHei" w:hAnsi="SimHei" w:cs="宋体" w:eastAsia="黑体"/>
        </w:rPr>
        <w:t>经理还应该公开表彰员工，引起更多员工的关注和赞许。</w:t>
      </w:r>
    </w:p>
    <w:p>
      <w:pPr>
        <w:pStyle w:val="Normal"/>
        <w:spacing w:lineRule="atLeast" w:line="0"/>
        <w:ind w:start="359" w:firstLine="420"/>
        <w:rPr/>
      </w:pPr>
      <w:r>
        <w:rPr>
          <w:rFonts w:ascii="SimHei" w:hAnsi="SimHei" w:eastAsia="黑体"/>
        </w:rPr>
        <w:t>有些</w:t>
      </w:r>
      <w:r>
        <w:rPr>
          <w:rFonts w:ascii="SimHei" w:hAnsi="SimHei" w:eastAsia="黑体"/>
        </w:rPr>
        <w:t>经理</w:t>
      </w:r>
      <w:r>
        <w:rPr>
          <w:rFonts w:ascii="SimHei" w:hAnsi="SimHei" w:eastAsia="黑体"/>
        </w:rPr>
        <w:t>喜欢私下称赞、公开批评。事实上恰恰相反，只有公开称赞、私下批评</w:t>
      </w:r>
      <w:r>
        <w:rPr>
          <w:rFonts w:ascii="SimHei" w:hAnsi="SimHei" w:eastAsia="黑体"/>
        </w:rPr>
        <w:t>。</w:t>
      </w:r>
      <w:r>
        <w:rPr>
          <w:rFonts w:ascii="SimHei" w:hAnsi="SimHei" w:eastAsia="黑体"/>
        </w:rPr>
        <w:t>才更能激励员工。</w:t>
      </w:r>
    </w:p>
    <w:p>
      <w:pPr>
        <w:pStyle w:val="Normal"/>
        <w:spacing w:lineRule="atLeast" w:line="0"/>
        <w:ind w:start="359" w:firstLine="420"/>
        <w:rPr/>
      </w:pPr>
      <w:r>
        <w:rPr>
          <w:rFonts w:ascii="SimHei" w:hAnsi="SimHei" w:eastAsia="黑体"/>
        </w:rPr>
        <w:t>对于表现不佳的员工，有时候主管必须做的是帮助他们建立信心，给予他们较小、较容易的任务，让他们尝到成功的滋味，并给予他们正面的回馈。之后再给予他们较重要的任务，以逐渐引导出好</w:t>
      </w:r>
      <w:r>
        <w:rPr>
          <w:rFonts w:ascii="SimHei" w:hAnsi="SimHei" w:eastAsia="黑体"/>
        </w:rPr>
        <w:t>的</w:t>
      </w:r>
      <w:r>
        <w:rPr>
          <w:rFonts w:ascii="SimHei" w:hAnsi="SimHei" w:eastAsia="黑体"/>
        </w:rPr>
        <w:t>表现。</w:t>
      </w:r>
    </w:p>
    <w:p>
      <w:pPr>
        <w:pStyle w:val="Normal"/>
        <w:spacing w:lineRule="atLeast" w:line="0"/>
        <w:rPr/>
      </w:pPr>
      <w:r>
        <w:rPr>
          <w:rFonts w:ascii="SimHei" w:hAnsi="SimHei" w:eastAsia="黑体"/>
        </w:rPr>
        <w:t>（</w:t>
      </w:r>
      <w:r>
        <w:rPr>
          <w:rFonts w:ascii="SimHei" w:hAnsi="SimHei" w:eastAsia="黑体"/>
        </w:rPr>
        <w:t>5</w:t>
      </w:r>
      <w:r>
        <w:rPr>
          <w:rFonts w:ascii="SimHei" w:hAnsi="SimHei" w:eastAsia="黑体"/>
        </w:rPr>
        <w:t>）只重结果，不重过程。</w:t>
      </w:r>
    </w:p>
    <w:p>
      <w:pPr>
        <w:pStyle w:val="TextBodyIndent"/>
        <w:ind w:firstLine="342"/>
        <w:rPr>
          <w:sz w:val="21"/>
        </w:rPr>
      </w:pPr>
      <w:r>
        <w:rPr>
          <w:rFonts w:ascii="SimHei" w:hAnsi="SimHei" w:eastAsia="黑体"/>
          <w:sz w:val="21"/>
        </w:rPr>
        <w:t>管理者在对员工进行鼓励时，应该鼓励其工作成果，而不是工作过程。有些员工工作很辛苦，管理者可以表扬他的这种精神，但并不能作为其他员工学习的榜样。否则，其他员工就可能会将原本简单的工作复杂化，甚至做一些表面文章，来显示自己辛苦，获取表扬。从公司角度而言，公司更需要那些在工作中肯动脑子的员工，所以，公司应该鼓励员工用最简单的方法来达到自己的工作目标。总之，工作成果对公司才是真正有用的。</w:t>
      </w:r>
    </w:p>
    <w:p>
      <w:pPr>
        <w:pStyle w:val="Normal"/>
        <w:spacing w:lineRule="atLeast" w:line="0"/>
        <w:ind w:start="420" w:hanging="420"/>
        <w:rPr>
          <w:rFonts w:ascii="宋体" w:hAnsi="宋体" w:cs="宋体"/>
          <w:sz w:val="21"/>
        </w:rPr>
      </w:pPr>
      <w:r>
        <w:rPr>
          <w:rFonts w:cs="宋体" w:ascii="SimHei" w:hAnsi="SimHei" w:eastAsia="黑体"/>
          <w:sz w:val="21"/>
        </w:rPr>
      </w:r>
    </w:p>
    <w:p>
      <w:pPr>
        <w:pStyle w:val="Normal"/>
        <w:spacing w:lineRule="atLeast" w:line="0"/>
        <w:ind w:start="422" w:hanging="422"/>
        <w:rPr>
          <w:b/>
          <w:b/>
          <w:bCs/>
        </w:rPr>
      </w:pPr>
      <w:r>
        <w:rPr>
          <w:rFonts w:ascii="SimHei" w:hAnsi="SimHei" w:eastAsia="黑体"/>
          <w:b/>
          <w:bCs/>
        </w:rPr>
        <w:t>（四）</w:t>
      </w:r>
      <w:r>
        <w:rPr>
          <w:rFonts w:ascii="SimHei" w:hAnsi="SimHei" w:eastAsia="黑体"/>
          <w:b/>
          <w:bCs/>
        </w:rPr>
        <w:t>机会激励</w:t>
      </w:r>
    </w:p>
    <w:p>
      <w:pPr>
        <w:pStyle w:val="Normal"/>
        <w:spacing w:lineRule="atLeast" w:line="0"/>
        <w:rPr/>
      </w:pPr>
      <w:r>
        <w:rPr>
          <w:rFonts w:ascii="SimHei" w:hAnsi="SimHei" w:eastAsia="黑体"/>
        </w:rPr>
        <w:t>1</w:t>
      </w:r>
      <w:r>
        <w:rPr>
          <w:rFonts w:ascii="SimHei" w:hAnsi="SimHei" w:eastAsia="黑体"/>
        </w:rPr>
        <w:t>、人力资源部与各部门协商岗位说明书时，人力资源部和各部门经理根据员工的工作技能，把员工安排到相应的岗位，一是做好公司员工队伍建设，培养后备干部；二来也是对员工</w:t>
      </w:r>
      <w:r>
        <w:rPr>
          <w:rFonts w:ascii="SimHei" w:hAnsi="SimHei" w:eastAsia="黑体"/>
        </w:rPr>
        <w:t>职业生涯的</w:t>
      </w:r>
      <w:r>
        <w:rPr>
          <w:rFonts w:ascii="SimHei" w:hAnsi="SimHei" w:eastAsia="黑体"/>
        </w:rPr>
        <w:t>规划。</w:t>
      </w:r>
    </w:p>
    <w:p>
      <w:pPr>
        <w:pStyle w:val="Normal"/>
        <w:spacing w:lineRule="atLeast" w:line="0"/>
        <w:rPr/>
      </w:pPr>
      <w:r>
        <w:rPr>
          <w:rFonts w:ascii="SimHei" w:hAnsi="SimHei" w:eastAsia="黑体"/>
        </w:rPr>
        <w:t>2</w:t>
      </w:r>
      <w:r>
        <w:rPr>
          <w:rFonts w:ascii="SimHei" w:hAnsi="SimHei" w:eastAsia="黑体"/>
        </w:rPr>
        <w:t>、员工职业生涯规划</w:t>
      </w:r>
      <w:r>
        <w:rPr>
          <w:rFonts w:ascii="SimHei" w:hAnsi="SimHei" w:eastAsia="黑体"/>
        </w:rPr>
        <w:t>管理这一激励措施是基于组织与员工共同成长、共同发展和共存共荣的观念的，是人本管理思想的最佳实现方式。它具有深层次的激励效应</w:t>
      </w:r>
      <w:r>
        <w:rPr>
          <w:rFonts w:ascii="SimHei" w:hAnsi="SimHei" w:eastAsia="黑体"/>
        </w:rPr>
        <w:t>。</w:t>
      </w:r>
    </w:p>
    <w:p>
      <w:pPr>
        <w:pStyle w:val="Normal"/>
        <w:spacing w:lineRule="atLeast" w:line="0"/>
        <w:rPr/>
      </w:pPr>
      <w:r>
        <w:rPr>
          <w:rFonts w:ascii="SimHei" w:hAnsi="SimHei" w:eastAsia="黑体"/>
        </w:rPr>
        <w:t>3</w:t>
      </w:r>
      <w:r>
        <w:rPr>
          <w:rFonts w:ascii="SimHei" w:hAnsi="SimHei" w:eastAsia="黑体"/>
        </w:rPr>
        <w:t>、人力资源部制定和实施培训计划，增加员工学习</w:t>
      </w:r>
      <w:r>
        <w:rPr>
          <w:rFonts w:ascii="SimHei" w:hAnsi="SimHei" w:eastAsia="黑体"/>
        </w:rPr>
        <w:t>的机会。</w:t>
      </w:r>
    </w:p>
    <w:p>
      <w:pPr>
        <w:pStyle w:val="Normal"/>
        <w:spacing w:lineRule="atLeast" w:line="0"/>
        <w:rPr/>
      </w:pPr>
      <w:r>
        <w:rPr>
          <w:rFonts w:ascii="SimHei" w:hAnsi="SimHei" w:eastAsia="黑体"/>
        </w:rPr>
      </w:r>
    </w:p>
    <w:p>
      <w:pPr>
        <w:pStyle w:val="Normal"/>
        <w:spacing w:lineRule="atLeast" w:line="0"/>
        <w:rPr/>
      </w:pPr>
      <w:r>
        <w:rPr>
          <w:rFonts w:ascii="SimHei" w:hAnsi="SimHei" w:eastAsia="黑体"/>
          <w:b/>
          <w:bCs/>
        </w:rPr>
        <w:t>二</w:t>
      </w:r>
      <w:r>
        <w:rPr>
          <w:rFonts w:ascii="SimHei" w:hAnsi="SimHei" w:eastAsia="黑体"/>
          <w:b/>
          <w:bCs/>
        </w:rPr>
        <w:t>、构造“理念共享、愿景共建”的超我激励机制</w:t>
      </w:r>
      <w:r>
        <w:rPr>
          <w:rFonts w:eastAsia="黑体" w:ascii="SimHei" w:hAnsi="SimHei"/>
          <w:b/>
          <w:bCs/>
        </w:rPr>
        <w:t xml:space="preserve"> </w:t>
      </w:r>
      <w:r>
        <w:rPr>
          <w:rFonts w:ascii="SimHei" w:hAnsi="SimHei" w:eastAsia="黑体"/>
          <w:b/>
          <w:bCs/>
        </w:rPr>
        <w:br/>
      </w:r>
      <w:r>
        <w:rPr>
          <w:rFonts w:ascii="SimHei" w:hAnsi="SimHei" w:eastAsia="黑体"/>
        </w:rPr>
        <w:t>1</w:t>
      </w:r>
      <w:r>
        <w:rPr>
          <w:rFonts w:ascii="SimHei" w:hAnsi="SimHei" w:eastAsia="黑体"/>
        </w:rPr>
        <w:t>、</w:t>
      </w:r>
      <w:r>
        <w:rPr>
          <w:rFonts w:ascii="SimHei" w:hAnsi="SimHei" w:eastAsia="黑体"/>
        </w:rPr>
        <w:t>知识员工较强的超我</w:t>
      </w:r>
      <w:r>
        <w:rPr>
          <w:rFonts w:ascii="SimHei" w:hAnsi="SimHei" w:eastAsia="黑体"/>
        </w:rPr>
        <w:t>动力</w:t>
      </w:r>
      <w:r>
        <w:rPr>
          <w:rFonts w:ascii="SimHei" w:hAnsi="SimHei" w:eastAsia="黑体"/>
        </w:rPr>
        <w:t>使他们具有更强的社会化动机。</w:t>
      </w:r>
    </w:p>
    <w:p>
      <w:pPr>
        <w:pStyle w:val="Normal"/>
        <w:spacing w:lineRule="atLeast" w:line="0"/>
        <w:rPr/>
      </w:pPr>
      <w:r>
        <w:rPr>
          <w:rFonts w:ascii="SimHei" w:hAnsi="SimHei" w:eastAsia="黑体"/>
        </w:rPr>
        <w:t>2</w:t>
      </w:r>
      <w:r>
        <w:rPr>
          <w:rFonts w:ascii="SimHei" w:hAnsi="SimHei" w:eastAsia="黑体"/>
        </w:rPr>
        <w:t>、赋予员工工作崇高的使命</w:t>
      </w:r>
    </w:p>
    <w:p>
      <w:pPr>
        <w:pStyle w:val="Normal"/>
        <w:spacing w:lineRule="atLeast" w:line="0"/>
        <w:ind w:start="267" w:hanging="266"/>
        <w:rPr/>
      </w:pPr>
      <w:r>
        <w:rPr>
          <w:rFonts w:ascii="SimHei" w:hAnsi="SimHei" w:eastAsia="黑体"/>
        </w:rPr>
        <w:t>（</w:t>
      </w:r>
      <w:r>
        <w:rPr>
          <w:rFonts w:ascii="SimHei" w:hAnsi="SimHei" w:eastAsia="黑体"/>
        </w:rPr>
        <w:t>1</w:t>
      </w:r>
      <w:r>
        <w:rPr>
          <w:rFonts w:ascii="SimHei" w:hAnsi="SimHei" w:eastAsia="黑体"/>
        </w:rPr>
        <w:t>）公司结合企业文化建设，用</w:t>
      </w:r>
      <w:r>
        <w:rPr>
          <w:rFonts w:ascii="SimHei" w:hAnsi="SimHei" w:eastAsia="黑体"/>
        </w:rPr>
        <w:t>企业使命</w:t>
      </w:r>
      <w:r>
        <w:rPr>
          <w:rFonts w:ascii="SimHei" w:hAnsi="SimHei" w:eastAsia="黑体"/>
        </w:rPr>
        <w:t>塑造员工</w:t>
      </w:r>
      <w:r>
        <w:rPr>
          <w:rFonts w:ascii="SimHei" w:hAnsi="SimHei" w:eastAsia="黑体"/>
        </w:rPr>
        <w:t>崇高的使命感</w:t>
      </w:r>
      <w:r>
        <w:rPr>
          <w:rFonts w:ascii="SimHei" w:hAnsi="SimHei" w:eastAsia="黑体"/>
        </w:rPr>
        <w:t>，形成</w:t>
      </w:r>
      <w:r>
        <w:rPr>
          <w:rFonts w:ascii="SimHei" w:hAnsi="SimHei" w:eastAsia="黑体"/>
        </w:rPr>
        <w:t>潜藏于员工内心的强大内驱力，</w:t>
      </w:r>
      <w:r>
        <w:rPr>
          <w:rFonts w:ascii="SimHei" w:hAnsi="SimHei" w:eastAsia="黑体"/>
        </w:rPr>
        <w:t>并把</w:t>
      </w:r>
      <w:r>
        <w:rPr>
          <w:rFonts w:ascii="SimHei" w:hAnsi="SimHei" w:eastAsia="黑体"/>
        </w:rPr>
        <w:t>这种文化内驱力指向企业目标。</w:t>
      </w:r>
    </w:p>
    <w:p>
      <w:pPr>
        <w:pStyle w:val="Normal"/>
        <w:spacing w:lineRule="atLeast" w:line="0"/>
        <w:ind w:start="267" w:hanging="266"/>
        <w:rPr>
          <w:rFonts w:ascii="宋体" w:hAnsi="宋体" w:cs="宋体"/>
        </w:rPr>
      </w:pPr>
      <w:r>
        <w:rPr>
          <w:rFonts w:ascii="SimHei" w:hAnsi="SimHei" w:cs="宋体" w:eastAsia="黑体"/>
        </w:rPr>
        <w:t>（</w:t>
      </w:r>
      <w:r>
        <w:rPr>
          <w:rFonts w:cs="宋体" w:ascii="SimHei" w:hAnsi="SimHei" w:eastAsia="黑体"/>
        </w:rPr>
        <w:t>2</w:t>
      </w:r>
      <w:r>
        <w:rPr>
          <w:rFonts w:ascii="SimHei" w:hAnsi="SimHei" w:cs="宋体" w:eastAsia="黑体"/>
        </w:rPr>
        <w:t>）</w:t>
      </w:r>
      <w:r>
        <w:rPr>
          <w:rFonts w:ascii="SimHei" w:hAnsi="SimHei" w:cs="宋体" w:eastAsia="黑体"/>
        </w:rPr>
        <w:t>例如，当一个以清理污水维生的员工，认为他的工作是“拯救日益污染的环境”时，他的工作士气便会提高许多。缺乏这种使命感，即使再高薪的工作，可能也只是另一份忙碌的工作。</w:t>
      </w:r>
    </w:p>
    <w:p>
      <w:pPr>
        <w:pStyle w:val="Normal"/>
        <w:spacing w:lineRule="atLeast" w:line="0"/>
        <w:ind w:start="267" w:hanging="266"/>
        <w:rPr/>
      </w:pPr>
      <w:r>
        <w:rPr>
          <w:rFonts w:ascii="SimHei" w:hAnsi="SimHei" w:eastAsia="黑体"/>
        </w:rPr>
        <w:t>3</w:t>
      </w:r>
      <w:r>
        <w:rPr>
          <w:rFonts w:ascii="SimHei" w:hAnsi="SimHei" w:eastAsia="黑体"/>
        </w:rPr>
        <w:t>、用企业愿景激励员工</w:t>
      </w:r>
    </w:p>
    <w:p>
      <w:pPr>
        <w:pStyle w:val="Normal"/>
        <w:spacing w:lineRule="atLeast" w:line="0"/>
        <w:ind w:start="266" w:hanging="268"/>
        <w:rPr>
          <w:rFonts w:ascii="宋体" w:hAnsi="宋体" w:cs="宋体"/>
        </w:rPr>
      </w:pPr>
      <w:r>
        <w:rPr>
          <w:rFonts w:ascii="SimHei" w:hAnsi="SimHei" w:cs="宋体" w:eastAsia="黑体"/>
        </w:rPr>
        <w:t>（</w:t>
      </w:r>
      <w:r>
        <w:rPr>
          <w:rFonts w:cs="宋体" w:ascii="SimHei" w:hAnsi="SimHei" w:eastAsia="黑体"/>
        </w:rPr>
        <w:t>1</w:t>
      </w:r>
      <w:r>
        <w:rPr>
          <w:rFonts w:ascii="SimHei" w:hAnsi="SimHei" w:cs="宋体" w:eastAsia="黑体"/>
        </w:rPr>
        <w:t>）</w:t>
      </w:r>
      <w:r>
        <w:rPr>
          <w:rFonts w:ascii="SimHei" w:hAnsi="SimHei" w:cs="宋体" w:eastAsia="黑体"/>
        </w:rPr>
        <w:t>现在提倡转自由人为社会人，转经济人为企业人，那么对于员工来讲，企业就成为他们的依靠、是他们生活的重心，因此企业的发展前景就极为重要了，就好像是队伍最前面的旗帜，起到定方向、激励和领导的作用。</w:t>
      </w:r>
    </w:p>
    <w:p>
      <w:pPr>
        <w:pStyle w:val="Normal"/>
        <w:spacing w:lineRule="atLeast" w:line="0"/>
        <w:ind w:start="266" w:hanging="268"/>
        <w:rPr>
          <w:rFonts w:ascii="宋体" w:hAnsi="宋体" w:cs="宋体"/>
        </w:rPr>
      </w:pPr>
      <w:r>
        <w:rPr>
          <w:rFonts w:ascii="SimHei" w:hAnsi="SimHei" w:cs="宋体" w:eastAsia="黑体"/>
        </w:rPr>
        <w:t>（</w:t>
      </w:r>
      <w:r>
        <w:rPr>
          <w:rFonts w:cs="宋体" w:ascii="SimHei" w:hAnsi="SimHei" w:eastAsia="黑体"/>
        </w:rPr>
        <w:t>2</w:t>
      </w:r>
      <w:r>
        <w:rPr>
          <w:rFonts w:ascii="SimHei" w:hAnsi="SimHei" w:cs="宋体" w:eastAsia="黑体"/>
        </w:rPr>
        <w:t>）</w:t>
      </w:r>
      <w:r>
        <w:rPr>
          <w:rFonts w:ascii="SimHei" w:hAnsi="SimHei" w:cs="宋体" w:eastAsia="黑体"/>
        </w:rPr>
        <w:t>如果企业的发展目标很清晰，每个阶段的发展步骤很有计划，而且这些都很明确很清晰地告诉员工，让员工坚信他们的选择是对的，他们所在的企业是会成功的，企业的成功会带来他们个人的成功。如此，员工才会勇往直前，因为他们坚信只要奋斗，前途是光明的，而且是可以实现的。</w:t>
      </w:r>
    </w:p>
    <w:p>
      <w:pPr>
        <w:pStyle w:val="Normal"/>
        <w:spacing w:lineRule="atLeast" w:line="0"/>
        <w:rPr>
          <w:rFonts w:ascii="宋体" w:hAnsi="宋体" w:cs="宋体"/>
          <w:b/>
          <w:b/>
          <w:bCs/>
        </w:rPr>
      </w:pPr>
      <w:r>
        <w:rPr>
          <w:rFonts w:cs="宋体" w:ascii="SimHei" w:hAnsi="SimHei" w:eastAsia="黑体"/>
          <w:b/>
          <w:bCs/>
        </w:rPr>
      </w:r>
    </w:p>
    <w:p>
      <w:pPr>
        <w:pStyle w:val="Normal"/>
        <w:spacing w:lineRule="atLeast" w:line="0"/>
        <w:rPr>
          <w:b/>
          <w:b/>
          <w:bCs/>
        </w:rPr>
      </w:pPr>
      <w:r>
        <w:rPr>
          <w:rFonts w:ascii="SimHei" w:hAnsi="SimHei" w:eastAsia="黑体"/>
          <w:b/>
          <w:bCs/>
        </w:rPr>
        <w:t>三、构造公司内部人文环境</w:t>
      </w:r>
    </w:p>
    <w:p>
      <w:pPr>
        <w:pStyle w:val="Normal"/>
        <w:spacing w:lineRule="atLeast" w:line="0"/>
        <w:rPr>
          <w:rFonts w:ascii="宋体" w:hAnsi="宋体" w:cs="宋体"/>
        </w:rPr>
      </w:pPr>
      <w:r>
        <w:rPr>
          <w:rFonts w:ascii="SimHei" w:hAnsi="SimHei" w:cs="宋体" w:eastAsia="黑体"/>
        </w:rPr>
        <w:t>（一）</w:t>
      </w:r>
      <w:r>
        <w:rPr>
          <w:rFonts w:ascii="SimHei" w:hAnsi="SimHei" w:cs="宋体" w:eastAsia="黑体"/>
        </w:rPr>
        <w:t>关怀激励。</w:t>
      </w:r>
    </w:p>
    <w:p>
      <w:pPr>
        <w:pStyle w:val="Normal"/>
        <w:spacing w:lineRule="atLeast" w:line="0"/>
        <w:rPr>
          <w:rFonts w:ascii="宋体" w:hAnsi="宋体" w:cs="宋体"/>
        </w:rPr>
      </w:pPr>
      <w:r>
        <w:rPr>
          <w:rFonts w:cs="宋体" w:ascii="SimHei" w:hAnsi="SimHei" w:eastAsia="黑体"/>
        </w:rPr>
        <w:t>1</w:t>
      </w:r>
      <w:r>
        <w:rPr>
          <w:rFonts w:ascii="SimHei" w:hAnsi="SimHei" w:cs="宋体" w:eastAsia="黑体"/>
        </w:rPr>
        <w:t>、</w:t>
      </w:r>
      <w:r>
        <w:rPr>
          <w:rFonts w:ascii="SimHei" w:hAnsi="SimHei" w:cs="宋体" w:eastAsia="黑体"/>
        </w:rPr>
        <w:t>了解是关怀的前提，作为一名</w:t>
      </w:r>
      <w:r>
        <w:rPr>
          <w:rFonts w:ascii="SimHei" w:hAnsi="SimHei" w:cs="宋体" w:eastAsia="黑体"/>
        </w:rPr>
        <w:t>部门经理</w:t>
      </w:r>
      <w:r>
        <w:rPr>
          <w:rFonts w:ascii="SimHei" w:hAnsi="SimHei" w:cs="宋体" w:eastAsia="黑体"/>
        </w:rPr>
        <w:t>，对下属员工要做到“八个了解”即员工的姓名、籍贯、出身、家庭、经历、特长、个性、表现；此外，还要对</w:t>
      </w:r>
      <w:r>
        <w:rPr>
          <w:rFonts w:ascii="SimHei" w:hAnsi="SimHei" w:cs="宋体" w:eastAsia="黑体"/>
        </w:rPr>
        <w:t>其他</w:t>
      </w:r>
      <w:r>
        <w:rPr>
          <w:rFonts w:ascii="SimHei" w:hAnsi="SimHei" w:cs="宋体" w:eastAsia="黑体"/>
        </w:rPr>
        <w:t>一些情况心中有数，即工作情况有数、身体情况有数、学习情况有数、住房情况有数、家庭状况有数、兴趣特长有数、社会关系有数。</w:t>
      </w:r>
    </w:p>
    <w:p>
      <w:pPr>
        <w:pStyle w:val="Normal"/>
        <w:spacing w:lineRule="atLeast" w:line="0"/>
        <w:rPr/>
      </w:pPr>
      <w:r>
        <w:rPr>
          <w:rFonts w:ascii="SimHei" w:hAnsi="SimHei" w:eastAsia="黑体"/>
        </w:rPr>
        <w:t>2</w:t>
      </w:r>
      <w:r>
        <w:rPr>
          <w:rFonts w:ascii="SimHei" w:hAnsi="SimHei" w:eastAsia="黑体"/>
        </w:rPr>
        <w:t>、</w:t>
      </w:r>
      <w:r>
        <w:rPr>
          <w:rFonts w:ascii="SimHei" w:hAnsi="SimHei" w:cs="宋体" w:eastAsia="黑体"/>
        </w:rPr>
        <w:t>部门经理要</w:t>
      </w:r>
      <w:r>
        <w:rPr>
          <w:rFonts w:ascii="SimHei" w:hAnsi="SimHei" w:cs="宋体" w:eastAsia="黑体"/>
        </w:rPr>
        <w:t>了解员工的实际困难与个人需求，设法满足。这会大大调动员工的积极性。</w:t>
      </w:r>
    </w:p>
    <w:p>
      <w:pPr>
        <w:pStyle w:val="Normal"/>
        <w:spacing w:lineRule="atLeast" w:line="0"/>
        <w:rPr/>
      </w:pPr>
      <w:r>
        <w:rPr>
          <w:rFonts w:cs="宋体" w:ascii="SimHei" w:hAnsi="SimHei" w:eastAsia="黑体"/>
        </w:rPr>
        <w:t>3</w:t>
      </w:r>
      <w:r>
        <w:rPr>
          <w:rFonts w:ascii="SimHei" w:hAnsi="SimHei" w:cs="宋体" w:eastAsia="黑体"/>
        </w:rPr>
        <w:t>、</w:t>
      </w:r>
      <w:r>
        <w:rPr>
          <w:rFonts w:ascii="SimHei" w:hAnsi="SimHei" w:eastAsia="黑体"/>
        </w:rPr>
        <w:t>员工过生日，公司要表示祝贺！出差在外的员工人力资源部要打电话表示慰问。</w:t>
      </w:r>
    </w:p>
    <w:p>
      <w:pPr>
        <w:pStyle w:val="Normal"/>
        <w:spacing w:lineRule="atLeast" w:line="0"/>
        <w:rPr/>
      </w:pPr>
      <w:r>
        <w:rPr>
          <w:rFonts w:ascii="SimHei" w:hAnsi="SimHei" w:eastAsia="黑体"/>
        </w:rPr>
        <w:t>（二）团结协作氛围激励</w:t>
      </w:r>
    </w:p>
    <w:p>
      <w:pPr>
        <w:pStyle w:val="Normal"/>
        <w:spacing w:lineRule="atLeast" w:line="0"/>
        <w:ind w:firstLine="420"/>
        <w:rPr/>
      </w:pPr>
      <w:r>
        <w:rPr>
          <w:rFonts w:ascii="SimHei" w:hAnsi="SimHei" w:eastAsia="黑体"/>
        </w:rPr>
        <w:t>公司内部鼓励团结、协作、勤奋、自律、创新，人人为实现</w:t>
      </w:r>
      <w:r>
        <w:rPr>
          <w:rFonts w:ascii="SimHei" w:hAnsi="SimHei" w:eastAsia="黑体"/>
        </w:rPr>
        <w:t>公司</w:t>
      </w:r>
      <w:r>
        <w:rPr>
          <w:rFonts w:ascii="SimHei" w:hAnsi="SimHei" w:eastAsia="黑体"/>
        </w:rPr>
        <w:t>愿景而努力奋斗，让“</w:t>
      </w:r>
      <w:r>
        <w:rPr>
          <w:rFonts w:ascii="SimHei" w:hAnsi="SimHei" w:eastAsia="黑体"/>
        </w:rPr>
        <w:t>背后捅刀子</w:t>
      </w:r>
      <w:r>
        <w:rPr>
          <w:rFonts w:ascii="SimHei" w:hAnsi="SimHei" w:eastAsia="黑体"/>
        </w:rPr>
        <w:t>”、“</w:t>
      </w:r>
      <w:r>
        <w:rPr>
          <w:rFonts w:ascii="SimHei" w:hAnsi="SimHei" w:eastAsia="黑体"/>
        </w:rPr>
        <w:t>办公室的政治纷争</w:t>
      </w:r>
      <w:r>
        <w:rPr>
          <w:rFonts w:ascii="SimHei" w:hAnsi="SimHei" w:eastAsia="黑体"/>
        </w:rPr>
        <w:t>”等不良行为消灭吧！</w:t>
      </w:r>
    </w:p>
    <w:p>
      <w:pPr>
        <w:pStyle w:val="21"/>
        <w:rPr>
          <w:sz w:val="21"/>
        </w:rPr>
      </w:pPr>
      <w:r>
        <w:rPr>
          <w:rFonts w:ascii="SimHei" w:hAnsi="SimHei" w:eastAsia="黑体"/>
          <w:sz w:val="21"/>
        </w:rPr>
        <w:t>（三）</w:t>
      </w:r>
      <w:r>
        <w:rPr>
          <w:rFonts w:ascii="SimHei" w:hAnsi="SimHei" w:eastAsia="黑体"/>
          <w:sz w:val="21"/>
        </w:rPr>
        <w:t>领导行为激励。</w:t>
      </w:r>
    </w:p>
    <w:p>
      <w:pPr>
        <w:pStyle w:val="21"/>
        <w:rPr>
          <w:sz w:val="21"/>
        </w:rPr>
      </w:pPr>
      <w:r>
        <w:rPr>
          <w:rFonts w:ascii="SimHei" w:hAnsi="SimHei" w:eastAsia="黑体"/>
          <w:sz w:val="21"/>
        </w:rPr>
        <w:t>1</w:t>
      </w:r>
      <w:r>
        <w:rPr>
          <w:rFonts w:ascii="SimHei" w:hAnsi="SimHei" w:eastAsia="黑体"/>
          <w:sz w:val="21"/>
        </w:rPr>
        <w:t>、</w:t>
      </w:r>
      <w:r>
        <w:rPr>
          <w:rFonts w:ascii="SimHei" w:hAnsi="SimHei" w:eastAsia="黑体"/>
          <w:sz w:val="21"/>
        </w:rPr>
        <w:t>一个好的领导行为能给员工带来信心和力量，激励员工朝着既定的目标前进。</w:t>
      </w:r>
    </w:p>
    <w:p>
      <w:pPr>
        <w:pStyle w:val="21"/>
        <w:rPr>
          <w:sz w:val="21"/>
        </w:rPr>
      </w:pPr>
      <w:r>
        <w:rPr>
          <w:rFonts w:ascii="SimHei" w:hAnsi="SimHei" w:eastAsia="黑体"/>
          <w:sz w:val="21"/>
        </w:rPr>
        <w:t>2</w:t>
      </w:r>
      <w:r>
        <w:rPr>
          <w:rFonts w:ascii="SimHei" w:hAnsi="SimHei" w:eastAsia="黑体"/>
          <w:sz w:val="21"/>
        </w:rPr>
        <w:t>、</w:t>
      </w:r>
      <w:r>
        <w:rPr>
          <w:rFonts w:ascii="SimHei" w:hAnsi="SimHei" w:eastAsia="黑体"/>
          <w:sz w:val="21"/>
        </w:rPr>
        <w:t>而激励效应更多的来自非权力性因素。包括领导者的品德、学识、经历、技能等方面，而严于律己、率先垂范、以身作则等，是产生影响力和激励效应的主要方面。</w:t>
      </w:r>
    </w:p>
    <w:p>
      <w:pPr>
        <w:pStyle w:val="21"/>
        <w:rPr>
          <w:b/>
          <w:b/>
          <w:bCs/>
          <w:color w:val="FF0000"/>
          <w:sz w:val="21"/>
        </w:rPr>
      </w:pPr>
      <w:r>
        <w:rPr>
          <w:rFonts w:ascii="SimHei" w:hAnsi="SimHei" w:eastAsia="黑体"/>
          <w:b/>
          <w:bCs/>
          <w:sz w:val="21"/>
        </w:rPr>
        <w:t>（</w:t>
      </w:r>
      <w:r>
        <w:rPr>
          <w:rFonts w:ascii="SimHei" w:hAnsi="SimHei" w:eastAsia="黑体"/>
          <w:b/>
          <w:bCs/>
          <w:color w:val="FF0000"/>
          <w:sz w:val="21"/>
        </w:rPr>
        <w:t>四）</w:t>
      </w:r>
      <w:r>
        <w:rPr>
          <w:rFonts w:ascii="SimHei" w:hAnsi="SimHei" w:eastAsia="黑体"/>
          <w:b/>
          <w:bCs/>
          <w:color w:val="FF0000"/>
          <w:sz w:val="21"/>
        </w:rPr>
        <w:t>集体荣誉激励</w:t>
      </w:r>
    </w:p>
    <w:p>
      <w:pPr>
        <w:pStyle w:val="21"/>
        <w:rPr>
          <w:color w:val="FF0000"/>
          <w:sz w:val="21"/>
        </w:rPr>
      </w:pPr>
      <w:r>
        <w:rPr>
          <w:rFonts w:ascii="SimHei" w:hAnsi="SimHei" w:eastAsia="黑体"/>
          <w:color w:val="FF0000"/>
          <w:sz w:val="21"/>
        </w:rPr>
        <w:t>1</w:t>
      </w:r>
      <w:r>
        <w:rPr>
          <w:rFonts w:ascii="SimHei" w:hAnsi="SimHei" w:eastAsia="黑体"/>
          <w:color w:val="FF0000"/>
          <w:sz w:val="21"/>
        </w:rPr>
        <w:t>、公司每年通过绩效考核，都要评选两个优秀部门，授予“年度优秀部门称号”。</w:t>
      </w:r>
    </w:p>
    <w:p>
      <w:pPr>
        <w:pStyle w:val="21"/>
        <w:rPr>
          <w:color w:val="FF0000"/>
          <w:sz w:val="21"/>
        </w:rPr>
      </w:pPr>
      <w:r>
        <w:rPr>
          <w:rFonts w:ascii="SimHei" w:hAnsi="SimHei" w:eastAsia="黑体"/>
          <w:color w:val="FF0000"/>
          <w:sz w:val="21"/>
        </w:rPr>
        <w:t>2</w:t>
      </w:r>
      <w:r>
        <w:rPr>
          <w:rFonts w:ascii="SimHei" w:hAnsi="SimHei" w:eastAsia="黑体"/>
          <w:color w:val="FF0000"/>
          <w:sz w:val="21"/>
        </w:rPr>
        <w:t>、公司要在办公区设立专栏，对年度优秀部门的业绩和员工进行介绍，同时要张贴员工的照片。</w:t>
      </w:r>
    </w:p>
    <w:p>
      <w:pPr>
        <w:pStyle w:val="21"/>
        <w:rPr>
          <w:color w:val="FF0000"/>
          <w:sz w:val="21"/>
        </w:rPr>
      </w:pPr>
      <w:r>
        <w:rPr>
          <w:rFonts w:ascii="SimHei" w:hAnsi="SimHei" w:eastAsia="黑体"/>
          <w:color w:val="FF0000"/>
          <w:sz w:val="21"/>
        </w:rPr>
        <w:t>3</w:t>
      </w:r>
      <w:r>
        <w:rPr>
          <w:rFonts w:ascii="SimHei" w:hAnsi="SimHei" w:eastAsia="黑体"/>
          <w:color w:val="FF0000"/>
          <w:sz w:val="21"/>
        </w:rPr>
        <w:t>、</w:t>
      </w:r>
      <w:r>
        <w:rPr>
          <w:rFonts w:ascii="SimHei" w:hAnsi="SimHei" w:eastAsia="黑体"/>
          <w:color w:val="FF0000"/>
          <w:sz w:val="21"/>
        </w:rPr>
        <w:t>通过给予集体荣誉，培养集体意识，从而产生自豪感和光荣感，形成自觉维护集体荣誉的力量。</w:t>
      </w:r>
    </w:p>
    <w:p>
      <w:pPr>
        <w:pStyle w:val="21"/>
        <w:rPr>
          <w:color w:val="FF0000"/>
          <w:sz w:val="21"/>
        </w:rPr>
      </w:pPr>
      <w:r>
        <w:rPr>
          <w:rFonts w:ascii="SimHei" w:hAnsi="SimHei" w:eastAsia="黑体"/>
          <w:color w:val="FF0000"/>
          <w:sz w:val="21"/>
        </w:rPr>
        <w:t>4</w:t>
      </w:r>
      <w:r>
        <w:rPr>
          <w:rFonts w:ascii="SimHei" w:hAnsi="SimHei" w:eastAsia="黑体"/>
          <w:color w:val="FF0000"/>
          <w:sz w:val="21"/>
        </w:rPr>
        <w:t>、评选两个优秀部门，一是让优秀部门之间有竞争；二来也能在公司内营造典型示范效应，使其他部门向优秀部门看齐。</w:t>
      </w:r>
    </w:p>
    <w:p>
      <w:pPr>
        <w:pStyle w:val="21"/>
        <w:rPr>
          <w:b/>
          <w:b/>
          <w:bCs/>
          <w:color w:val="FF0000"/>
          <w:sz w:val="21"/>
        </w:rPr>
      </w:pPr>
      <w:r>
        <w:rPr>
          <w:rFonts w:ascii="SimHei" w:hAnsi="SimHei" w:eastAsia="黑体"/>
          <w:b/>
          <w:bCs/>
          <w:color w:val="FF0000"/>
          <w:sz w:val="21"/>
        </w:rPr>
        <w:t>（五）年终激励</w:t>
      </w:r>
    </w:p>
    <w:p>
      <w:pPr>
        <w:pStyle w:val="21"/>
        <w:ind w:firstLine="210"/>
        <w:rPr>
          <w:color w:val="FF0000"/>
          <w:sz w:val="21"/>
        </w:rPr>
      </w:pPr>
      <w:r>
        <w:rPr>
          <w:rFonts w:ascii="SimHei" w:hAnsi="SimHei" w:eastAsia="黑体"/>
          <w:color w:val="FF0000"/>
          <w:sz w:val="21"/>
        </w:rPr>
        <w:t>每年年终，公司总裁都要亲自给每一位员工送一本精美包装的、有意义的书，书上有总裁的亲笔祝福和签名。</w:t>
      </w:r>
    </w:p>
    <w:p>
      <w:pPr>
        <w:pStyle w:val="21"/>
        <w:rPr>
          <w:b/>
          <w:b/>
          <w:bCs/>
          <w:color w:val="FF0000"/>
          <w:sz w:val="21"/>
        </w:rPr>
      </w:pPr>
      <w:r>
        <w:rPr>
          <w:rFonts w:ascii="SimHei" w:hAnsi="SimHei" w:eastAsia="黑体"/>
          <w:b/>
          <w:bCs/>
          <w:color w:val="FF0000"/>
          <w:sz w:val="21"/>
        </w:rPr>
        <w:t>（六）外出游览</w:t>
      </w:r>
    </w:p>
    <w:p>
      <w:pPr>
        <w:pStyle w:val="21"/>
        <w:ind w:firstLine="420"/>
        <w:rPr>
          <w:color w:val="FF0000"/>
          <w:sz w:val="21"/>
        </w:rPr>
      </w:pPr>
      <w:r>
        <w:rPr>
          <w:rFonts w:ascii="SimHei" w:hAnsi="SimHei" w:eastAsia="黑体"/>
          <w:color w:val="FF0000"/>
          <w:sz w:val="21"/>
        </w:rPr>
        <w:t>每年春季和秋季，公司要组织两次外出旅游，以增强员工的团结协作精神。</w:t>
      </w:r>
    </w:p>
    <w:p>
      <w:pPr>
        <w:pStyle w:val="21"/>
        <w:rPr>
          <w:color w:val="FF0000"/>
          <w:sz w:val="21"/>
        </w:rPr>
      </w:pPr>
      <w:r>
        <w:rPr>
          <w:rFonts w:ascii="SimHei" w:hAnsi="SimHei" w:eastAsia="黑体"/>
          <w:color w:val="FF0000"/>
          <w:sz w:val="21"/>
        </w:rPr>
      </w:r>
    </w:p>
    <w:p>
      <w:pPr>
        <w:pStyle w:val="Normal"/>
        <w:spacing w:lineRule="atLeast" w:line="0"/>
        <w:rPr>
          <w:b/>
          <w:b/>
          <w:bCs/>
          <w:color w:val="FF0000"/>
        </w:rPr>
      </w:pPr>
      <w:r>
        <w:rPr>
          <w:rFonts w:ascii="SimHei" w:hAnsi="SimHei" w:eastAsia="黑体"/>
          <w:b/>
          <w:bCs/>
          <w:color w:val="FF0000"/>
        </w:rPr>
        <w:t>四、把员工视为“合伙人”</w:t>
      </w:r>
    </w:p>
    <w:p>
      <w:pPr>
        <w:pStyle w:val="Normal"/>
        <w:spacing w:lineRule="atLeast" w:line="0"/>
        <w:rPr>
          <w:rFonts w:ascii="宋体" w:hAnsi="宋体" w:cs="宋体"/>
          <w:color w:val="FF0000"/>
        </w:rPr>
      </w:pPr>
      <w:r>
        <w:rPr>
          <w:rFonts w:ascii="SimHei" w:hAnsi="SimHei" w:cs="宋体" w:eastAsia="黑体"/>
          <w:color w:val="FF0000"/>
        </w:rPr>
        <w:t>（一）公司</w:t>
      </w:r>
      <w:r>
        <w:rPr>
          <w:rFonts w:ascii="SimHei" w:hAnsi="SimHei" w:cs="宋体" w:eastAsia="黑体"/>
          <w:color w:val="FF0000"/>
        </w:rPr>
        <w:t>致力于建立与员工的合伙关系，</w:t>
      </w:r>
      <w:r>
        <w:rPr>
          <w:rFonts w:ascii="SimHei" w:hAnsi="SimHei" w:cs="宋体" w:eastAsia="黑体"/>
          <w:color w:val="FF0000"/>
        </w:rPr>
        <w:t>以将爱生谊联所有</w:t>
      </w:r>
      <w:r>
        <w:rPr>
          <w:rFonts w:ascii="SimHei" w:hAnsi="SimHei" w:cs="宋体" w:eastAsia="黑体"/>
          <w:color w:val="FF0000"/>
        </w:rPr>
        <w:t>员工团结起来，将整体利益置于个人利益之上，共同推动</w:t>
      </w:r>
      <w:r>
        <w:rPr>
          <w:rFonts w:ascii="SimHei" w:hAnsi="SimHei" w:cs="宋体" w:eastAsia="黑体"/>
          <w:color w:val="FF0000"/>
        </w:rPr>
        <w:t>爱生谊联</w:t>
      </w:r>
      <w:r>
        <w:rPr>
          <w:rFonts w:ascii="SimHei" w:hAnsi="SimHei" w:cs="宋体" w:eastAsia="黑体"/>
          <w:color w:val="FF0000"/>
        </w:rPr>
        <w:t>向前发展。</w:t>
      </w:r>
    </w:p>
    <w:p>
      <w:pPr>
        <w:pStyle w:val="Normal"/>
        <w:spacing w:lineRule="atLeast" w:line="0"/>
        <w:rPr>
          <w:rFonts w:ascii="宋体" w:hAnsi="宋体" w:cs="宋体"/>
          <w:color w:val="FF0000"/>
        </w:rPr>
      </w:pPr>
      <w:r>
        <w:rPr>
          <w:rFonts w:ascii="SimHei" w:hAnsi="SimHei" w:cs="宋体" w:eastAsia="黑体"/>
          <w:color w:val="FF0000"/>
        </w:rPr>
        <w:t>（二）</w:t>
      </w:r>
      <w:r>
        <w:rPr>
          <w:rFonts w:ascii="SimHei" w:hAnsi="SimHei" w:cs="宋体" w:eastAsia="黑体"/>
          <w:color w:val="FF0000"/>
        </w:rPr>
        <w:t>“员工是合伙人”这一政策具体分为</w:t>
      </w:r>
      <w:r>
        <w:rPr>
          <w:rFonts w:ascii="SimHei" w:hAnsi="SimHei" w:cs="宋体" w:eastAsia="黑体"/>
          <w:color w:val="FF0000"/>
        </w:rPr>
        <w:t>二</w:t>
      </w:r>
      <w:r>
        <w:rPr>
          <w:rFonts w:ascii="SimHei" w:hAnsi="SimHei" w:cs="宋体" w:eastAsia="黑体"/>
          <w:color w:val="FF0000"/>
        </w:rPr>
        <w:t>个计划</w:t>
      </w:r>
      <w:r>
        <w:rPr>
          <w:rFonts w:ascii="SimHei" w:hAnsi="SimHei" w:cs="宋体" w:eastAsia="黑体"/>
          <w:color w:val="FF0000"/>
        </w:rPr>
        <w:t>：</w:t>
      </w:r>
    </w:p>
    <w:p>
      <w:pPr>
        <w:pStyle w:val="Normal"/>
        <w:spacing w:lineRule="atLeast" w:line="0"/>
        <w:rPr>
          <w:rFonts w:ascii="宋体" w:hAnsi="宋体" w:cs="宋体"/>
          <w:color w:val="FF0000"/>
        </w:rPr>
      </w:pPr>
      <w:r>
        <w:rPr>
          <w:rFonts w:cs="宋体" w:ascii="SimHei" w:hAnsi="SimHei" w:eastAsia="黑体"/>
          <w:color w:val="FF0000"/>
        </w:rPr>
        <w:t>1</w:t>
      </w:r>
      <w:r>
        <w:rPr>
          <w:rFonts w:ascii="SimHei" w:hAnsi="SimHei" w:cs="宋体" w:eastAsia="黑体"/>
          <w:color w:val="FF0000"/>
        </w:rPr>
        <w:t>、</w:t>
      </w:r>
      <w:r>
        <w:rPr>
          <w:rFonts w:ascii="SimHei" w:hAnsi="SimHei" w:cs="宋体" w:eastAsia="黑体"/>
          <w:color w:val="FF0000"/>
        </w:rPr>
        <w:t>利润分享计划</w:t>
      </w:r>
    </w:p>
    <w:p>
      <w:pPr>
        <w:pStyle w:val="Normal"/>
        <w:spacing w:lineRule="atLeast" w:line="0"/>
        <w:rPr>
          <w:rFonts w:ascii="宋体" w:hAnsi="宋体" w:cs="宋体"/>
          <w:color w:val="FF0000"/>
        </w:rPr>
      </w:pPr>
      <w:r>
        <w:rPr>
          <w:rFonts w:ascii="SimHei" w:hAnsi="SimHei" w:cs="宋体" w:eastAsia="黑体"/>
          <w:color w:val="FF0000"/>
        </w:rPr>
        <w:t>（</w:t>
      </w:r>
      <w:r>
        <w:rPr>
          <w:rFonts w:cs="宋体" w:ascii="SimHei" w:hAnsi="SimHei" w:eastAsia="黑体"/>
          <w:color w:val="FF0000"/>
        </w:rPr>
        <w:t>1</w:t>
      </w:r>
      <w:r>
        <w:rPr>
          <w:rFonts w:ascii="SimHei" w:hAnsi="SimHei" w:cs="宋体" w:eastAsia="黑体"/>
          <w:color w:val="FF0000"/>
        </w:rPr>
        <w:t>）员工工资</w:t>
      </w:r>
      <w:r>
        <w:rPr>
          <w:rFonts w:ascii="SimHei" w:hAnsi="SimHei" w:cs="宋体" w:eastAsia="黑体"/>
          <w:color w:val="FF0000"/>
        </w:rPr>
        <w:t>每年在</w:t>
      </w:r>
      <w:r>
        <w:rPr>
          <w:rFonts w:ascii="SimHei" w:hAnsi="SimHei" w:cs="宋体" w:eastAsia="黑体"/>
          <w:color w:val="FF0000"/>
        </w:rPr>
        <w:t>爱生谊联工作满一年的员工</w:t>
      </w:r>
      <w:r>
        <w:rPr>
          <w:rFonts w:ascii="SimHei" w:hAnsi="SimHei" w:cs="宋体" w:eastAsia="黑体"/>
          <w:color w:val="FF0000"/>
        </w:rPr>
        <w:t>都有资格分享公司</w:t>
      </w:r>
      <w:r>
        <w:rPr>
          <w:rFonts w:ascii="SimHei" w:hAnsi="SimHei" w:cs="宋体" w:eastAsia="黑体"/>
          <w:color w:val="FF0000"/>
        </w:rPr>
        <w:t>当年的</w:t>
      </w:r>
      <w:r>
        <w:rPr>
          <w:rFonts w:ascii="SimHei" w:hAnsi="SimHei" w:cs="宋体" w:eastAsia="黑体"/>
          <w:color w:val="FF0000"/>
        </w:rPr>
        <w:t>利润</w:t>
      </w:r>
      <w:r>
        <w:rPr>
          <w:rFonts w:ascii="SimHei" w:hAnsi="SimHei" w:cs="宋体" w:eastAsia="黑体"/>
          <w:color w:val="FF0000"/>
        </w:rPr>
        <w:t>。</w:t>
      </w:r>
    </w:p>
    <w:p>
      <w:pPr>
        <w:pStyle w:val="Normal"/>
        <w:spacing w:lineRule="atLeast" w:line="0"/>
        <w:rPr>
          <w:rFonts w:ascii="宋体" w:hAnsi="宋体" w:cs="宋体"/>
          <w:color w:val="FF0000"/>
        </w:rPr>
      </w:pPr>
      <w:r>
        <w:rPr>
          <w:rFonts w:ascii="SimHei" w:hAnsi="SimHei" w:cs="宋体" w:eastAsia="黑体"/>
          <w:color w:val="FF0000"/>
        </w:rPr>
        <w:t>（</w:t>
      </w:r>
      <w:r>
        <w:rPr>
          <w:rFonts w:cs="宋体" w:ascii="SimHei" w:hAnsi="SimHei" w:eastAsia="黑体"/>
          <w:color w:val="FF0000"/>
        </w:rPr>
        <w:t>2</w:t>
      </w:r>
      <w:r>
        <w:rPr>
          <w:rFonts w:ascii="SimHei" w:hAnsi="SimHei" w:cs="宋体" w:eastAsia="黑体"/>
          <w:color w:val="FF0000"/>
        </w:rPr>
        <w:t>）每年年末每位员工应分享的利润</w:t>
      </w:r>
    </w:p>
    <w:p>
      <w:pPr>
        <w:pStyle w:val="Normal"/>
        <w:spacing w:lineRule="atLeast" w:line="0"/>
        <w:ind w:firstLine="840"/>
        <w:rPr>
          <w:rFonts w:ascii="宋体" w:hAnsi="宋体" w:cs="宋体"/>
          <w:color w:val="FF0000"/>
        </w:rPr>
      </w:pPr>
      <w:r>
        <w:rPr>
          <w:rFonts w:cs="宋体" w:ascii="SimHei" w:hAnsi="SimHei" w:eastAsia="黑体"/>
          <w:color w:val="FF0000"/>
        </w:rPr>
        <w:t xml:space="preserve"> </w:t>
      </w:r>
      <w:r>
        <w:rPr>
          <w:rFonts w:cs="宋体" w:ascii="SimHei" w:hAnsi="SimHei" w:eastAsia="黑体"/>
          <w:color w:val="FF0000"/>
        </w:rPr>
        <w:t xml:space="preserve">= </w:t>
      </w:r>
      <w:r>
        <w:rPr>
          <w:rFonts w:ascii="SimHei" w:hAnsi="SimHei" w:cs="宋体" w:eastAsia="黑体"/>
          <w:color w:val="FF0000"/>
        </w:rPr>
        <w:t>（本人当年绩效考核的得分</w:t>
      </w:r>
      <w:r>
        <w:rPr>
          <w:rFonts w:cs="宋体" w:ascii="SimHei" w:hAnsi="SimHei" w:eastAsia="黑体"/>
          <w:color w:val="FF0000"/>
        </w:rPr>
        <w:t>/100</w:t>
      </w:r>
      <w:r>
        <w:rPr>
          <w:rFonts w:ascii="SimHei" w:hAnsi="SimHei" w:cs="宋体" w:eastAsia="黑体"/>
          <w:color w:val="FF0000"/>
        </w:rPr>
        <w:t>）</w:t>
      </w:r>
      <w:r>
        <w:rPr>
          <w:rFonts w:cs="宋体" w:ascii="SimHei" w:hAnsi="SimHei" w:eastAsia="黑体"/>
          <w:color w:val="FF0000"/>
        </w:rPr>
        <w:t>×</w:t>
      </w:r>
      <w:r>
        <w:rPr>
          <w:rFonts w:ascii="SimHei" w:hAnsi="SimHei" w:cs="宋体" w:eastAsia="黑体"/>
          <w:color w:val="FF0000"/>
        </w:rPr>
        <w:t>应分得的利润</w:t>
      </w:r>
    </w:p>
    <w:p>
      <w:pPr>
        <w:pStyle w:val="Normal"/>
        <w:spacing w:lineRule="atLeast" w:line="0"/>
        <w:rPr>
          <w:rFonts w:ascii="宋体" w:hAnsi="宋体" w:cs="宋体"/>
          <w:color w:val="FF0000"/>
        </w:rPr>
      </w:pPr>
      <w:r>
        <w:rPr>
          <w:rFonts w:ascii="SimHei" w:hAnsi="SimHei" w:cs="宋体" w:eastAsia="黑体"/>
          <w:color w:val="FF0000"/>
        </w:rPr>
        <w:t>（</w:t>
      </w:r>
      <w:r>
        <w:rPr>
          <w:rFonts w:cs="宋体" w:ascii="SimHei" w:hAnsi="SimHei" w:eastAsia="黑体"/>
          <w:color w:val="FF0000"/>
        </w:rPr>
        <w:t>3</w:t>
      </w:r>
      <w:r>
        <w:rPr>
          <w:rFonts w:ascii="SimHei" w:hAnsi="SimHei" w:cs="宋体" w:eastAsia="黑体"/>
          <w:color w:val="FF0000"/>
        </w:rPr>
        <w:t>）应分得的利润以年终奖的形式发放。</w:t>
      </w:r>
    </w:p>
    <w:p>
      <w:pPr>
        <w:pStyle w:val="Normal"/>
        <w:spacing w:lineRule="atLeast" w:line="0"/>
        <w:rPr>
          <w:rFonts w:ascii="宋体" w:hAnsi="宋体" w:cs="宋体"/>
          <w:color w:val="FF0000"/>
        </w:rPr>
      </w:pPr>
      <w:r>
        <w:rPr>
          <w:rFonts w:cs="宋体" w:ascii="SimHei" w:hAnsi="SimHei" w:eastAsia="黑体"/>
          <w:color w:val="FF0000"/>
        </w:rPr>
        <w:t>2</w:t>
      </w:r>
      <w:r>
        <w:rPr>
          <w:rFonts w:ascii="SimHei" w:hAnsi="SimHei" w:cs="宋体" w:eastAsia="黑体"/>
          <w:color w:val="FF0000"/>
        </w:rPr>
        <w:t>、</w:t>
      </w:r>
      <w:r>
        <w:rPr>
          <w:rFonts w:ascii="SimHei" w:hAnsi="SimHei" w:cs="宋体" w:eastAsia="黑体"/>
          <w:color w:val="FF0000"/>
        </w:rPr>
        <w:t>雇员持股计划</w:t>
      </w:r>
    </w:p>
    <w:p>
      <w:pPr>
        <w:pStyle w:val="Normal"/>
        <w:numPr>
          <w:ilvl w:val="0"/>
          <w:numId w:val="1"/>
        </w:numPr>
        <w:tabs>
          <w:tab w:val="clear" w:pos="420"/>
          <w:tab w:val="left" w:pos="720" w:leader="none"/>
        </w:tabs>
        <w:spacing w:lineRule="atLeast" w:line="0"/>
        <w:rPr>
          <w:rFonts w:ascii="宋体" w:hAnsi="宋体" w:cs="宋体"/>
          <w:color w:val="FF0000"/>
        </w:rPr>
      </w:pPr>
      <w:r>
        <w:rPr>
          <w:rFonts w:ascii="SimHei" w:hAnsi="SimHei" w:cs="宋体" w:eastAsia="黑体"/>
          <w:color w:val="FF0000"/>
        </w:rPr>
        <w:t>在目前公司还没有上市的情况下，根据管理的</w:t>
      </w:r>
      <w:r>
        <w:rPr>
          <w:rFonts w:cs="宋体" w:ascii="SimHei" w:hAnsi="SimHei" w:eastAsia="黑体"/>
          <w:color w:val="FF0000"/>
        </w:rPr>
        <w:t>2:8</w:t>
      </w:r>
      <w:r>
        <w:rPr>
          <w:rFonts w:ascii="SimHei" w:hAnsi="SimHei" w:cs="宋体" w:eastAsia="黑体"/>
          <w:color w:val="FF0000"/>
        </w:rPr>
        <w:t>原则，可以让公司关键的</w:t>
      </w:r>
      <w:r>
        <w:rPr>
          <w:rFonts w:cs="宋体" w:ascii="SimHei" w:hAnsi="SimHei" w:eastAsia="黑体"/>
          <w:color w:val="FF0000"/>
        </w:rPr>
        <w:t>20%</w:t>
      </w:r>
      <w:r>
        <w:rPr>
          <w:rFonts w:ascii="SimHei" w:hAnsi="SimHei" w:cs="宋体" w:eastAsia="黑体"/>
          <w:color w:val="FF0000"/>
        </w:rPr>
        <w:t>的员工分享一部分股份。</w:t>
      </w:r>
    </w:p>
    <w:p>
      <w:pPr>
        <w:pStyle w:val="Normal"/>
        <w:numPr>
          <w:ilvl w:val="0"/>
          <w:numId w:val="1"/>
        </w:numPr>
        <w:tabs>
          <w:tab w:val="clear" w:pos="420"/>
          <w:tab w:val="left" w:pos="720" w:leader="none"/>
        </w:tabs>
        <w:spacing w:lineRule="atLeast" w:line="0"/>
        <w:rPr>
          <w:rFonts w:ascii="宋体" w:hAnsi="宋体" w:cs="宋体"/>
          <w:color w:val="FF0000"/>
        </w:rPr>
      </w:pPr>
      <w:r>
        <w:rPr>
          <w:rFonts w:ascii="SimHei" w:hAnsi="SimHei" w:cs="宋体" w:eastAsia="黑体"/>
          <w:color w:val="FF0000"/>
        </w:rPr>
        <w:t>等公司上市后，所有</w:t>
      </w:r>
      <w:r>
        <w:rPr>
          <w:rFonts w:ascii="SimHei" w:hAnsi="SimHei" w:cs="宋体" w:eastAsia="黑体"/>
          <w:color w:val="FF0000"/>
        </w:rPr>
        <w:t>员工</w:t>
      </w:r>
      <w:r>
        <w:rPr>
          <w:rFonts w:ascii="SimHei" w:hAnsi="SimHei" w:cs="宋体" w:eastAsia="黑体"/>
          <w:color w:val="FF0000"/>
        </w:rPr>
        <w:t>都可以</w:t>
      </w:r>
      <w:r>
        <w:rPr>
          <w:rFonts w:ascii="SimHei" w:hAnsi="SimHei" w:cs="宋体" w:eastAsia="黑体"/>
          <w:color w:val="FF0000"/>
        </w:rPr>
        <w:t>通过工资扣除</w:t>
      </w:r>
      <w:r>
        <w:rPr>
          <w:rFonts w:ascii="SimHei" w:hAnsi="SimHei" w:cs="宋体" w:eastAsia="黑体"/>
          <w:color w:val="FF0000"/>
        </w:rPr>
        <w:t>或其他</w:t>
      </w:r>
      <w:r>
        <w:rPr>
          <w:rFonts w:ascii="SimHei" w:hAnsi="SimHei" w:cs="宋体" w:eastAsia="黑体"/>
          <w:color w:val="FF0000"/>
        </w:rPr>
        <w:t>方式，以低于市价</w:t>
      </w:r>
      <w:r>
        <w:rPr>
          <w:rFonts w:cs="宋体" w:ascii="SimHei" w:hAnsi="SimHei" w:eastAsia="黑体"/>
          <w:color w:val="FF0000"/>
        </w:rPr>
        <w:t>15%</w:t>
      </w:r>
      <w:r>
        <w:rPr>
          <w:rFonts w:ascii="SimHei" w:hAnsi="SimHei" w:cs="宋体" w:eastAsia="黑体"/>
          <w:color w:val="FF0000"/>
        </w:rPr>
        <w:t>的价格购买公司股票。</w:t>
      </w:r>
    </w:p>
    <w:p>
      <w:pPr>
        <w:pStyle w:val="Normal"/>
        <w:spacing w:lineRule="atLeast" w:line="0"/>
        <w:rPr>
          <w:rFonts w:ascii="宋体" w:hAnsi="宋体" w:cs="宋体"/>
          <w:color w:val="FF0000"/>
        </w:rPr>
      </w:pPr>
      <w:r>
        <w:rPr>
          <w:rFonts w:cs="宋体"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sz w:val="48"/>
          <w:szCs w:val="48"/>
        </w:rPr>
      </w:pPr>
      <w:r>
        <w:rPr>
          <w:rFonts w:ascii="SimHei" w:hAnsi="SimHei" w:eastAsia="黑体"/>
          <w:color w:val="FF0000"/>
          <w:sz w:val="48"/>
          <w:szCs w:val="48"/>
        </w:rPr>
      </w:r>
    </w:p>
    <w:p>
      <w:pPr>
        <w:pStyle w:val="Normal"/>
        <w:spacing w:lineRule="atLeast" w:line="0"/>
        <w:rPr>
          <w:color w:val="FF0000"/>
          <w:sz w:val="48"/>
          <w:szCs w:val="48"/>
        </w:rPr>
      </w:pPr>
      <w:r>
        <w:rPr>
          <w:rFonts w:ascii="SimHei" w:hAnsi="SimHei" w:eastAsia="黑体"/>
          <w:color w:val="FF0000"/>
          <w:sz w:val="48"/>
          <w:szCs w:val="48"/>
        </w:rPr>
      </w:r>
    </w:p>
    <w:p>
      <w:pPr>
        <w:pStyle w:val="Normal"/>
        <w:spacing w:lineRule="atLeast" w:line="0"/>
        <w:rPr>
          <w:color w:val="FF0000"/>
          <w:sz w:val="48"/>
          <w:szCs w:val="48"/>
        </w:rPr>
      </w:pPr>
      <w:r>
        <w:rPr>
          <w:rFonts w:ascii="SimHei" w:hAnsi="SimHei" w:eastAsia="黑体"/>
          <w:color w:val="FF0000"/>
          <w:sz w:val="48"/>
          <w:szCs w:val="48"/>
        </w:rPr>
      </w:r>
    </w:p>
    <w:p>
      <w:pPr>
        <w:pStyle w:val="Normal"/>
        <w:spacing w:lineRule="atLeast" w:line="0"/>
        <w:jc w:val="center"/>
        <w:rPr>
          <w:color w:val="FF0000"/>
          <w:sz w:val="48"/>
          <w:szCs w:val="48"/>
        </w:rPr>
      </w:pPr>
      <w:r>
        <w:rPr>
          <w:rFonts w:ascii="SimHei" w:hAnsi="SimHei" w:eastAsia="黑体"/>
          <w:color w:val="FF0000"/>
          <w:sz w:val="48"/>
          <w:szCs w:val="48"/>
        </w:rPr>
        <w:t>贵州优易顺金融信息咨询服务公司</w:t>
      </w:r>
    </w:p>
    <w:p>
      <w:pPr>
        <w:pStyle w:val="Normal"/>
        <w:spacing w:lineRule="atLeast" w:line="0"/>
        <w:rPr>
          <w:color w:val="FF0000"/>
          <w:sz w:val="48"/>
          <w:szCs w:val="48"/>
        </w:rPr>
      </w:pPr>
      <w:r>
        <w:rPr>
          <w:rFonts w:ascii="SimHei" w:hAnsi="SimHei" w:eastAsia="黑体"/>
          <w:color w:val="FF0000"/>
          <w:sz w:val="48"/>
          <w:szCs w:val="48"/>
        </w:rPr>
      </w:r>
    </w:p>
    <w:p>
      <w:pPr>
        <w:pStyle w:val="Normal"/>
        <w:spacing w:lineRule="atLeast" w:line="0"/>
        <w:jc w:val="center"/>
        <w:rPr>
          <w:color w:val="FF0000"/>
          <w:sz w:val="84"/>
          <w:szCs w:val="84"/>
        </w:rPr>
      </w:pPr>
      <w:r>
        <w:rPr>
          <w:rFonts w:ascii="SimHei" w:hAnsi="SimHei" w:eastAsia="黑体"/>
          <w:color w:val="FF0000"/>
          <w:sz w:val="84"/>
          <w:szCs w:val="84"/>
        </w:rPr>
        <w:t>员</w:t>
      </w:r>
    </w:p>
    <w:p>
      <w:pPr>
        <w:pStyle w:val="Normal"/>
        <w:spacing w:lineRule="atLeast" w:line="0"/>
        <w:jc w:val="center"/>
        <w:rPr>
          <w:color w:val="FF0000"/>
          <w:sz w:val="84"/>
          <w:szCs w:val="84"/>
        </w:rPr>
      </w:pPr>
      <w:r>
        <w:rPr>
          <w:rFonts w:ascii="SimHei" w:hAnsi="SimHei" w:eastAsia="黑体"/>
          <w:color w:val="FF0000"/>
          <w:sz w:val="84"/>
          <w:szCs w:val="84"/>
        </w:rPr>
        <w:t>工</w:t>
      </w:r>
    </w:p>
    <w:p>
      <w:pPr>
        <w:pStyle w:val="Normal"/>
        <w:spacing w:lineRule="atLeast" w:line="0"/>
        <w:jc w:val="center"/>
        <w:rPr>
          <w:color w:val="FF0000"/>
          <w:sz w:val="84"/>
          <w:szCs w:val="84"/>
        </w:rPr>
      </w:pPr>
      <w:r>
        <w:rPr>
          <w:rFonts w:ascii="SimHei" w:hAnsi="SimHei" w:eastAsia="黑体"/>
          <w:color w:val="FF0000"/>
          <w:sz w:val="84"/>
          <w:szCs w:val="84"/>
        </w:rPr>
        <w:t>激</w:t>
      </w:r>
    </w:p>
    <w:p>
      <w:pPr>
        <w:pStyle w:val="Normal"/>
        <w:spacing w:lineRule="atLeast" w:line="0"/>
        <w:jc w:val="center"/>
        <w:rPr>
          <w:color w:val="FF0000"/>
          <w:sz w:val="84"/>
          <w:szCs w:val="84"/>
        </w:rPr>
      </w:pPr>
      <w:r>
        <w:rPr>
          <w:rFonts w:ascii="SimHei" w:hAnsi="SimHei" w:eastAsia="黑体"/>
          <w:color w:val="FF0000"/>
          <w:sz w:val="84"/>
          <w:szCs w:val="84"/>
        </w:rPr>
        <w:t>励</w:t>
      </w:r>
    </w:p>
    <w:p>
      <w:pPr>
        <w:pStyle w:val="Normal"/>
        <w:spacing w:lineRule="atLeast" w:line="0"/>
        <w:jc w:val="center"/>
        <w:rPr>
          <w:color w:val="FF0000"/>
          <w:sz w:val="84"/>
          <w:szCs w:val="84"/>
        </w:rPr>
      </w:pPr>
      <w:r>
        <w:rPr>
          <w:rFonts w:ascii="SimHei" w:hAnsi="SimHei" w:eastAsia="黑体"/>
          <w:color w:val="FF0000"/>
          <w:sz w:val="84"/>
          <w:szCs w:val="84"/>
        </w:rPr>
        <w:t>实</w:t>
      </w:r>
    </w:p>
    <w:p>
      <w:pPr>
        <w:pStyle w:val="Normal"/>
        <w:spacing w:lineRule="atLeast" w:line="0"/>
        <w:jc w:val="center"/>
        <w:rPr>
          <w:color w:val="FF0000"/>
          <w:sz w:val="84"/>
          <w:szCs w:val="84"/>
        </w:rPr>
      </w:pPr>
      <w:r>
        <w:rPr>
          <w:rFonts w:ascii="SimHei" w:hAnsi="SimHei" w:eastAsia="黑体"/>
          <w:color w:val="FF0000"/>
          <w:sz w:val="84"/>
          <w:szCs w:val="84"/>
        </w:rPr>
        <w:t>施</w:t>
      </w:r>
    </w:p>
    <w:p>
      <w:pPr>
        <w:pStyle w:val="Normal"/>
        <w:spacing w:lineRule="atLeast" w:line="0"/>
        <w:jc w:val="center"/>
        <w:rPr>
          <w:color w:val="FF0000"/>
          <w:sz w:val="84"/>
          <w:szCs w:val="84"/>
        </w:rPr>
      </w:pPr>
      <w:r>
        <w:rPr>
          <w:rFonts w:ascii="SimHei" w:hAnsi="SimHei" w:eastAsia="黑体"/>
          <w:color w:val="FF0000"/>
          <w:sz w:val="84"/>
          <w:szCs w:val="84"/>
        </w:rPr>
        <w:t>方</w:t>
      </w:r>
    </w:p>
    <w:p>
      <w:pPr>
        <w:pStyle w:val="Normal"/>
        <w:spacing w:lineRule="atLeast" w:line="0"/>
        <w:jc w:val="center"/>
        <w:rPr>
          <w:color w:val="FF0000"/>
          <w:sz w:val="84"/>
          <w:szCs w:val="84"/>
        </w:rPr>
      </w:pPr>
      <w:r>
        <w:rPr>
          <w:rFonts w:ascii="SimHei" w:hAnsi="SimHei" w:eastAsia="黑体"/>
          <w:color w:val="FF0000"/>
          <w:sz w:val="84"/>
          <w:szCs w:val="84"/>
        </w:rPr>
        <w:t>案</w:t>
      </w:r>
    </w:p>
    <w:p>
      <w:pPr>
        <w:pStyle w:val="Normal"/>
        <w:spacing w:lineRule="atLeast" w:line="0"/>
        <w:jc w:val="center"/>
        <w:rPr>
          <w:color w:val="FF0000"/>
          <w:sz w:val="84"/>
          <w:szCs w:val="84"/>
        </w:rPr>
      </w:pPr>
      <w:r>
        <w:rPr>
          <w:rFonts w:ascii="SimHei" w:hAnsi="SimHei" w:eastAsia="黑体"/>
          <w:color w:val="FF0000"/>
          <w:sz w:val="84"/>
          <w:szCs w:val="84"/>
        </w:rPr>
      </w:r>
    </w:p>
    <w:p>
      <w:pPr>
        <w:pStyle w:val="Normal"/>
        <w:spacing w:lineRule="atLeast" w:line="0"/>
        <w:rPr>
          <w:color w:val="FF0000"/>
          <w:sz w:val="84"/>
          <w:szCs w:val="84"/>
        </w:rPr>
      </w:pPr>
      <w:r>
        <w:rPr>
          <w:rFonts w:ascii="SimHei" w:hAnsi="SimHei" w:eastAsia="黑体"/>
          <w:color w:val="FF0000"/>
          <w:sz w:val="84"/>
          <w:szCs w:val="84"/>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p>
      <w:pPr>
        <w:pStyle w:val="Normal"/>
        <w:spacing w:lineRule="atLeast" w:line="0"/>
        <w:rPr>
          <w:color w:val="FF0000"/>
        </w:rPr>
      </w:pPr>
      <w:r>
        <w:rPr>
          <w:rFonts w:ascii="SimHei" w:hAnsi="SimHei" w:eastAsia="黑体"/>
          <w:color w:val="FF0000"/>
        </w:rPr>
      </w:r>
    </w:p>
    <w:sectPr>
      <w:footerReference w:type="default" r:id="rId2"/>
      <w:type w:val="nextPage"/>
      <w:pgSz w:w="11906" w:h="16838"/>
      <w:pgMar w:left="1620" w:right="1286" w:header="0" w:top="1246" w:footer="436" w:bottom="109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宋体">
    <w:charset w:val="86"/>
    <w:family w:val="auto"/>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kern w:val="0"/>
        <w:szCs w:val="21"/>
      </w:rPr>
      <w:t>第</w:t>
    </w:r>
    <w:r>
      <w:rPr>
        <w:rFonts w:eastAsia="Times New Roman"/>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7</w:t>
    </w:r>
    <w:r>
      <w:rPr>
        <w:kern w:val="0"/>
        <w:szCs w:val="21"/>
      </w:rPr>
      <w:fldChar w:fldCharType="end"/>
    </w:r>
    <w:r>
      <w:rPr>
        <w:rFonts w:eastAsia="Times New Roman"/>
        <w:kern w:val="0"/>
        <w:szCs w:val="21"/>
      </w:rPr>
      <w:t xml:space="preserve"> </w:t>
    </w:r>
    <w:r>
      <w:rPr>
        <w:kern w:val="0"/>
        <w:szCs w:val="21"/>
      </w:rPr>
      <w:t>页</w:t>
    </w:r>
    <w:r>
      <w:rPr>
        <w:rFonts w:eastAsia="Times New Roman"/>
        <w:kern w:val="0"/>
        <w:szCs w:val="21"/>
      </w:rPr>
      <w:t xml:space="preserve"> </w:t>
    </w:r>
    <w:r>
      <w:rPr>
        <w:kern w:val="0"/>
        <w:szCs w:val="21"/>
      </w:rPr>
      <w:t>共</w:t>
    </w:r>
    <w:r>
      <w:rPr>
        <w:rFonts w:eastAsia="Times New Roman"/>
        <w:kern w:val="0"/>
        <w:szCs w:val="21"/>
      </w:rPr>
      <w:t xml:space="preserve"> </w:t>
    </w:r>
    <w:r>
      <w:rPr>
        <w:kern w:val="0"/>
        <w:szCs w:val="21"/>
      </w:rPr>
      <w:fldChar w:fldCharType="begin"/>
    </w:r>
    <w:r>
      <w:rPr>
        <w:kern w:val="0"/>
        <w:szCs w:val="21"/>
      </w:rPr>
      <w:instrText> NUMPAGES \* ARABIC </w:instrText>
    </w:r>
    <w:r>
      <w:rPr>
        <w:kern w:val="0"/>
        <w:szCs w:val="21"/>
      </w:rPr>
      <w:fldChar w:fldCharType="separate"/>
    </w:r>
    <w:r>
      <w:rPr>
        <w:kern w:val="0"/>
        <w:szCs w:val="21"/>
      </w:rPr>
      <w:t>7</w:t>
    </w:r>
    <w:r>
      <w:rPr>
        <w:kern w:val="0"/>
        <w:szCs w:val="21"/>
      </w:rPr>
      <w:fldChar w:fldCharType="end"/>
    </w:r>
    <w:r>
      <w:rPr>
        <w:rFonts w:eastAsia="Times New Roman"/>
        <w:kern w:val="0"/>
        <w:szCs w:val="21"/>
      </w:rPr>
      <w:t xml:space="preserve"> </w:t>
    </w:r>
    <w:r>
      <w:rPr>
        <w:kern w:val="0"/>
        <w:szCs w:val="21"/>
      </w:rPr>
      <w:t>页</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720"/>
      </w:pPr>
      <w:rPr>
        <w:rFonts w:ascii="宋体" w:hAnsi="宋体" w:cs="宋体"/>
        <w:color w:val="FF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rFonts w:ascii="宋体" w:hAnsi="宋体" w:cs="宋体"/>
      <w:color w:val="FF000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tLeast" w:line="0"/>
      <w:jc w:val="center"/>
    </w:pPr>
    <w:rPr>
      <w:color w:val="FFFFFF"/>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3">
    <w:name w:val="正文文本 3"/>
    <w:basedOn w:val="Normal"/>
    <w:qFormat/>
    <w:pPr>
      <w:spacing w:lineRule="atLeast" w:line="0"/>
      <w:jc w:val="center"/>
    </w:pPr>
    <w:rPr/>
  </w:style>
  <w:style w:type="paragraph" w:styleId="TextBodyIndent">
    <w:name w:val="Body Text Indent"/>
    <w:basedOn w:val="Normal"/>
    <w:pPr>
      <w:spacing w:lineRule="atLeast" w:line="0"/>
      <w:ind w:firstLine="456"/>
    </w:pPr>
    <w:rPr>
      <w:sz w:val="28"/>
    </w:rPr>
  </w:style>
  <w:style w:type="paragraph" w:styleId="2">
    <w:name w:val="正文文本缩进 2"/>
    <w:basedOn w:val="Normal"/>
    <w:qFormat/>
    <w:pPr>
      <w:spacing w:lineRule="atLeast" w:line="0"/>
      <w:ind w:firstLine="560"/>
    </w:pPr>
    <w:rPr>
      <w:sz w:val="2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31">
    <w:name w:val="正文文本缩进 3"/>
    <w:basedOn w:val="Normal"/>
    <w:qFormat/>
    <w:pPr>
      <w:spacing w:lineRule="atLeast" w:line="0"/>
      <w:ind w:firstLine="420"/>
    </w:pPr>
    <w:rPr/>
  </w:style>
  <w:style w:type="paragraph" w:styleId="21">
    <w:name w:val="正文文本 2"/>
    <w:basedOn w:val="Normal"/>
    <w:qFormat/>
    <w:pPr>
      <w:spacing w:lineRule="atLeast" w:line="0"/>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2004-01-17T11:11:00Z</dcterms:created>
  <dc:creator>xulin</dc:creator>
  <dc:description/>
  <dc:language>en-US</dc:language>
  <cp:lastModifiedBy>王佩</cp:lastModifiedBy>
  <dcterms:modified xsi:type="dcterms:W3CDTF">2021-09-13T15:30:35Z</dcterms:modified>
  <cp:revision>176</cp:revision>
  <dc:subject/>
  <dc:title>员工激励实施方案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D528A5714A4942B382E001D4BD3769CA</vt:lpwstr>
  </property>
  <property fmtid="{D5CDD505-2E9C-101B-9397-08002B2CF9AE}" pid="3" name="KSOProductBuildVer">
    <vt:lpwstr>2052-11.1.0.10700</vt:lpwstr>
  </property>
</Properties>
</file>