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7B90" w14:textId="77777777" w:rsidR="003C058C" w:rsidRPr="008532E3" w:rsidRDefault="00D5604C" w:rsidP="00BF09AE">
      <w:pPr>
        <w:widowControl/>
        <w:ind w:right="1440" w:firstLineChars="400" w:firstLine="2080"/>
        <w:rPr>
          <w:rFonts w:ascii="微软雅黑" w:eastAsia="微软雅黑" w:hAnsi="微软雅黑"/>
          <w:sz w:val="44"/>
          <w:szCs w:val="44"/>
        </w:rPr>
      </w:pPr>
      <w:r w:rsidRPr="008532E3">
        <w:rPr>
          <w:rFonts w:ascii="SimHei" w:eastAsia="黑体" w:hAnsi="SimHei" w:hint="eastAsia"/>
          <w:noProof/>
          <w:sz w:val="52"/>
          <w:szCs w:val="52"/>
        </w:rPr>
      </w:r>
      <w:r w:rsidRPr="008532E3">
        <w:rPr>
          <w:rFonts w:ascii="SimHei" w:eastAsia="黑体" w:hAnsi="SimHei"/>
          <w:sz w:val="44"/>
          <w:szCs w:val="44"/>
        </w:rPr>
        <w:t xml:space="preserve"> </w:t>
      </w:r>
    </w:p>
    <w:p w14:paraId="383910A4" w14:textId="77777777" w:rsidR="005346AE" w:rsidRPr="008532E3" w:rsidRDefault="005346AE" w:rsidP="005346AE">
      <w:pPr>
        <w:widowControl/>
        <w:ind w:right="640"/>
        <w:rPr>
          <w:rFonts w:ascii="微软雅黑" w:eastAsia="微软雅黑" w:hAnsi="微软雅黑"/>
          <w:b/>
          <w:sz w:val="32"/>
          <w:szCs w:val="32"/>
        </w:rPr>
      </w:pPr>
    </w:p>
    <w:p w14:paraId="004036D4" w14:textId="77777777" w:rsidR="005346AE" w:rsidRPr="008532E3" w:rsidRDefault="005346AE" w:rsidP="005346AE">
      <w:pPr>
        <w:widowControl/>
        <w:ind w:right="640"/>
        <w:rPr>
          <w:rFonts w:ascii="微软雅黑" w:eastAsia="微软雅黑" w:hAnsi="微软雅黑"/>
          <w:b/>
          <w:sz w:val="32"/>
          <w:szCs w:val="32"/>
        </w:rPr>
      </w:pPr>
    </w:p>
    <w:p w14:paraId="3A840EED" w14:textId="77777777" w:rsidR="005346AE" w:rsidRPr="008532E3" w:rsidRDefault="005346AE" w:rsidP="005346AE">
      <w:pPr>
        <w:widowControl/>
        <w:ind w:right="640"/>
        <w:rPr>
          <w:rFonts w:ascii="微软雅黑" w:eastAsia="微软雅黑" w:hAnsi="微软雅黑"/>
          <w:b/>
          <w:sz w:val="32"/>
          <w:szCs w:val="32"/>
        </w:rPr>
      </w:pPr>
    </w:p>
    <w:p w14:paraId="773D5E81" w14:textId="77777777" w:rsidR="005346AE" w:rsidRPr="008532E3" w:rsidRDefault="005346AE" w:rsidP="005346AE">
      <w:pPr>
        <w:widowControl/>
        <w:ind w:right="640"/>
        <w:rPr>
          <w:rFonts w:ascii="微软雅黑" w:eastAsia="微软雅黑" w:hAnsi="微软雅黑"/>
          <w:b/>
          <w:sz w:val="32"/>
          <w:szCs w:val="32"/>
        </w:rPr>
      </w:pPr>
    </w:p>
    <w:p w14:paraId="085F833D" w14:textId="77777777" w:rsidR="003C058C" w:rsidRPr="008532E3" w:rsidRDefault="003C058C">
      <w:pPr>
        <w:widowControl/>
        <w:jc w:val="left"/>
        <w:rPr>
          <w:rFonts w:ascii="微软雅黑" w:eastAsia="微软雅黑" w:hAnsi="微软雅黑"/>
          <w:sz w:val="32"/>
          <w:szCs w:val="32"/>
        </w:rPr>
      </w:pPr>
    </w:p>
    <w:p w14:paraId="533A5EC0" w14:textId="77777777" w:rsidR="003C058C" w:rsidRPr="008532E3" w:rsidRDefault="003C058C">
      <w:pPr>
        <w:widowControl/>
        <w:jc w:val="left"/>
        <w:rPr>
          <w:rFonts w:ascii="微软雅黑" w:eastAsia="微软雅黑" w:hAnsi="微软雅黑"/>
          <w:b/>
          <w:sz w:val="32"/>
          <w:szCs w:val="32"/>
        </w:rPr>
      </w:pPr>
    </w:p>
    <w:p w14:paraId="0151D04F" w14:textId="77777777" w:rsidR="003C058C" w:rsidRPr="008532E3" w:rsidRDefault="003C058C">
      <w:pPr>
        <w:widowControl/>
        <w:jc w:val="left"/>
        <w:rPr>
          <w:rFonts w:ascii="微软雅黑" w:eastAsia="微软雅黑" w:hAnsi="微软雅黑"/>
          <w:b/>
          <w:sz w:val="32"/>
          <w:szCs w:val="32"/>
        </w:rPr>
      </w:pPr>
    </w:p>
    <w:p w14:paraId="3AB11109" w14:textId="77777777" w:rsidR="003C058C" w:rsidRPr="008532E3" w:rsidRDefault="003C058C">
      <w:pPr>
        <w:widowControl/>
        <w:jc w:val="left"/>
        <w:rPr>
          <w:rFonts w:ascii="微软雅黑" w:eastAsia="微软雅黑" w:hAnsi="微软雅黑"/>
          <w:b/>
          <w:sz w:val="32"/>
          <w:szCs w:val="32"/>
        </w:rPr>
      </w:pPr>
    </w:p>
    <w:p w14:paraId="35E751CD" w14:textId="77777777" w:rsidR="00823603" w:rsidRPr="008532E3" w:rsidRDefault="00823603" w:rsidP="003C058C">
      <w:pPr>
        <w:widowControl/>
        <w:jc w:val="center"/>
        <w:rPr>
          <w:rFonts w:ascii="微软雅黑" w:eastAsia="微软雅黑" w:hAnsi="微软雅黑"/>
          <w:b/>
          <w:sz w:val="32"/>
          <w:szCs w:val="32"/>
        </w:rPr>
      </w:pPr>
    </w:p>
    <w:p w14:paraId="0639E803" w14:textId="77777777" w:rsidR="00823603" w:rsidRPr="008532E3" w:rsidRDefault="00823603" w:rsidP="003C058C">
      <w:pPr>
        <w:widowControl/>
        <w:jc w:val="center"/>
        <w:rPr>
          <w:rFonts w:ascii="微软雅黑" w:eastAsia="微软雅黑" w:hAnsi="微软雅黑"/>
          <w:b/>
          <w:sz w:val="32"/>
          <w:szCs w:val="32"/>
        </w:rPr>
      </w:pPr>
    </w:p>
    <w:p w14:paraId="768679F4" w14:textId="77777777" w:rsidR="00823603" w:rsidRPr="008532E3" w:rsidRDefault="00823603" w:rsidP="003C058C">
      <w:pPr>
        <w:widowControl/>
        <w:jc w:val="center"/>
        <w:rPr>
          <w:rFonts w:ascii="微软雅黑" w:eastAsia="微软雅黑" w:hAnsi="微软雅黑"/>
          <w:b/>
          <w:sz w:val="32"/>
          <w:szCs w:val="32"/>
        </w:rPr>
      </w:pPr>
    </w:p>
    <w:p w14:paraId="20016EB1" w14:textId="77777777" w:rsidR="00823603" w:rsidRPr="008532E3" w:rsidRDefault="00823603" w:rsidP="003C058C">
      <w:pPr>
        <w:widowControl/>
        <w:jc w:val="center"/>
        <w:rPr>
          <w:rFonts w:ascii="微软雅黑" w:eastAsia="微软雅黑" w:hAnsi="微软雅黑"/>
          <w:b/>
          <w:sz w:val="32"/>
          <w:szCs w:val="32"/>
        </w:rPr>
      </w:pPr>
    </w:p>
    <w:p w14:paraId="72004940" w14:textId="77777777" w:rsidR="00823603" w:rsidRPr="008532E3" w:rsidRDefault="00823603" w:rsidP="003C058C">
      <w:pPr>
        <w:widowControl/>
        <w:jc w:val="center"/>
        <w:rPr>
          <w:rFonts w:ascii="微软雅黑" w:eastAsia="微软雅黑" w:hAnsi="微软雅黑"/>
          <w:b/>
          <w:sz w:val="32"/>
          <w:szCs w:val="32"/>
        </w:rPr>
      </w:pPr>
    </w:p>
    <w:p w14:paraId="10070AFF" w14:textId="77777777" w:rsidR="005346AE" w:rsidRPr="008532E3" w:rsidRDefault="005346AE" w:rsidP="003C058C">
      <w:pPr>
        <w:widowControl/>
        <w:jc w:val="center"/>
        <w:rPr>
          <w:rFonts w:ascii="微软雅黑" w:eastAsia="微软雅黑" w:hAnsi="微软雅黑"/>
          <w:b/>
          <w:sz w:val="32"/>
          <w:szCs w:val="32"/>
        </w:rPr>
      </w:pPr>
    </w:p>
    <w:p w14:paraId="793D9E18" w14:textId="77777777" w:rsidR="00D5604C" w:rsidRPr="008532E3" w:rsidRDefault="00D5604C" w:rsidP="003C058C">
      <w:pPr>
        <w:widowControl/>
        <w:jc w:val="center"/>
        <w:rPr>
          <w:rFonts w:ascii="微软雅黑" w:eastAsia="微软雅黑" w:hAnsi="微软雅黑"/>
          <w:b/>
          <w:sz w:val="32"/>
          <w:szCs w:val="32"/>
        </w:rPr>
      </w:pPr>
    </w:p>
    <w:p w14:paraId="4BE6E72B" w14:textId="77777777" w:rsidR="00D5604C" w:rsidRPr="008532E3" w:rsidRDefault="00D5604C" w:rsidP="003C058C">
      <w:pPr>
        <w:widowControl/>
        <w:jc w:val="center"/>
        <w:rPr>
          <w:rFonts w:ascii="微软雅黑" w:eastAsia="微软雅黑" w:hAnsi="微软雅黑"/>
          <w:b/>
          <w:sz w:val="32"/>
          <w:szCs w:val="32"/>
        </w:rPr>
      </w:pPr>
    </w:p>
    <w:p w14:paraId="743F3E8D" w14:textId="77777777" w:rsidR="00D5604C" w:rsidRPr="008532E3" w:rsidRDefault="00D5604C" w:rsidP="003C058C">
      <w:pPr>
        <w:widowControl/>
        <w:jc w:val="center"/>
        <w:rPr>
          <w:rFonts w:ascii="微软雅黑" w:eastAsia="微软雅黑" w:hAnsi="微软雅黑"/>
          <w:b/>
          <w:sz w:val="32"/>
          <w:szCs w:val="32"/>
        </w:rPr>
      </w:pPr>
    </w:p>
    <w:p w14:paraId="394F9093" w14:textId="77777777" w:rsidR="002B148F" w:rsidRDefault="002B148F" w:rsidP="002B148F">
      <w:pPr>
        <w:spacing w:line="600" w:lineRule="exact"/>
        <w:rPr>
          <w:rFonts w:ascii="微软雅黑" w:eastAsia="微软雅黑" w:hAnsi="微软雅黑"/>
          <w:b/>
          <w:sz w:val="32"/>
          <w:szCs w:val="32"/>
        </w:rPr>
      </w:pPr>
    </w:p>
    <w:p w14:paraId="3C6A19DD" w14:textId="77777777" w:rsidR="002B148F" w:rsidRPr="002B148F" w:rsidRDefault="002B148F" w:rsidP="002B148F">
      <w:pPr>
        <w:spacing w:line="600" w:lineRule="exact"/>
        <w:rPr>
          <w:rFonts w:ascii="微软雅黑" w:eastAsia="微软雅黑" w:hAnsi="微软雅黑"/>
          <w:sz w:val="24"/>
          <w:szCs w:val="24"/>
        </w:rPr>
      </w:pPr>
      <w:r w:rsidRPr="00F7190D">
        <w:rPr>
          <w:rFonts w:ascii="SimHei" w:eastAsia="黑体" w:hint="eastAsia" w:hAnsi="SimHei"/>
          <w:b/>
          <w:sz w:val="24"/>
          <w:szCs w:val="24"/>
        </w:rPr>
        <w:t xml:space="preserve">一、 </w:t>
      </w:r>
      <w:r>
        <w:rPr>
          <w:rFonts w:ascii="SimHei" w:eastAsia="黑体" w:hint="eastAsia" w:hAnsi="SimHei"/>
          <w:b/>
          <w:sz w:val="24"/>
          <w:szCs w:val="24"/>
        </w:rPr>
        <w:t>薪酬的界定</w:t>
      </w:r>
    </w:p>
    <w:p w14:paraId="4D6F118B" w14:textId="77777777" w:rsidR="002B148F" w:rsidRDefault="002B148F" w:rsidP="002B148F">
      <w:pPr>
        <w:spacing w:line="460" w:lineRule="exact"/>
        <w:ind w:firstLineChars="200" w:firstLine="420"/>
        <w:rPr>
          <w:rFonts w:ascii="汉仪细中圆简" w:eastAsia="汉仪细中圆简"/>
          <w:szCs w:val="21"/>
        </w:rPr>
      </w:pPr>
      <w:r w:rsidRPr="007D6AB1">
        <w:rPr>
          <w:rFonts w:ascii="SimHei" w:eastAsia="黑体" w:hint="eastAsia" w:hAnsi="SimHei"/>
          <w:szCs w:val="21"/>
        </w:rPr>
        <w:t>本方案的薪酬是指</w:t>
      </w:r>
      <w:r>
        <w:rPr>
          <w:rFonts w:ascii="SimHei" w:eastAsia="黑体" w:hint="eastAsia" w:hAnsi="SimHei"/>
          <w:szCs w:val="21"/>
        </w:rPr>
        <w:t>公司</w:t>
      </w:r>
      <w:r w:rsidRPr="007D6AB1">
        <w:rPr>
          <w:rFonts w:ascii="SimHei" w:eastAsia="黑体" w:hint="eastAsia" w:hAnsi="SimHei"/>
          <w:szCs w:val="21"/>
        </w:rPr>
        <w:t>对员工承担的工作和提供的劳动贡献</w:t>
      </w:r>
      <w:r>
        <w:rPr>
          <w:rFonts w:ascii="SimHei" w:eastAsia="黑体" w:hint="eastAsia" w:hAnsi="SimHei"/>
          <w:szCs w:val="21"/>
        </w:rPr>
        <w:t>所</w:t>
      </w:r>
      <w:r w:rsidRPr="007D6AB1">
        <w:rPr>
          <w:rFonts w:ascii="SimHei" w:eastAsia="黑体" w:hint="eastAsia" w:hAnsi="SimHei"/>
          <w:szCs w:val="21"/>
        </w:rPr>
        <w:t>支付的现金报酬。包括基本</w:t>
      </w:r>
      <w:proofErr w:type="gramStart"/>
      <w:r w:rsidRPr="007D6AB1">
        <w:rPr>
          <w:rFonts w:ascii="SimHei" w:eastAsia="黑体" w:hint="eastAsia" w:hAnsi="SimHei"/>
          <w:szCs w:val="21"/>
        </w:rPr>
        <w:t>薪</w:t>
      </w:r>
      <w:proofErr w:type="gramEnd"/>
      <w:r w:rsidRPr="007D6AB1">
        <w:rPr>
          <w:rFonts w:ascii="SimHei" w:eastAsia="黑体" w:hint="eastAsia" w:hAnsi="SimHei"/>
          <w:szCs w:val="21"/>
        </w:rPr>
        <w:t>酬和可变薪酬</w:t>
      </w:r>
      <w:r>
        <w:rPr>
          <w:rFonts w:ascii="SimHei" w:eastAsia="黑体" w:hint="eastAsia" w:hAnsi="SimHei"/>
          <w:szCs w:val="21"/>
        </w:rPr>
        <w:t>或浮动薪酬</w:t>
      </w:r>
      <w:r w:rsidRPr="007D6AB1">
        <w:rPr>
          <w:rFonts w:ascii="SimHei" w:eastAsia="黑体" w:hint="eastAsia" w:hAnsi="SimHei"/>
          <w:szCs w:val="21"/>
        </w:rPr>
        <w:t>，</w:t>
      </w:r>
      <w:r>
        <w:rPr>
          <w:rFonts w:ascii="SimHei" w:eastAsia="黑体" w:hint="eastAsia" w:hAnsi="SimHei"/>
          <w:szCs w:val="21"/>
        </w:rPr>
        <w:t>但</w:t>
      </w:r>
      <w:r w:rsidRPr="007D6AB1">
        <w:rPr>
          <w:rFonts w:ascii="SimHei" w:eastAsia="黑体" w:hint="eastAsia" w:hAnsi="SimHei"/>
          <w:szCs w:val="21"/>
        </w:rPr>
        <w:t>不包括福利</w:t>
      </w:r>
      <w:r>
        <w:rPr>
          <w:rFonts w:ascii="SimHei" w:eastAsia="黑体" w:hint="eastAsia" w:hAnsi="SimHei"/>
          <w:szCs w:val="21"/>
        </w:rPr>
        <w:t>，福利将在《员工福利管理制度》中体现；基本薪酬包括基本工资、岗位工资、司龄工资；可变薪酬或浮动薪酬包括绩效工资、年终奖。</w:t>
      </w:r>
    </w:p>
    <w:p w14:paraId="3900EEAB" w14:textId="77777777" w:rsidR="002B148F" w:rsidRPr="00F7190D" w:rsidRDefault="002B148F" w:rsidP="002B148F">
      <w:pPr>
        <w:spacing w:line="460" w:lineRule="exact"/>
        <w:ind w:firstLineChars="200" w:firstLine="480"/>
        <w:rPr>
          <w:rFonts w:ascii="汉仪细中圆简" w:eastAsia="汉仪细中圆简"/>
          <w:b/>
          <w:sz w:val="24"/>
          <w:szCs w:val="24"/>
        </w:rPr>
      </w:pPr>
      <w:r>
        <w:rPr>
          <w:rFonts w:ascii="SimHei" w:eastAsia="黑体" w:hint="eastAsia" w:hAnsi="SimHei"/>
          <w:b/>
          <w:sz w:val="24"/>
          <w:szCs w:val="24"/>
        </w:rPr>
        <w:t>二、本方案的</w:t>
      </w:r>
      <w:r w:rsidRPr="00F7190D">
        <w:rPr>
          <w:rFonts w:ascii="SimHei" w:eastAsia="黑体" w:hint="eastAsia" w:hAnsi="SimHei"/>
          <w:b/>
          <w:sz w:val="24"/>
          <w:szCs w:val="24"/>
        </w:rPr>
        <w:t>适用范围</w:t>
      </w:r>
    </w:p>
    <w:p w14:paraId="73D0E28C" w14:textId="77777777" w:rsidR="002B148F" w:rsidRPr="00591E68" w:rsidRDefault="002B148F" w:rsidP="002B148F">
      <w:pPr>
        <w:spacing w:line="460" w:lineRule="exact"/>
        <w:ind w:firstLineChars="200" w:firstLine="420"/>
        <w:rPr>
          <w:rFonts w:ascii="汉仪细中圆简" w:eastAsia="汉仪细中圆简"/>
          <w:szCs w:val="21"/>
        </w:rPr>
      </w:pPr>
      <w:r>
        <w:rPr>
          <w:rFonts w:ascii="SimHei" w:eastAsia="黑体" w:hint="eastAsia" w:hAnsi="SimHei"/>
          <w:szCs w:val="21"/>
        </w:rPr>
        <w:t>1. 本方案适合除总监以上高管</w:t>
      </w:r>
      <w:r w:rsidRPr="00591E68">
        <w:rPr>
          <w:rFonts w:ascii="SimHei" w:eastAsia="黑体" w:hint="eastAsia" w:hAnsi="SimHei"/>
          <w:szCs w:val="21"/>
        </w:rPr>
        <w:t>、</w:t>
      </w:r>
      <w:r>
        <w:rPr>
          <w:rFonts w:ascii="SimHei" w:eastAsia="黑体" w:hint="eastAsia" w:hAnsi="SimHei"/>
          <w:szCs w:val="21"/>
        </w:rPr>
        <w:t>车间一线员工、综合部搬运工</w:t>
      </w:r>
      <w:r w:rsidRPr="00591E68">
        <w:rPr>
          <w:rFonts w:ascii="SimHei" w:eastAsia="黑体" w:hint="eastAsia" w:hAnsi="SimHei"/>
          <w:szCs w:val="21"/>
        </w:rPr>
        <w:t>以外的所有岗位</w:t>
      </w:r>
      <w:r>
        <w:rPr>
          <w:rFonts w:ascii="SimHei" w:eastAsia="黑体" w:hint="eastAsia" w:hAnsi="SimHei"/>
          <w:szCs w:val="21"/>
        </w:rPr>
        <w:t>；</w:t>
      </w:r>
    </w:p>
    <w:p w14:paraId="2F8FF931" w14:textId="77777777" w:rsidR="002B148F" w:rsidRDefault="002B148F" w:rsidP="002B148F">
      <w:pPr>
        <w:spacing w:line="460" w:lineRule="exact"/>
        <w:ind w:firstLineChars="200" w:firstLine="420"/>
        <w:rPr>
          <w:rFonts w:ascii="汉仪细中圆简" w:eastAsia="汉仪细中圆简"/>
          <w:szCs w:val="21"/>
        </w:rPr>
      </w:pPr>
      <w:r w:rsidRPr="00591E68">
        <w:rPr>
          <w:rFonts w:ascii="SimHei" w:eastAsia="黑体" w:hint="eastAsia" w:hAnsi="SimHei"/>
          <w:szCs w:val="21"/>
        </w:rPr>
        <w:t>2.</w:t>
      </w:r>
      <w:r>
        <w:rPr>
          <w:rFonts w:ascii="SimHei" w:eastAsia="黑体" w:hint="eastAsia" w:hAnsi="SimHei"/>
          <w:szCs w:val="21"/>
        </w:rPr>
        <w:t xml:space="preserve"> 总监以上高</w:t>
      </w:r>
      <w:proofErr w:type="gramStart"/>
      <w:r>
        <w:rPr>
          <w:rFonts w:ascii="SimHei" w:eastAsia="黑体" w:hint="eastAsia" w:hAnsi="SimHei"/>
          <w:szCs w:val="21"/>
        </w:rPr>
        <w:t>管实行</w:t>
      </w:r>
      <w:proofErr w:type="gramEnd"/>
      <w:r>
        <w:rPr>
          <w:rFonts w:ascii="SimHei" w:eastAsia="黑体" w:hint="eastAsia" w:hAnsi="SimHei"/>
          <w:szCs w:val="21"/>
        </w:rPr>
        <w:t>年薪制，另行制订方案；</w:t>
      </w:r>
    </w:p>
    <w:p w14:paraId="415788AB" w14:textId="77777777" w:rsidR="002B148F" w:rsidRPr="00591E68" w:rsidRDefault="002B148F" w:rsidP="002B148F">
      <w:pPr>
        <w:spacing w:line="460" w:lineRule="exact"/>
        <w:ind w:firstLineChars="200" w:firstLine="420"/>
        <w:rPr>
          <w:rFonts w:ascii="汉仪细中圆简" w:eastAsia="汉仪细中圆简"/>
          <w:szCs w:val="21"/>
        </w:rPr>
      </w:pPr>
      <w:r>
        <w:rPr>
          <w:rFonts w:ascii="SimHei" w:eastAsia="黑体" w:hint="eastAsia" w:hAnsi="SimHei"/>
          <w:szCs w:val="21"/>
        </w:rPr>
        <w:t xml:space="preserve">3. </w:t>
      </w:r>
      <w:r w:rsidRPr="00591E68">
        <w:rPr>
          <w:rFonts w:ascii="SimHei" w:eastAsia="黑体" w:hint="eastAsia" w:hAnsi="SimHei"/>
          <w:szCs w:val="21"/>
        </w:rPr>
        <w:t>车间一线</w:t>
      </w:r>
      <w:r>
        <w:rPr>
          <w:rFonts w:ascii="SimHei" w:eastAsia="黑体" w:hint="eastAsia" w:hAnsi="SimHei"/>
          <w:szCs w:val="21"/>
        </w:rPr>
        <w:t>员工（含</w:t>
      </w:r>
      <w:r w:rsidRPr="00591E68">
        <w:rPr>
          <w:rFonts w:ascii="SimHei" w:eastAsia="黑体" w:hint="eastAsia" w:hAnsi="SimHei"/>
          <w:szCs w:val="21"/>
        </w:rPr>
        <w:t>各班组长</w:t>
      </w:r>
      <w:r>
        <w:rPr>
          <w:rFonts w:ascii="SimHei" w:eastAsia="黑体" w:hint="eastAsia" w:hAnsi="SimHei"/>
          <w:szCs w:val="21"/>
        </w:rPr>
        <w:t>）执行车间工时定额手册</w:t>
      </w:r>
      <w:r w:rsidRPr="00591E68">
        <w:rPr>
          <w:rFonts w:ascii="SimHei" w:eastAsia="黑体" w:hint="eastAsia" w:hAnsi="SimHei"/>
          <w:szCs w:val="21"/>
        </w:rPr>
        <w:t>；</w:t>
      </w:r>
    </w:p>
    <w:p w14:paraId="5622E6FB" w14:textId="77777777" w:rsidR="002B148F" w:rsidRDefault="002B148F" w:rsidP="002B148F">
      <w:pPr>
        <w:spacing w:line="460" w:lineRule="exact"/>
        <w:ind w:firstLineChars="200" w:firstLine="420"/>
        <w:rPr>
          <w:rFonts w:ascii="汉仪细中圆简" w:eastAsia="汉仪细中圆简"/>
          <w:szCs w:val="21"/>
        </w:rPr>
      </w:pPr>
      <w:r>
        <w:rPr>
          <w:rFonts w:ascii="SimHei" w:eastAsia="黑体" w:hint="eastAsia" w:hAnsi="SimHei"/>
          <w:szCs w:val="21"/>
        </w:rPr>
        <w:t xml:space="preserve">4. </w:t>
      </w:r>
      <w:r w:rsidRPr="00591E68">
        <w:rPr>
          <w:rFonts w:ascii="SimHei" w:eastAsia="黑体" w:hint="eastAsia" w:hAnsi="SimHei"/>
          <w:szCs w:val="21"/>
        </w:rPr>
        <w:t>综合部搬运</w:t>
      </w:r>
      <w:r>
        <w:rPr>
          <w:rFonts w:ascii="SimHei" w:eastAsia="黑体" w:hint="eastAsia" w:hAnsi="SimHei"/>
          <w:szCs w:val="21"/>
        </w:rPr>
        <w:t>工实行搬运工工时定额手册。</w:t>
      </w:r>
    </w:p>
    <w:p w14:paraId="14040361" w14:textId="77777777" w:rsidR="002B148F" w:rsidRPr="00CC1F55" w:rsidRDefault="002B148F" w:rsidP="002B148F">
      <w:pPr>
        <w:tabs>
          <w:tab w:val="num" w:pos="630"/>
        </w:tabs>
        <w:spacing w:line="300" w:lineRule="auto"/>
        <w:ind w:firstLineChars="200" w:firstLine="480"/>
        <w:rPr>
          <w:rFonts w:ascii="汉仪细中圆简" w:eastAsia="汉仪细中圆简"/>
          <w:b/>
          <w:sz w:val="24"/>
        </w:rPr>
      </w:pPr>
      <w:r>
        <w:rPr>
          <w:rFonts w:ascii="SimHei" w:eastAsia="黑体" w:hint="eastAsia" w:hAnsi="SimHei"/>
          <w:b/>
          <w:sz w:val="24"/>
        </w:rPr>
        <w:t xml:space="preserve">三、 </w:t>
      </w:r>
      <w:r w:rsidRPr="00CC1F55">
        <w:rPr>
          <w:rFonts w:ascii="SimHei" w:eastAsia="黑体" w:hint="eastAsia" w:hAnsi="SimHei"/>
          <w:b/>
          <w:sz w:val="24"/>
        </w:rPr>
        <w:t>薪酬</w:t>
      </w:r>
      <w:r>
        <w:rPr>
          <w:rFonts w:ascii="SimHei" w:eastAsia="黑体" w:hint="eastAsia" w:hAnsi="SimHei"/>
          <w:b/>
          <w:sz w:val="24"/>
        </w:rPr>
        <w:t>构成</w:t>
      </w:r>
    </w:p>
    <w:p w14:paraId="79024BB2" w14:textId="77777777" w:rsidR="002B148F" w:rsidRDefault="002B148F" w:rsidP="002B148F">
      <w:pPr>
        <w:spacing w:line="300" w:lineRule="auto"/>
        <w:rPr>
          <w:rFonts w:ascii="汉仪细中圆简" w:eastAsia="汉仪细中圆简"/>
          <w:sz w:val="24"/>
        </w:rPr>
      </w:pPr>
      <w:r>
        <w:rPr>
          <w:rFonts w:ascii="SimHei" w:eastAsia="黑体" w:hint="eastAsia" w:hAnsi="SimHei"/>
          <w:b/>
          <w:noProof/>
          <w:sz w:val="24"/>
        </w:rPr>
      </w:r>
    </w:p>
    <w:p w14:paraId="681ED2FD" w14:textId="77777777" w:rsidR="002B148F" w:rsidRPr="00E61128" w:rsidRDefault="002B148F" w:rsidP="002B148F">
      <w:pPr>
        <w:spacing w:line="300" w:lineRule="auto"/>
        <w:rPr>
          <w:rFonts w:ascii="汉仪细中圆简" w:eastAsia="汉仪细中圆简"/>
          <w:sz w:val="24"/>
        </w:rPr>
      </w:pPr>
      <w:r>
        <w:rPr>
          <w:rFonts w:ascii="SimHei" w:eastAsia="黑体" w:hAnsi="SimHei"/>
          <w:noProof/>
          <w:sz w:val="24"/>
        </w:rPr>
      </w:r>
      <w:r>
        <w:rPr>
          <w:rFonts w:ascii="SimHei" w:eastAsia="黑体" w:hAnsi="SimHei"/>
          <w:noProof/>
          <w:sz w:val="24"/>
        </w:rPr>
      </w:r>
    </w:p>
    <w:p w14:paraId="01912056" w14:textId="77777777" w:rsidR="002B148F" w:rsidRPr="00E61128" w:rsidRDefault="002B148F" w:rsidP="002B148F">
      <w:pPr>
        <w:spacing w:line="300" w:lineRule="auto"/>
        <w:rPr>
          <w:rFonts w:ascii="汉仪细中圆简" w:eastAsia="汉仪细中圆简"/>
          <w:sz w:val="24"/>
        </w:rPr>
      </w:pPr>
      <w:r>
        <w:rPr>
          <w:rFonts w:ascii="SimHei" w:eastAsia="黑体" w:hAnsi="SimHei"/>
          <w:noProof/>
          <w:sz w:val="24"/>
        </w:rPr>
      </w:r>
      <w:r>
        <w:rPr>
          <w:rFonts w:ascii="SimHei" w:eastAsia="黑体" w:hAnsi="SimHei"/>
          <w:noProof/>
          <w:sz w:val="24"/>
        </w:rPr>
      </w:r>
      <w:r>
        <w:rPr>
          <w:rFonts w:ascii="SimHei" w:eastAsia="黑体" w:hAnsi="SimHei"/>
          <w:noProof/>
          <w:sz w:val="24"/>
        </w:rPr>
      </w:r>
      <w:r>
        <w:rPr>
          <w:rFonts w:ascii="SimHei" w:eastAsia="黑体" w:hAnsi="SimHei"/>
          <w:noProof/>
          <w:sz w:val="24"/>
        </w:rPr>
      </w:r>
      <w:r>
        <w:rPr>
          <w:rFonts w:ascii="SimHei" w:eastAsia="黑体" w:hAnsi="SimHei"/>
          <w:noProof/>
          <w:sz w:val="24"/>
        </w:rPr>
      </w:r>
      <w:r>
        <w:rPr>
          <w:rFonts w:ascii="SimHei" w:eastAsia="黑体" w:hAnsi="SimHei"/>
          <w:noProof/>
          <w:sz w:val="24"/>
        </w:rPr>
      </w:r>
    </w:p>
    <w:p w14:paraId="3792305A" w14:textId="77777777" w:rsidR="002B148F" w:rsidRPr="00E61128" w:rsidRDefault="002B148F" w:rsidP="002B148F">
      <w:pPr>
        <w:spacing w:line="300" w:lineRule="auto"/>
        <w:rPr>
          <w:rFonts w:ascii="汉仪细中圆简" w:eastAsia="汉仪细中圆简"/>
          <w:sz w:val="24"/>
        </w:rPr>
      </w:pPr>
      <w:r>
        <w:rPr>
          <w:rFonts w:ascii="SimHei" w:eastAsia="黑体" w:hint="eastAsia" w:hAnsi="SimHei"/>
          <w:b/>
          <w:noProof/>
          <w:sz w:val="24"/>
        </w:rPr>
      </w:r>
      <w:r>
        <w:rPr>
          <w:rFonts w:ascii="SimHei" w:eastAsia="黑体" w:hint="eastAsia" w:hAnsi="SimHei"/>
          <w:b/>
          <w:noProof/>
          <w:sz w:val="24"/>
        </w:rPr>
      </w:r>
      <w:r>
        <w:rPr>
          <w:rFonts w:ascii="SimHei" w:eastAsia="黑体" w:hint="eastAsia" w:hAnsi="SimHei"/>
          <w:b/>
          <w:noProof/>
          <w:sz w:val="24"/>
        </w:rPr>
      </w:r>
      <w:r>
        <w:rPr>
          <w:rFonts w:ascii="SimHei" w:eastAsia="黑体" w:hint="eastAsia" w:hAnsi="SimHei"/>
          <w:b/>
          <w:noProof/>
          <w:sz w:val="24"/>
        </w:rPr>
      </w:r>
      <w:r>
        <w:rPr>
          <w:rFonts w:ascii="SimHei" w:eastAsia="黑体" w:hint="eastAsia" w:hAnsi="SimHei"/>
          <w:b/>
          <w:noProof/>
          <w:sz w:val="24"/>
        </w:rPr>
      </w:r>
    </w:p>
    <w:p w14:paraId="7E55AD82" w14:textId="77777777" w:rsidR="002B148F" w:rsidRPr="00E61128" w:rsidRDefault="002B148F" w:rsidP="002B148F">
      <w:pPr>
        <w:spacing w:line="300" w:lineRule="auto"/>
        <w:rPr>
          <w:rFonts w:ascii="汉仪细中圆简" w:eastAsia="汉仪细中圆简"/>
          <w:sz w:val="24"/>
        </w:rPr>
      </w:pPr>
    </w:p>
    <w:p w14:paraId="37EE3E1A" w14:textId="77777777" w:rsidR="002B148F" w:rsidRDefault="002B148F" w:rsidP="002B148F">
      <w:pPr>
        <w:tabs>
          <w:tab w:val="num" w:pos="420"/>
        </w:tabs>
        <w:spacing w:line="276" w:lineRule="auto"/>
        <w:ind w:leftChars="2" w:left="4" w:firstLineChars="200" w:firstLine="480"/>
        <w:rPr>
          <w:rFonts w:ascii="汉仪细中圆简" w:eastAsia="汉仪细中圆简"/>
          <w:b/>
          <w:sz w:val="24"/>
        </w:rPr>
      </w:pPr>
      <w:r>
        <w:rPr>
          <w:rFonts w:ascii="SimHei" w:eastAsia="黑体" w:hint="eastAsia" w:hAnsi="SimHei"/>
          <w:b/>
          <w:sz w:val="24"/>
        </w:rPr>
        <w:t>注释：</w:t>
      </w:r>
    </w:p>
    <w:p w14:paraId="49D1383F" w14:textId="77777777" w:rsidR="002B148F" w:rsidRDefault="002B148F" w:rsidP="002B148F">
      <w:pPr>
        <w:tabs>
          <w:tab w:val="num" w:pos="420"/>
        </w:tabs>
        <w:spacing w:line="276" w:lineRule="auto"/>
        <w:ind w:leftChars="2" w:left="4" w:firstLineChars="200" w:firstLine="480"/>
        <w:rPr>
          <w:rFonts w:ascii="汉仪细中圆简" w:eastAsia="汉仪细中圆简"/>
          <w:b/>
          <w:sz w:val="24"/>
        </w:rPr>
      </w:pPr>
      <w:r>
        <w:rPr>
          <w:rFonts w:ascii="SimHei" w:eastAsia="黑体" w:hint="eastAsia" w:hAnsi="SimHei"/>
          <w:b/>
          <w:sz w:val="24"/>
        </w:rPr>
        <w:t>标准工资＝基本</w:t>
      </w:r>
      <w:r w:rsidRPr="00696371">
        <w:rPr>
          <w:rFonts w:ascii="SimHei" w:eastAsia="黑体" w:hint="eastAsia" w:hAnsi="SimHei"/>
          <w:b/>
          <w:sz w:val="24"/>
        </w:rPr>
        <w:t>工资</w:t>
      </w:r>
      <w:r>
        <w:rPr>
          <w:rFonts w:ascii="SimHei" w:eastAsia="黑体" w:hint="eastAsia" w:hAnsi="SimHei"/>
          <w:b/>
          <w:sz w:val="24"/>
        </w:rPr>
        <w:t>+</w:t>
      </w:r>
      <w:r w:rsidRPr="00696371">
        <w:rPr>
          <w:rFonts w:ascii="SimHei" w:eastAsia="黑体" w:hint="eastAsia" w:hAnsi="SimHei"/>
          <w:b/>
          <w:sz w:val="24"/>
        </w:rPr>
        <w:t>岗位工资</w:t>
      </w:r>
    </w:p>
    <w:p w14:paraId="7A67A9B1" w14:textId="77777777" w:rsidR="002B148F" w:rsidRDefault="002B148F" w:rsidP="002B148F">
      <w:pPr>
        <w:tabs>
          <w:tab w:val="num" w:pos="420"/>
        </w:tabs>
        <w:spacing w:line="276" w:lineRule="auto"/>
        <w:ind w:leftChars="2" w:left="4" w:firstLineChars="200" w:firstLine="480"/>
        <w:rPr>
          <w:rFonts w:ascii="汉仪细中圆简" w:eastAsia="汉仪细中圆简"/>
          <w:b/>
          <w:sz w:val="24"/>
        </w:rPr>
      </w:pPr>
      <w:r w:rsidRPr="00193545">
        <w:rPr>
          <w:rFonts w:ascii="SimHei" w:eastAsia="黑体" w:hint="eastAsia" w:hAnsi="SimHei"/>
          <w:b/>
          <w:sz w:val="24"/>
        </w:rPr>
        <w:t>工资总额＝</w:t>
      </w:r>
      <w:r>
        <w:rPr>
          <w:rFonts w:ascii="SimHei" w:eastAsia="黑体" w:hint="eastAsia" w:hAnsi="SimHei"/>
          <w:b/>
          <w:sz w:val="24"/>
        </w:rPr>
        <w:t>标准工资</w:t>
      </w:r>
      <w:r w:rsidRPr="00193545">
        <w:rPr>
          <w:rFonts w:ascii="SimHei" w:eastAsia="黑体" w:hint="eastAsia" w:hAnsi="SimHei"/>
          <w:b/>
          <w:sz w:val="24"/>
        </w:rPr>
        <w:t>+绩效工资</w:t>
      </w:r>
    </w:p>
    <w:p w14:paraId="75E5DF36" w14:textId="77777777" w:rsidR="002B148F" w:rsidRPr="003C6B18" w:rsidRDefault="002B148F" w:rsidP="002B148F">
      <w:pPr>
        <w:tabs>
          <w:tab w:val="num" w:pos="420"/>
        </w:tabs>
        <w:spacing w:line="276" w:lineRule="auto"/>
        <w:ind w:leftChars="2" w:left="4" w:firstLineChars="200" w:firstLine="480"/>
        <w:rPr>
          <w:rFonts w:ascii="汉仪细中圆简" w:eastAsia="汉仪细中圆简"/>
          <w:b/>
          <w:sz w:val="24"/>
        </w:rPr>
      </w:pPr>
      <w:r w:rsidRPr="003C6B18">
        <w:rPr>
          <w:rFonts w:ascii="SimHei" w:eastAsia="黑体" w:hint="eastAsia" w:hAnsi="SimHei"/>
          <w:b/>
          <w:sz w:val="24"/>
        </w:rPr>
        <w:t>月薪酬＝标准工资+绩效工资+司龄工资</w:t>
      </w:r>
    </w:p>
    <w:p w14:paraId="0EB11AD3" w14:textId="77777777" w:rsidR="002B148F" w:rsidRDefault="002B148F" w:rsidP="002B148F">
      <w:pPr>
        <w:tabs>
          <w:tab w:val="num" w:pos="420"/>
        </w:tabs>
        <w:spacing w:line="276" w:lineRule="auto"/>
        <w:ind w:leftChars="2" w:left="4" w:firstLineChars="200" w:firstLine="480"/>
        <w:rPr>
          <w:rFonts w:ascii="汉仪细中圆简" w:eastAsia="汉仪细中圆简"/>
          <w:b/>
          <w:sz w:val="24"/>
        </w:rPr>
      </w:pPr>
      <w:r>
        <w:rPr>
          <w:rFonts w:ascii="SimHei" w:eastAsia="黑体" w:hint="eastAsia" w:hAnsi="SimHei"/>
          <w:b/>
          <w:sz w:val="24"/>
        </w:rPr>
        <w:t>年薪酬＝(工资总额</w:t>
      </w:r>
      <w:r w:rsidRPr="00193545">
        <w:rPr>
          <w:rFonts w:ascii="SimHei" w:eastAsia="黑体" w:hint="eastAsia" w:hAnsi="SimHei"/>
          <w:b/>
          <w:sz w:val="24"/>
        </w:rPr>
        <w:t>+司龄工资)</w:t>
      </w:r>
      <w:r>
        <w:rPr>
          <w:rFonts w:ascii="SimHei" w:eastAsia="黑体" w:hint="eastAsia" w:hAnsi="SimHei"/>
          <w:b/>
          <w:sz w:val="24"/>
        </w:rPr>
        <w:t>×12+</w:t>
      </w:r>
      <w:r w:rsidRPr="00696371">
        <w:rPr>
          <w:rFonts w:ascii="SimHei" w:eastAsia="黑体" w:hAnsi="SimHei"/>
          <w:b/>
          <w:sz w:val="24"/>
        </w:rPr>
        <w:t xml:space="preserve"> </w:t>
      </w:r>
      <w:r>
        <w:rPr>
          <w:rFonts w:ascii="SimHei" w:eastAsia="黑体" w:hint="eastAsia" w:hAnsi="SimHei"/>
          <w:b/>
          <w:sz w:val="24"/>
        </w:rPr>
        <w:t>年终奖</w:t>
      </w:r>
    </w:p>
    <w:p w14:paraId="3B5EBC09" w14:textId="77777777" w:rsidR="002B148F" w:rsidRDefault="002B148F" w:rsidP="002B148F">
      <w:pPr>
        <w:tabs>
          <w:tab w:val="num" w:pos="420"/>
        </w:tabs>
        <w:spacing w:line="276" w:lineRule="auto"/>
        <w:ind w:leftChars="202" w:left="424"/>
        <w:rPr>
          <w:rFonts w:ascii="汉仪细中圆简" w:eastAsia="汉仪细中圆简"/>
          <w:b/>
          <w:sz w:val="24"/>
        </w:rPr>
      </w:pPr>
      <w:r>
        <w:rPr>
          <w:rFonts w:ascii="SimHei" w:eastAsia="黑体" w:hint="eastAsia" w:hAnsi="SimHei"/>
          <w:b/>
          <w:sz w:val="24"/>
        </w:rPr>
        <w:t>1. 基本工资</w:t>
      </w:r>
    </w:p>
    <w:p w14:paraId="3C6085A1" w14:textId="77777777" w:rsidR="002B148F" w:rsidRDefault="002B148F" w:rsidP="002B148F">
      <w:pPr>
        <w:spacing w:line="276" w:lineRule="auto"/>
        <w:ind w:firstLineChars="200" w:firstLine="420"/>
        <w:rPr>
          <w:rFonts w:ascii="汉仪细中圆简" w:eastAsia="汉仪细中圆简"/>
          <w:szCs w:val="21"/>
        </w:rPr>
      </w:pPr>
      <w:r w:rsidRPr="00342E7A">
        <w:rPr>
          <w:rFonts w:ascii="SimHei" w:eastAsia="黑体" w:hint="eastAsia" w:hAnsi="SimHei"/>
          <w:szCs w:val="21"/>
        </w:rPr>
        <w:t>是员工的保障性收入，以实际出勤天数核发</w:t>
      </w:r>
      <w:r w:rsidRPr="008D497F">
        <w:rPr>
          <w:rFonts w:ascii="SimHei" w:eastAsia="黑体" w:hint="eastAsia" w:hAnsi="SimHei"/>
          <w:szCs w:val="21"/>
        </w:rPr>
        <w:t>；</w:t>
      </w:r>
    </w:p>
    <w:p w14:paraId="5DF33B97" w14:textId="77777777" w:rsidR="002B148F" w:rsidRDefault="002B148F" w:rsidP="002B148F">
      <w:pPr>
        <w:spacing w:line="276" w:lineRule="auto"/>
        <w:ind w:firstLineChars="200" w:firstLine="420"/>
        <w:rPr>
          <w:rFonts w:ascii="汉仪细中圆简" w:eastAsia="汉仪细中圆简"/>
          <w:szCs w:val="21"/>
        </w:rPr>
      </w:pPr>
      <w:r>
        <w:rPr>
          <w:rFonts w:ascii="SimHei" w:eastAsia="黑体" w:hint="eastAsia" w:hAnsi="SimHei"/>
          <w:szCs w:val="21"/>
        </w:rPr>
        <w:t>公司</w:t>
      </w:r>
      <w:r w:rsidRPr="00652EF5">
        <w:rPr>
          <w:rFonts w:ascii="SimHei" w:eastAsia="黑体" w:hint="eastAsia" w:hAnsi="SimHei"/>
          <w:szCs w:val="21"/>
        </w:rPr>
        <w:t>根据实际经营发展状况和</w:t>
      </w:r>
      <w:r>
        <w:rPr>
          <w:rFonts w:ascii="SimHei" w:eastAsia="黑体" w:hint="eastAsia" w:hAnsi="SimHei"/>
          <w:szCs w:val="21"/>
        </w:rPr>
        <w:t>当地</w:t>
      </w:r>
      <w:r w:rsidRPr="00652EF5">
        <w:rPr>
          <w:rFonts w:ascii="SimHei" w:eastAsia="黑体" w:hint="eastAsia" w:hAnsi="SimHei"/>
          <w:szCs w:val="21"/>
        </w:rPr>
        <w:t>社会劳动保障部门正式公布的</w:t>
      </w:r>
      <w:r>
        <w:rPr>
          <w:rFonts w:ascii="SimHei" w:eastAsia="黑体" w:hint="eastAsia" w:hAnsi="SimHei"/>
          <w:szCs w:val="21"/>
        </w:rPr>
        <w:t>城乡居民最低生活保障、</w:t>
      </w:r>
      <w:r w:rsidRPr="00652EF5">
        <w:rPr>
          <w:rFonts w:ascii="SimHei" w:eastAsia="黑体" w:hint="eastAsia" w:hAnsi="SimHei"/>
          <w:szCs w:val="21"/>
        </w:rPr>
        <w:t>城市</w:t>
      </w:r>
      <w:r w:rsidRPr="00652EF5">
        <w:rPr>
          <w:rFonts w:ascii="SimHei" w:eastAsia="黑体" w:hint="eastAsia" w:hAnsi="SimHei"/>
          <w:szCs w:val="21"/>
        </w:rPr>
        <w:t>居民最低工资标准进行调整；</w:t>
      </w:r>
    </w:p>
    <w:p w14:paraId="57420258" w14:textId="77777777" w:rsidR="002B148F" w:rsidRDefault="002B148F" w:rsidP="002B148F">
      <w:pPr>
        <w:spacing w:line="276" w:lineRule="auto"/>
        <w:ind w:firstLineChars="200" w:firstLine="420"/>
        <w:rPr>
          <w:rFonts w:ascii="汉仪细中圆简" w:eastAsia="汉仪细中圆简"/>
          <w:szCs w:val="21"/>
        </w:rPr>
      </w:pPr>
      <w:r>
        <w:rPr>
          <w:rFonts w:ascii="SimHei" w:eastAsia="黑体" w:hint="eastAsia" w:hAnsi="SimHei"/>
          <w:szCs w:val="21"/>
        </w:rPr>
        <w:t>本方案</w:t>
      </w:r>
      <w:r w:rsidRPr="007A164C">
        <w:rPr>
          <w:rFonts w:ascii="SimHei" w:eastAsia="黑体" w:hint="eastAsia" w:hAnsi="SimHei"/>
          <w:szCs w:val="21"/>
        </w:rPr>
        <w:t>执行统一的</w:t>
      </w:r>
      <w:r>
        <w:rPr>
          <w:rFonts w:ascii="SimHei" w:eastAsia="黑体" w:hint="eastAsia" w:hAnsi="SimHei"/>
          <w:szCs w:val="21"/>
        </w:rPr>
        <w:t>基本</w:t>
      </w:r>
      <w:r w:rsidRPr="007A164C">
        <w:rPr>
          <w:rFonts w:ascii="SimHei" w:eastAsia="黑体" w:hint="eastAsia" w:hAnsi="SimHei"/>
          <w:szCs w:val="21"/>
        </w:rPr>
        <w:t>工资标准，定为</w:t>
      </w:r>
      <w:r>
        <w:rPr>
          <w:rFonts w:ascii="SimHei" w:eastAsia="黑体" w:hint="eastAsia" w:hAnsi="SimHei"/>
          <w:szCs w:val="21"/>
        </w:rPr>
        <w:t>××</w:t>
      </w:r>
      <w:r w:rsidRPr="007A164C">
        <w:rPr>
          <w:rFonts w:ascii="SimHei" w:eastAsia="黑体" w:hint="eastAsia" w:hAnsi="SimHei"/>
          <w:szCs w:val="21"/>
        </w:rPr>
        <w:t>元/月</w:t>
      </w:r>
      <w:r>
        <w:rPr>
          <w:rFonts w:ascii="SimHei" w:eastAsia="黑体" w:hint="eastAsia" w:hAnsi="SimHei"/>
          <w:szCs w:val="21"/>
        </w:rPr>
        <w:t>，其中××元为最低生活保障标准。</w:t>
      </w:r>
    </w:p>
    <w:p w14:paraId="1A60D8CA" w14:textId="77777777" w:rsidR="002B148F" w:rsidRDefault="002B148F" w:rsidP="002B148F">
      <w:pPr>
        <w:spacing w:line="276" w:lineRule="auto"/>
        <w:ind w:firstLineChars="200" w:firstLine="420"/>
        <w:rPr>
          <w:rFonts w:ascii="汉仪细中圆简" w:eastAsia="汉仪细中圆简"/>
          <w:szCs w:val="21"/>
        </w:rPr>
      </w:pPr>
      <w:r>
        <w:rPr>
          <w:rFonts w:ascii="SimHei" w:eastAsia="黑体" w:hint="eastAsia" w:hAnsi="SimHei"/>
          <w:szCs w:val="21"/>
        </w:rPr>
        <w:t>注：</w:t>
      </w:r>
    </w:p>
    <w:p w14:paraId="106989AA" w14:textId="77777777" w:rsidR="002B148F" w:rsidRDefault="002B148F" w:rsidP="002B148F">
      <w:pPr>
        <w:spacing w:line="276" w:lineRule="auto"/>
        <w:ind w:firstLineChars="200" w:firstLine="420"/>
        <w:rPr>
          <w:rFonts w:ascii="汉仪细中圆简" w:eastAsia="汉仪细中圆简"/>
          <w:szCs w:val="21"/>
        </w:rPr>
      </w:pPr>
      <w:r>
        <w:rPr>
          <w:rFonts w:ascii="SimHei" w:eastAsia="黑体" w:hint="eastAsia" w:hAnsi="SimHei"/>
          <w:szCs w:val="21"/>
        </w:rPr>
        <w:t>① 员工因绩效低下或违纪，工资计发底线不得低于员工最低生活保障标准；</w:t>
      </w:r>
    </w:p>
    <w:p w14:paraId="3BD2EECA" w14:textId="77777777" w:rsidR="002B148F" w:rsidRDefault="002B148F" w:rsidP="002B148F">
      <w:pPr>
        <w:spacing w:line="276" w:lineRule="auto"/>
        <w:ind w:firstLineChars="200" w:firstLine="420"/>
        <w:rPr>
          <w:rFonts w:ascii="汉仪细中圆简" w:eastAsia="汉仪细中圆简"/>
          <w:szCs w:val="21"/>
        </w:rPr>
      </w:pPr>
      <w:r>
        <w:rPr>
          <w:rFonts w:ascii="SimHei" w:eastAsia="黑体" w:hint="eastAsia" w:hAnsi="SimHei"/>
          <w:szCs w:val="21"/>
        </w:rPr>
        <w:t xml:space="preserve">② </w:t>
      </w:r>
      <w:r w:rsidRPr="00AA0379">
        <w:rPr>
          <w:rFonts w:ascii="SimHei" w:eastAsia="黑体" w:hint="eastAsia" w:hAnsi="SimHei"/>
          <w:szCs w:val="21"/>
        </w:rPr>
        <w:t>公司在经营不景气时期以及事业发展暂时受挫阶段</w:t>
      </w:r>
      <w:r>
        <w:rPr>
          <w:rFonts w:ascii="SimHei" w:eastAsia="黑体" w:hint="eastAsia" w:hAnsi="SimHei"/>
          <w:szCs w:val="21"/>
        </w:rPr>
        <w:t>将启用自动降薪措施，但降薪后不得低于员工最低生活保障标准；</w:t>
      </w:r>
    </w:p>
    <w:p w14:paraId="261F7F6B" w14:textId="77777777" w:rsidR="002B148F" w:rsidRPr="00924804" w:rsidRDefault="002B148F" w:rsidP="002B148F">
      <w:pPr>
        <w:spacing w:line="276" w:lineRule="auto"/>
        <w:ind w:firstLineChars="200" w:firstLine="420"/>
        <w:rPr>
          <w:rFonts w:ascii="汉仪细中圆简" w:eastAsia="汉仪细中圆简"/>
          <w:szCs w:val="21"/>
        </w:rPr>
      </w:pPr>
      <w:r>
        <w:rPr>
          <w:rFonts w:ascii="SimHei" w:eastAsia="黑体" w:hint="eastAsia" w:hAnsi="SimHei"/>
          <w:szCs w:val="21"/>
        </w:rPr>
        <w:t>③ 待岗、停职员工在待岗、停职期间工资计发底线不得低于员工最低生活保障标准。</w:t>
      </w:r>
    </w:p>
    <w:p w14:paraId="21680304" w14:textId="77777777" w:rsidR="002B148F" w:rsidRPr="004F5BD2" w:rsidRDefault="002B148F" w:rsidP="002B148F">
      <w:pPr>
        <w:tabs>
          <w:tab w:val="num" w:pos="420"/>
        </w:tabs>
        <w:spacing w:line="276" w:lineRule="auto"/>
        <w:ind w:leftChars="200" w:left="420"/>
        <w:rPr>
          <w:rFonts w:ascii="汉仪细中圆简" w:eastAsia="汉仪细中圆简"/>
          <w:b/>
          <w:sz w:val="24"/>
        </w:rPr>
      </w:pPr>
      <w:r>
        <w:rPr>
          <w:rFonts w:ascii="SimHei" w:eastAsia="黑体" w:hint="eastAsia" w:hAnsi="SimHei"/>
          <w:b/>
          <w:sz w:val="24"/>
        </w:rPr>
        <w:t xml:space="preserve">2. </w:t>
      </w:r>
      <w:r w:rsidRPr="004F5BD2">
        <w:rPr>
          <w:rFonts w:ascii="SimHei" w:eastAsia="黑体" w:hint="eastAsia" w:hAnsi="SimHei"/>
          <w:b/>
          <w:sz w:val="24"/>
        </w:rPr>
        <w:t>岗位工资：</w:t>
      </w:r>
    </w:p>
    <w:p w14:paraId="2E486D72" w14:textId="77777777" w:rsidR="002B148F" w:rsidRPr="008D497F" w:rsidRDefault="002B148F" w:rsidP="002B148F">
      <w:pPr>
        <w:spacing w:line="276" w:lineRule="auto"/>
        <w:ind w:firstLineChars="200" w:firstLine="420"/>
        <w:rPr>
          <w:rFonts w:ascii="汉仪细中圆简" w:eastAsia="汉仪细中圆简"/>
          <w:szCs w:val="21"/>
        </w:rPr>
      </w:pPr>
      <w:r w:rsidRPr="008D497F">
        <w:rPr>
          <w:rFonts w:ascii="SimHei" w:eastAsia="黑体" w:hint="eastAsia" w:hAnsi="SimHei"/>
          <w:szCs w:val="21"/>
        </w:rPr>
        <w:t>岗位工资是岗位不同价值的体现，以实际出勤天数核发；</w:t>
      </w:r>
    </w:p>
    <w:p w14:paraId="2B9B82B6" w14:textId="77777777" w:rsidR="002B148F" w:rsidRPr="008D497F" w:rsidRDefault="002B148F" w:rsidP="002B148F">
      <w:pPr>
        <w:spacing w:line="276" w:lineRule="auto"/>
        <w:ind w:firstLineChars="200" w:firstLine="420"/>
        <w:rPr>
          <w:rFonts w:ascii="汉仪细中圆简" w:eastAsia="汉仪细中圆简"/>
          <w:szCs w:val="21"/>
        </w:rPr>
      </w:pPr>
      <w:r w:rsidRPr="008D497F">
        <w:rPr>
          <w:rFonts w:ascii="SimHei" w:eastAsia="黑体" w:hint="eastAsia" w:hAnsi="SimHei"/>
          <w:szCs w:val="21"/>
        </w:rPr>
        <w:t>依据岗位所承担的工作责任、所需的知识技能、及所处的工作强度与工作环境等因素进行岗位价值评估，参照本地区、同行业相关标准，结合公司实际情况及未来发展战略规划进行制定；</w:t>
      </w:r>
    </w:p>
    <w:p w14:paraId="07F240DC" w14:textId="77777777" w:rsidR="002B148F" w:rsidRPr="008D497F" w:rsidRDefault="002B148F" w:rsidP="002B148F">
      <w:pPr>
        <w:spacing w:line="276" w:lineRule="auto"/>
        <w:ind w:firstLineChars="200" w:firstLine="420"/>
        <w:rPr>
          <w:rFonts w:ascii="汉仪细中圆简" w:eastAsia="汉仪细中圆简"/>
          <w:szCs w:val="21"/>
        </w:rPr>
      </w:pPr>
      <w:r w:rsidRPr="008D497F">
        <w:rPr>
          <w:rFonts w:ascii="SimHei" w:eastAsia="黑体" w:hAnsi="SimHei"/>
          <w:szCs w:val="21"/>
        </w:rPr>
        <w:t>以</w:t>
      </w:r>
      <w:r w:rsidRPr="008D497F">
        <w:rPr>
          <w:rFonts w:ascii="SimHei" w:eastAsia="黑体" w:hint="eastAsia" w:hAnsi="SimHei"/>
          <w:szCs w:val="21"/>
        </w:rPr>
        <w:t>任职</w:t>
      </w:r>
      <w:r w:rsidRPr="008D497F">
        <w:rPr>
          <w:rFonts w:ascii="SimHei" w:eastAsia="黑体" w:hAnsi="SimHei"/>
          <w:szCs w:val="21"/>
        </w:rPr>
        <w:t>者自身综合能力</w:t>
      </w:r>
      <w:r w:rsidRPr="008D497F">
        <w:rPr>
          <w:rFonts w:ascii="SimHei" w:eastAsia="黑体" w:hint="eastAsia" w:hAnsi="SimHei"/>
          <w:szCs w:val="21"/>
        </w:rPr>
        <w:t>结</w:t>
      </w:r>
      <w:proofErr w:type="gramStart"/>
      <w:r w:rsidRPr="008D497F">
        <w:rPr>
          <w:rFonts w:ascii="SimHei" w:eastAsia="黑体" w:hint="eastAsia" w:hAnsi="SimHei"/>
          <w:szCs w:val="21"/>
        </w:rPr>
        <w:t>合适岗度</w:t>
      </w:r>
      <w:proofErr w:type="gramEnd"/>
      <w:r w:rsidRPr="008D497F">
        <w:rPr>
          <w:rFonts w:ascii="SimHei" w:eastAsia="黑体" w:hint="eastAsia" w:hAnsi="SimHei"/>
          <w:szCs w:val="21"/>
        </w:rPr>
        <w:t>评价</w:t>
      </w:r>
      <w:r w:rsidRPr="008D497F">
        <w:rPr>
          <w:rFonts w:ascii="SimHei" w:eastAsia="黑体" w:hAnsi="SimHei"/>
          <w:szCs w:val="21"/>
        </w:rPr>
        <w:t>为</w:t>
      </w:r>
      <w:r w:rsidRPr="008D497F">
        <w:rPr>
          <w:rFonts w:ascii="SimHei" w:eastAsia="黑体" w:hint="eastAsia" w:hAnsi="SimHei"/>
          <w:szCs w:val="21"/>
        </w:rPr>
        <w:t>付薪依据</w:t>
      </w:r>
      <w:r>
        <w:rPr>
          <w:rFonts w:ascii="SimHei" w:eastAsia="黑体" w:hint="eastAsia" w:hAnsi="SimHei"/>
          <w:szCs w:val="21"/>
        </w:rPr>
        <w:t>，</w:t>
      </w:r>
      <w:r w:rsidRPr="008D497F">
        <w:rPr>
          <w:rFonts w:ascii="SimHei" w:eastAsia="黑体" w:hint="eastAsia" w:hAnsi="SimHei"/>
          <w:szCs w:val="21"/>
        </w:rPr>
        <w:t>实行动态管理，易岗易薪，</w:t>
      </w:r>
      <w:proofErr w:type="gramStart"/>
      <w:r w:rsidRPr="008D497F">
        <w:rPr>
          <w:rFonts w:ascii="SimHei" w:eastAsia="黑体" w:hint="eastAsia" w:hAnsi="SimHei"/>
          <w:szCs w:val="21"/>
        </w:rPr>
        <w:t>岗变薪</w:t>
      </w:r>
      <w:proofErr w:type="gramEnd"/>
      <w:r w:rsidRPr="008D497F">
        <w:rPr>
          <w:rFonts w:ascii="SimHei" w:eastAsia="黑体" w:hint="eastAsia" w:hAnsi="SimHei"/>
          <w:szCs w:val="21"/>
        </w:rPr>
        <w:t>变。</w:t>
      </w:r>
    </w:p>
    <w:p w14:paraId="73AEE8FF" w14:textId="77777777" w:rsidR="002B148F" w:rsidRPr="000F2B12" w:rsidRDefault="002B148F" w:rsidP="002B148F">
      <w:pPr>
        <w:spacing w:line="276" w:lineRule="auto"/>
        <w:ind w:firstLineChars="200" w:firstLine="480"/>
        <w:rPr>
          <w:rFonts w:ascii="汉仪细中圆简" w:eastAsia="汉仪细中圆简"/>
          <w:szCs w:val="21"/>
        </w:rPr>
      </w:pPr>
      <w:r>
        <w:rPr>
          <w:rFonts w:ascii="SimHei" w:eastAsia="黑体" w:hint="eastAsia" w:hAnsi="SimHei"/>
          <w:b/>
          <w:sz w:val="24"/>
        </w:rPr>
        <w:t xml:space="preserve">3. </w:t>
      </w:r>
      <w:r w:rsidRPr="004F5BD2">
        <w:rPr>
          <w:rFonts w:ascii="SimHei" w:eastAsia="黑体" w:hint="eastAsia" w:hAnsi="SimHei"/>
          <w:b/>
          <w:sz w:val="24"/>
        </w:rPr>
        <w:t>绩效工资：</w:t>
      </w:r>
      <w:r w:rsidRPr="000F2B12">
        <w:rPr>
          <w:rFonts w:ascii="SimHei" w:eastAsia="黑体" w:hint="eastAsia" w:hAnsi="SimHei"/>
          <w:szCs w:val="21"/>
        </w:rPr>
        <w:t>是以对员工工作绩效的有效考核为基础,实现将工资与考核结果相挂钩的效果；每个岗位对应一个固定的绩效工资标准，根据月度（季度）绩效考核结果核发。</w:t>
      </w:r>
    </w:p>
    <w:p w14:paraId="182D7DDE" w14:textId="77777777" w:rsidR="002B148F" w:rsidRPr="000F2B12" w:rsidRDefault="002B148F" w:rsidP="002B148F">
      <w:pPr>
        <w:spacing w:line="276" w:lineRule="auto"/>
        <w:ind w:firstLineChars="200" w:firstLine="420"/>
        <w:rPr>
          <w:rFonts w:ascii="汉仪细中圆简" w:eastAsia="汉仪细中圆简"/>
          <w:szCs w:val="21"/>
        </w:rPr>
      </w:pPr>
      <w:r w:rsidRPr="000F2B12">
        <w:rPr>
          <w:rFonts w:ascii="SimHei" w:eastAsia="黑体" w:hint="eastAsia" w:hAnsi="SimHei"/>
          <w:szCs w:val="21"/>
        </w:rPr>
        <w:t>绩效工资标准为</w:t>
      </w:r>
      <w:proofErr w:type="gramStart"/>
      <w:r w:rsidRPr="000F2B12">
        <w:rPr>
          <w:rFonts w:ascii="SimHei" w:eastAsia="黑体" w:hint="eastAsia" w:hAnsi="SimHei"/>
          <w:szCs w:val="21"/>
        </w:rPr>
        <w:t>该岗位</w:t>
      </w:r>
      <w:proofErr w:type="gramEnd"/>
      <w:r w:rsidRPr="000F2B12">
        <w:rPr>
          <w:rFonts w:ascii="SimHei" w:eastAsia="黑体" w:hint="eastAsia" w:hAnsi="SimHei"/>
          <w:szCs w:val="21"/>
        </w:rPr>
        <w:t>工资总额的15%至40%，岗位等级越高，如下表所示：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7"/>
        <w:gridCol w:w="1418"/>
        <w:gridCol w:w="1390"/>
        <w:gridCol w:w="1445"/>
        <w:gridCol w:w="1276"/>
      </w:tblGrid>
      <w:tr w:rsidR="002B148F" w:rsidRPr="000F2B12" w14:paraId="60ADA659" w14:textId="77777777" w:rsidTr="00804970">
        <w:tc>
          <w:tcPr>
            <w:tcW w:w="1843" w:type="dxa"/>
            <w:vAlign w:val="center"/>
          </w:tcPr>
          <w:p w14:paraId="2442719C" w14:textId="77777777" w:rsidR="002B148F" w:rsidRPr="000F2B12" w:rsidRDefault="002B148F" w:rsidP="00804970">
            <w:pPr>
              <w:spacing w:line="276" w:lineRule="auto"/>
              <w:jc w:val="center"/>
              <w:rPr>
                <w:rFonts w:ascii="汉仪细中圆简" w:eastAsia="汉仪细中圆简"/>
                <w:szCs w:val="21"/>
              </w:rPr>
            </w:pPr>
            <w:r w:rsidRPr="000F2B12">
              <w:rPr>
                <w:rFonts w:ascii="SimHei" w:eastAsia="黑体" w:hint="eastAsia" w:hAnsi="SimHei"/>
                <w:szCs w:val="21"/>
              </w:rPr>
              <w:t>职  等</w:t>
            </w:r>
          </w:p>
        </w:tc>
        <w:tc>
          <w:tcPr>
            <w:tcW w:w="1417" w:type="dxa"/>
            <w:vAlign w:val="center"/>
          </w:tcPr>
          <w:p w14:paraId="240D3DD9" w14:textId="77777777" w:rsidR="002B148F" w:rsidRPr="000F2B12" w:rsidRDefault="002B148F" w:rsidP="00804970">
            <w:pPr>
              <w:spacing w:line="276" w:lineRule="auto"/>
              <w:jc w:val="center"/>
              <w:rPr>
                <w:rFonts w:ascii="汉仪细中圆简" w:eastAsia="汉仪细中圆简"/>
                <w:szCs w:val="21"/>
              </w:rPr>
            </w:pPr>
            <w:r w:rsidRPr="000F2B12">
              <w:rPr>
                <w:rFonts w:ascii="SimHei" w:eastAsia="黑体" w:hint="eastAsia" w:hAnsi="SimHei"/>
                <w:szCs w:val="21"/>
              </w:rPr>
              <w:t>A</w:t>
            </w:r>
          </w:p>
        </w:tc>
        <w:tc>
          <w:tcPr>
            <w:tcW w:w="1418" w:type="dxa"/>
            <w:vAlign w:val="center"/>
          </w:tcPr>
          <w:p w14:paraId="2B0A6EF2" w14:textId="77777777" w:rsidR="002B148F" w:rsidRPr="000F2B12" w:rsidRDefault="002B148F" w:rsidP="00804970">
            <w:pPr>
              <w:spacing w:line="276" w:lineRule="auto"/>
              <w:jc w:val="center"/>
              <w:rPr>
                <w:rFonts w:ascii="汉仪细中圆简" w:eastAsia="汉仪细中圆简"/>
                <w:szCs w:val="21"/>
              </w:rPr>
            </w:pPr>
            <w:r w:rsidRPr="000F2B12">
              <w:rPr>
                <w:rFonts w:ascii="SimHei" w:eastAsia="黑体" w:hint="eastAsia" w:hAnsi="SimHei"/>
                <w:szCs w:val="21"/>
              </w:rPr>
              <w:t>B</w:t>
            </w:r>
          </w:p>
        </w:tc>
        <w:tc>
          <w:tcPr>
            <w:tcW w:w="1390" w:type="dxa"/>
            <w:vAlign w:val="center"/>
          </w:tcPr>
          <w:p w14:paraId="4A4F0DD5" w14:textId="77777777" w:rsidR="002B148F" w:rsidRPr="000F2B12" w:rsidRDefault="002B148F" w:rsidP="00804970">
            <w:pPr>
              <w:spacing w:line="276" w:lineRule="auto"/>
              <w:jc w:val="center"/>
              <w:rPr>
                <w:rFonts w:ascii="汉仪细中圆简" w:eastAsia="汉仪细中圆简"/>
                <w:szCs w:val="21"/>
              </w:rPr>
            </w:pPr>
            <w:r w:rsidRPr="000F2B12">
              <w:rPr>
                <w:rFonts w:ascii="SimHei" w:eastAsia="黑体" w:hint="eastAsia" w:hAnsi="SimHei"/>
                <w:szCs w:val="21"/>
              </w:rPr>
              <w:t>C</w:t>
            </w:r>
          </w:p>
        </w:tc>
        <w:tc>
          <w:tcPr>
            <w:tcW w:w="1445" w:type="dxa"/>
            <w:vAlign w:val="center"/>
          </w:tcPr>
          <w:p w14:paraId="55D28F00" w14:textId="77777777" w:rsidR="002B148F" w:rsidRPr="000F2B12" w:rsidRDefault="002B148F" w:rsidP="00804970">
            <w:pPr>
              <w:spacing w:line="276" w:lineRule="auto"/>
              <w:jc w:val="center"/>
              <w:rPr>
                <w:rFonts w:ascii="汉仪细中圆简" w:eastAsia="汉仪细中圆简"/>
                <w:szCs w:val="21"/>
              </w:rPr>
            </w:pPr>
            <w:r w:rsidRPr="000F2B12">
              <w:rPr>
                <w:rFonts w:ascii="SimHei" w:eastAsia="黑体" w:hint="eastAsia" w:hAnsi="SimHei"/>
                <w:szCs w:val="21"/>
              </w:rPr>
              <w:t>D</w:t>
            </w:r>
          </w:p>
        </w:tc>
        <w:tc>
          <w:tcPr>
            <w:tcW w:w="1276" w:type="dxa"/>
            <w:vAlign w:val="center"/>
          </w:tcPr>
          <w:p w14:paraId="09C4DF0D" w14:textId="77777777" w:rsidR="002B148F" w:rsidRPr="000F2B12" w:rsidRDefault="002B148F" w:rsidP="00804970">
            <w:pPr>
              <w:spacing w:line="276" w:lineRule="auto"/>
              <w:jc w:val="center"/>
              <w:rPr>
                <w:rFonts w:ascii="汉仪细中圆简" w:eastAsia="汉仪细中圆简"/>
                <w:szCs w:val="21"/>
              </w:rPr>
            </w:pPr>
            <w:r w:rsidRPr="000F2B12">
              <w:rPr>
                <w:rFonts w:ascii="SimHei" w:eastAsia="黑体" w:hint="eastAsia" w:hAnsi="SimHei"/>
                <w:szCs w:val="21"/>
              </w:rPr>
              <w:t>E</w:t>
            </w:r>
          </w:p>
        </w:tc>
      </w:tr>
      <w:tr w:rsidR="002B148F" w:rsidRPr="000F2B12" w14:paraId="7830EF67" w14:textId="77777777" w:rsidTr="00804970">
        <w:tc>
          <w:tcPr>
            <w:tcW w:w="1843" w:type="dxa"/>
            <w:vAlign w:val="center"/>
          </w:tcPr>
          <w:p w14:paraId="00D3A01E" w14:textId="77777777" w:rsidR="002B148F" w:rsidRPr="000F2B12" w:rsidRDefault="002B148F" w:rsidP="00804970">
            <w:pPr>
              <w:spacing w:line="276" w:lineRule="auto"/>
              <w:jc w:val="center"/>
              <w:rPr>
                <w:rFonts w:ascii="汉仪细中圆简" w:eastAsia="汉仪细中圆简"/>
                <w:szCs w:val="21"/>
              </w:rPr>
            </w:pPr>
            <w:r w:rsidRPr="000F2B12">
              <w:rPr>
                <w:rFonts w:ascii="SimHei" w:eastAsia="黑体" w:hint="eastAsia" w:hAnsi="SimHei"/>
                <w:szCs w:val="21"/>
              </w:rPr>
              <w:t>绩效工资标准占工资总额的比</w:t>
            </w:r>
          </w:p>
        </w:tc>
        <w:tc>
          <w:tcPr>
            <w:tcW w:w="1417" w:type="dxa"/>
            <w:vAlign w:val="center"/>
          </w:tcPr>
          <w:p w14:paraId="51B25512" w14:textId="77777777" w:rsidR="002B148F" w:rsidRPr="000F2B12" w:rsidRDefault="002B148F" w:rsidP="00804970">
            <w:pPr>
              <w:spacing w:line="276" w:lineRule="auto"/>
              <w:ind w:firstLineChars="200" w:firstLine="420"/>
              <w:rPr>
                <w:rFonts w:ascii="汉仪细中圆简" w:eastAsia="汉仪细中圆简"/>
                <w:szCs w:val="21"/>
              </w:rPr>
            </w:pPr>
            <w:r w:rsidRPr="000F2B12">
              <w:rPr>
                <w:rFonts w:ascii="SimHei" w:eastAsia="黑体" w:hint="eastAsia" w:hAnsi="SimHei"/>
                <w:szCs w:val="21"/>
              </w:rPr>
              <w:t>50%</w:t>
            </w:r>
          </w:p>
        </w:tc>
        <w:tc>
          <w:tcPr>
            <w:tcW w:w="1418" w:type="dxa"/>
            <w:vAlign w:val="center"/>
          </w:tcPr>
          <w:p w14:paraId="417679E4" w14:textId="77777777" w:rsidR="002B148F" w:rsidRPr="000F2B12" w:rsidRDefault="002B148F" w:rsidP="00804970">
            <w:pPr>
              <w:spacing w:line="276" w:lineRule="auto"/>
              <w:ind w:firstLineChars="200" w:firstLine="420"/>
              <w:rPr>
                <w:rFonts w:ascii="汉仪细中圆简" w:eastAsia="汉仪细中圆简"/>
                <w:szCs w:val="21"/>
              </w:rPr>
            </w:pPr>
            <w:r w:rsidRPr="000F2B12">
              <w:rPr>
                <w:rFonts w:ascii="SimHei" w:eastAsia="黑体" w:hint="eastAsia" w:hAnsi="SimHei"/>
                <w:szCs w:val="21"/>
              </w:rPr>
              <w:t>40%</w:t>
            </w:r>
          </w:p>
        </w:tc>
        <w:tc>
          <w:tcPr>
            <w:tcW w:w="1390" w:type="dxa"/>
            <w:vAlign w:val="center"/>
          </w:tcPr>
          <w:p w14:paraId="792F09C6" w14:textId="77777777" w:rsidR="002B148F" w:rsidRPr="000F2B12" w:rsidRDefault="002B148F" w:rsidP="00804970">
            <w:pPr>
              <w:spacing w:line="276" w:lineRule="auto"/>
              <w:ind w:firstLineChars="200" w:firstLine="420"/>
              <w:rPr>
                <w:rFonts w:ascii="汉仪细中圆简" w:eastAsia="汉仪细中圆简"/>
                <w:szCs w:val="21"/>
              </w:rPr>
            </w:pPr>
            <w:r w:rsidRPr="000F2B12">
              <w:rPr>
                <w:rFonts w:ascii="SimHei" w:eastAsia="黑体" w:hint="eastAsia" w:hAnsi="SimHei"/>
                <w:szCs w:val="21"/>
              </w:rPr>
              <w:t>30%</w:t>
            </w:r>
          </w:p>
        </w:tc>
        <w:tc>
          <w:tcPr>
            <w:tcW w:w="1445" w:type="dxa"/>
            <w:vAlign w:val="center"/>
          </w:tcPr>
          <w:p w14:paraId="1C96EAFE" w14:textId="77777777" w:rsidR="002B148F" w:rsidRPr="000F2B12" w:rsidRDefault="002B148F" w:rsidP="00804970">
            <w:pPr>
              <w:spacing w:line="276" w:lineRule="auto"/>
              <w:ind w:firstLineChars="200" w:firstLine="420"/>
              <w:rPr>
                <w:rFonts w:ascii="汉仪细中圆简" w:eastAsia="汉仪细中圆简"/>
                <w:szCs w:val="21"/>
              </w:rPr>
            </w:pPr>
            <w:r w:rsidRPr="000F2B12">
              <w:rPr>
                <w:rFonts w:ascii="SimHei" w:eastAsia="黑体" w:hint="eastAsia" w:hAnsi="SimHei"/>
                <w:szCs w:val="21"/>
              </w:rPr>
              <w:t>20%</w:t>
            </w:r>
          </w:p>
        </w:tc>
        <w:tc>
          <w:tcPr>
            <w:tcW w:w="1276" w:type="dxa"/>
            <w:vAlign w:val="center"/>
          </w:tcPr>
          <w:p w14:paraId="64C1C1B3" w14:textId="77777777" w:rsidR="002B148F" w:rsidRPr="000F2B12" w:rsidRDefault="002B148F" w:rsidP="00804970">
            <w:pPr>
              <w:spacing w:line="276" w:lineRule="auto"/>
              <w:ind w:firstLineChars="200" w:firstLine="420"/>
              <w:rPr>
                <w:rFonts w:ascii="汉仪细中圆简" w:eastAsia="汉仪细中圆简"/>
                <w:szCs w:val="21"/>
              </w:rPr>
            </w:pPr>
            <w:r w:rsidRPr="000F2B12">
              <w:rPr>
                <w:rFonts w:ascii="SimHei" w:eastAsia="黑体" w:hint="eastAsia" w:hAnsi="SimHei"/>
                <w:szCs w:val="21"/>
              </w:rPr>
              <w:t>15%</w:t>
            </w:r>
          </w:p>
        </w:tc>
      </w:tr>
    </w:tbl>
    <w:p w14:paraId="085D3A88" w14:textId="77777777" w:rsidR="002B148F" w:rsidRPr="000F2B12" w:rsidRDefault="002B148F" w:rsidP="002B148F">
      <w:pPr>
        <w:spacing w:line="276" w:lineRule="auto"/>
        <w:ind w:firstLineChars="200" w:firstLine="480"/>
        <w:rPr>
          <w:rFonts w:ascii="汉仪细中圆简" w:eastAsia="汉仪细中圆简"/>
          <w:b/>
          <w:sz w:val="24"/>
          <w:szCs w:val="24"/>
        </w:rPr>
      </w:pPr>
      <w:r w:rsidRPr="000F2B12">
        <w:rPr>
          <w:rFonts w:ascii="SimHei" w:eastAsia="黑体" w:hint="eastAsia" w:hAnsi="SimHei"/>
          <w:b/>
          <w:sz w:val="24"/>
          <w:szCs w:val="24"/>
        </w:rPr>
        <w:t>4. 司龄工资</w:t>
      </w:r>
    </w:p>
    <w:p w14:paraId="7B9B2D79" w14:textId="77777777" w:rsidR="002B148F" w:rsidRPr="008B3403" w:rsidRDefault="002B148F" w:rsidP="002B148F">
      <w:pPr>
        <w:spacing w:line="276" w:lineRule="auto"/>
        <w:ind w:firstLineChars="200" w:firstLine="420"/>
        <w:rPr>
          <w:rFonts w:ascii="汉仪细中圆简" w:eastAsia="汉仪细中圆简"/>
          <w:szCs w:val="21"/>
        </w:rPr>
      </w:pPr>
      <w:r w:rsidRPr="00055DD8">
        <w:rPr>
          <w:rFonts w:ascii="SimHei" w:eastAsia="黑体" w:hint="eastAsia" w:hAnsi="SimHei"/>
          <w:szCs w:val="21"/>
        </w:rPr>
        <w:t>司龄工资以员工自入职本公司之日起计算，满一年的次月起享受每月50元司龄工资，司龄每增</w:t>
      </w:r>
      <w:r w:rsidRPr="00055DD8">
        <w:rPr>
          <w:rFonts w:ascii="SimHei" w:eastAsia="黑体" w:hint="eastAsia" w:hAnsi="SimHei"/>
          <w:szCs w:val="21"/>
        </w:rPr>
        <w:t>加一年，司龄工资对应增加50元；司龄工资实行上限封顶，</w:t>
      </w:r>
      <w:r>
        <w:rPr>
          <w:rFonts w:ascii="SimHei" w:eastAsia="黑体" w:hint="eastAsia" w:hAnsi="SimHei"/>
          <w:szCs w:val="21"/>
        </w:rPr>
        <w:t>司龄</w:t>
      </w:r>
      <w:r w:rsidRPr="00055DD8">
        <w:rPr>
          <w:rFonts w:ascii="SimHei" w:eastAsia="黑体" w:hint="eastAsia" w:hAnsi="SimHei"/>
          <w:szCs w:val="21"/>
        </w:rPr>
        <w:t>满8年后不再追加兑现司龄工资，即司龄工资总额不超过</w:t>
      </w:r>
      <w:r>
        <w:rPr>
          <w:rFonts w:ascii="SimHei" w:eastAsia="黑体" w:hint="eastAsia" w:hAnsi="SimHei"/>
          <w:szCs w:val="21"/>
        </w:rPr>
        <w:t>5</w:t>
      </w:r>
      <w:r w:rsidRPr="00055DD8">
        <w:rPr>
          <w:rFonts w:ascii="SimHei" w:eastAsia="黑体" w:hint="eastAsia" w:hAnsi="SimHei"/>
          <w:szCs w:val="21"/>
        </w:rPr>
        <w:t>00元/月。</w:t>
      </w:r>
    </w:p>
    <w:p w14:paraId="0B2C7265" w14:textId="77777777" w:rsidR="002B148F" w:rsidRPr="004F5BD2" w:rsidRDefault="002B148F" w:rsidP="002B148F">
      <w:pPr>
        <w:tabs>
          <w:tab w:val="num" w:pos="420"/>
        </w:tabs>
        <w:spacing w:line="276" w:lineRule="auto"/>
        <w:ind w:leftChars="200" w:left="420"/>
        <w:rPr>
          <w:rFonts w:ascii="汉仪细中圆简" w:eastAsia="汉仪细中圆简"/>
          <w:b/>
          <w:sz w:val="24"/>
        </w:rPr>
      </w:pPr>
      <w:r>
        <w:rPr>
          <w:rFonts w:ascii="SimHei" w:eastAsia="黑体" w:hint="eastAsia" w:hAnsi="SimHei"/>
          <w:b/>
          <w:sz w:val="24"/>
        </w:rPr>
        <w:t xml:space="preserve">5. </w:t>
      </w:r>
      <w:r w:rsidRPr="004F5BD2">
        <w:rPr>
          <w:rFonts w:ascii="SimHei" w:eastAsia="黑体" w:hint="eastAsia" w:hAnsi="SimHei"/>
          <w:b/>
          <w:sz w:val="24"/>
        </w:rPr>
        <w:t>年终奖：</w:t>
      </w:r>
    </w:p>
    <w:p w14:paraId="432D54D9" w14:textId="77777777" w:rsidR="002B148F" w:rsidRPr="00055DD8" w:rsidRDefault="002B148F" w:rsidP="002B148F">
      <w:pPr>
        <w:spacing w:line="276" w:lineRule="auto"/>
        <w:ind w:firstLineChars="200" w:firstLine="420"/>
        <w:rPr>
          <w:rFonts w:ascii="汉仪细中圆简" w:eastAsia="汉仪细中圆简"/>
          <w:szCs w:val="21"/>
        </w:rPr>
      </w:pPr>
      <w:r w:rsidRPr="00055DD8">
        <w:rPr>
          <w:rFonts w:ascii="SimHei" w:eastAsia="黑体" w:hint="eastAsia" w:hAnsi="SimHei"/>
          <w:szCs w:val="21"/>
        </w:rPr>
        <w:t>由总经理办公会议讨论另行制定，并报董事会审批，原则上当年第一季度计发上年度年终奖；发放原则如下：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09"/>
        <w:gridCol w:w="2537"/>
        <w:gridCol w:w="2425"/>
      </w:tblGrid>
      <w:tr w:rsidR="002B148F" w:rsidRPr="00055DD8" w14:paraId="5FDA1310" w14:textId="77777777" w:rsidTr="00804970">
        <w:tc>
          <w:tcPr>
            <w:tcW w:w="1418" w:type="dxa"/>
            <w:vAlign w:val="center"/>
          </w:tcPr>
          <w:p w14:paraId="3D1CDF99" w14:textId="77777777" w:rsidR="002B148F" w:rsidRPr="00055DD8" w:rsidRDefault="002B148F" w:rsidP="00804970">
            <w:pPr>
              <w:spacing w:line="276" w:lineRule="auto"/>
              <w:jc w:val="center"/>
              <w:rPr>
                <w:rFonts w:ascii="汉仪细中圆简" w:eastAsia="汉仪细中圆简"/>
                <w:szCs w:val="21"/>
              </w:rPr>
            </w:pPr>
            <w:r w:rsidRPr="00055DD8">
              <w:rPr>
                <w:rFonts w:ascii="SimHei" w:eastAsia="黑体" w:hint="eastAsia" w:hAnsi="SimHei"/>
                <w:szCs w:val="21"/>
              </w:rPr>
              <w:t>入</w:t>
            </w:r>
            <w:proofErr w:type="gramStart"/>
            <w:r w:rsidRPr="00055DD8">
              <w:rPr>
                <w:rFonts w:ascii="SimHei" w:eastAsia="黑体" w:hint="eastAsia" w:hAnsi="SimHei"/>
                <w:szCs w:val="21"/>
              </w:rPr>
              <w:t>职时间</w:t>
            </w:r>
            <w:proofErr w:type="gramEnd"/>
          </w:p>
        </w:tc>
        <w:tc>
          <w:tcPr>
            <w:tcW w:w="2409" w:type="dxa"/>
            <w:vAlign w:val="center"/>
          </w:tcPr>
          <w:p w14:paraId="17BAD776" w14:textId="77777777" w:rsidR="002B148F" w:rsidRPr="00055DD8" w:rsidRDefault="002B148F" w:rsidP="00804970">
            <w:pPr>
              <w:spacing w:line="276" w:lineRule="auto"/>
              <w:jc w:val="center"/>
              <w:rPr>
                <w:rFonts w:ascii="汉仪细中圆简" w:eastAsia="汉仪细中圆简"/>
                <w:szCs w:val="21"/>
              </w:rPr>
            </w:pPr>
            <w:r w:rsidRPr="00055DD8">
              <w:rPr>
                <w:rFonts w:ascii="SimHei" w:eastAsia="黑体" w:hint="eastAsia" w:hAnsi="SimHei"/>
                <w:szCs w:val="21"/>
              </w:rPr>
              <w:t>入职不满6个月</w:t>
            </w:r>
          </w:p>
        </w:tc>
        <w:tc>
          <w:tcPr>
            <w:tcW w:w="2537" w:type="dxa"/>
            <w:vAlign w:val="center"/>
          </w:tcPr>
          <w:p w14:paraId="75E88C67" w14:textId="77777777" w:rsidR="002B148F" w:rsidRPr="00055DD8" w:rsidRDefault="002B148F" w:rsidP="00804970">
            <w:pPr>
              <w:spacing w:line="276" w:lineRule="auto"/>
              <w:jc w:val="center"/>
              <w:rPr>
                <w:rFonts w:ascii="汉仪细中圆简" w:eastAsia="汉仪细中圆简"/>
                <w:szCs w:val="21"/>
              </w:rPr>
            </w:pPr>
            <w:r w:rsidRPr="00055DD8">
              <w:rPr>
                <w:rFonts w:ascii="SimHei" w:eastAsia="黑体" w:hint="eastAsia" w:hAnsi="SimHei"/>
                <w:szCs w:val="21"/>
              </w:rPr>
              <w:t>入职6—12个月</w:t>
            </w:r>
          </w:p>
        </w:tc>
        <w:tc>
          <w:tcPr>
            <w:tcW w:w="2425" w:type="dxa"/>
            <w:vAlign w:val="center"/>
          </w:tcPr>
          <w:p w14:paraId="755F30A5" w14:textId="77777777" w:rsidR="002B148F" w:rsidRPr="00055DD8" w:rsidRDefault="002B148F" w:rsidP="00804970">
            <w:pPr>
              <w:spacing w:line="276" w:lineRule="auto"/>
              <w:jc w:val="center"/>
              <w:rPr>
                <w:rFonts w:ascii="汉仪细中圆简" w:eastAsia="汉仪细中圆简"/>
                <w:szCs w:val="21"/>
              </w:rPr>
            </w:pPr>
            <w:r w:rsidRPr="00055DD8">
              <w:rPr>
                <w:rFonts w:ascii="SimHei" w:eastAsia="黑体" w:hint="eastAsia" w:hAnsi="SimHei"/>
                <w:szCs w:val="21"/>
              </w:rPr>
              <w:t>入职12个月及以上</w:t>
            </w:r>
          </w:p>
        </w:tc>
      </w:tr>
      <w:tr w:rsidR="002B148F" w:rsidRPr="00055DD8" w14:paraId="47067D72" w14:textId="77777777" w:rsidTr="00804970">
        <w:tc>
          <w:tcPr>
            <w:tcW w:w="1418" w:type="dxa"/>
            <w:vAlign w:val="center"/>
          </w:tcPr>
          <w:p w14:paraId="4C1A4705" w14:textId="77777777" w:rsidR="002B148F" w:rsidRPr="00055DD8" w:rsidRDefault="002B148F" w:rsidP="00804970">
            <w:pPr>
              <w:spacing w:line="276" w:lineRule="auto"/>
              <w:jc w:val="center"/>
              <w:rPr>
                <w:rFonts w:ascii="汉仪细中圆简" w:eastAsia="汉仪细中圆简"/>
                <w:szCs w:val="21"/>
              </w:rPr>
            </w:pPr>
            <w:r w:rsidRPr="00055DD8">
              <w:rPr>
                <w:rFonts w:ascii="SimHei" w:eastAsia="黑体" w:hint="eastAsia" w:hAnsi="SimHei"/>
                <w:szCs w:val="21"/>
              </w:rPr>
              <w:t>发放标准</w:t>
            </w:r>
          </w:p>
        </w:tc>
        <w:tc>
          <w:tcPr>
            <w:tcW w:w="2409" w:type="dxa"/>
            <w:vAlign w:val="center"/>
          </w:tcPr>
          <w:p w14:paraId="27236E79" w14:textId="77777777" w:rsidR="002B148F" w:rsidRPr="00055DD8" w:rsidRDefault="002B148F" w:rsidP="00804970">
            <w:pPr>
              <w:spacing w:line="276" w:lineRule="auto"/>
              <w:jc w:val="center"/>
              <w:rPr>
                <w:rFonts w:ascii="汉仪细中圆简" w:eastAsia="汉仪细中圆简"/>
                <w:szCs w:val="21"/>
              </w:rPr>
            </w:pPr>
            <w:r w:rsidRPr="00055DD8">
              <w:rPr>
                <w:rFonts w:ascii="SimHei" w:eastAsia="黑体" w:hint="eastAsia" w:hAnsi="SimHei"/>
                <w:szCs w:val="21"/>
              </w:rPr>
              <w:t>不发放</w:t>
            </w:r>
          </w:p>
        </w:tc>
        <w:tc>
          <w:tcPr>
            <w:tcW w:w="2537" w:type="dxa"/>
            <w:vAlign w:val="center"/>
          </w:tcPr>
          <w:p w14:paraId="1551E1C4" w14:textId="77777777" w:rsidR="002B148F" w:rsidRPr="00055DD8" w:rsidRDefault="002B148F" w:rsidP="00804970">
            <w:pPr>
              <w:spacing w:line="276" w:lineRule="auto"/>
              <w:jc w:val="center"/>
              <w:rPr>
                <w:rFonts w:ascii="汉仪细中圆简" w:eastAsia="汉仪细中圆简"/>
                <w:szCs w:val="21"/>
              </w:rPr>
            </w:pPr>
            <w:r w:rsidRPr="00055DD8">
              <w:rPr>
                <w:rFonts w:ascii="SimHei" w:eastAsia="黑体" w:hint="eastAsia" w:hAnsi="SimHei"/>
                <w:szCs w:val="21"/>
              </w:rPr>
              <w:t>按比例发放</w:t>
            </w:r>
          </w:p>
        </w:tc>
        <w:tc>
          <w:tcPr>
            <w:tcW w:w="2425" w:type="dxa"/>
            <w:vAlign w:val="center"/>
          </w:tcPr>
          <w:p w14:paraId="014ECC76" w14:textId="77777777" w:rsidR="002B148F" w:rsidRPr="00055DD8" w:rsidRDefault="002B148F" w:rsidP="00804970">
            <w:pPr>
              <w:spacing w:line="276" w:lineRule="auto"/>
              <w:jc w:val="center"/>
              <w:rPr>
                <w:rFonts w:ascii="汉仪细中圆简" w:eastAsia="汉仪细中圆简"/>
                <w:szCs w:val="21"/>
              </w:rPr>
            </w:pPr>
            <w:r w:rsidRPr="00055DD8">
              <w:rPr>
                <w:rFonts w:ascii="SimHei" w:eastAsia="黑体" w:hint="eastAsia" w:hAnsi="SimHei"/>
                <w:szCs w:val="21"/>
              </w:rPr>
              <w:t>全额发放</w:t>
            </w:r>
          </w:p>
        </w:tc>
      </w:tr>
    </w:tbl>
    <w:p w14:paraId="5F074931" w14:textId="77777777" w:rsidR="002B148F" w:rsidRPr="004F5BD2" w:rsidRDefault="002B148F" w:rsidP="002B148F">
      <w:pPr>
        <w:tabs>
          <w:tab w:val="num" w:pos="420"/>
        </w:tabs>
        <w:spacing w:line="276" w:lineRule="auto"/>
        <w:ind w:leftChars="200" w:left="420"/>
        <w:rPr>
          <w:rFonts w:ascii="汉仪细中圆简" w:eastAsia="汉仪细中圆简"/>
          <w:b/>
          <w:sz w:val="24"/>
        </w:rPr>
      </w:pPr>
      <w:r>
        <w:rPr>
          <w:rFonts w:ascii="SimHei" w:eastAsia="黑体" w:hint="eastAsia" w:hAnsi="SimHei"/>
          <w:b/>
          <w:sz w:val="24"/>
        </w:rPr>
        <w:t xml:space="preserve">6. </w:t>
      </w:r>
      <w:r w:rsidRPr="004F5BD2">
        <w:rPr>
          <w:rFonts w:ascii="SimHei" w:eastAsia="黑体" w:hint="eastAsia" w:hAnsi="SimHei"/>
          <w:b/>
          <w:sz w:val="24"/>
        </w:rPr>
        <w:t>薪酬计算公式：</w:t>
      </w:r>
    </w:p>
    <w:p w14:paraId="358FCCBF" w14:textId="77777777" w:rsidR="002B148F" w:rsidRDefault="002B148F" w:rsidP="002B148F">
      <w:pPr>
        <w:spacing w:line="276" w:lineRule="auto"/>
        <w:ind w:firstLineChars="200" w:firstLine="420"/>
        <w:rPr>
          <w:rFonts w:ascii="汉仪细中圆简" w:eastAsia="汉仪细中圆简"/>
          <w:szCs w:val="21"/>
        </w:rPr>
      </w:pPr>
      <w:r w:rsidRPr="00055DD8">
        <w:rPr>
          <w:rFonts w:ascii="SimHei" w:eastAsia="黑体" w:hint="eastAsia" w:hAnsi="SimHei"/>
          <w:szCs w:val="21"/>
        </w:rPr>
        <w:t>月实际薪酬=</w:t>
      </w:r>
      <w:r>
        <w:rPr>
          <w:rFonts w:ascii="SimHei" w:eastAsia="黑体" w:hAnsi="SimHei" w:hint="eastAsia"/>
          <w:szCs w:val="21"/>
        </w:rPr>
        <w:t>[</w:t>
      </w:r>
      <w:r>
        <w:rPr>
          <w:rFonts w:ascii="SimHei" w:eastAsia="黑体" w:hint="eastAsia" w:hAnsi="SimHei"/>
          <w:szCs w:val="21"/>
        </w:rPr>
        <w:t>(标准工资</w:t>
      </w:r>
      <w:r w:rsidRPr="00055DD8">
        <w:rPr>
          <w:rFonts w:ascii="SimHei" w:eastAsia="黑体" w:hint="eastAsia" w:hAnsi="SimHei"/>
          <w:szCs w:val="21"/>
        </w:rPr>
        <w:t>+司龄工资</w:t>
      </w:r>
      <w:r>
        <w:rPr>
          <w:rFonts w:ascii="SimHei" w:eastAsia="黑体" w:hint="eastAsia" w:hAnsi="SimHei"/>
          <w:szCs w:val="21"/>
        </w:rPr>
        <w:t>)</w:t>
      </w:r>
      <w:r w:rsidRPr="00055DD8">
        <w:rPr>
          <w:rFonts w:ascii="SimHei" w:eastAsia="黑体" w:hint="eastAsia" w:hAnsi="SimHei"/>
          <w:szCs w:val="21"/>
        </w:rPr>
        <w:t>×当月实际出勤日/当月应出勤日</w:t>
      </w:r>
      <w:r>
        <w:rPr>
          <w:rFonts w:ascii="SimHei" w:eastAsia="黑体" w:hint="eastAsia" w:hAnsi="SimHei"/>
          <w:szCs w:val="21"/>
        </w:rPr>
        <w:t>]</w:t>
      </w:r>
      <w:r w:rsidRPr="00055DD8">
        <w:rPr>
          <w:rFonts w:ascii="SimHei" w:eastAsia="黑体" w:hint="eastAsia" w:hAnsi="SimHei"/>
          <w:szCs w:val="21"/>
        </w:rPr>
        <w:t>+绩效工资标准×绩效考核系数</w:t>
      </w:r>
      <w:r>
        <w:rPr>
          <w:rFonts w:ascii="SimHei" w:eastAsia="黑体" w:hint="eastAsia" w:hAnsi="SimHei"/>
          <w:szCs w:val="21"/>
        </w:rPr>
        <w:t>-</w:t>
      </w:r>
      <w:r w:rsidRPr="00055DD8">
        <w:rPr>
          <w:rFonts w:ascii="SimHei" w:eastAsia="黑体" w:hint="eastAsia" w:hAnsi="SimHei"/>
          <w:szCs w:val="21"/>
        </w:rPr>
        <w:t>扣项。</w:t>
      </w:r>
    </w:p>
    <w:p w14:paraId="68AE7D19" w14:textId="77777777" w:rsidR="002B148F" w:rsidRPr="00055DD8" w:rsidRDefault="002B148F" w:rsidP="002B148F">
      <w:pPr>
        <w:spacing w:line="276" w:lineRule="auto"/>
        <w:ind w:firstLineChars="200" w:firstLine="420"/>
        <w:rPr>
          <w:rFonts w:ascii="汉仪细中圆简" w:eastAsia="汉仪细中圆简"/>
          <w:szCs w:val="21"/>
        </w:rPr>
      </w:pPr>
      <w:r w:rsidRPr="00055DD8">
        <w:rPr>
          <w:rFonts w:ascii="SimHei" w:eastAsia="黑体" w:hint="eastAsia" w:hAnsi="SimHei"/>
          <w:szCs w:val="21"/>
        </w:rPr>
        <w:t>※ 绩效工资标准=</w:t>
      </w:r>
      <w:r>
        <w:rPr>
          <w:rFonts w:ascii="SimHei" w:eastAsia="黑体" w:hint="eastAsia" w:hAnsi="SimHei"/>
          <w:szCs w:val="21"/>
        </w:rPr>
        <w:t>工资总额</w:t>
      </w:r>
      <w:r w:rsidRPr="00055DD8">
        <w:rPr>
          <w:rFonts w:ascii="SimHei" w:eastAsia="黑体" w:hint="eastAsia" w:hAnsi="SimHei"/>
          <w:szCs w:val="21"/>
        </w:rPr>
        <w:t>×（15%～50%）。</w:t>
      </w:r>
    </w:p>
    <w:p w14:paraId="09020D64" w14:textId="77777777" w:rsidR="002B148F" w:rsidRPr="00CC1F55" w:rsidRDefault="002B148F" w:rsidP="002B148F">
      <w:pPr>
        <w:tabs>
          <w:tab w:val="num" w:pos="630"/>
        </w:tabs>
        <w:spacing w:line="276" w:lineRule="auto"/>
        <w:ind w:leftChars="202" w:left="424"/>
        <w:rPr>
          <w:rFonts w:ascii="汉仪细中圆简" w:eastAsia="汉仪细中圆简" w:hAnsi="宋体"/>
          <w:b/>
          <w:snapToGrid w:val="0"/>
          <w:color w:val="000000"/>
          <w:sz w:val="24"/>
        </w:rPr>
      </w:pPr>
      <w:r>
        <w:rPr>
          <w:rFonts w:ascii="SimHei" w:eastAsia="黑体" w:hAnsi="SimHei" w:hint="eastAsia"/>
          <w:b/>
          <w:snapToGrid w:val="0"/>
          <w:color w:val="000000"/>
          <w:sz w:val="24"/>
        </w:rPr>
        <w:t xml:space="preserve">四、 </w:t>
      </w:r>
      <w:r w:rsidRPr="00CC1F55">
        <w:rPr>
          <w:rFonts w:ascii="SimHei" w:eastAsia="黑体" w:hAnsi="SimHei" w:hint="eastAsia"/>
          <w:b/>
          <w:snapToGrid w:val="0"/>
          <w:color w:val="000000"/>
          <w:sz w:val="24"/>
        </w:rPr>
        <w:t>岗位等级设计</w:t>
      </w:r>
    </w:p>
    <w:p w14:paraId="2EC8589F" w14:textId="77777777" w:rsidR="002B148F" w:rsidRPr="00055DD8" w:rsidRDefault="002B148F" w:rsidP="002B148F">
      <w:pPr>
        <w:spacing w:line="276" w:lineRule="auto"/>
        <w:ind w:firstLineChars="200" w:firstLine="420"/>
        <w:rPr>
          <w:rFonts w:ascii="汉仪细中圆简" w:eastAsia="汉仪细中圆简"/>
          <w:szCs w:val="21"/>
        </w:rPr>
      </w:pPr>
      <w:r w:rsidRPr="00055DD8">
        <w:rPr>
          <w:rFonts w:ascii="SimHei" w:eastAsia="黑体" w:hint="eastAsia" w:hAnsi="SimHei"/>
          <w:szCs w:val="21"/>
        </w:rPr>
        <w:t>根据公司目前的实际情况，参照企业组织架构，从岗位所承担的工作责任、工作强度和所需的知识技能</w:t>
      </w:r>
      <w:r>
        <w:rPr>
          <w:rFonts w:ascii="SimHei" w:eastAsia="黑体" w:hint="eastAsia" w:hAnsi="SimHei"/>
          <w:szCs w:val="21"/>
        </w:rPr>
        <w:t>、价值贡献</w:t>
      </w:r>
      <w:r w:rsidRPr="00055DD8">
        <w:rPr>
          <w:rFonts w:ascii="SimHei" w:eastAsia="黑体" w:hint="eastAsia" w:hAnsi="SimHei"/>
          <w:szCs w:val="21"/>
        </w:rPr>
        <w:t>等方面进行岗位</w:t>
      </w:r>
      <w:r>
        <w:rPr>
          <w:rFonts w:ascii="SimHei" w:eastAsia="黑体" w:hint="eastAsia" w:hAnsi="SimHei"/>
          <w:szCs w:val="21"/>
        </w:rPr>
        <w:t>排序，具体</w:t>
      </w:r>
      <w:r w:rsidRPr="00DE75C1">
        <w:rPr>
          <w:rFonts w:ascii="SimHei" w:eastAsia="黑体" w:hint="eastAsia" w:hAnsi="SimHei"/>
          <w:szCs w:val="21"/>
        </w:rPr>
        <w:t>岗位价值评估，</w:t>
      </w:r>
      <w:r w:rsidRPr="004B048F">
        <w:rPr>
          <w:rFonts w:ascii="SimHei" w:eastAsia="黑体" w:hint="eastAsia" w:hAnsi="SimHei"/>
          <w:szCs w:val="21"/>
        </w:rPr>
        <w:t>待</w:t>
      </w:r>
      <w:r w:rsidRPr="000C2FAC">
        <w:rPr>
          <w:rFonts w:ascii="SimHei" w:eastAsia="黑体" w:hint="eastAsia" w:hAnsi="SimHei"/>
          <w:szCs w:val="21"/>
        </w:rPr>
        <w:t>公司薪酬管理办法与定岗定编方案正式发布后，公司组织专题岗位价值评估项目</w:t>
      </w:r>
      <w:proofErr w:type="gramStart"/>
      <w:r w:rsidRPr="000C2FAC">
        <w:rPr>
          <w:rFonts w:ascii="SimHei" w:eastAsia="黑体" w:hint="eastAsia" w:hAnsi="SimHei"/>
          <w:szCs w:val="21"/>
        </w:rPr>
        <w:t>组予以</w:t>
      </w:r>
      <w:proofErr w:type="gramEnd"/>
      <w:r w:rsidRPr="000C2FAC">
        <w:rPr>
          <w:rFonts w:ascii="SimHei" w:eastAsia="黑体" w:hint="eastAsia" w:hAnsi="SimHei"/>
          <w:szCs w:val="21"/>
        </w:rPr>
        <w:t>完善制定，经公司薪酬委员会审核同意后另行颁布。</w:t>
      </w:r>
    </w:p>
    <w:p w14:paraId="56FC9471" w14:textId="77777777" w:rsidR="002B148F" w:rsidRPr="00CC1F55" w:rsidRDefault="002B148F" w:rsidP="002B148F">
      <w:pPr>
        <w:spacing w:line="276" w:lineRule="auto"/>
        <w:ind w:firstLineChars="177" w:firstLine="425"/>
        <w:rPr>
          <w:rFonts w:ascii="汉仪细中圆简" w:eastAsia="汉仪细中圆简" w:hAnsi="宋体"/>
          <w:b/>
          <w:snapToGrid w:val="0"/>
          <w:color w:val="000000"/>
          <w:sz w:val="24"/>
        </w:rPr>
      </w:pPr>
      <w:r>
        <w:rPr>
          <w:rFonts w:ascii="SimHei" w:eastAsia="黑体" w:hAnsi="SimHei" w:hint="eastAsia"/>
          <w:b/>
          <w:snapToGrid w:val="0"/>
          <w:color w:val="000000"/>
          <w:sz w:val="24"/>
        </w:rPr>
        <w:t xml:space="preserve">2. </w:t>
      </w:r>
      <w:r w:rsidRPr="00CC1F55">
        <w:rPr>
          <w:rFonts w:ascii="SimHei" w:eastAsia="黑体" w:hAnsi="SimHei" w:hint="eastAsia"/>
          <w:b/>
          <w:snapToGrid w:val="0"/>
          <w:color w:val="000000"/>
          <w:sz w:val="24"/>
        </w:rPr>
        <w:t>岗位等级设计</w:t>
      </w:r>
    </w:p>
    <w:p w14:paraId="32D7943C" w14:textId="77777777" w:rsidR="002B148F" w:rsidRDefault="002B148F" w:rsidP="002B148F">
      <w:pPr>
        <w:spacing w:line="276" w:lineRule="auto"/>
        <w:ind w:firstLineChars="200" w:firstLine="420"/>
        <w:rPr>
          <w:rFonts w:ascii="汉仪细中圆简" w:eastAsia="汉仪细中圆简" w:hAnsi="宋体"/>
          <w:snapToGrid w:val="0"/>
          <w:color w:val="000000"/>
          <w:szCs w:val="21"/>
        </w:rPr>
      </w:pPr>
      <w:r w:rsidRPr="00B01E2C">
        <w:rPr>
          <w:rFonts w:ascii="SimHei" w:eastAsia="黑体" w:hint="eastAsia" w:hAnsi="SimHei"/>
          <w:szCs w:val="21"/>
        </w:rPr>
        <w:t>公司所有岗位进行</w:t>
      </w:r>
      <w:r>
        <w:rPr>
          <w:rFonts w:ascii="SimHei" w:eastAsia="黑体" w:hint="eastAsia" w:hAnsi="SimHei"/>
          <w:szCs w:val="21"/>
        </w:rPr>
        <w:t>排序</w:t>
      </w:r>
      <w:r w:rsidRPr="00B01E2C">
        <w:rPr>
          <w:rFonts w:ascii="SimHei" w:eastAsia="黑体" w:hint="eastAsia" w:hAnsi="SimHei"/>
          <w:szCs w:val="21"/>
        </w:rPr>
        <w:t>，可分为5个职等，每个职等内包含有2～3个职级，详见</w:t>
      </w:r>
      <w:r>
        <w:rPr>
          <w:rFonts w:ascii="SimHei" w:eastAsia="黑体" w:hint="eastAsia" w:hAnsi="SimHei"/>
          <w:szCs w:val="21"/>
        </w:rPr>
        <w:t>××</w:t>
      </w:r>
      <w:r w:rsidRPr="00B01E2C">
        <w:rPr>
          <w:rFonts w:ascii="SimHei" w:eastAsia="黑体" w:hint="eastAsia" w:hAnsi="SimHei"/>
          <w:szCs w:val="21"/>
        </w:rPr>
        <w:t>公司岗位等级表（表1）。</w:t>
      </w:r>
    </w:p>
    <w:p w14:paraId="135E8BD4" w14:textId="77777777" w:rsidR="002B148F" w:rsidRPr="00110768" w:rsidRDefault="002B148F" w:rsidP="002B148F">
      <w:pPr>
        <w:spacing w:line="276" w:lineRule="auto"/>
        <w:ind w:firstLineChars="200" w:firstLine="420"/>
        <w:rPr>
          <w:rFonts w:ascii="汉仪细中圆简" w:eastAsia="汉仪细中圆简" w:hAnsi="宋体"/>
          <w:snapToGrid w:val="0"/>
          <w:color w:val="000000"/>
          <w:szCs w:val="21"/>
        </w:rPr>
      </w:pPr>
      <w:r w:rsidRPr="00110768">
        <w:rPr>
          <w:rFonts w:ascii="SimHei" w:eastAsia="黑体" w:hAnsi="SimHei" w:hint="eastAsia"/>
          <w:snapToGrid w:val="0"/>
          <w:color w:val="000000"/>
          <w:szCs w:val="21"/>
        </w:rPr>
        <w:t xml:space="preserve">表1  </w:t>
      </w:r>
      <w:r>
        <w:rPr>
          <w:rFonts w:ascii="SimHei" w:eastAsia="黑体" w:hAnsi="SimHei" w:hint="eastAsia"/>
          <w:snapToGrid w:val="0"/>
          <w:color w:val="000000"/>
          <w:szCs w:val="21"/>
        </w:rPr>
        <w:t>××公司</w:t>
      </w:r>
      <w:r w:rsidRPr="00110768">
        <w:rPr>
          <w:rFonts w:ascii="SimHei" w:eastAsia="黑体" w:hAnsi="SimHei" w:hint="eastAsia"/>
          <w:snapToGrid w:val="0"/>
          <w:color w:val="000000"/>
          <w:szCs w:val="21"/>
        </w:rPr>
        <w:t>岗位等级表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081"/>
        <w:gridCol w:w="514"/>
        <w:gridCol w:w="1469"/>
        <w:gridCol w:w="1372"/>
        <w:gridCol w:w="1373"/>
        <w:gridCol w:w="1373"/>
        <w:gridCol w:w="1378"/>
      </w:tblGrid>
      <w:tr w:rsidR="002B148F" w:rsidRPr="000600CA" w14:paraId="3C194A93" w14:textId="77777777" w:rsidTr="00804970">
        <w:trPr>
          <w:trHeight w:val="20"/>
        </w:trPr>
        <w:tc>
          <w:tcPr>
            <w:tcW w:w="479" w:type="dxa"/>
            <w:vMerge w:val="restart"/>
            <w:vAlign w:val="center"/>
          </w:tcPr>
          <w:p w14:paraId="2D27092D"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职等</w:t>
            </w:r>
          </w:p>
        </w:tc>
        <w:tc>
          <w:tcPr>
            <w:tcW w:w="1081" w:type="dxa"/>
            <w:vMerge w:val="restart"/>
            <w:vAlign w:val="center"/>
          </w:tcPr>
          <w:p w14:paraId="4D97CFED"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岗位描述</w:t>
            </w:r>
          </w:p>
        </w:tc>
        <w:tc>
          <w:tcPr>
            <w:tcW w:w="514" w:type="dxa"/>
            <w:vMerge w:val="restart"/>
            <w:vAlign w:val="center"/>
          </w:tcPr>
          <w:p w14:paraId="54108300"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职级</w:t>
            </w:r>
          </w:p>
        </w:tc>
        <w:tc>
          <w:tcPr>
            <w:tcW w:w="1469" w:type="dxa"/>
            <w:vMerge w:val="restart"/>
            <w:vAlign w:val="center"/>
          </w:tcPr>
          <w:p w14:paraId="187E70EB"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典型岗位</w:t>
            </w:r>
          </w:p>
        </w:tc>
        <w:tc>
          <w:tcPr>
            <w:tcW w:w="5496" w:type="dxa"/>
            <w:gridSpan w:val="4"/>
            <w:vAlign w:val="center"/>
          </w:tcPr>
          <w:p w14:paraId="45BE99A6"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职类</w:t>
            </w:r>
          </w:p>
        </w:tc>
      </w:tr>
      <w:tr w:rsidR="002B148F" w:rsidRPr="000600CA" w14:paraId="0EB0E77C" w14:textId="77777777" w:rsidTr="00804970">
        <w:trPr>
          <w:trHeight w:val="20"/>
        </w:trPr>
        <w:tc>
          <w:tcPr>
            <w:tcW w:w="479" w:type="dxa"/>
            <w:vMerge/>
            <w:vAlign w:val="center"/>
          </w:tcPr>
          <w:p w14:paraId="314EB801"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081" w:type="dxa"/>
            <w:vMerge/>
            <w:vAlign w:val="center"/>
          </w:tcPr>
          <w:p w14:paraId="33F5C698"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514" w:type="dxa"/>
            <w:vMerge/>
            <w:vAlign w:val="center"/>
          </w:tcPr>
          <w:p w14:paraId="76D092F3"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469" w:type="dxa"/>
            <w:vMerge/>
            <w:vAlign w:val="center"/>
          </w:tcPr>
          <w:p w14:paraId="3AA27D66"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2" w:type="dxa"/>
            <w:vAlign w:val="center"/>
          </w:tcPr>
          <w:p w14:paraId="06B1751F"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管理序列</w:t>
            </w:r>
          </w:p>
        </w:tc>
        <w:tc>
          <w:tcPr>
            <w:tcW w:w="1373" w:type="dxa"/>
            <w:vAlign w:val="center"/>
          </w:tcPr>
          <w:p w14:paraId="60E6C92D"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职能序列</w:t>
            </w:r>
          </w:p>
        </w:tc>
        <w:tc>
          <w:tcPr>
            <w:tcW w:w="1373" w:type="dxa"/>
            <w:vAlign w:val="center"/>
          </w:tcPr>
          <w:p w14:paraId="10C0B5EB"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专业技术序列</w:t>
            </w:r>
          </w:p>
        </w:tc>
        <w:tc>
          <w:tcPr>
            <w:tcW w:w="1378" w:type="dxa"/>
            <w:vAlign w:val="center"/>
          </w:tcPr>
          <w:p w14:paraId="4C0FA16E"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操作序列</w:t>
            </w:r>
          </w:p>
        </w:tc>
      </w:tr>
      <w:tr w:rsidR="002B148F" w:rsidRPr="000600CA" w14:paraId="4E266DFC" w14:textId="77777777" w:rsidTr="00804970">
        <w:tc>
          <w:tcPr>
            <w:tcW w:w="479" w:type="dxa"/>
            <w:vMerge w:val="restart"/>
            <w:vAlign w:val="center"/>
          </w:tcPr>
          <w:p w14:paraId="33AD3074" w14:textId="77777777" w:rsidR="002B148F" w:rsidRPr="00356185" w:rsidRDefault="002B148F" w:rsidP="00804970">
            <w:pPr>
              <w:spacing w:line="300" w:lineRule="auto"/>
              <w:jc w:val="center"/>
              <w:rPr>
                <w:rFonts w:ascii="汉仪细中圆简" w:eastAsia="汉仪细中圆简"/>
                <w:b/>
                <w:color w:val="000000"/>
                <w:sz w:val="18"/>
                <w:szCs w:val="18"/>
              </w:rPr>
            </w:pPr>
            <w:r w:rsidRPr="00356185">
              <w:rPr>
                <w:rFonts w:ascii="SimHei" w:eastAsia="黑体" w:hint="eastAsia" w:hAnsi="SimHei"/>
                <w:b/>
                <w:color w:val="000000"/>
                <w:sz w:val="18"/>
                <w:szCs w:val="18"/>
              </w:rPr>
              <w:t>A</w:t>
            </w:r>
          </w:p>
        </w:tc>
        <w:tc>
          <w:tcPr>
            <w:tcW w:w="1081" w:type="dxa"/>
            <w:vMerge w:val="restart"/>
            <w:vAlign w:val="center"/>
          </w:tcPr>
          <w:p w14:paraId="162892A8"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决策层</w:t>
            </w:r>
          </w:p>
        </w:tc>
        <w:tc>
          <w:tcPr>
            <w:tcW w:w="514" w:type="dxa"/>
            <w:vAlign w:val="center"/>
          </w:tcPr>
          <w:p w14:paraId="2D8EF992"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A1</w:t>
            </w:r>
          </w:p>
        </w:tc>
        <w:tc>
          <w:tcPr>
            <w:tcW w:w="1469" w:type="dxa"/>
            <w:vAlign w:val="center"/>
          </w:tcPr>
          <w:p w14:paraId="610914E7"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总经理</w:t>
            </w:r>
          </w:p>
        </w:tc>
        <w:tc>
          <w:tcPr>
            <w:tcW w:w="1372" w:type="dxa"/>
            <w:vAlign w:val="center"/>
          </w:tcPr>
          <w:p w14:paraId="3473CAF8"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总经理</w:t>
            </w:r>
          </w:p>
        </w:tc>
        <w:tc>
          <w:tcPr>
            <w:tcW w:w="1373" w:type="dxa"/>
            <w:vAlign w:val="center"/>
          </w:tcPr>
          <w:p w14:paraId="593E58E5"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3" w:type="dxa"/>
            <w:vAlign w:val="center"/>
          </w:tcPr>
          <w:p w14:paraId="47E52A00"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8" w:type="dxa"/>
            <w:vAlign w:val="center"/>
          </w:tcPr>
          <w:p w14:paraId="3D890F8D" w14:textId="77777777" w:rsidR="002B148F" w:rsidRPr="000600CA" w:rsidRDefault="002B148F" w:rsidP="00804970">
            <w:pPr>
              <w:spacing w:line="300" w:lineRule="auto"/>
              <w:jc w:val="center"/>
              <w:rPr>
                <w:rFonts w:ascii="汉仪细中圆简" w:eastAsia="汉仪细中圆简"/>
                <w:color w:val="000000"/>
                <w:sz w:val="18"/>
                <w:szCs w:val="18"/>
              </w:rPr>
            </w:pPr>
          </w:p>
        </w:tc>
      </w:tr>
      <w:tr w:rsidR="002B148F" w:rsidRPr="000600CA" w14:paraId="5B12A5F5" w14:textId="77777777" w:rsidTr="00804970">
        <w:tc>
          <w:tcPr>
            <w:tcW w:w="479" w:type="dxa"/>
            <w:vMerge/>
            <w:vAlign w:val="center"/>
          </w:tcPr>
          <w:p w14:paraId="33564D9D" w14:textId="77777777" w:rsidR="002B148F" w:rsidRPr="00356185" w:rsidRDefault="002B148F" w:rsidP="00804970">
            <w:pPr>
              <w:spacing w:line="300" w:lineRule="auto"/>
              <w:jc w:val="center"/>
              <w:rPr>
                <w:rFonts w:ascii="汉仪细中圆简" w:eastAsia="汉仪细中圆简"/>
                <w:b/>
                <w:color w:val="000000"/>
                <w:sz w:val="18"/>
                <w:szCs w:val="18"/>
              </w:rPr>
            </w:pPr>
          </w:p>
        </w:tc>
        <w:tc>
          <w:tcPr>
            <w:tcW w:w="1081" w:type="dxa"/>
            <w:vMerge/>
            <w:vAlign w:val="center"/>
          </w:tcPr>
          <w:p w14:paraId="10EC5D8D"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514" w:type="dxa"/>
            <w:vAlign w:val="center"/>
          </w:tcPr>
          <w:p w14:paraId="56CD91B5"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A2</w:t>
            </w:r>
          </w:p>
        </w:tc>
        <w:tc>
          <w:tcPr>
            <w:tcW w:w="1469" w:type="dxa"/>
            <w:vAlign w:val="center"/>
          </w:tcPr>
          <w:p w14:paraId="275BC265"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常务副总经理</w:t>
            </w:r>
          </w:p>
        </w:tc>
        <w:tc>
          <w:tcPr>
            <w:tcW w:w="1372" w:type="dxa"/>
            <w:vAlign w:val="center"/>
          </w:tcPr>
          <w:p w14:paraId="063D56EA"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常务副总</w:t>
            </w:r>
          </w:p>
        </w:tc>
        <w:tc>
          <w:tcPr>
            <w:tcW w:w="1373" w:type="dxa"/>
            <w:vAlign w:val="center"/>
          </w:tcPr>
          <w:p w14:paraId="7A3C07A6"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3" w:type="dxa"/>
            <w:vAlign w:val="center"/>
          </w:tcPr>
          <w:p w14:paraId="6BFE77CB"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8" w:type="dxa"/>
            <w:vAlign w:val="center"/>
          </w:tcPr>
          <w:p w14:paraId="1C4696C4" w14:textId="77777777" w:rsidR="002B148F" w:rsidRPr="000600CA" w:rsidRDefault="002B148F" w:rsidP="00804970">
            <w:pPr>
              <w:spacing w:line="300" w:lineRule="auto"/>
              <w:jc w:val="center"/>
              <w:rPr>
                <w:rFonts w:ascii="汉仪细中圆简" w:eastAsia="汉仪细中圆简"/>
                <w:color w:val="000000"/>
                <w:sz w:val="18"/>
                <w:szCs w:val="18"/>
              </w:rPr>
            </w:pPr>
          </w:p>
        </w:tc>
      </w:tr>
      <w:tr w:rsidR="002B148F" w:rsidRPr="000600CA" w14:paraId="66FBE0CE" w14:textId="77777777" w:rsidTr="00804970">
        <w:tc>
          <w:tcPr>
            <w:tcW w:w="479" w:type="dxa"/>
            <w:vMerge w:val="restart"/>
            <w:vAlign w:val="center"/>
          </w:tcPr>
          <w:p w14:paraId="75759027" w14:textId="77777777" w:rsidR="002B148F" w:rsidRPr="00356185" w:rsidRDefault="002B148F" w:rsidP="00804970">
            <w:pPr>
              <w:spacing w:line="300" w:lineRule="auto"/>
              <w:jc w:val="center"/>
              <w:rPr>
                <w:rFonts w:ascii="汉仪细中圆简" w:eastAsia="汉仪细中圆简"/>
                <w:b/>
                <w:color w:val="000000"/>
                <w:sz w:val="18"/>
                <w:szCs w:val="18"/>
              </w:rPr>
            </w:pPr>
            <w:r w:rsidRPr="00356185">
              <w:rPr>
                <w:rFonts w:ascii="SimHei" w:eastAsia="黑体" w:hint="eastAsia" w:hAnsi="SimHei"/>
                <w:b/>
                <w:color w:val="000000"/>
                <w:sz w:val="18"/>
                <w:szCs w:val="18"/>
              </w:rPr>
              <w:t>B</w:t>
            </w:r>
          </w:p>
        </w:tc>
        <w:tc>
          <w:tcPr>
            <w:tcW w:w="1081" w:type="dxa"/>
            <w:vMerge w:val="restart"/>
            <w:vAlign w:val="center"/>
          </w:tcPr>
          <w:p w14:paraId="3A281471"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高层管理</w:t>
            </w:r>
          </w:p>
        </w:tc>
        <w:tc>
          <w:tcPr>
            <w:tcW w:w="514" w:type="dxa"/>
            <w:vAlign w:val="center"/>
          </w:tcPr>
          <w:p w14:paraId="2EA4F8A9"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B1</w:t>
            </w:r>
          </w:p>
        </w:tc>
        <w:tc>
          <w:tcPr>
            <w:tcW w:w="1469" w:type="dxa"/>
            <w:vAlign w:val="center"/>
          </w:tcPr>
          <w:p w14:paraId="09E43B6C"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副总经理</w:t>
            </w:r>
          </w:p>
        </w:tc>
        <w:tc>
          <w:tcPr>
            <w:tcW w:w="1372" w:type="dxa"/>
            <w:vAlign w:val="center"/>
          </w:tcPr>
          <w:p w14:paraId="13C8516A"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副总经理</w:t>
            </w:r>
          </w:p>
        </w:tc>
        <w:tc>
          <w:tcPr>
            <w:tcW w:w="1373" w:type="dxa"/>
            <w:vAlign w:val="center"/>
          </w:tcPr>
          <w:p w14:paraId="06E8054F"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3" w:type="dxa"/>
            <w:vAlign w:val="center"/>
          </w:tcPr>
          <w:p w14:paraId="0E206B37"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8" w:type="dxa"/>
            <w:vAlign w:val="center"/>
          </w:tcPr>
          <w:p w14:paraId="0CBDC359" w14:textId="77777777" w:rsidR="002B148F" w:rsidRPr="000600CA" w:rsidRDefault="002B148F" w:rsidP="00804970">
            <w:pPr>
              <w:spacing w:line="300" w:lineRule="auto"/>
              <w:jc w:val="center"/>
              <w:rPr>
                <w:rFonts w:ascii="汉仪细中圆简" w:eastAsia="汉仪细中圆简"/>
                <w:color w:val="000000"/>
                <w:sz w:val="18"/>
                <w:szCs w:val="18"/>
              </w:rPr>
            </w:pPr>
          </w:p>
        </w:tc>
      </w:tr>
      <w:tr w:rsidR="002B148F" w:rsidRPr="000600CA" w14:paraId="6653A227" w14:textId="77777777" w:rsidTr="00804970">
        <w:tc>
          <w:tcPr>
            <w:tcW w:w="479" w:type="dxa"/>
            <w:vMerge/>
            <w:vAlign w:val="center"/>
          </w:tcPr>
          <w:p w14:paraId="67EC36DE" w14:textId="77777777" w:rsidR="002B148F" w:rsidRPr="00356185" w:rsidRDefault="002B148F" w:rsidP="00804970">
            <w:pPr>
              <w:spacing w:line="300" w:lineRule="auto"/>
              <w:jc w:val="center"/>
              <w:rPr>
                <w:rFonts w:ascii="汉仪细中圆简" w:eastAsia="汉仪细中圆简"/>
                <w:b/>
                <w:color w:val="000000"/>
                <w:sz w:val="18"/>
                <w:szCs w:val="18"/>
              </w:rPr>
            </w:pPr>
          </w:p>
        </w:tc>
        <w:tc>
          <w:tcPr>
            <w:tcW w:w="1081" w:type="dxa"/>
            <w:vMerge/>
            <w:vAlign w:val="center"/>
          </w:tcPr>
          <w:p w14:paraId="6C01E266"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514" w:type="dxa"/>
            <w:vAlign w:val="center"/>
          </w:tcPr>
          <w:p w14:paraId="1F5757A5"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B2</w:t>
            </w:r>
          </w:p>
        </w:tc>
        <w:tc>
          <w:tcPr>
            <w:tcW w:w="1469" w:type="dxa"/>
            <w:vAlign w:val="center"/>
          </w:tcPr>
          <w:p w14:paraId="74CA20B1"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总监/</w:t>
            </w:r>
            <w:r>
              <w:rPr>
                <w:rFonts w:ascii="SimHei" w:eastAsia="黑体" w:hint="eastAsia" w:hAnsi="SimHei"/>
                <w:color w:val="000000"/>
                <w:sz w:val="18"/>
                <w:szCs w:val="18"/>
              </w:rPr>
              <w:t>总工艺师</w:t>
            </w:r>
          </w:p>
        </w:tc>
        <w:tc>
          <w:tcPr>
            <w:tcW w:w="1372" w:type="dxa"/>
            <w:vAlign w:val="center"/>
          </w:tcPr>
          <w:p w14:paraId="095518A5"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总监</w:t>
            </w:r>
          </w:p>
        </w:tc>
        <w:tc>
          <w:tcPr>
            <w:tcW w:w="1373" w:type="dxa"/>
            <w:vAlign w:val="center"/>
          </w:tcPr>
          <w:p w14:paraId="209F2C9D"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3" w:type="dxa"/>
            <w:vAlign w:val="center"/>
          </w:tcPr>
          <w:p w14:paraId="157F3F21"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总工艺师</w:t>
            </w:r>
          </w:p>
        </w:tc>
        <w:tc>
          <w:tcPr>
            <w:tcW w:w="1378" w:type="dxa"/>
            <w:vAlign w:val="center"/>
          </w:tcPr>
          <w:p w14:paraId="4DA5A264" w14:textId="77777777" w:rsidR="002B148F" w:rsidRPr="000600CA" w:rsidRDefault="002B148F" w:rsidP="00804970">
            <w:pPr>
              <w:spacing w:line="300" w:lineRule="auto"/>
              <w:jc w:val="center"/>
              <w:rPr>
                <w:rFonts w:ascii="汉仪细中圆简" w:eastAsia="汉仪细中圆简"/>
                <w:color w:val="000000"/>
                <w:sz w:val="18"/>
                <w:szCs w:val="18"/>
              </w:rPr>
            </w:pPr>
          </w:p>
        </w:tc>
      </w:tr>
      <w:tr w:rsidR="002B148F" w:rsidRPr="000600CA" w14:paraId="691F84C5" w14:textId="77777777" w:rsidTr="00804970">
        <w:tc>
          <w:tcPr>
            <w:tcW w:w="479" w:type="dxa"/>
            <w:vMerge w:val="restart"/>
            <w:vAlign w:val="center"/>
          </w:tcPr>
          <w:p w14:paraId="3180AB7A" w14:textId="77777777" w:rsidR="002B148F" w:rsidRPr="00356185" w:rsidRDefault="002B148F" w:rsidP="00804970">
            <w:pPr>
              <w:spacing w:line="300" w:lineRule="auto"/>
              <w:jc w:val="center"/>
              <w:rPr>
                <w:rFonts w:ascii="汉仪细中圆简" w:eastAsia="汉仪细中圆简"/>
                <w:b/>
                <w:color w:val="000000"/>
                <w:sz w:val="18"/>
                <w:szCs w:val="18"/>
              </w:rPr>
            </w:pPr>
            <w:r w:rsidRPr="00356185">
              <w:rPr>
                <w:rFonts w:ascii="SimHei" w:eastAsia="黑体" w:hint="eastAsia" w:hAnsi="SimHei"/>
                <w:b/>
                <w:color w:val="000000"/>
                <w:sz w:val="18"/>
                <w:szCs w:val="18"/>
              </w:rPr>
              <w:t>C</w:t>
            </w:r>
          </w:p>
        </w:tc>
        <w:tc>
          <w:tcPr>
            <w:tcW w:w="1081" w:type="dxa"/>
            <w:vMerge w:val="restart"/>
            <w:vAlign w:val="center"/>
          </w:tcPr>
          <w:p w14:paraId="303F4415"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中</w:t>
            </w:r>
            <w:r w:rsidRPr="000600CA">
              <w:rPr>
                <w:rFonts w:ascii="SimHei" w:eastAsia="黑体" w:hint="eastAsia" w:hAnsi="SimHei"/>
                <w:color w:val="000000"/>
                <w:sz w:val="18"/>
                <w:szCs w:val="18"/>
              </w:rPr>
              <w:t>层管理</w:t>
            </w:r>
          </w:p>
        </w:tc>
        <w:tc>
          <w:tcPr>
            <w:tcW w:w="514" w:type="dxa"/>
            <w:vAlign w:val="center"/>
          </w:tcPr>
          <w:p w14:paraId="0623AE87"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C1</w:t>
            </w:r>
          </w:p>
        </w:tc>
        <w:tc>
          <w:tcPr>
            <w:tcW w:w="1469" w:type="dxa"/>
            <w:vAlign w:val="center"/>
          </w:tcPr>
          <w:p w14:paraId="21EB1CCE"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经理</w:t>
            </w:r>
          </w:p>
        </w:tc>
        <w:tc>
          <w:tcPr>
            <w:tcW w:w="1372" w:type="dxa"/>
            <w:vAlign w:val="center"/>
          </w:tcPr>
          <w:p w14:paraId="53BCC14F"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部门经理</w:t>
            </w:r>
          </w:p>
        </w:tc>
        <w:tc>
          <w:tcPr>
            <w:tcW w:w="1373" w:type="dxa"/>
            <w:vAlign w:val="center"/>
          </w:tcPr>
          <w:p w14:paraId="0B50CF91"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3" w:type="dxa"/>
            <w:vAlign w:val="center"/>
          </w:tcPr>
          <w:p w14:paraId="36379550"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副总工艺师</w:t>
            </w:r>
          </w:p>
        </w:tc>
        <w:tc>
          <w:tcPr>
            <w:tcW w:w="1378" w:type="dxa"/>
            <w:vAlign w:val="center"/>
          </w:tcPr>
          <w:p w14:paraId="0D67FB47" w14:textId="77777777" w:rsidR="002B148F" w:rsidRPr="000600CA" w:rsidRDefault="002B148F" w:rsidP="00804970">
            <w:pPr>
              <w:spacing w:line="300" w:lineRule="auto"/>
              <w:jc w:val="center"/>
              <w:rPr>
                <w:rFonts w:ascii="汉仪细中圆简" w:eastAsia="汉仪细中圆简"/>
                <w:color w:val="000000"/>
                <w:sz w:val="18"/>
                <w:szCs w:val="18"/>
              </w:rPr>
            </w:pPr>
          </w:p>
        </w:tc>
      </w:tr>
      <w:tr w:rsidR="002B148F" w:rsidRPr="000600CA" w14:paraId="25F0EC49" w14:textId="77777777" w:rsidTr="00804970">
        <w:tc>
          <w:tcPr>
            <w:tcW w:w="479" w:type="dxa"/>
            <w:vMerge/>
            <w:vAlign w:val="center"/>
          </w:tcPr>
          <w:p w14:paraId="79355952" w14:textId="77777777" w:rsidR="002B148F" w:rsidRPr="00356185" w:rsidRDefault="002B148F" w:rsidP="00804970">
            <w:pPr>
              <w:spacing w:line="300" w:lineRule="auto"/>
              <w:jc w:val="center"/>
              <w:rPr>
                <w:rFonts w:ascii="汉仪细中圆简" w:eastAsia="汉仪细中圆简"/>
                <w:b/>
                <w:color w:val="000000"/>
                <w:sz w:val="18"/>
                <w:szCs w:val="18"/>
              </w:rPr>
            </w:pPr>
          </w:p>
        </w:tc>
        <w:tc>
          <w:tcPr>
            <w:tcW w:w="1081" w:type="dxa"/>
            <w:vMerge/>
            <w:vAlign w:val="center"/>
          </w:tcPr>
          <w:p w14:paraId="0EB0A43D" w14:textId="77777777" w:rsidR="002B148F" w:rsidRDefault="002B148F" w:rsidP="00804970">
            <w:pPr>
              <w:spacing w:line="300" w:lineRule="auto"/>
              <w:jc w:val="center"/>
              <w:rPr>
                <w:rFonts w:ascii="汉仪细中圆简" w:eastAsia="汉仪细中圆简"/>
                <w:color w:val="000000"/>
                <w:sz w:val="18"/>
                <w:szCs w:val="18"/>
              </w:rPr>
            </w:pPr>
          </w:p>
        </w:tc>
        <w:tc>
          <w:tcPr>
            <w:tcW w:w="514" w:type="dxa"/>
            <w:vAlign w:val="center"/>
          </w:tcPr>
          <w:p w14:paraId="29997EF8" w14:textId="77777777" w:rsidR="002B148F" w:rsidRPr="000600CA" w:rsidRDefault="002B148F" w:rsidP="00804970">
            <w:pPr>
              <w:spacing w:line="300" w:lineRule="auto"/>
              <w:jc w:val="center"/>
              <w:rPr>
                <w:rFonts w:ascii="汉仪细中圆简" w:eastAsia="汉仪细中圆简"/>
                <w:color w:val="000000"/>
                <w:sz w:val="18"/>
                <w:szCs w:val="18"/>
              </w:rPr>
            </w:pPr>
            <w:r w:rsidRPr="000600CA">
              <w:rPr>
                <w:rFonts w:ascii="SimHei" w:eastAsia="黑体" w:hint="eastAsia" w:hAnsi="SimHei"/>
                <w:color w:val="000000"/>
                <w:sz w:val="18"/>
                <w:szCs w:val="18"/>
              </w:rPr>
              <w:t>C2</w:t>
            </w:r>
          </w:p>
        </w:tc>
        <w:tc>
          <w:tcPr>
            <w:tcW w:w="1469" w:type="dxa"/>
            <w:vAlign w:val="center"/>
          </w:tcPr>
          <w:p w14:paraId="00A8BC86"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副经理</w:t>
            </w:r>
          </w:p>
        </w:tc>
        <w:tc>
          <w:tcPr>
            <w:tcW w:w="1372" w:type="dxa"/>
            <w:vAlign w:val="center"/>
          </w:tcPr>
          <w:p w14:paraId="64551EA5" w14:textId="77777777" w:rsidR="002B148F"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部门副经理</w:t>
            </w:r>
          </w:p>
        </w:tc>
        <w:tc>
          <w:tcPr>
            <w:tcW w:w="1373" w:type="dxa"/>
            <w:vAlign w:val="center"/>
          </w:tcPr>
          <w:p w14:paraId="3085821A"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3" w:type="dxa"/>
            <w:vAlign w:val="center"/>
          </w:tcPr>
          <w:p w14:paraId="0CDCDC71" w14:textId="77777777" w:rsidR="002B148F"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主任工程师</w:t>
            </w:r>
          </w:p>
        </w:tc>
        <w:tc>
          <w:tcPr>
            <w:tcW w:w="1378" w:type="dxa"/>
            <w:vAlign w:val="center"/>
          </w:tcPr>
          <w:p w14:paraId="100188FC" w14:textId="77777777" w:rsidR="002B148F" w:rsidRPr="000600CA" w:rsidRDefault="002B148F" w:rsidP="00804970">
            <w:pPr>
              <w:spacing w:line="300" w:lineRule="auto"/>
              <w:jc w:val="center"/>
              <w:rPr>
                <w:rFonts w:ascii="汉仪细中圆简" w:eastAsia="汉仪细中圆简"/>
                <w:color w:val="000000"/>
                <w:sz w:val="18"/>
                <w:szCs w:val="18"/>
              </w:rPr>
            </w:pPr>
          </w:p>
        </w:tc>
      </w:tr>
      <w:tr w:rsidR="002B148F" w:rsidRPr="000600CA" w14:paraId="33E12AC1" w14:textId="77777777" w:rsidTr="00804970">
        <w:tc>
          <w:tcPr>
            <w:tcW w:w="479" w:type="dxa"/>
            <w:vMerge/>
            <w:vAlign w:val="center"/>
          </w:tcPr>
          <w:p w14:paraId="26A583F6" w14:textId="77777777" w:rsidR="002B148F" w:rsidRPr="00356185" w:rsidRDefault="002B148F" w:rsidP="00804970">
            <w:pPr>
              <w:spacing w:line="300" w:lineRule="auto"/>
              <w:jc w:val="center"/>
              <w:rPr>
                <w:rFonts w:ascii="汉仪细中圆简" w:eastAsia="汉仪细中圆简"/>
                <w:b/>
                <w:color w:val="000000"/>
                <w:sz w:val="18"/>
                <w:szCs w:val="18"/>
              </w:rPr>
            </w:pPr>
          </w:p>
        </w:tc>
        <w:tc>
          <w:tcPr>
            <w:tcW w:w="1081" w:type="dxa"/>
            <w:vMerge/>
            <w:vAlign w:val="center"/>
          </w:tcPr>
          <w:p w14:paraId="36C44D3C"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514" w:type="dxa"/>
            <w:vAlign w:val="center"/>
          </w:tcPr>
          <w:p w14:paraId="23D3BA9C"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C3</w:t>
            </w:r>
          </w:p>
        </w:tc>
        <w:tc>
          <w:tcPr>
            <w:tcW w:w="1469" w:type="dxa"/>
            <w:vAlign w:val="center"/>
          </w:tcPr>
          <w:p w14:paraId="0CAAB4E9"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高级主管</w:t>
            </w:r>
          </w:p>
        </w:tc>
        <w:tc>
          <w:tcPr>
            <w:tcW w:w="1372" w:type="dxa"/>
            <w:vAlign w:val="center"/>
          </w:tcPr>
          <w:p w14:paraId="0BEB1801" w14:textId="77777777" w:rsidR="002B148F" w:rsidRPr="000600CA" w:rsidRDefault="002B148F" w:rsidP="00804970">
            <w:pPr>
              <w:spacing w:line="300" w:lineRule="auto"/>
              <w:jc w:val="center"/>
              <w:rPr>
                <w:rFonts w:ascii="汉仪细中圆简" w:eastAsia="汉仪细中圆简"/>
                <w:color w:val="000000"/>
                <w:sz w:val="18"/>
                <w:szCs w:val="18"/>
              </w:rPr>
            </w:pPr>
            <w:r>
              <w:rPr>
                <w:rFonts w:ascii="SimHei" w:eastAsia="黑体" w:hint="eastAsia" w:hAnsi="SimHei"/>
                <w:color w:val="000000"/>
                <w:sz w:val="18"/>
                <w:szCs w:val="18"/>
              </w:rPr>
              <w:t>高级主管</w:t>
            </w:r>
          </w:p>
        </w:tc>
        <w:tc>
          <w:tcPr>
            <w:tcW w:w="1373" w:type="dxa"/>
            <w:vAlign w:val="center"/>
          </w:tcPr>
          <w:p w14:paraId="55048B2B" w14:textId="77777777" w:rsidR="002B148F" w:rsidRPr="000600CA" w:rsidRDefault="002B148F" w:rsidP="00804970">
            <w:pPr>
              <w:spacing w:line="300" w:lineRule="auto"/>
              <w:jc w:val="center"/>
              <w:rPr>
                <w:rFonts w:ascii="汉仪细中圆简" w:eastAsia="汉仪细中圆简"/>
                <w:color w:val="000000"/>
                <w:sz w:val="18"/>
                <w:szCs w:val="18"/>
              </w:rPr>
            </w:pPr>
          </w:p>
        </w:tc>
        <w:tc>
          <w:tcPr>
            <w:tcW w:w="1373" w:type="dxa"/>
            <w:vAlign w:val="center"/>
          </w:tcPr>
          <w:p w14:paraId="2A5BE24A" w14:textId="77777777" w:rsidR="002B148F" w:rsidRPr="00171F7F" w:rsidRDefault="002B148F" w:rsidP="00804970">
            <w:pPr>
              <w:spacing w:line="300" w:lineRule="auto"/>
              <w:jc w:val="center"/>
              <w:rPr>
                <w:rFonts w:ascii="汉仪细中圆简" w:eastAsia="汉仪细中圆简"/>
                <w:color w:val="FF0000"/>
                <w:sz w:val="18"/>
                <w:szCs w:val="18"/>
                <w:u w:val="single"/>
              </w:rPr>
            </w:pPr>
            <w:r>
              <w:rPr>
                <w:rFonts w:ascii="SimHei" w:eastAsia="黑体" w:hint="eastAsia" w:hAnsi="SimHei"/>
                <w:color w:val="000000"/>
                <w:sz w:val="18"/>
                <w:szCs w:val="18"/>
              </w:rPr>
              <w:t>主责工程师</w:t>
            </w:r>
          </w:p>
        </w:tc>
        <w:tc>
          <w:tcPr>
            <w:tcW w:w="1378" w:type="dxa"/>
            <w:vAlign w:val="center"/>
          </w:tcPr>
          <w:p w14:paraId="2204F96A" w14:textId="77777777" w:rsidR="002B148F" w:rsidRPr="000600CA" w:rsidRDefault="002B148F" w:rsidP="00804970">
            <w:pPr>
              <w:spacing w:line="300" w:lineRule="auto"/>
              <w:jc w:val="center"/>
              <w:rPr>
                <w:rFonts w:ascii="汉仪细中圆简" w:eastAsia="汉仪细中圆简"/>
                <w:color w:val="000000"/>
                <w:sz w:val="18"/>
                <w:szCs w:val="18"/>
              </w:rPr>
            </w:pPr>
          </w:p>
        </w:tc>
      </w:tr>
      <w:tr w:rsidR="002B148F" w:rsidRPr="000F2B12" w14:paraId="6157E29C" w14:textId="77777777" w:rsidTr="00804970">
        <w:tc>
          <w:tcPr>
            <w:tcW w:w="479" w:type="dxa"/>
            <w:vMerge w:val="restart"/>
            <w:vAlign w:val="center"/>
          </w:tcPr>
          <w:p w14:paraId="60320062" w14:textId="77777777" w:rsidR="002B148F" w:rsidRPr="000F2B12" w:rsidRDefault="002B148F" w:rsidP="00804970">
            <w:pPr>
              <w:spacing w:line="300" w:lineRule="auto"/>
              <w:jc w:val="center"/>
              <w:rPr>
                <w:rFonts w:ascii="汉仪细中圆简" w:eastAsia="汉仪细中圆简"/>
                <w:b/>
                <w:sz w:val="18"/>
                <w:szCs w:val="18"/>
              </w:rPr>
            </w:pPr>
            <w:r w:rsidRPr="000F2B12">
              <w:rPr>
                <w:rFonts w:ascii="SimHei" w:eastAsia="黑体" w:hint="eastAsia" w:hAnsi="SimHei"/>
                <w:b/>
                <w:sz w:val="18"/>
                <w:szCs w:val="18"/>
              </w:rPr>
              <w:t>D</w:t>
            </w:r>
          </w:p>
        </w:tc>
        <w:tc>
          <w:tcPr>
            <w:tcW w:w="1081" w:type="dxa"/>
            <w:vMerge w:val="restart"/>
            <w:vAlign w:val="center"/>
          </w:tcPr>
          <w:p w14:paraId="79459A5F"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基层管理/业务骨干</w:t>
            </w:r>
          </w:p>
        </w:tc>
        <w:tc>
          <w:tcPr>
            <w:tcW w:w="514" w:type="dxa"/>
            <w:vAlign w:val="center"/>
          </w:tcPr>
          <w:p w14:paraId="7E40287E"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D1</w:t>
            </w:r>
          </w:p>
        </w:tc>
        <w:tc>
          <w:tcPr>
            <w:tcW w:w="1469" w:type="dxa"/>
            <w:vAlign w:val="center"/>
          </w:tcPr>
          <w:p w14:paraId="7E5E5EE2"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主管</w:t>
            </w:r>
          </w:p>
        </w:tc>
        <w:tc>
          <w:tcPr>
            <w:tcW w:w="1372" w:type="dxa"/>
            <w:vAlign w:val="center"/>
          </w:tcPr>
          <w:p w14:paraId="056B00B6"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科室主管</w:t>
            </w:r>
          </w:p>
        </w:tc>
        <w:tc>
          <w:tcPr>
            <w:tcW w:w="1373" w:type="dxa"/>
            <w:vAlign w:val="center"/>
          </w:tcPr>
          <w:p w14:paraId="7506FC4A" w14:textId="77777777" w:rsidR="002B148F" w:rsidRPr="000F2B12" w:rsidRDefault="002B148F" w:rsidP="00804970">
            <w:pPr>
              <w:spacing w:line="300" w:lineRule="auto"/>
              <w:jc w:val="center"/>
              <w:rPr>
                <w:rFonts w:ascii="汉仪细中圆简" w:eastAsia="汉仪细中圆简"/>
                <w:sz w:val="18"/>
                <w:szCs w:val="18"/>
              </w:rPr>
            </w:pPr>
          </w:p>
        </w:tc>
        <w:tc>
          <w:tcPr>
            <w:tcW w:w="1373" w:type="dxa"/>
            <w:vAlign w:val="center"/>
          </w:tcPr>
          <w:p w14:paraId="2809893D"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工艺技术员</w:t>
            </w:r>
          </w:p>
        </w:tc>
        <w:tc>
          <w:tcPr>
            <w:tcW w:w="1378" w:type="dxa"/>
            <w:vAlign w:val="center"/>
          </w:tcPr>
          <w:p w14:paraId="10E2A16F" w14:textId="77777777" w:rsidR="002B148F" w:rsidRPr="000F2B12" w:rsidRDefault="002B148F" w:rsidP="00804970">
            <w:pPr>
              <w:spacing w:line="300" w:lineRule="auto"/>
              <w:jc w:val="center"/>
              <w:rPr>
                <w:rFonts w:ascii="汉仪细中圆简" w:eastAsia="汉仪细中圆简"/>
                <w:sz w:val="18"/>
                <w:szCs w:val="18"/>
              </w:rPr>
            </w:pPr>
          </w:p>
        </w:tc>
      </w:tr>
      <w:tr w:rsidR="002B148F" w:rsidRPr="000F2B12" w14:paraId="20B1059B" w14:textId="77777777" w:rsidTr="00804970">
        <w:tc>
          <w:tcPr>
            <w:tcW w:w="479" w:type="dxa"/>
            <w:vMerge/>
            <w:vAlign w:val="center"/>
          </w:tcPr>
          <w:p w14:paraId="039D58DC" w14:textId="77777777" w:rsidR="002B148F" w:rsidRPr="000F2B12" w:rsidRDefault="002B148F" w:rsidP="00804970">
            <w:pPr>
              <w:spacing w:line="300" w:lineRule="auto"/>
              <w:jc w:val="center"/>
              <w:rPr>
                <w:rFonts w:ascii="汉仪细中圆简" w:eastAsia="汉仪细中圆简"/>
                <w:b/>
                <w:sz w:val="18"/>
                <w:szCs w:val="18"/>
              </w:rPr>
            </w:pPr>
          </w:p>
        </w:tc>
        <w:tc>
          <w:tcPr>
            <w:tcW w:w="1081" w:type="dxa"/>
            <w:vMerge/>
            <w:vAlign w:val="center"/>
          </w:tcPr>
          <w:p w14:paraId="4666AFC3" w14:textId="77777777" w:rsidR="002B148F" w:rsidRPr="000F2B12" w:rsidRDefault="002B148F" w:rsidP="00804970">
            <w:pPr>
              <w:spacing w:line="300" w:lineRule="auto"/>
              <w:jc w:val="center"/>
              <w:rPr>
                <w:rFonts w:ascii="汉仪细中圆简" w:eastAsia="汉仪细中圆简"/>
                <w:sz w:val="18"/>
                <w:szCs w:val="18"/>
              </w:rPr>
            </w:pPr>
          </w:p>
        </w:tc>
        <w:tc>
          <w:tcPr>
            <w:tcW w:w="514" w:type="dxa"/>
            <w:vAlign w:val="center"/>
          </w:tcPr>
          <w:p w14:paraId="6C719C63"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D2</w:t>
            </w:r>
          </w:p>
        </w:tc>
        <w:tc>
          <w:tcPr>
            <w:tcW w:w="1469" w:type="dxa"/>
            <w:vAlign w:val="center"/>
          </w:tcPr>
          <w:p w14:paraId="5D8965EB"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见习主管</w:t>
            </w:r>
          </w:p>
        </w:tc>
        <w:tc>
          <w:tcPr>
            <w:tcW w:w="1372" w:type="dxa"/>
            <w:vAlign w:val="center"/>
          </w:tcPr>
          <w:p w14:paraId="7B17CE32"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见习主管</w:t>
            </w:r>
          </w:p>
        </w:tc>
        <w:tc>
          <w:tcPr>
            <w:tcW w:w="1373" w:type="dxa"/>
            <w:vAlign w:val="center"/>
          </w:tcPr>
          <w:p w14:paraId="5B4E4E98"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业务部</w:t>
            </w:r>
            <w:proofErr w:type="gramStart"/>
            <w:r w:rsidRPr="000F2B12">
              <w:rPr>
                <w:rFonts w:ascii="SimHei" w:eastAsia="黑体" w:hint="eastAsia" w:hAnsi="SimHei"/>
                <w:sz w:val="18"/>
                <w:szCs w:val="18"/>
              </w:rPr>
              <w:t>门核心</w:t>
            </w:r>
            <w:proofErr w:type="gramEnd"/>
            <w:r w:rsidRPr="000F2B12">
              <w:rPr>
                <w:rFonts w:ascii="SimHei" w:eastAsia="黑体" w:hint="eastAsia" w:hAnsi="SimHei"/>
                <w:sz w:val="18"/>
                <w:szCs w:val="18"/>
              </w:rPr>
              <w:t>岗位</w:t>
            </w:r>
          </w:p>
        </w:tc>
        <w:tc>
          <w:tcPr>
            <w:tcW w:w="1373" w:type="dxa"/>
            <w:vAlign w:val="center"/>
          </w:tcPr>
          <w:p w14:paraId="662A15ED"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机修专工/助理工艺技术员</w:t>
            </w:r>
          </w:p>
        </w:tc>
        <w:tc>
          <w:tcPr>
            <w:tcW w:w="1378" w:type="dxa"/>
            <w:vAlign w:val="center"/>
          </w:tcPr>
          <w:p w14:paraId="779816D6"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核心岗班长/核心</w:t>
            </w:r>
            <w:proofErr w:type="gramStart"/>
            <w:r w:rsidRPr="000F2B12">
              <w:rPr>
                <w:rFonts w:ascii="SimHei" w:eastAsia="黑体" w:hint="eastAsia" w:hAnsi="SimHei"/>
                <w:sz w:val="18"/>
                <w:szCs w:val="18"/>
              </w:rPr>
              <w:t>岗主操手</w:t>
            </w:r>
            <w:proofErr w:type="gramEnd"/>
          </w:p>
        </w:tc>
      </w:tr>
      <w:tr w:rsidR="002B148F" w:rsidRPr="000F2B12" w14:paraId="7A9FFC8C" w14:textId="77777777" w:rsidTr="00804970">
        <w:tc>
          <w:tcPr>
            <w:tcW w:w="479" w:type="dxa"/>
            <w:vMerge/>
            <w:vAlign w:val="center"/>
          </w:tcPr>
          <w:p w14:paraId="4230DA82" w14:textId="77777777" w:rsidR="002B148F" w:rsidRPr="000F2B12" w:rsidRDefault="002B148F" w:rsidP="00804970">
            <w:pPr>
              <w:spacing w:line="300" w:lineRule="auto"/>
              <w:jc w:val="center"/>
              <w:rPr>
                <w:rFonts w:ascii="汉仪细中圆简" w:eastAsia="汉仪细中圆简"/>
                <w:b/>
                <w:sz w:val="18"/>
                <w:szCs w:val="18"/>
              </w:rPr>
            </w:pPr>
          </w:p>
        </w:tc>
        <w:tc>
          <w:tcPr>
            <w:tcW w:w="1081" w:type="dxa"/>
            <w:vMerge/>
            <w:vAlign w:val="center"/>
          </w:tcPr>
          <w:p w14:paraId="673B86D7" w14:textId="77777777" w:rsidR="002B148F" w:rsidRPr="000F2B12" w:rsidRDefault="002B148F" w:rsidP="00804970">
            <w:pPr>
              <w:spacing w:line="300" w:lineRule="auto"/>
              <w:jc w:val="center"/>
              <w:rPr>
                <w:rFonts w:ascii="汉仪细中圆简" w:eastAsia="汉仪细中圆简"/>
                <w:sz w:val="18"/>
                <w:szCs w:val="18"/>
              </w:rPr>
            </w:pPr>
          </w:p>
        </w:tc>
        <w:tc>
          <w:tcPr>
            <w:tcW w:w="514" w:type="dxa"/>
            <w:vAlign w:val="center"/>
          </w:tcPr>
          <w:p w14:paraId="71B0C93C"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D3</w:t>
            </w:r>
          </w:p>
        </w:tc>
        <w:tc>
          <w:tcPr>
            <w:tcW w:w="1469" w:type="dxa"/>
            <w:vAlign w:val="center"/>
          </w:tcPr>
          <w:p w14:paraId="2624E88D"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专员</w:t>
            </w:r>
          </w:p>
        </w:tc>
        <w:tc>
          <w:tcPr>
            <w:tcW w:w="1372" w:type="dxa"/>
            <w:vAlign w:val="center"/>
          </w:tcPr>
          <w:p w14:paraId="70FA3679" w14:textId="77777777" w:rsidR="002B148F" w:rsidRPr="000F2B12" w:rsidRDefault="002B148F" w:rsidP="00804970">
            <w:pPr>
              <w:spacing w:line="300" w:lineRule="auto"/>
              <w:jc w:val="center"/>
              <w:rPr>
                <w:rFonts w:ascii="汉仪细中圆简" w:eastAsia="汉仪细中圆简"/>
                <w:sz w:val="18"/>
                <w:szCs w:val="18"/>
              </w:rPr>
            </w:pPr>
          </w:p>
        </w:tc>
        <w:tc>
          <w:tcPr>
            <w:tcW w:w="1373" w:type="dxa"/>
            <w:vAlign w:val="center"/>
          </w:tcPr>
          <w:p w14:paraId="4A08A436"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职能支持部门核心岗位</w:t>
            </w:r>
          </w:p>
        </w:tc>
        <w:tc>
          <w:tcPr>
            <w:tcW w:w="1373" w:type="dxa"/>
            <w:vAlign w:val="center"/>
          </w:tcPr>
          <w:p w14:paraId="489086F4"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机修普工/工艺员</w:t>
            </w:r>
          </w:p>
        </w:tc>
        <w:tc>
          <w:tcPr>
            <w:tcW w:w="1378" w:type="dxa"/>
            <w:vAlign w:val="center"/>
          </w:tcPr>
          <w:p w14:paraId="6B962896"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班长/</w:t>
            </w:r>
            <w:proofErr w:type="gramStart"/>
            <w:r w:rsidRPr="000F2B12">
              <w:rPr>
                <w:rFonts w:ascii="SimHei" w:eastAsia="黑体" w:hint="eastAsia" w:hAnsi="SimHei"/>
                <w:sz w:val="18"/>
                <w:szCs w:val="18"/>
              </w:rPr>
              <w:t>主操手</w:t>
            </w:r>
            <w:proofErr w:type="gramEnd"/>
            <w:r>
              <w:rPr>
                <w:rFonts w:ascii="SimHei" w:eastAsia="黑体" w:hint="eastAsia" w:hAnsi="SimHei"/>
                <w:sz w:val="18"/>
                <w:szCs w:val="18"/>
              </w:rPr>
              <w:t>/</w:t>
            </w:r>
            <w:r w:rsidRPr="00BD4BD0">
              <w:rPr>
                <w:rFonts w:ascii="SimHei" w:eastAsia="黑体" w:hint="eastAsia" w:hAnsi="SimHei"/>
                <w:sz w:val="18"/>
                <w:szCs w:val="18"/>
              </w:rPr>
              <w:t>专业技术工人</w:t>
            </w:r>
          </w:p>
        </w:tc>
      </w:tr>
      <w:tr w:rsidR="002B148F" w:rsidRPr="000F2B12" w14:paraId="3C046954" w14:textId="77777777" w:rsidTr="00804970">
        <w:tc>
          <w:tcPr>
            <w:tcW w:w="479" w:type="dxa"/>
            <w:vMerge w:val="restart"/>
            <w:vAlign w:val="center"/>
          </w:tcPr>
          <w:p w14:paraId="66A88303" w14:textId="77777777" w:rsidR="002B148F" w:rsidRPr="000F2B12" w:rsidRDefault="002B148F" w:rsidP="00804970">
            <w:pPr>
              <w:spacing w:line="300" w:lineRule="auto"/>
              <w:jc w:val="center"/>
              <w:rPr>
                <w:rFonts w:ascii="汉仪细中圆简" w:eastAsia="汉仪细中圆简"/>
                <w:b/>
                <w:sz w:val="18"/>
                <w:szCs w:val="18"/>
              </w:rPr>
            </w:pPr>
            <w:r w:rsidRPr="000F2B12">
              <w:rPr>
                <w:rFonts w:ascii="SimHei" w:eastAsia="黑体" w:hint="eastAsia" w:hAnsi="SimHei"/>
                <w:b/>
                <w:sz w:val="18"/>
                <w:szCs w:val="18"/>
              </w:rPr>
              <w:t>E</w:t>
            </w:r>
          </w:p>
        </w:tc>
        <w:tc>
          <w:tcPr>
            <w:tcW w:w="1081" w:type="dxa"/>
            <w:vMerge w:val="restart"/>
            <w:vAlign w:val="center"/>
          </w:tcPr>
          <w:p w14:paraId="69B7098A"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助理</w:t>
            </w:r>
          </w:p>
        </w:tc>
        <w:tc>
          <w:tcPr>
            <w:tcW w:w="514" w:type="dxa"/>
            <w:vAlign w:val="center"/>
          </w:tcPr>
          <w:p w14:paraId="2DF5F236"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E1</w:t>
            </w:r>
          </w:p>
        </w:tc>
        <w:tc>
          <w:tcPr>
            <w:tcW w:w="1469" w:type="dxa"/>
            <w:vAlign w:val="center"/>
          </w:tcPr>
          <w:p w14:paraId="4F59DDDA"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一级助理</w:t>
            </w:r>
          </w:p>
        </w:tc>
        <w:tc>
          <w:tcPr>
            <w:tcW w:w="1372" w:type="dxa"/>
            <w:vAlign w:val="center"/>
          </w:tcPr>
          <w:p w14:paraId="45A0E50A" w14:textId="77777777" w:rsidR="002B148F" w:rsidRPr="000F2B12" w:rsidRDefault="002B148F" w:rsidP="00804970">
            <w:pPr>
              <w:spacing w:line="300" w:lineRule="auto"/>
              <w:jc w:val="center"/>
              <w:rPr>
                <w:rFonts w:ascii="汉仪细中圆简" w:eastAsia="汉仪细中圆简"/>
                <w:sz w:val="18"/>
                <w:szCs w:val="18"/>
              </w:rPr>
            </w:pPr>
          </w:p>
        </w:tc>
        <w:tc>
          <w:tcPr>
            <w:tcW w:w="1373" w:type="dxa"/>
            <w:vAlign w:val="center"/>
          </w:tcPr>
          <w:p w14:paraId="487F793D"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业务部门一般岗位</w:t>
            </w:r>
          </w:p>
        </w:tc>
        <w:tc>
          <w:tcPr>
            <w:tcW w:w="1373" w:type="dxa"/>
            <w:vAlign w:val="center"/>
          </w:tcPr>
          <w:p w14:paraId="5D5AF35F"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工艺助理</w:t>
            </w:r>
          </w:p>
        </w:tc>
        <w:tc>
          <w:tcPr>
            <w:tcW w:w="1378" w:type="dxa"/>
            <w:vAlign w:val="center"/>
          </w:tcPr>
          <w:p w14:paraId="05377807"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技术工人</w:t>
            </w:r>
          </w:p>
        </w:tc>
      </w:tr>
      <w:tr w:rsidR="002B148F" w:rsidRPr="000F2B12" w14:paraId="1D330BD9" w14:textId="77777777" w:rsidTr="00804970">
        <w:tc>
          <w:tcPr>
            <w:tcW w:w="479" w:type="dxa"/>
            <w:vMerge/>
            <w:vAlign w:val="center"/>
          </w:tcPr>
          <w:p w14:paraId="10498B9E" w14:textId="77777777" w:rsidR="002B148F" w:rsidRPr="000F2B12" w:rsidRDefault="002B148F" w:rsidP="00804970">
            <w:pPr>
              <w:spacing w:line="300" w:lineRule="auto"/>
              <w:jc w:val="center"/>
              <w:rPr>
                <w:rFonts w:ascii="汉仪细中圆简" w:eastAsia="汉仪细中圆简"/>
                <w:sz w:val="18"/>
                <w:szCs w:val="18"/>
              </w:rPr>
            </w:pPr>
          </w:p>
        </w:tc>
        <w:tc>
          <w:tcPr>
            <w:tcW w:w="1081" w:type="dxa"/>
            <w:vMerge/>
            <w:vAlign w:val="center"/>
          </w:tcPr>
          <w:p w14:paraId="707DE68A" w14:textId="77777777" w:rsidR="002B148F" w:rsidRPr="000F2B12" w:rsidRDefault="002B148F" w:rsidP="00804970">
            <w:pPr>
              <w:spacing w:line="300" w:lineRule="auto"/>
              <w:jc w:val="center"/>
              <w:rPr>
                <w:rFonts w:ascii="汉仪细中圆简" w:eastAsia="汉仪细中圆简"/>
                <w:sz w:val="18"/>
                <w:szCs w:val="18"/>
              </w:rPr>
            </w:pPr>
          </w:p>
        </w:tc>
        <w:tc>
          <w:tcPr>
            <w:tcW w:w="514" w:type="dxa"/>
            <w:vAlign w:val="center"/>
          </w:tcPr>
          <w:p w14:paraId="29023A8A"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E2</w:t>
            </w:r>
          </w:p>
        </w:tc>
        <w:tc>
          <w:tcPr>
            <w:tcW w:w="1469" w:type="dxa"/>
            <w:vAlign w:val="center"/>
          </w:tcPr>
          <w:p w14:paraId="558C8417"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二级助理</w:t>
            </w:r>
          </w:p>
        </w:tc>
        <w:tc>
          <w:tcPr>
            <w:tcW w:w="1372" w:type="dxa"/>
            <w:vAlign w:val="center"/>
          </w:tcPr>
          <w:p w14:paraId="0AB45CE5" w14:textId="77777777" w:rsidR="002B148F" w:rsidRPr="000F2B12" w:rsidRDefault="002B148F" w:rsidP="00804970">
            <w:pPr>
              <w:spacing w:line="300" w:lineRule="auto"/>
              <w:jc w:val="center"/>
              <w:rPr>
                <w:rFonts w:ascii="汉仪细中圆简" w:eastAsia="汉仪细中圆简"/>
                <w:sz w:val="18"/>
                <w:szCs w:val="18"/>
              </w:rPr>
            </w:pPr>
          </w:p>
        </w:tc>
        <w:tc>
          <w:tcPr>
            <w:tcW w:w="1373" w:type="dxa"/>
            <w:vAlign w:val="center"/>
          </w:tcPr>
          <w:p w14:paraId="445C7E4E"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职能部门一般岗位</w:t>
            </w:r>
          </w:p>
        </w:tc>
        <w:tc>
          <w:tcPr>
            <w:tcW w:w="1373" w:type="dxa"/>
            <w:vAlign w:val="center"/>
          </w:tcPr>
          <w:p w14:paraId="2B664A42" w14:textId="77777777" w:rsidR="002B148F" w:rsidRPr="000F2B12" w:rsidRDefault="002B148F" w:rsidP="00804970">
            <w:pPr>
              <w:spacing w:line="300" w:lineRule="auto"/>
              <w:jc w:val="center"/>
              <w:rPr>
                <w:rFonts w:ascii="汉仪细中圆简" w:eastAsia="汉仪细中圆简"/>
                <w:sz w:val="18"/>
                <w:szCs w:val="18"/>
              </w:rPr>
            </w:pPr>
          </w:p>
        </w:tc>
        <w:tc>
          <w:tcPr>
            <w:tcW w:w="1378" w:type="dxa"/>
            <w:vAlign w:val="center"/>
          </w:tcPr>
          <w:p w14:paraId="0E3B8A3D"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生产一线操作工人</w:t>
            </w:r>
          </w:p>
        </w:tc>
      </w:tr>
      <w:tr w:rsidR="002B148F" w:rsidRPr="000F2B12" w14:paraId="733FD03E" w14:textId="77777777" w:rsidTr="00804970">
        <w:tc>
          <w:tcPr>
            <w:tcW w:w="479" w:type="dxa"/>
            <w:vMerge/>
            <w:vAlign w:val="center"/>
          </w:tcPr>
          <w:p w14:paraId="4A5A3476" w14:textId="77777777" w:rsidR="002B148F" w:rsidRPr="000F2B12" w:rsidRDefault="002B148F" w:rsidP="00804970">
            <w:pPr>
              <w:spacing w:line="300" w:lineRule="auto"/>
              <w:jc w:val="center"/>
              <w:rPr>
                <w:rFonts w:ascii="汉仪细中圆简" w:eastAsia="汉仪细中圆简"/>
                <w:sz w:val="18"/>
                <w:szCs w:val="18"/>
              </w:rPr>
            </w:pPr>
          </w:p>
        </w:tc>
        <w:tc>
          <w:tcPr>
            <w:tcW w:w="1081" w:type="dxa"/>
            <w:vMerge/>
            <w:vAlign w:val="center"/>
          </w:tcPr>
          <w:p w14:paraId="019B684A" w14:textId="77777777" w:rsidR="002B148F" w:rsidRPr="000F2B12" w:rsidRDefault="002B148F" w:rsidP="00804970">
            <w:pPr>
              <w:spacing w:line="300" w:lineRule="auto"/>
              <w:jc w:val="center"/>
              <w:rPr>
                <w:rFonts w:ascii="汉仪细中圆简" w:eastAsia="汉仪细中圆简"/>
                <w:sz w:val="18"/>
                <w:szCs w:val="18"/>
              </w:rPr>
            </w:pPr>
          </w:p>
        </w:tc>
        <w:tc>
          <w:tcPr>
            <w:tcW w:w="514" w:type="dxa"/>
            <w:vAlign w:val="center"/>
          </w:tcPr>
          <w:p w14:paraId="41FC950E"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E3</w:t>
            </w:r>
          </w:p>
        </w:tc>
        <w:tc>
          <w:tcPr>
            <w:tcW w:w="1469" w:type="dxa"/>
            <w:vAlign w:val="center"/>
          </w:tcPr>
          <w:p w14:paraId="11EF2071"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三级助理</w:t>
            </w:r>
          </w:p>
        </w:tc>
        <w:tc>
          <w:tcPr>
            <w:tcW w:w="1372" w:type="dxa"/>
            <w:vAlign w:val="center"/>
          </w:tcPr>
          <w:p w14:paraId="1DBC52A3" w14:textId="77777777" w:rsidR="002B148F" w:rsidRPr="000F2B12" w:rsidRDefault="002B148F" w:rsidP="00804970">
            <w:pPr>
              <w:spacing w:line="300" w:lineRule="auto"/>
              <w:jc w:val="center"/>
              <w:rPr>
                <w:rFonts w:ascii="汉仪细中圆简" w:eastAsia="汉仪细中圆简"/>
                <w:sz w:val="18"/>
                <w:szCs w:val="18"/>
              </w:rPr>
            </w:pPr>
          </w:p>
        </w:tc>
        <w:tc>
          <w:tcPr>
            <w:tcW w:w="1373" w:type="dxa"/>
            <w:vAlign w:val="center"/>
          </w:tcPr>
          <w:p w14:paraId="5CBB0AE9" w14:textId="77777777" w:rsidR="002B148F" w:rsidRPr="000F2B12" w:rsidRDefault="002B148F" w:rsidP="00804970">
            <w:pPr>
              <w:spacing w:line="300" w:lineRule="auto"/>
              <w:jc w:val="center"/>
              <w:rPr>
                <w:rFonts w:ascii="汉仪细中圆简" w:eastAsia="汉仪细中圆简"/>
                <w:sz w:val="18"/>
                <w:szCs w:val="18"/>
              </w:rPr>
            </w:pPr>
            <w:r>
              <w:rPr>
                <w:rFonts w:ascii="SimHei" w:eastAsia="黑体" w:hint="eastAsia" w:hAnsi="SimHei"/>
                <w:sz w:val="18"/>
                <w:szCs w:val="18"/>
              </w:rPr>
              <w:t>职能支持</w:t>
            </w:r>
            <w:r w:rsidRPr="000F2B12">
              <w:rPr>
                <w:rFonts w:ascii="SimHei" w:eastAsia="黑体" w:hint="eastAsia" w:hAnsi="SimHei"/>
                <w:sz w:val="18"/>
                <w:szCs w:val="18"/>
              </w:rPr>
              <w:t>部门操作岗位</w:t>
            </w:r>
          </w:p>
        </w:tc>
        <w:tc>
          <w:tcPr>
            <w:tcW w:w="1373" w:type="dxa"/>
            <w:vAlign w:val="center"/>
          </w:tcPr>
          <w:p w14:paraId="0E9E625E" w14:textId="77777777" w:rsidR="002B148F" w:rsidRPr="000F2B12" w:rsidRDefault="002B148F" w:rsidP="00804970">
            <w:pPr>
              <w:spacing w:line="300" w:lineRule="auto"/>
              <w:jc w:val="center"/>
              <w:rPr>
                <w:rFonts w:ascii="汉仪细中圆简" w:eastAsia="汉仪细中圆简"/>
                <w:sz w:val="18"/>
                <w:szCs w:val="18"/>
              </w:rPr>
            </w:pPr>
          </w:p>
        </w:tc>
        <w:tc>
          <w:tcPr>
            <w:tcW w:w="1378" w:type="dxa"/>
            <w:vAlign w:val="center"/>
          </w:tcPr>
          <w:p w14:paraId="6D305BD4" w14:textId="77777777" w:rsidR="002B148F" w:rsidRPr="000F2B12" w:rsidRDefault="002B148F" w:rsidP="00804970">
            <w:pPr>
              <w:spacing w:line="300" w:lineRule="auto"/>
              <w:jc w:val="center"/>
              <w:rPr>
                <w:rFonts w:ascii="汉仪细中圆简" w:eastAsia="汉仪细中圆简"/>
                <w:sz w:val="18"/>
                <w:szCs w:val="18"/>
              </w:rPr>
            </w:pPr>
            <w:r w:rsidRPr="000F2B12">
              <w:rPr>
                <w:rFonts w:ascii="SimHei" w:eastAsia="黑体" w:hint="eastAsia" w:hAnsi="SimHei"/>
                <w:sz w:val="18"/>
                <w:szCs w:val="18"/>
              </w:rPr>
              <w:t>生产辅助工人</w:t>
            </w:r>
          </w:p>
        </w:tc>
      </w:tr>
    </w:tbl>
    <w:p w14:paraId="7224E104" w14:textId="77777777" w:rsidR="002B148F" w:rsidRPr="00B01E2C" w:rsidRDefault="002B148F" w:rsidP="002B148F">
      <w:pPr>
        <w:spacing w:line="276" w:lineRule="auto"/>
        <w:ind w:firstLineChars="200" w:firstLine="420"/>
        <w:rPr>
          <w:rFonts w:ascii="汉仪细中圆简" w:eastAsia="汉仪细中圆简"/>
          <w:szCs w:val="21"/>
        </w:rPr>
      </w:pPr>
      <w:r w:rsidRPr="00B01E2C">
        <w:rPr>
          <w:rFonts w:ascii="SimHei" w:eastAsia="黑体" w:hint="eastAsia" w:hAnsi="SimHei"/>
          <w:szCs w:val="21"/>
        </w:rPr>
        <w:t>说明：</w:t>
      </w:r>
    </w:p>
    <w:p w14:paraId="0BD95875" w14:textId="77777777" w:rsidR="002B148F" w:rsidRPr="00B01E2C" w:rsidRDefault="002B148F" w:rsidP="002B148F">
      <w:pPr>
        <w:spacing w:line="276" w:lineRule="auto"/>
        <w:ind w:firstLineChars="200" w:firstLine="420"/>
        <w:rPr>
          <w:rFonts w:ascii="汉仪细中圆简" w:eastAsia="汉仪细中圆简"/>
          <w:szCs w:val="21"/>
        </w:rPr>
      </w:pPr>
      <w:r w:rsidRPr="00B01E2C">
        <w:rPr>
          <w:rFonts w:ascii="SimHei" w:eastAsia="黑体" w:hint="eastAsia" w:hAnsi="SimHei"/>
          <w:szCs w:val="21"/>
        </w:rPr>
        <w:t>1. 管理序列</w:t>
      </w:r>
    </w:p>
    <w:p w14:paraId="2C2339AD" w14:textId="77777777" w:rsidR="002B148F" w:rsidRPr="00B01E2C" w:rsidRDefault="002B148F" w:rsidP="002B148F">
      <w:pPr>
        <w:spacing w:line="276" w:lineRule="auto"/>
        <w:ind w:firstLineChars="200" w:firstLine="420"/>
        <w:rPr>
          <w:rFonts w:ascii="汉仪细中圆简" w:eastAsia="汉仪细中圆简"/>
          <w:szCs w:val="21"/>
        </w:rPr>
      </w:pPr>
      <w:r w:rsidRPr="00B01E2C">
        <w:rPr>
          <w:rFonts w:ascii="SimHei" w:eastAsia="黑体" w:hint="eastAsia" w:hAnsi="SimHei"/>
          <w:szCs w:val="21"/>
        </w:rPr>
        <w:t>从事管理工作并拥有一定管理职务的职位。通俗的理解是“手下有兵的人”，企业因其承担的计划、组织、领导、控制职责而成为主要的企业付薪依据。如：企业的基层、中层和高层管理者。</w:t>
      </w:r>
    </w:p>
    <w:p w14:paraId="5E686C06" w14:textId="77777777" w:rsidR="002B148F" w:rsidRPr="00B01E2C" w:rsidRDefault="002B148F" w:rsidP="002B148F">
      <w:pPr>
        <w:spacing w:line="276" w:lineRule="auto"/>
        <w:ind w:firstLineChars="200" w:firstLine="420"/>
        <w:rPr>
          <w:rFonts w:ascii="汉仪细中圆简" w:eastAsia="汉仪细中圆简"/>
          <w:szCs w:val="21"/>
        </w:rPr>
      </w:pPr>
      <w:r w:rsidRPr="00B01E2C">
        <w:rPr>
          <w:rFonts w:ascii="SimHei" w:eastAsia="黑体" w:hint="eastAsia" w:hAnsi="SimHei"/>
          <w:szCs w:val="21"/>
        </w:rPr>
        <w:t>2. 职能序列</w:t>
      </w:r>
    </w:p>
    <w:p w14:paraId="67051BA3" w14:textId="77777777" w:rsidR="002B148F" w:rsidRPr="00B01E2C" w:rsidRDefault="002B148F" w:rsidP="002B148F">
      <w:pPr>
        <w:spacing w:line="276" w:lineRule="auto"/>
        <w:ind w:firstLineChars="200" w:firstLine="420"/>
        <w:rPr>
          <w:rFonts w:ascii="汉仪细中圆简" w:eastAsia="汉仪细中圆简"/>
          <w:szCs w:val="21"/>
        </w:rPr>
      </w:pPr>
      <w:r w:rsidRPr="00B01E2C">
        <w:rPr>
          <w:rFonts w:ascii="SimHei" w:eastAsia="黑体" w:hint="eastAsia" w:hAnsi="SimHei"/>
          <w:szCs w:val="21"/>
        </w:rPr>
        <w:t>从事某个方面的职能管理工作且不具备或不完全具备独立管理职责的职位，企业付薪依据的主要依据不是因为其承担的计划、组织、领导、控制职责，而是其辅助、支持的职责。如：会计、行</w:t>
      </w:r>
      <w:r w:rsidRPr="00B01E2C">
        <w:rPr>
          <w:rFonts w:ascii="SimHei" w:eastAsia="黑体" w:hint="eastAsia" w:hAnsi="SimHei"/>
          <w:szCs w:val="21"/>
        </w:rPr>
        <w:t>政助理、人事助理、QA、统计员、采购员等。</w:t>
      </w:r>
    </w:p>
    <w:p w14:paraId="4A0226EA" w14:textId="77777777" w:rsidR="002B148F" w:rsidRPr="00B01E2C" w:rsidRDefault="002B148F" w:rsidP="002B148F">
      <w:pPr>
        <w:spacing w:line="276" w:lineRule="auto"/>
        <w:ind w:firstLineChars="200" w:firstLine="420"/>
        <w:rPr>
          <w:rFonts w:ascii="汉仪细中圆简" w:eastAsia="汉仪细中圆简"/>
          <w:szCs w:val="21"/>
        </w:rPr>
      </w:pPr>
      <w:r w:rsidRPr="00B01E2C">
        <w:rPr>
          <w:rFonts w:ascii="SimHei" w:eastAsia="黑体" w:hint="eastAsia" w:hAnsi="SimHei"/>
          <w:szCs w:val="21"/>
        </w:rPr>
        <w:t>3. 专业技术序列</w:t>
      </w:r>
    </w:p>
    <w:p w14:paraId="4F9BABA9" w14:textId="77777777" w:rsidR="002B148F" w:rsidRPr="00B01E2C" w:rsidRDefault="002B148F" w:rsidP="002B148F">
      <w:pPr>
        <w:spacing w:line="276" w:lineRule="auto"/>
        <w:ind w:firstLineChars="200" w:firstLine="420"/>
        <w:rPr>
          <w:rFonts w:ascii="汉仪细中圆简" w:eastAsia="汉仪细中圆简"/>
          <w:szCs w:val="21"/>
        </w:rPr>
      </w:pPr>
      <w:r w:rsidRPr="00B01E2C">
        <w:rPr>
          <w:rFonts w:ascii="SimHei" w:eastAsia="黑体" w:hint="eastAsia" w:hAnsi="SimHei"/>
          <w:szCs w:val="21"/>
        </w:rPr>
        <w:t>从事技术操作或设备维修相关专业的技术人员，表现为需要一定的技术含量，企业付薪依据的主要是</w:t>
      </w:r>
      <w:proofErr w:type="gramStart"/>
      <w:r w:rsidRPr="00B01E2C">
        <w:rPr>
          <w:rFonts w:ascii="SimHei" w:eastAsia="黑体" w:hint="eastAsia" w:hAnsi="SimHei"/>
          <w:szCs w:val="21"/>
        </w:rPr>
        <w:t>该岗位</w:t>
      </w:r>
      <w:proofErr w:type="gramEnd"/>
      <w:r w:rsidRPr="00B01E2C">
        <w:rPr>
          <w:rFonts w:ascii="SimHei" w:eastAsia="黑体" w:hint="eastAsia" w:hAnsi="SimHei"/>
          <w:szCs w:val="21"/>
        </w:rPr>
        <w:t>所具备的技能，一般付薪的项目不体现为计件的形式，但不排除少量的项目奖金。</w:t>
      </w:r>
    </w:p>
    <w:p w14:paraId="22154544" w14:textId="77777777" w:rsidR="002B148F" w:rsidRPr="00B01E2C" w:rsidRDefault="002B148F" w:rsidP="002B148F">
      <w:pPr>
        <w:spacing w:line="276" w:lineRule="auto"/>
        <w:ind w:firstLineChars="200" w:firstLine="420"/>
        <w:rPr>
          <w:rFonts w:ascii="汉仪细中圆简" w:eastAsia="汉仪细中圆简"/>
          <w:szCs w:val="21"/>
        </w:rPr>
      </w:pPr>
      <w:r w:rsidRPr="00B01E2C">
        <w:rPr>
          <w:rFonts w:ascii="SimHei" w:eastAsia="黑体" w:hint="eastAsia" w:hAnsi="SimHei"/>
          <w:szCs w:val="21"/>
        </w:rPr>
        <w:t>4. 操作序列</w:t>
      </w:r>
    </w:p>
    <w:p w14:paraId="250F177F" w14:textId="77777777" w:rsidR="002B148F" w:rsidRDefault="002B148F" w:rsidP="002B148F">
      <w:pPr>
        <w:spacing w:line="276" w:lineRule="auto"/>
        <w:ind w:firstLineChars="200" w:firstLine="420"/>
        <w:rPr>
          <w:rFonts w:ascii="汉仪细中圆简" w:eastAsia="汉仪细中圆简"/>
          <w:szCs w:val="21"/>
        </w:rPr>
      </w:pPr>
      <w:r w:rsidRPr="00B01E2C">
        <w:rPr>
          <w:rFonts w:ascii="SimHei" w:eastAsia="黑体" w:hint="eastAsia" w:hAnsi="SimHei"/>
          <w:szCs w:val="21"/>
        </w:rPr>
        <w:t>指在公司内部从事生产作业的职位，一般工作场所比较固定。</w:t>
      </w:r>
    </w:p>
    <w:p w14:paraId="4F053C27" w14:textId="77777777" w:rsidR="002B148F" w:rsidRPr="00B01E2C" w:rsidRDefault="002B148F" w:rsidP="002B148F">
      <w:pPr>
        <w:spacing w:line="276" w:lineRule="auto"/>
        <w:ind w:firstLineChars="200" w:firstLine="420"/>
        <w:rPr>
          <w:rFonts w:ascii="汉仪细中圆简" w:eastAsia="汉仪细中圆简"/>
          <w:szCs w:val="21"/>
        </w:rPr>
        <w:sectPr w:rsidR="002B148F" w:rsidRPr="00B01E2C" w:rsidSect="00E17D4A">
          <w:headerReference w:type="even" r:id="rId9"/>
          <w:headerReference w:type="default" r:id="rId10"/>
          <w:footerReference w:type="default" r:id="rId11"/>
          <w:pgSz w:w="11906" w:h="16838" w:code="9"/>
          <w:pgMar w:top="1097" w:right="1418" w:bottom="1134" w:left="1418" w:header="850" w:footer="992" w:gutter="0"/>
          <w:cols w:space="425"/>
          <w:docGrid w:type="lines" w:linePitch="358"/>
        </w:sectPr>
      </w:pPr>
    </w:p>
    <w:p w14:paraId="16E175EB" w14:textId="77777777" w:rsidR="002B148F" w:rsidRPr="00A30368" w:rsidRDefault="002B148F" w:rsidP="002B148F">
      <w:pPr>
        <w:spacing w:line="300" w:lineRule="auto"/>
        <w:ind w:leftChars="200" w:left="420"/>
        <w:jc w:val="left"/>
        <w:rPr>
          <w:rFonts w:ascii="汉仪细中圆简" w:eastAsia="汉仪细中圆简" w:hAnsi="宋体"/>
          <w:b/>
          <w:snapToGrid w:val="0"/>
          <w:color w:val="000000"/>
          <w:sz w:val="24"/>
        </w:rPr>
      </w:pPr>
      <w:r>
        <w:rPr>
          <w:rFonts w:ascii="SimHei" w:eastAsia="黑体" w:hAnsi="SimHei" w:hint="eastAsia"/>
          <w:b/>
          <w:snapToGrid w:val="0"/>
          <w:color w:val="000000"/>
          <w:sz w:val="24"/>
        </w:rPr>
        <w:t>五、</w:t>
      </w:r>
      <w:r w:rsidRPr="00A30368">
        <w:rPr>
          <w:rFonts w:ascii="SimHei" w:eastAsia="黑体" w:hAnsi="SimHei" w:hint="eastAsia"/>
          <w:b/>
          <w:snapToGrid w:val="0"/>
          <w:color w:val="000000"/>
          <w:sz w:val="24"/>
        </w:rPr>
        <w:t>薪酬等级及水平设计</w:t>
      </w:r>
    </w:p>
    <w:p w14:paraId="6275725D" w14:textId="77777777" w:rsidR="002B148F" w:rsidRPr="00BD2424" w:rsidRDefault="002B148F" w:rsidP="002B148F">
      <w:pPr>
        <w:spacing w:line="276" w:lineRule="auto"/>
        <w:ind w:firstLineChars="200" w:firstLine="420"/>
        <w:rPr>
          <w:rFonts w:ascii="汉仪细中圆简" w:eastAsia="汉仪细中圆简" w:hAnsi="宋体"/>
          <w:snapToGrid w:val="0"/>
          <w:color w:val="000000"/>
          <w:szCs w:val="21"/>
        </w:rPr>
      </w:pPr>
      <w:r w:rsidRPr="00BD2424">
        <w:rPr>
          <w:rFonts w:ascii="SimHei" w:eastAsia="黑体" w:hAnsi="SimHei" w:hint="eastAsia"/>
          <w:snapToGrid w:val="0"/>
          <w:color w:val="000000"/>
          <w:szCs w:val="21"/>
        </w:rPr>
        <w:t>根据公司未来发展战略目标及当前盈利水平，参照本地区、同行业相似企业薪酬水平，制定公司薪酬等级和薪酬水平，详见</w:t>
      </w:r>
      <w:r>
        <w:rPr>
          <w:rFonts w:ascii="SimHei" w:eastAsia="黑体" w:hAnsi="SimHei" w:hint="eastAsia"/>
          <w:snapToGrid w:val="0"/>
          <w:color w:val="000000"/>
          <w:szCs w:val="21"/>
        </w:rPr>
        <w:t>××</w:t>
      </w:r>
      <w:r w:rsidRPr="00BD2424">
        <w:rPr>
          <w:rFonts w:ascii="SimHei" w:eastAsia="黑体" w:hAnsi="SimHei" w:hint="eastAsia"/>
          <w:snapToGrid w:val="0"/>
          <w:color w:val="000000"/>
          <w:szCs w:val="21"/>
        </w:rPr>
        <w:t>公司薪级表（表2）；</w:t>
      </w:r>
    </w:p>
    <w:p w14:paraId="4EB14A40" w14:textId="77777777" w:rsidR="002B148F" w:rsidRDefault="002B148F" w:rsidP="002B148F">
      <w:pPr>
        <w:spacing w:line="276" w:lineRule="auto"/>
        <w:ind w:firstLineChars="200" w:firstLine="420"/>
        <w:rPr>
          <w:rFonts w:ascii="汉仪细中圆简" w:eastAsia="汉仪细中圆简" w:hAnsi="宋体"/>
          <w:snapToGrid w:val="0"/>
          <w:color w:val="000000"/>
          <w:sz w:val="24"/>
        </w:rPr>
      </w:pPr>
      <w:r w:rsidRPr="00C33250">
        <w:rPr>
          <w:rFonts w:ascii="SimHei" w:eastAsia="黑体" w:hAnsi="SimHei" w:hint="eastAsia"/>
          <w:snapToGrid w:val="0"/>
          <w:color w:val="000000"/>
          <w:szCs w:val="21"/>
        </w:rPr>
        <w:t xml:space="preserve">表2 </w:t>
      </w:r>
      <w:r>
        <w:rPr>
          <w:rFonts w:ascii="SimHei" w:eastAsia="黑体" w:hAnsi="SimHei" w:hint="eastAsia"/>
          <w:snapToGrid w:val="0"/>
          <w:color w:val="000000"/>
          <w:szCs w:val="21"/>
        </w:rPr>
        <w:t>××</w:t>
      </w:r>
      <w:r w:rsidRPr="00C33250">
        <w:rPr>
          <w:rFonts w:ascii="SimHei" w:eastAsia="黑体" w:hAnsi="SimHei" w:hint="eastAsia"/>
          <w:snapToGrid w:val="0"/>
          <w:color w:val="000000"/>
          <w:szCs w:val="21"/>
        </w:rPr>
        <w:t>薪级表</w:t>
      </w:r>
    </w:p>
    <w:tbl>
      <w:tblPr>
        <w:tblW w:w="1393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31"/>
        <w:gridCol w:w="760"/>
        <w:gridCol w:w="700"/>
        <w:gridCol w:w="700"/>
        <w:gridCol w:w="680"/>
        <w:gridCol w:w="680"/>
        <w:gridCol w:w="554"/>
        <w:gridCol w:w="989"/>
        <w:gridCol w:w="989"/>
        <w:gridCol w:w="989"/>
        <w:gridCol w:w="989"/>
        <w:gridCol w:w="989"/>
        <w:gridCol w:w="989"/>
        <w:gridCol w:w="989"/>
        <w:gridCol w:w="989"/>
        <w:gridCol w:w="989"/>
      </w:tblGrid>
      <w:tr w:rsidR="002B148F" w:rsidRPr="0090215F" w14:paraId="722A5904" w14:textId="77777777" w:rsidTr="00804970">
        <w:tc>
          <w:tcPr>
            <w:tcW w:w="426" w:type="dxa"/>
            <w:vMerge w:val="restart"/>
            <w:shd w:val="clear" w:color="auto" w:fill="auto"/>
            <w:vAlign w:val="center"/>
          </w:tcPr>
          <w:p w14:paraId="027A6BBF"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薪级</w:t>
            </w:r>
          </w:p>
        </w:tc>
        <w:tc>
          <w:tcPr>
            <w:tcW w:w="531" w:type="dxa"/>
            <w:vMerge w:val="restart"/>
            <w:shd w:val="clear" w:color="auto" w:fill="auto"/>
            <w:vAlign w:val="center"/>
          </w:tcPr>
          <w:p w14:paraId="2D84207B"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级差</w:t>
            </w:r>
          </w:p>
        </w:tc>
        <w:tc>
          <w:tcPr>
            <w:tcW w:w="3520" w:type="dxa"/>
            <w:gridSpan w:val="5"/>
            <w:shd w:val="clear" w:color="auto" w:fill="auto"/>
            <w:noWrap/>
            <w:vAlign w:val="center"/>
          </w:tcPr>
          <w:p w14:paraId="40DEDAF7"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薪档</w:t>
            </w:r>
            <w:r w:rsidRPr="00BE472F">
              <w:rPr>
                <w:rFonts w:ascii="SimHei" w:eastAsia="黑体" w:hAnsi="SimHei" w:cs="宋体" w:hint="eastAsia"/>
                <w:kern w:val="0"/>
                <w:szCs w:val="21"/>
              </w:rPr>
              <w:t>（工资总额）</w:t>
            </w:r>
          </w:p>
        </w:tc>
        <w:tc>
          <w:tcPr>
            <w:tcW w:w="554" w:type="dxa"/>
            <w:vMerge w:val="restart"/>
            <w:shd w:val="clear" w:color="auto" w:fill="auto"/>
            <w:vAlign w:val="center"/>
          </w:tcPr>
          <w:p w14:paraId="4082FCC3"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proofErr w:type="gramStart"/>
            <w:r w:rsidRPr="0090215F">
              <w:rPr>
                <w:rFonts w:ascii="SimHei" w:eastAsia="黑体" w:hAnsi="SimHei" w:cs="宋体" w:hint="eastAsia"/>
                <w:color w:val="000000"/>
                <w:kern w:val="0"/>
                <w:szCs w:val="21"/>
              </w:rPr>
              <w:t>档差</w:t>
            </w:r>
            <w:proofErr w:type="gramEnd"/>
          </w:p>
        </w:tc>
        <w:tc>
          <w:tcPr>
            <w:tcW w:w="2967" w:type="dxa"/>
            <w:gridSpan w:val="3"/>
            <w:shd w:val="clear" w:color="auto" w:fill="auto"/>
            <w:vAlign w:val="center"/>
          </w:tcPr>
          <w:p w14:paraId="7C27A62B"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职等E</w:t>
            </w:r>
          </w:p>
        </w:tc>
        <w:tc>
          <w:tcPr>
            <w:tcW w:w="2967" w:type="dxa"/>
            <w:gridSpan w:val="3"/>
            <w:shd w:val="clear" w:color="auto" w:fill="auto"/>
            <w:vAlign w:val="center"/>
          </w:tcPr>
          <w:p w14:paraId="181EBDF4"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职等D</w:t>
            </w:r>
          </w:p>
        </w:tc>
        <w:tc>
          <w:tcPr>
            <w:tcW w:w="2967" w:type="dxa"/>
            <w:gridSpan w:val="3"/>
            <w:shd w:val="clear" w:color="auto" w:fill="auto"/>
            <w:vAlign w:val="center"/>
          </w:tcPr>
          <w:p w14:paraId="6E69F6B4"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职等C</w:t>
            </w:r>
          </w:p>
        </w:tc>
      </w:tr>
      <w:tr w:rsidR="002B148F" w:rsidRPr="0090215F" w14:paraId="79B0D225" w14:textId="77777777" w:rsidTr="00804970">
        <w:tc>
          <w:tcPr>
            <w:tcW w:w="426" w:type="dxa"/>
            <w:vMerge/>
            <w:vAlign w:val="center"/>
          </w:tcPr>
          <w:p w14:paraId="5DA5D195"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p>
        </w:tc>
        <w:tc>
          <w:tcPr>
            <w:tcW w:w="531" w:type="dxa"/>
            <w:vMerge/>
            <w:vAlign w:val="center"/>
          </w:tcPr>
          <w:p w14:paraId="3D6626F5"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p>
        </w:tc>
        <w:tc>
          <w:tcPr>
            <w:tcW w:w="760" w:type="dxa"/>
            <w:shd w:val="clear" w:color="auto" w:fill="auto"/>
            <w:noWrap/>
            <w:vAlign w:val="center"/>
          </w:tcPr>
          <w:p w14:paraId="12F15914"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5档</w:t>
            </w:r>
          </w:p>
        </w:tc>
        <w:tc>
          <w:tcPr>
            <w:tcW w:w="700" w:type="dxa"/>
            <w:shd w:val="clear" w:color="auto" w:fill="auto"/>
            <w:noWrap/>
            <w:vAlign w:val="center"/>
          </w:tcPr>
          <w:p w14:paraId="4FF30019"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4档</w:t>
            </w:r>
          </w:p>
        </w:tc>
        <w:tc>
          <w:tcPr>
            <w:tcW w:w="700" w:type="dxa"/>
            <w:shd w:val="clear" w:color="auto" w:fill="auto"/>
            <w:noWrap/>
            <w:vAlign w:val="center"/>
          </w:tcPr>
          <w:p w14:paraId="3857A2E3"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3档</w:t>
            </w:r>
          </w:p>
        </w:tc>
        <w:tc>
          <w:tcPr>
            <w:tcW w:w="680" w:type="dxa"/>
            <w:shd w:val="clear" w:color="auto" w:fill="auto"/>
            <w:noWrap/>
            <w:vAlign w:val="center"/>
          </w:tcPr>
          <w:p w14:paraId="1510B635"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2档</w:t>
            </w:r>
          </w:p>
        </w:tc>
        <w:tc>
          <w:tcPr>
            <w:tcW w:w="680" w:type="dxa"/>
            <w:shd w:val="clear" w:color="auto" w:fill="auto"/>
            <w:noWrap/>
            <w:vAlign w:val="center"/>
          </w:tcPr>
          <w:p w14:paraId="3D2ADDA1"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1档</w:t>
            </w:r>
          </w:p>
        </w:tc>
        <w:tc>
          <w:tcPr>
            <w:tcW w:w="554" w:type="dxa"/>
            <w:vMerge/>
            <w:vAlign w:val="center"/>
          </w:tcPr>
          <w:p w14:paraId="3085432E"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p>
        </w:tc>
        <w:tc>
          <w:tcPr>
            <w:tcW w:w="989" w:type="dxa"/>
            <w:shd w:val="clear" w:color="auto" w:fill="auto"/>
            <w:noWrap/>
            <w:vAlign w:val="center"/>
          </w:tcPr>
          <w:p w14:paraId="036EFF73"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E3</w:t>
            </w:r>
          </w:p>
        </w:tc>
        <w:tc>
          <w:tcPr>
            <w:tcW w:w="989" w:type="dxa"/>
            <w:shd w:val="clear" w:color="auto" w:fill="auto"/>
            <w:noWrap/>
            <w:vAlign w:val="center"/>
          </w:tcPr>
          <w:p w14:paraId="544A9A0B"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E2</w:t>
            </w:r>
          </w:p>
        </w:tc>
        <w:tc>
          <w:tcPr>
            <w:tcW w:w="989" w:type="dxa"/>
            <w:shd w:val="clear" w:color="auto" w:fill="auto"/>
            <w:noWrap/>
            <w:vAlign w:val="center"/>
          </w:tcPr>
          <w:p w14:paraId="4D048BD6"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E1</w:t>
            </w:r>
          </w:p>
        </w:tc>
        <w:tc>
          <w:tcPr>
            <w:tcW w:w="989" w:type="dxa"/>
            <w:shd w:val="clear" w:color="auto" w:fill="auto"/>
            <w:noWrap/>
            <w:vAlign w:val="center"/>
          </w:tcPr>
          <w:p w14:paraId="4275638A"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D3</w:t>
            </w:r>
          </w:p>
        </w:tc>
        <w:tc>
          <w:tcPr>
            <w:tcW w:w="989" w:type="dxa"/>
            <w:shd w:val="clear" w:color="auto" w:fill="auto"/>
            <w:noWrap/>
            <w:vAlign w:val="center"/>
          </w:tcPr>
          <w:p w14:paraId="2C7873F5"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D2</w:t>
            </w:r>
          </w:p>
        </w:tc>
        <w:tc>
          <w:tcPr>
            <w:tcW w:w="989" w:type="dxa"/>
            <w:shd w:val="clear" w:color="auto" w:fill="auto"/>
            <w:noWrap/>
            <w:vAlign w:val="center"/>
          </w:tcPr>
          <w:p w14:paraId="24055B24"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D1</w:t>
            </w:r>
          </w:p>
        </w:tc>
        <w:tc>
          <w:tcPr>
            <w:tcW w:w="989" w:type="dxa"/>
            <w:shd w:val="clear" w:color="auto" w:fill="auto"/>
            <w:noWrap/>
            <w:vAlign w:val="center"/>
          </w:tcPr>
          <w:p w14:paraId="7C864572"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C3</w:t>
            </w:r>
          </w:p>
        </w:tc>
        <w:tc>
          <w:tcPr>
            <w:tcW w:w="989" w:type="dxa"/>
            <w:shd w:val="clear" w:color="auto" w:fill="auto"/>
            <w:noWrap/>
            <w:vAlign w:val="center"/>
          </w:tcPr>
          <w:p w14:paraId="462330A8"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C2</w:t>
            </w:r>
          </w:p>
        </w:tc>
        <w:tc>
          <w:tcPr>
            <w:tcW w:w="989" w:type="dxa"/>
            <w:shd w:val="clear" w:color="auto" w:fill="auto"/>
            <w:noWrap/>
            <w:vAlign w:val="center"/>
          </w:tcPr>
          <w:p w14:paraId="4F0E7BD1"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C1</w:t>
            </w:r>
          </w:p>
        </w:tc>
      </w:tr>
      <w:tr w:rsidR="002B148F" w:rsidRPr="0090215F" w14:paraId="43FCD385" w14:textId="77777777" w:rsidTr="00804970">
        <w:tc>
          <w:tcPr>
            <w:tcW w:w="426" w:type="dxa"/>
            <w:shd w:val="clear" w:color="auto" w:fill="auto"/>
            <w:noWrap/>
            <w:vAlign w:val="center"/>
          </w:tcPr>
          <w:p w14:paraId="0F7AD1C0"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25</w:t>
            </w:r>
          </w:p>
        </w:tc>
        <w:tc>
          <w:tcPr>
            <w:tcW w:w="531" w:type="dxa"/>
            <w:vMerge w:val="restart"/>
            <w:shd w:val="clear" w:color="auto" w:fill="auto"/>
            <w:noWrap/>
            <w:vAlign w:val="center"/>
          </w:tcPr>
          <w:p w14:paraId="75CD736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65D179FB"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30416F5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59586E29"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3086FEC6"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45E8D0A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restart"/>
            <w:shd w:val="clear" w:color="auto" w:fill="auto"/>
            <w:vAlign w:val="center"/>
          </w:tcPr>
          <w:p w14:paraId="0F98EDD6"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78E8DE7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8AA7BA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F559C9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265232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D03326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EB1E7D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A18336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D7963B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44F3472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2E9655BF" w14:textId="77777777" w:rsidTr="00804970">
        <w:tc>
          <w:tcPr>
            <w:tcW w:w="426" w:type="dxa"/>
            <w:shd w:val="clear" w:color="auto" w:fill="auto"/>
            <w:noWrap/>
            <w:vAlign w:val="center"/>
          </w:tcPr>
          <w:p w14:paraId="554B6BEF"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24</w:t>
            </w:r>
          </w:p>
        </w:tc>
        <w:tc>
          <w:tcPr>
            <w:tcW w:w="531" w:type="dxa"/>
            <w:vMerge/>
            <w:vAlign w:val="center"/>
          </w:tcPr>
          <w:p w14:paraId="497888C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302391FC"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5FA42EA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389EF97D"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45D6000F"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3DCD1C8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00CB97FF"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1D92D34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4C002C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536F27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8012FA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08D657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B79891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08D773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E248CB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3B36563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135AC2A0" w14:textId="77777777" w:rsidTr="00804970">
        <w:tc>
          <w:tcPr>
            <w:tcW w:w="426" w:type="dxa"/>
            <w:shd w:val="clear" w:color="auto" w:fill="auto"/>
            <w:noWrap/>
            <w:vAlign w:val="center"/>
          </w:tcPr>
          <w:p w14:paraId="58644B17"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23</w:t>
            </w:r>
          </w:p>
        </w:tc>
        <w:tc>
          <w:tcPr>
            <w:tcW w:w="531" w:type="dxa"/>
            <w:vMerge/>
            <w:vAlign w:val="center"/>
          </w:tcPr>
          <w:p w14:paraId="1AA18ED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42F2A880"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723705C5"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43E55D83"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514149AC"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50B4389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2CEB7197"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5F716FF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DE0525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1C3624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F9EA1C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3B2050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F78739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AF7B76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C43F029" w14:textId="77777777" w:rsidR="002B148F" w:rsidRPr="00433075"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55615DD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53AF8D7B" w14:textId="77777777" w:rsidTr="00804970">
        <w:tc>
          <w:tcPr>
            <w:tcW w:w="426" w:type="dxa"/>
            <w:shd w:val="clear" w:color="auto" w:fill="auto"/>
            <w:noWrap/>
            <w:vAlign w:val="center"/>
          </w:tcPr>
          <w:p w14:paraId="1BE937B6"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22</w:t>
            </w:r>
          </w:p>
        </w:tc>
        <w:tc>
          <w:tcPr>
            <w:tcW w:w="531" w:type="dxa"/>
            <w:vMerge/>
            <w:vAlign w:val="center"/>
          </w:tcPr>
          <w:p w14:paraId="5D0B14D0"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0D2A454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29B0AD3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79F179C1"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3FD8E776"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7F346790"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18760D61"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03EC04B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07D254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C0C4EB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F33A8B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BDCCBE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08718C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9CEB5E0"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3A2450E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1E418C4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117B7B49" w14:textId="77777777" w:rsidTr="00804970">
        <w:tc>
          <w:tcPr>
            <w:tcW w:w="426" w:type="dxa"/>
            <w:shd w:val="clear" w:color="auto" w:fill="auto"/>
            <w:vAlign w:val="center"/>
          </w:tcPr>
          <w:p w14:paraId="10D39408"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21</w:t>
            </w:r>
          </w:p>
        </w:tc>
        <w:tc>
          <w:tcPr>
            <w:tcW w:w="531" w:type="dxa"/>
            <w:vMerge w:val="restart"/>
            <w:shd w:val="clear" w:color="auto" w:fill="auto"/>
            <w:vAlign w:val="center"/>
          </w:tcPr>
          <w:p w14:paraId="1FE2C36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596F581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1F92D54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5F0DC33D"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2E07D3F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7D5AF47B"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restart"/>
            <w:shd w:val="clear" w:color="auto" w:fill="auto"/>
            <w:vAlign w:val="center"/>
          </w:tcPr>
          <w:p w14:paraId="2561FF68"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3B9001D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EA34C6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9B6E73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8D0A34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71508D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D016B3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A7BC71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3992C08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4DF029A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25110765" w14:textId="77777777" w:rsidTr="00804970">
        <w:tc>
          <w:tcPr>
            <w:tcW w:w="426" w:type="dxa"/>
            <w:shd w:val="clear" w:color="auto" w:fill="auto"/>
            <w:vAlign w:val="center"/>
          </w:tcPr>
          <w:p w14:paraId="49356427"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20</w:t>
            </w:r>
          </w:p>
        </w:tc>
        <w:tc>
          <w:tcPr>
            <w:tcW w:w="531" w:type="dxa"/>
            <w:vMerge/>
            <w:vAlign w:val="center"/>
          </w:tcPr>
          <w:p w14:paraId="205014B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3B36B30D"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3C7FD10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0E825162"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3878E8A8"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11823686"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4B725CB7"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7D5BAE7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1422C0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2A100E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5ACACB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C6B63B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EDD3EE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8C2A1B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0DC3EBF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3040127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7E7951F2" w14:textId="77777777" w:rsidTr="00804970">
        <w:tc>
          <w:tcPr>
            <w:tcW w:w="426" w:type="dxa"/>
            <w:shd w:val="clear" w:color="auto" w:fill="auto"/>
            <w:vAlign w:val="center"/>
          </w:tcPr>
          <w:p w14:paraId="19556EF5"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19</w:t>
            </w:r>
          </w:p>
        </w:tc>
        <w:tc>
          <w:tcPr>
            <w:tcW w:w="531" w:type="dxa"/>
            <w:vMerge/>
            <w:vAlign w:val="center"/>
          </w:tcPr>
          <w:p w14:paraId="7D8E687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5B4BB28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020C5ED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2F9E9B92"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72C2FE7D"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3DA9F91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3CC50487"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6D4B727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2739E72"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892331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BBEAB4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CBCF2C5"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7BA49B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70AA6BE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54FB9F1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54132B8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21CA59BB" w14:textId="77777777" w:rsidTr="00804970">
        <w:tc>
          <w:tcPr>
            <w:tcW w:w="426" w:type="dxa"/>
            <w:shd w:val="clear" w:color="auto" w:fill="auto"/>
            <w:vAlign w:val="center"/>
          </w:tcPr>
          <w:p w14:paraId="0F49BFCE"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18</w:t>
            </w:r>
          </w:p>
        </w:tc>
        <w:tc>
          <w:tcPr>
            <w:tcW w:w="531" w:type="dxa"/>
            <w:vMerge/>
            <w:vAlign w:val="center"/>
          </w:tcPr>
          <w:p w14:paraId="1B50044D"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67C1B5D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0D6AF2D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5AF22EB7"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17F706D0"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7ACD155A"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28B91BF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607215A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3B5F32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63EC5B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133B21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74396B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6FA92A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75D9AB4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3A8D6225"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CFAEFB2"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5380160A" w14:textId="77777777" w:rsidTr="00804970">
        <w:tc>
          <w:tcPr>
            <w:tcW w:w="426" w:type="dxa"/>
            <w:shd w:val="clear" w:color="auto" w:fill="auto"/>
            <w:vAlign w:val="center"/>
          </w:tcPr>
          <w:p w14:paraId="6AE11B25"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17</w:t>
            </w:r>
          </w:p>
        </w:tc>
        <w:tc>
          <w:tcPr>
            <w:tcW w:w="531" w:type="dxa"/>
            <w:vMerge/>
            <w:vAlign w:val="center"/>
          </w:tcPr>
          <w:p w14:paraId="58DB4DD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7045B3BA"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3D0CCE1F"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2F4C564D"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1E97960D"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38642E8A"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765A385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7E30B4D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D9604A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F3D5A3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FBA4712"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84550C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2639014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73F35EA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5A8326A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46EA36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688AAA06" w14:textId="77777777" w:rsidTr="00804970">
        <w:tc>
          <w:tcPr>
            <w:tcW w:w="426" w:type="dxa"/>
            <w:shd w:val="clear" w:color="auto" w:fill="auto"/>
            <w:vAlign w:val="center"/>
          </w:tcPr>
          <w:p w14:paraId="73DA5346"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16</w:t>
            </w:r>
          </w:p>
        </w:tc>
        <w:tc>
          <w:tcPr>
            <w:tcW w:w="531" w:type="dxa"/>
            <w:vMerge/>
            <w:vAlign w:val="center"/>
          </w:tcPr>
          <w:p w14:paraId="19B995E0"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7FB76626"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39D6AD5A"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7BC51EBF"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5439896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3E595D15"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0554C39A"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1FE09DA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70DA83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1FA88C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35D91A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7AAAF2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1A0F520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58C99F1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49EA28E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730DC92"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28860CC2" w14:textId="77777777" w:rsidTr="00804970">
        <w:tc>
          <w:tcPr>
            <w:tcW w:w="426" w:type="dxa"/>
            <w:shd w:val="clear" w:color="auto" w:fill="auto"/>
            <w:vAlign w:val="center"/>
          </w:tcPr>
          <w:p w14:paraId="2AA991FB"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15</w:t>
            </w:r>
          </w:p>
        </w:tc>
        <w:tc>
          <w:tcPr>
            <w:tcW w:w="531" w:type="dxa"/>
            <w:vMerge w:val="restart"/>
            <w:shd w:val="clear" w:color="auto" w:fill="auto"/>
            <w:vAlign w:val="center"/>
          </w:tcPr>
          <w:p w14:paraId="46520FF1"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553A6E8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3DAE68E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66FAA960"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3940AAB5"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00E1ABA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restart"/>
            <w:shd w:val="clear" w:color="auto" w:fill="auto"/>
            <w:vAlign w:val="center"/>
          </w:tcPr>
          <w:p w14:paraId="6C82436F"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5C61F482"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4EDF5E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800184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6B048D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53E6386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420F271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5A5B0BA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71DBA46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23F7C0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0DB4E70D" w14:textId="77777777" w:rsidTr="00804970">
        <w:tc>
          <w:tcPr>
            <w:tcW w:w="426" w:type="dxa"/>
            <w:shd w:val="clear" w:color="auto" w:fill="auto"/>
            <w:vAlign w:val="center"/>
          </w:tcPr>
          <w:p w14:paraId="39A43DC0"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14</w:t>
            </w:r>
          </w:p>
        </w:tc>
        <w:tc>
          <w:tcPr>
            <w:tcW w:w="531" w:type="dxa"/>
            <w:vMerge/>
            <w:vAlign w:val="center"/>
          </w:tcPr>
          <w:p w14:paraId="6CE1CF55"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2DDBCEE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649CC097"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6C9550CC"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37498A30"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1B47127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109BBCC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41A56FC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2BD6D6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81AA890"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1C1733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256E83E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1BC67335"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273E86A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4BFA82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7A3B072"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7C86BD08" w14:textId="77777777" w:rsidTr="00804970">
        <w:tc>
          <w:tcPr>
            <w:tcW w:w="426" w:type="dxa"/>
            <w:shd w:val="clear" w:color="auto" w:fill="auto"/>
            <w:vAlign w:val="center"/>
          </w:tcPr>
          <w:p w14:paraId="701084D5"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13</w:t>
            </w:r>
          </w:p>
        </w:tc>
        <w:tc>
          <w:tcPr>
            <w:tcW w:w="531" w:type="dxa"/>
            <w:vMerge/>
            <w:vAlign w:val="center"/>
          </w:tcPr>
          <w:p w14:paraId="44C4D88A"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4EB3F508"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68CC180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78C1F856"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446105DC"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592AA44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53EC61ED"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2E7594C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FDA057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A10784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04E311B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162C4040"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3AA9A0C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1888ED3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80166C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8D05CD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50409914" w14:textId="77777777" w:rsidTr="00804970">
        <w:tc>
          <w:tcPr>
            <w:tcW w:w="426" w:type="dxa"/>
            <w:shd w:val="clear" w:color="auto" w:fill="auto"/>
            <w:vAlign w:val="center"/>
          </w:tcPr>
          <w:p w14:paraId="580ED1B1"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12</w:t>
            </w:r>
          </w:p>
        </w:tc>
        <w:tc>
          <w:tcPr>
            <w:tcW w:w="531" w:type="dxa"/>
            <w:vMerge/>
            <w:vAlign w:val="center"/>
          </w:tcPr>
          <w:p w14:paraId="4B8F61D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56A88C0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1B11DBF7"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17305545"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3443F6EF"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2E64F18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7191FB6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08660C2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DEC684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168D27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2D5F104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3301111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4AFAAB9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0D9683F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2512EF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F836ED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61DA1465" w14:textId="77777777" w:rsidTr="00804970">
        <w:tc>
          <w:tcPr>
            <w:tcW w:w="426" w:type="dxa"/>
            <w:shd w:val="clear" w:color="auto" w:fill="auto"/>
            <w:vAlign w:val="center"/>
          </w:tcPr>
          <w:p w14:paraId="593D8615"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11</w:t>
            </w:r>
          </w:p>
        </w:tc>
        <w:tc>
          <w:tcPr>
            <w:tcW w:w="531" w:type="dxa"/>
            <w:vMerge/>
            <w:vAlign w:val="center"/>
          </w:tcPr>
          <w:p w14:paraId="284DAA1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46834C16"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360ABB0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54B545D2"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49445A10"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5E3FEA4F"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550CB20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63160AB5"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FA5B7F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739056E0"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0361B3C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563AC26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274156A5"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10A5AE45"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F1B34A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1BEDAB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0A32280B" w14:textId="77777777" w:rsidTr="00804970">
        <w:tc>
          <w:tcPr>
            <w:tcW w:w="426" w:type="dxa"/>
            <w:shd w:val="clear" w:color="auto" w:fill="auto"/>
            <w:vAlign w:val="center"/>
          </w:tcPr>
          <w:p w14:paraId="064D4614"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10</w:t>
            </w:r>
          </w:p>
        </w:tc>
        <w:tc>
          <w:tcPr>
            <w:tcW w:w="531" w:type="dxa"/>
            <w:vMerge w:val="restart"/>
            <w:shd w:val="clear" w:color="auto" w:fill="auto"/>
            <w:vAlign w:val="center"/>
          </w:tcPr>
          <w:p w14:paraId="5D86298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7EF33B90"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5440ED4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59DAF72F"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4049A9BB"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650134BC"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restart"/>
            <w:shd w:val="clear" w:color="auto" w:fill="auto"/>
            <w:vAlign w:val="center"/>
          </w:tcPr>
          <w:p w14:paraId="7A510D46"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127735B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255382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1A57F54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3B68843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33A565B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6B3CADC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1E33B8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5707A1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708DDC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03B56150" w14:textId="77777777" w:rsidTr="00804970">
        <w:tc>
          <w:tcPr>
            <w:tcW w:w="426" w:type="dxa"/>
            <w:shd w:val="clear" w:color="auto" w:fill="auto"/>
            <w:vAlign w:val="center"/>
          </w:tcPr>
          <w:p w14:paraId="4136D94E"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9</w:t>
            </w:r>
          </w:p>
        </w:tc>
        <w:tc>
          <w:tcPr>
            <w:tcW w:w="531" w:type="dxa"/>
            <w:vMerge/>
            <w:vAlign w:val="center"/>
          </w:tcPr>
          <w:p w14:paraId="703B5EB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30ADD3CC"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17A304DD"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63FE5E43"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3073113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49688C3A"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4AD862B7"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6A4FD18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132734F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6226BAC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02D8F54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5845B3F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05155C5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F84C8D5"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419489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9022E42"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5399E641" w14:textId="77777777" w:rsidTr="00804970">
        <w:tc>
          <w:tcPr>
            <w:tcW w:w="426" w:type="dxa"/>
            <w:shd w:val="clear" w:color="auto" w:fill="auto"/>
            <w:vAlign w:val="center"/>
          </w:tcPr>
          <w:p w14:paraId="6062EA8A"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8</w:t>
            </w:r>
          </w:p>
        </w:tc>
        <w:tc>
          <w:tcPr>
            <w:tcW w:w="531" w:type="dxa"/>
            <w:vMerge/>
            <w:vAlign w:val="center"/>
          </w:tcPr>
          <w:p w14:paraId="4DCC9DFA"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3DD5649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3E81272F"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7BC91B99"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6D34C181"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1BF054B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6DEDFA9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5DB463F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6C6B587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6D2E8CD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2DDF42B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690F627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E42207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9E5356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93E69A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A686FE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626DC2EE" w14:textId="77777777" w:rsidTr="00804970">
        <w:tc>
          <w:tcPr>
            <w:tcW w:w="426" w:type="dxa"/>
            <w:shd w:val="clear" w:color="auto" w:fill="auto"/>
            <w:vAlign w:val="center"/>
          </w:tcPr>
          <w:p w14:paraId="522336AF"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7</w:t>
            </w:r>
          </w:p>
        </w:tc>
        <w:tc>
          <w:tcPr>
            <w:tcW w:w="531" w:type="dxa"/>
            <w:vMerge/>
            <w:vAlign w:val="center"/>
          </w:tcPr>
          <w:p w14:paraId="2BF5C71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0EE2BBCF"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2B4BA581"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10190D46"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2C1EEDE1"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3998941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2D76683D"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000000" w:fill="BFBFBF"/>
            <w:noWrap/>
            <w:vAlign w:val="center"/>
          </w:tcPr>
          <w:p w14:paraId="3289A7E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65FA33A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4A9CBAD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79B8281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8E6C25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7BB32B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394800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3004A3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D2BBFE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24BE0017" w14:textId="77777777" w:rsidTr="00804970">
        <w:tc>
          <w:tcPr>
            <w:tcW w:w="426" w:type="dxa"/>
            <w:shd w:val="clear" w:color="auto" w:fill="auto"/>
            <w:vAlign w:val="center"/>
          </w:tcPr>
          <w:p w14:paraId="27DBFF47"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6</w:t>
            </w:r>
          </w:p>
        </w:tc>
        <w:tc>
          <w:tcPr>
            <w:tcW w:w="531" w:type="dxa"/>
            <w:vMerge/>
            <w:vAlign w:val="center"/>
          </w:tcPr>
          <w:p w14:paraId="3DDCFFF7"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625470E8"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5C7C6DBD"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2C8AD65C"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654E541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08FC2FC7"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4DC194B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000000" w:fill="BFBFBF"/>
            <w:noWrap/>
            <w:vAlign w:val="center"/>
          </w:tcPr>
          <w:p w14:paraId="1673563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61BF9A7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0E953480"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D0BDC9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B1AF270"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3D37B2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32806B9"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196976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93A82F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6065CE47" w14:textId="77777777" w:rsidTr="00804970">
        <w:tc>
          <w:tcPr>
            <w:tcW w:w="426" w:type="dxa"/>
            <w:shd w:val="clear" w:color="auto" w:fill="auto"/>
            <w:vAlign w:val="center"/>
          </w:tcPr>
          <w:p w14:paraId="28163B9A"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5</w:t>
            </w:r>
          </w:p>
        </w:tc>
        <w:tc>
          <w:tcPr>
            <w:tcW w:w="531" w:type="dxa"/>
            <w:vMerge w:val="restart"/>
            <w:shd w:val="clear" w:color="auto" w:fill="auto"/>
            <w:vAlign w:val="center"/>
          </w:tcPr>
          <w:p w14:paraId="77F9387A"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2EF8AB5A"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14D263B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6647B938"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68998876"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6514FF0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restart"/>
            <w:shd w:val="clear" w:color="auto" w:fill="auto"/>
            <w:vAlign w:val="center"/>
          </w:tcPr>
          <w:p w14:paraId="718828B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000000" w:fill="BFBFBF"/>
            <w:noWrap/>
            <w:vAlign w:val="center"/>
          </w:tcPr>
          <w:p w14:paraId="0F8F2D1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02C22DD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6E6654F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6D5A3B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CF60E6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69443D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0FC4E1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A4C122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362626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754F75DA" w14:textId="77777777" w:rsidTr="00804970">
        <w:tc>
          <w:tcPr>
            <w:tcW w:w="426" w:type="dxa"/>
            <w:shd w:val="clear" w:color="auto" w:fill="auto"/>
            <w:vAlign w:val="center"/>
          </w:tcPr>
          <w:p w14:paraId="3CA750DC"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4</w:t>
            </w:r>
          </w:p>
        </w:tc>
        <w:tc>
          <w:tcPr>
            <w:tcW w:w="531" w:type="dxa"/>
            <w:vMerge/>
            <w:vAlign w:val="center"/>
          </w:tcPr>
          <w:p w14:paraId="79D5E44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1DA4831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4B46D64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7796A34D"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6903AE71"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4D480D6D"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6037E969"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000000" w:fill="BFBFBF"/>
            <w:noWrap/>
            <w:vAlign w:val="center"/>
          </w:tcPr>
          <w:p w14:paraId="5C0240A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000000" w:fill="BFBFBF"/>
            <w:noWrap/>
            <w:vAlign w:val="center"/>
          </w:tcPr>
          <w:p w14:paraId="5D781D6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40C586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8A911E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921CA7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0617D3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770C969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8FA1E3C"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E66B58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3DB034A0" w14:textId="77777777" w:rsidTr="00804970">
        <w:tc>
          <w:tcPr>
            <w:tcW w:w="426" w:type="dxa"/>
            <w:shd w:val="clear" w:color="auto" w:fill="auto"/>
            <w:vAlign w:val="center"/>
          </w:tcPr>
          <w:p w14:paraId="04691CD1"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3</w:t>
            </w:r>
          </w:p>
        </w:tc>
        <w:tc>
          <w:tcPr>
            <w:tcW w:w="531" w:type="dxa"/>
            <w:vMerge/>
            <w:vAlign w:val="center"/>
          </w:tcPr>
          <w:p w14:paraId="4F8331B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77168D9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3742094F"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7B6BEB7F"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7636522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1CF9CAE1"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35E8DC33"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000000" w:fill="BFBFBF"/>
            <w:noWrap/>
            <w:vAlign w:val="center"/>
          </w:tcPr>
          <w:p w14:paraId="41546EC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F2B0230"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FFFDE3B"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5FD3B6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EDC9A3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014E182"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C1C148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C4CC39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37F7EF9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7C40F3F4" w14:textId="77777777" w:rsidTr="00804970">
        <w:tc>
          <w:tcPr>
            <w:tcW w:w="426" w:type="dxa"/>
            <w:shd w:val="clear" w:color="auto" w:fill="auto"/>
            <w:vAlign w:val="center"/>
          </w:tcPr>
          <w:p w14:paraId="2BDFA8C1"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2</w:t>
            </w:r>
          </w:p>
        </w:tc>
        <w:tc>
          <w:tcPr>
            <w:tcW w:w="531" w:type="dxa"/>
            <w:vMerge/>
            <w:vAlign w:val="center"/>
          </w:tcPr>
          <w:p w14:paraId="3E59CAA8"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15C06101"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1056324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55D31871"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1E5D9AAB"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08035004"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02215E48"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000000" w:fill="BFBFBF"/>
            <w:noWrap/>
            <w:vAlign w:val="center"/>
          </w:tcPr>
          <w:p w14:paraId="552AA5CE"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027ABC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6CF5B6E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9768BF1"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3E3761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8362C85"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156ADD4"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15576AB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5A6D4DD"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r w:rsidR="002B148F" w:rsidRPr="0090215F" w14:paraId="04743ACE" w14:textId="77777777" w:rsidTr="00804970">
        <w:tc>
          <w:tcPr>
            <w:tcW w:w="426" w:type="dxa"/>
            <w:shd w:val="clear" w:color="auto" w:fill="auto"/>
            <w:vAlign w:val="center"/>
          </w:tcPr>
          <w:p w14:paraId="62DBD764" w14:textId="77777777" w:rsidR="002B148F" w:rsidRPr="0090215F" w:rsidRDefault="002B148F" w:rsidP="00804970">
            <w:pPr>
              <w:widowControl/>
              <w:spacing w:line="260" w:lineRule="exact"/>
              <w:jc w:val="center"/>
              <w:rPr>
                <w:rFonts w:ascii="汉仪中圆简" w:eastAsia="汉仪中圆简" w:hAnsi="宋体" w:cs="宋体"/>
                <w:color w:val="000000"/>
                <w:kern w:val="0"/>
                <w:szCs w:val="21"/>
              </w:rPr>
            </w:pPr>
            <w:r w:rsidRPr="0090215F">
              <w:rPr>
                <w:rFonts w:ascii="SimHei" w:eastAsia="黑体" w:hAnsi="SimHei" w:cs="宋体" w:hint="eastAsia"/>
                <w:color w:val="000000"/>
                <w:kern w:val="0"/>
                <w:szCs w:val="21"/>
              </w:rPr>
              <w:t>1</w:t>
            </w:r>
          </w:p>
        </w:tc>
        <w:tc>
          <w:tcPr>
            <w:tcW w:w="531" w:type="dxa"/>
            <w:vMerge/>
            <w:vAlign w:val="center"/>
          </w:tcPr>
          <w:p w14:paraId="26E30BF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60" w:type="dxa"/>
            <w:shd w:val="clear" w:color="auto" w:fill="auto"/>
            <w:noWrap/>
            <w:vAlign w:val="center"/>
          </w:tcPr>
          <w:p w14:paraId="6F4FE1F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669DBB7E"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700" w:type="dxa"/>
            <w:shd w:val="clear" w:color="auto" w:fill="auto"/>
            <w:noWrap/>
            <w:vAlign w:val="center"/>
          </w:tcPr>
          <w:p w14:paraId="4C2EB21B" w14:textId="77777777" w:rsidR="002B148F" w:rsidRPr="0090215F" w:rsidRDefault="002B148F" w:rsidP="00804970">
            <w:pPr>
              <w:widowControl/>
              <w:spacing w:line="260" w:lineRule="exact"/>
              <w:jc w:val="center"/>
              <w:rPr>
                <w:rFonts w:ascii="汉仪细中圆简" w:eastAsia="汉仪细中圆简" w:hAnsi="宋体" w:cs="宋体"/>
                <w:b/>
                <w:bCs/>
                <w:kern w:val="0"/>
                <w:sz w:val="18"/>
                <w:szCs w:val="18"/>
              </w:rPr>
            </w:pPr>
          </w:p>
        </w:tc>
        <w:tc>
          <w:tcPr>
            <w:tcW w:w="680" w:type="dxa"/>
            <w:shd w:val="clear" w:color="auto" w:fill="auto"/>
            <w:noWrap/>
            <w:vAlign w:val="center"/>
          </w:tcPr>
          <w:p w14:paraId="36738DC6"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680" w:type="dxa"/>
            <w:shd w:val="clear" w:color="auto" w:fill="auto"/>
            <w:noWrap/>
            <w:vAlign w:val="center"/>
          </w:tcPr>
          <w:p w14:paraId="0A12C837"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554" w:type="dxa"/>
            <w:vMerge/>
            <w:vAlign w:val="center"/>
          </w:tcPr>
          <w:p w14:paraId="0D978CF2" w14:textId="77777777" w:rsidR="002B148F" w:rsidRPr="0090215F" w:rsidRDefault="002B148F" w:rsidP="00804970">
            <w:pPr>
              <w:widowControl/>
              <w:spacing w:line="260" w:lineRule="exact"/>
              <w:jc w:val="center"/>
              <w:rPr>
                <w:rFonts w:ascii="汉仪细中圆简" w:eastAsia="汉仪细中圆简" w:hAnsi="宋体" w:cs="宋体"/>
                <w:color w:val="000000"/>
                <w:kern w:val="0"/>
                <w:szCs w:val="21"/>
              </w:rPr>
            </w:pPr>
          </w:p>
        </w:tc>
        <w:tc>
          <w:tcPr>
            <w:tcW w:w="989" w:type="dxa"/>
            <w:shd w:val="clear" w:color="auto" w:fill="auto"/>
            <w:noWrap/>
            <w:vAlign w:val="center"/>
          </w:tcPr>
          <w:p w14:paraId="0A06E4C7"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58356FF"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AAD510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60A2B9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F374CF3"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578FBAE0"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400110D8"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03F016C6"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c>
          <w:tcPr>
            <w:tcW w:w="989" w:type="dxa"/>
            <w:shd w:val="clear" w:color="auto" w:fill="auto"/>
            <w:noWrap/>
            <w:vAlign w:val="center"/>
          </w:tcPr>
          <w:p w14:paraId="2CA6576A" w14:textId="77777777" w:rsidR="002B148F" w:rsidRPr="0090215F" w:rsidRDefault="002B148F" w:rsidP="00804970">
            <w:pPr>
              <w:widowControl/>
              <w:spacing w:line="260" w:lineRule="exact"/>
              <w:jc w:val="center"/>
              <w:rPr>
                <w:rFonts w:ascii="汉仪细中圆简" w:eastAsia="汉仪细中圆简" w:cs="宋体"/>
                <w:color w:val="000000"/>
                <w:kern w:val="0"/>
                <w:szCs w:val="21"/>
              </w:rPr>
            </w:pPr>
          </w:p>
        </w:tc>
      </w:tr>
    </w:tbl>
    <w:p w14:paraId="7A009446" w14:textId="77777777" w:rsidR="002B148F" w:rsidRDefault="002B148F" w:rsidP="002B148F">
      <w:pPr>
        <w:spacing w:line="300" w:lineRule="auto"/>
        <w:ind w:firstLine="465"/>
        <w:jc w:val="left"/>
        <w:rPr>
          <w:sz w:val="24"/>
          <w:szCs w:val="24"/>
        </w:rPr>
        <w:sectPr w:rsidR="002B148F" w:rsidSect="00C44565">
          <w:headerReference w:type="default" r:id="rId12"/>
          <w:pgSz w:w="16840" w:h="11907" w:orient="landscape" w:code="9"/>
          <w:pgMar w:top="1701" w:right="1418" w:bottom="1134" w:left="1418" w:header="1440" w:footer="567" w:gutter="0"/>
          <w:cols w:space="425"/>
          <w:docGrid w:type="lines" w:linePitch="358"/>
        </w:sectPr>
      </w:pPr>
    </w:p>
    <w:p w14:paraId="03453E6A" w14:textId="77777777" w:rsidR="002B148F" w:rsidRPr="00F7124C" w:rsidRDefault="002B148F" w:rsidP="002B148F">
      <w:pPr>
        <w:spacing w:line="276" w:lineRule="auto"/>
        <w:ind w:firstLineChars="200" w:firstLine="420"/>
        <w:rPr>
          <w:rFonts w:ascii="汉仪细中圆简" w:eastAsia="汉仪细中圆简"/>
          <w:szCs w:val="21"/>
        </w:rPr>
      </w:pPr>
      <w:r w:rsidRPr="00F7124C">
        <w:rPr>
          <w:rFonts w:ascii="SimHei" w:eastAsia="黑体" w:hint="eastAsia" w:hAnsi="SimHei"/>
          <w:szCs w:val="21"/>
        </w:rPr>
        <w:t>说明：</w:t>
      </w:r>
    </w:p>
    <w:p w14:paraId="12781B16" w14:textId="77777777" w:rsidR="002B148F" w:rsidRPr="00F7124C" w:rsidRDefault="002B148F" w:rsidP="002B148F">
      <w:pPr>
        <w:spacing w:line="276" w:lineRule="auto"/>
        <w:ind w:rightChars="202" w:right="424" w:firstLineChars="200" w:firstLine="420"/>
        <w:rPr>
          <w:rFonts w:ascii="汉仪细中圆简" w:eastAsia="汉仪细中圆简"/>
          <w:szCs w:val="21"/>
        </w:rPr>
      </w:pPr>
      <w:r w:rsidRPr="00F7124C">
        <w:rPr>
          <w:rFonts w:ascii="SimHei" w:eastAsia="黑体" w:hint="eastAsia" w:hAnsi="SimHei"/>
          <w:szCs w:val="21"/>
        </w:rPr>
        <w:t>1. 每</w:t>
      </w:r>
      <w:r>
        <w:rPr>
          <w:rFonts w:ascii="SimHei" w:eastAsia="黑体" w:hint="eastAsia" w:hAnsi="SimHei"/>
          <w:szCs w:val="21"/>
        </w:rPr>
        <w:t>一职等对应</w:t>
      </w:r>
      <w:proofErr w:type="gramStart"/>
      <w:r>
        <w:rPr>
          <w:rFonts w:ascii="SimHei" w:eastAsia="黑体" w:hint="eastAsia" w:hAnsi="SimHei"/>
          <w:szCs w:val="21"/>
        </w:rPr>
        <w:t>一</w:t>
      </w:r>
      <w:proofErr w:type="gramEnd"/>
      <w:r w:rsidRPr="00F7124C">
        <w:rPr>
          <w:rFonts w:ascii="SimHei" w:eastAsia="黑体" w:hint="eastAsia" w:hAnsi="SimHei"/>
          <w:szCs w:val="21"/>
        </w:rPr>
        <w:t>特定的薪酬区间（表中阴影部分），原则上该职等内所有岗位的薪酬不会突破这个区间；</w:t>
      </w:r>
    </w:p>
    <w:p w14:paraId="24B3E5C6" w14:textId="77777777" w:rsidR="002B148F" w:rsidRPr="00F7124C" w:rsidRDefault="002B148F" w:rsidP="002B148F">
      <w:pPr>
        <w:spacing w:line="276" w:lineRule="auto"/>
        <w:ind w:firstLineChars="200" w:firstLine="420"/>
        <w:rPr>
          <w:rFonts w:ascii="汉仪细中圆简" w:eastAsia="汉仪细中圆简"/>
          <w:szCs w:val="21"/>
        </w:rPr>
      </w:pPr>
      <w:r w:rsidRPr="00F7124C">
        <w:rPr>
          <w:rFonts w:ascii="SimHei" w:eastAsia="黑体" w:hint="eastAsia" w:hAnsi="SimHei"/>
          <w:szCs w:val="21"/>
        </w:rPr>
        <w:t>2. 本表不包括职等A和</w:t>
      </w:r>
      <w:proofErr w:type="gramStart"/>
      <w:r w:rsidRPr="00F7124C">
        <w:rPr>
          <w:rFonts w:ascii="SimHei" w:eastAsia="黑体" w:hint="eastAsia" w:hAnsi="SimHei"/>
          <w:szCs w:val="21"/>
        </w:rPr>
        <w:t>职等</w:t>
      </w:r>
      <w:proofErr w:type="gramEnd"/>
      <w:r w:rsidRPr="00F7124C">
        <w:rPr>
          <w:rFonts w:ascii="SimHei" w:eastAsia="黑体" w:hint="eastAsia" w:hAnsi="SimHei"/>
          <w:szCs w:val="21"/>
        </w:rPr>
        <w:t>B薪酬水平标准；</w:t>
      </w:r>
    </w:p>
    <w:p w14:paraId="2482B20D" w14:textId="77777777" w:rsidR="002B148F" w:rsidRPr="00F7124C" w:rsidRDefault="002B148F" w:rsidP="002B148F">
      <w:pPr>
        <w:spacing w:line="276" w:lineRule="auto"/>
        <w:ind w:firstLineChars="200" w:firstLine="420"/>
        <w:rPr>
          <w:rFonts w:ascii="汉仪细中圆简" w:eastAsia="汉仪细中圆简"/>
          <w:szCs w:val="21"/>
        </w:rPr>
      </w:pPr>
      <w:r w:rsidRPr="00F7124C">
        <w:rPr>
          <w:rFonts w:ascii="SimHei" w:eastAsia="黑体" w:hint="eastAsia" w:hAnsi="SimHei"/>
          <w:szCs w:val="21"/>
        </w:rPr>
        <w:t>3. 表中共有25个薪级，每个薪级又分为5档，其中3档为标准值。</w:t>
      </w:r>
    </w:p>
    <w:p w14:paraId="44F55D63" w14:textId="77777777" w:rsidR="002B148F" w:rsidRPr="00AE15AC" w:rsidRDefault="002B148F" w:rsidP="002B148F">
      <w:pPr>
        <w:tabs>
          <w:tab w:val="num" w:pos="630"/>
        </w:tabs>
        <w:spacing w:line="300" w:lineRule="auto"/>
        <w:ind w:leftChars="200" w:left="420"/>
        <w:rPr>
          <w:rFonts w:ascii="汉仪细中圆简" w:eastAsia="汉仪细中圆简"/>
          <w:b/>
          <w:sz w:val="24"/>
        </w:rPr>
      </w:pPr>
      <w:r>
        <w:rPr>
          <w:rFonts w:ascii="SimHei" w:eastAsia="黑体" w:hint="eastAsia" w:hAnsi="SimHei"/>
          <w:b/>
          <w:sz w:val="24"/>
        </w:rPr>
        <w:t xml:space="preserve">六、 </w:t>
      </w:r>
      <w:r w:rsidRPr="00AE15AC">
        <w:rPr>
          <w:rFonts w:ascii="SimHei" w:eastAsia="黑体" w:hint="eastAsia" w:hAnsi="SimHei"/>
          <w:b/>
          <w:sz w:val="24"/>
        </w:rPr>
        <w:t>岗位定级</w:t>
      </w:r>
    </w:p>
    <w:p w14:paraId="140C6F71" w14:textId="77777777" w:rsidR="002B148F" w:rsidRPr="00F7124C" w:rsidRDefault="002B148F" w:rsidP="002B148F">
      <w:pPr>
        <w:spacing w:line="276" w:lineRule="auto"/>
        <w:ind w:firstLineChars="200" w:firstLine="420"/>
        <w:rPr>
          <w:rFonts w:ascii="汉仪细中圆简" w:eastAsia="汉仪细中圆简"/>
          <w:szCs w:val="21"/>
        </w:rPr>
      </w:pPr>
      <w:r w:rsidRPr="00F7124C">
        <w:rPr>
          <w:rFonts w:ascii="SimHei" w:eastAsia="黑体" w:hint="eastAsia" w:hAnsi="SimHei"/>
          <w:szCs w:val="21"/>
        </w:rPr>
        <w:t>依据</w:t>
      </w:r>
      <w:r>
        <w:rPr>
          <w:rFonts w:ascii="SimHei" w:eastAsia="黑体" w:hint="eastAsia" w:hAnsi="SimHei"/>
          <w:szCs w:val="21"/>
        </w:rPr>
        <w:t>××</w:t>
      </w:r>
      <w:r w:rsidRPr="00F7124C">
        <w:rPr>
          <w:rFonts w:ascii="SimHei" w:eastAsia="黑体" w:hint="eastAsia" w:hAnsi="SimHei"/>
          <w:szCs w:val="21"/>
        </w:rPr>
        <w:t xml:space="preserve">薪酬实施方针与政策，由各级管理负责人负责实施本系统内各个岗位的等级评定工作。 </w:t>
      </w:r>
    </w:p>
    <w:p w14:paraId="3C1BF8AD" w14:textId="77777777" w:rsidR="002B148F" w:rsidRDefault="002B148F" w:rsidP="002B148F">
      <w:pPr>
        <w:spacing w:line="276" w:lineRule="auto"/>
        <w:ind w:firstLineChars="200" w:firstLine="420"/>
        <w:rPr>
          <w:rFonts w:ascii="汉仪细中圆简" w:eastAsia="汉仪细中圆简"/>
          <w:szCs w:val="21"/>
        </w:rPr>
      </w:pPr>
      <w:r>
        <w:rPr>
          <w:rFonts w:ascii="SimHei" w:eastAsia="黑体" w:hint="eastAsia" w:hAnsi="SimHei"/>
          <w:szCs w:val="21"/>
        </w:rPr>
        <w:t>确定</w:t>
      </w:r>
      <w:r w:rsidRPr="00F7124C">
        <w:rPr>
          <w:rFonts w:ascii="SimHei" w:eastAsia="黑体" w:hint="eastAsia" w:hAnsi="SimHei"/>
          <w:szCs w:val="21"/>
        </w:rPr>
        <w:t>岗位标准薪级水平后，再</w:t>
      </w:r>
      <w:proofErr w:type="gramStart"/>
      <w:r w:rsidRPr="00F7124C">
        <w:rPr>
          <w:rFonts w:ascii="SimHei" w:eastAsia="黑体" w:hint="eastAsia" w:hAnsi="SimHei"/>
          <w:szCs w:val="21"/>
        </w:rPr>
        <w:t>依岗位</w:t>
      </w:r>
      <w:proofErr w:type="gramEnd"/>
      <w:r w:rsidRPr="00F7124C">
        <w:rPr>
          <w:rFonts w:ascii="SimHei" w:eastAsia="黑体" w:hint="eastAsia" w:hAnsi="SimHei"/>
          <w:szCs w:val="21"/>
        </w:rPr>
        <w:t>任职者的具体工作表现，确定任职者的实际薪</w:t>
      </w:r>
      <w:proofErr w:type="gramStart"/>
      <w:r w:rsidRPr="00F7124C">
        <w:rPr>
          <w:rFonts w:ascii="SimHei" w:eastAsia="黑体" w:hint="eastAsia" w:hAnsi="SimHei"/>
          <w:szCs w:val="21"/>
        </w:rPr>
        <w:t>级薪档</w:t>
      </w:r>
      <w:proofErr w:type="gramEnd"/>
      <w:r w:rsidRPr="00F7124C">
        <w:rPr>
          <w:rFonts w:ascii="SimHei" w:eastAsia="黑体" w:hint="eastAsia" w:hAnsi="SimHei"/>
          <w:szCs w:val="21"/>
        </w:rPr>
        <w:t>。</w:t>
      </w:r>
    </w:p>
    <w:p w14:paraId="181FC849" w14:textId="77777777" w:rsidR="002B148F" w:rsidRPr="00D3315B" w:rsidRDefault="002B148F" w:rsidP="002B148F">
      <w:pPr>
        <w:tabs>
          <w:tab w:val="num" w:pos="630"/>
        </w:tabs>
        <w:spacing w:line="300" w:lineRule="auto"/>
        <w:ind w:leftChars="200" w:left="420"/>
        <w:rPr>
          <w:rFonts w:ascii="汉仪细中圆简" w:eastAsia="汉仪细中圆简"/>
          <w:b/>
          <w:sz w:val="24"/>
        </w:rPr>
      </w:pPr>
      <w:r w:rsidRPr="00D3315B">
        <w:rPr>
          <w:rFonts w:ascii="SimHei" w:eastAsia="黑体" w:hint="eastAsia" w:hAnsi="SimHei"/>
          <w:b/>
          <w:sz w:val="24"/>
        </w:rPr>
        <w:t>七、附则</w:t>
      </w:r>
    </w:p>
    <w:p w14:paraId="16535E48" w14:textId="77777777" w:rsidR="002B148F" w:rsidRPr="00BE472F" w:rsidRDefault="002B148F" w:rsidP="002B148F">
      <w:pPr>
        <w:spacing w:line="276" w:lineRule="auto"/>
        <w:ind w:firstLineChars="200" w:firstLine="420"/>
        <w:rPr>
          <w:rFonts w:ascii="汉仪细中圆简" w:eastAsia="汉仪细中圆简"/>
          <w:szCs w:val="21"/>
        </w:rPr>
      </w:pPr>
      <w:r w:rsidRPr="00BE472F">
        <w:rPr>
          <w:rFonts w:ascii="SimHei" w:eastAsia="黑体" w:hint="eastAsia" w:hAnsi="SimHei"/>
          <w:szCs w:val="21"/>
        </w:rPr>
        <w:t>具体操作实施详见附件一。</w:t>
      </w:r>
    </w:p>
    <w:p w14:paraId="1754A7C1" w14:textId="77777777" w:rsidR="002B148F" w:rsidRPr="003705AD" w:rsidRDefault="002B148F" w:rsidP="002B148F">
      <w:pPr>
        <w:tabs>
          <w:tab w:val="num" w:pos="630"/>
        </w:tabs>
        <w:spacing w:line="300" w:lineRule="auto"/>
        <w:rPr>
          <w:rFonts w:ascii="汉仪细中圆简" w:eastAsia="汉仪细中圆简"/>
          <w:b/>
          <w:sz w:val="24"/>
        </w:rPr>
      </w:pPr>
      <w:r w:rsidRPr="002B148F">
        <w:rPr>
          <w:rFonts w:ascii="SimHei" w:eastAsia="黑体" w:hint="eastAsia" w:hAnsi="SimHei"/>
          <w:b/>
          <w:sz w:val="24"/>
        </w:rPr>
        <w:t>附</w:t>
      </w:r>
      <w:r w:rsidRPr="003705AD">
        <w:rPr>
          <w:rFonts w:ascii="SimHei" w:eastAsia="黑体" w:hint="eastAsia" w:hAnsi="SimHei"/>
          <w:b/>
          <w:sz w:val="24"/>
        </w:rPr>
        <w:t>件一</w:t>
      </w:r>
    </w:p>
    <w:p w14:paraId="25B4686A" w14:textId="77777777" w:rsidR="002B148F" w:rsidRPr="003705AD" w:rsidRDefault="002B148F" w:rsidP="002B148F">
      <w:pPr>
        <w:spacing w:line="300" w:lineRule="auto"/>
        <w:ind w:firstLineChars="200" w:firstLine="420"/>
        <w:rPr>
          <w:rFonts w:ascii="汉仪细中圆简" w:eastAsia="汉仪细中圆简"/>
          <w:szCs w:val="21"/>
        </w:rPr>
      </w:pPr>
      <w:r w:rsidRPr="003705AD">
        <w:rPr>
          <w:rFonts w:ascii="SimHei" w:eastAsia="黑体" w:hint="eastAsia" w:hAnsi="SimHei"/>
          <w:szCs w:val="21"/>
        </w:rPr>
        <w:t>鉴于公司目前实际情况，缺乏详细的、可执行的岗位说明书，无法对各个岗位价值进行比较准确的评估，因此本方案的正式实行将按以下过程开展：</w:t>
      </w:r>
    </w:p>
    <w:p w14:paraId="1516610F" w14:textId="77777777" w:rsidR="002B148F" w:rsidRDefault="002B148F" w:rsidP="002B148F">
      <w:pPr>
        <w:spacing w:line="300" w:lineRule="auto"/>
        <w:ind w:firstLineChars="200" w:firstLine="420"/>
        <w:rPr>
          <w:rFonts w:ascii="汉仪细中圆简" w:eastAsia="汉仪细中圆简"/>
          <w:szCs w:val="21"/>
        </w:rPr>
      </w:pPr>
      <w:r w:rsidRPr="003705AD">
        <w:rPr>
          <w:rFonts w:ascii="SimHei" w:eastAsia="黑体" w:hint="eastAsia" w:hAnsi="SimHei"/>
          <w:szCs w:val="21"/>
        </w:rPr>
        <w:t>1. 过渡阶段：指从原有的薪酬体系过渡到本方案的过程，主要体现在薪酬结构和薪酬水平的调整，形成合理的结构，缓和岗位之间现有薪酬水平的不平衡；</w:t>
      </w:r>
    </w:p>
    <w:p w14:paraId="169638EB" w14:textId="77777777" w:rsidR="002B148F" w:rsidRDefault="002B148F" w:rsidP="002B148F">
      <w:pPr>
        <w:spacing w:line="300" w:lineRule="auto"/>
        <w:ind w:firstLineChars="200" w:firstLine="420"/>
        <w:rPr>
          <w:rFonts w:ascii="汉仪细中圆简" w:eastAsia="汉仪细中圆简"/>
          <w:szCs w:val="21"/>
        </w:rPr>
      </w:pPr>
      <w:r>
        <w:rPr>
          <w:rFonts w:ascii="SimHei" w:eastAsia="黑体" w:hint="eastAsia" w:hAnsi="SimHei"/>
          <w:szCs w:val="21"/>
        </w:rPr>
        <w:t>下列员工或岗位不在调整范围内：⑴ 2018年8月之后入职的员工；⑵ 2019年因转正、调岗、晋升或其他原因已进行薪酬调整的员工；⑶ 执行其他薪酬方案的岗位。</w:t>
      </w:r>
    </w:p>
    <w:p w14:paraId="1C125941" w14:textId="77777777" w:rsidR="002B148F" w:rsidRDefault="002B148F" w:rsidP="002B148F">
      <w:pPr>
        <w:spacing w:line="300" w:lineRule="auto"/>
        <w:ind w:firstLineChars="200" w:firstLine="420"/>
        <w:rPr>
          <w:rFonts w:ascii="汉仪细中圆简" w:eastAsia="汉仪细中圆简"/>
          <w:szCs w:val="21"/>
        </w:rPr>
      </w:pPr>
      <w:r w:rsidRPr="003705AD">
        <w:rPr>
          <w:rFonts w:ascii="SimHei" w:eastAsia="黑体" w:hint="eastAsia" w:hAnsi="SimHei"/>
          <w:szCs w:val="21"/>
        </w:rPr>
        <w:t>由总经理会同各部门分管领导根据各《岗位说明书》进行综合评估，</w:t>
      </w:r>
      <w:r>
        <w:rPr>
          <w:rFonts w:ascii="SimHei" w:eastAsia="黑体" w:hint="eastAsia" w:hAnsi="SimHei"/>
          <w:szCs w:val="21"/>
        </w:rPr>
        <w:t>先确定</w:t>
      </w:r>
      <w:proofErr w:type="gramStart"/>
      <w:r>
        <w:rPr>
          <w:rFonts w:ascii="SimHei" w:eastAsia="黑体" w:hint="eastAsia" w:hAnsi="SimHei"/>
          <w:szCs w:val="21"/>
        </w:rPr>
        <w:t>该岗位</w:t>
      </w:r>
      <w:proofErr w:type="gramEnd"/>
      <w:r>
        <w:rPr>
          <w:rFonts w:ascii="SimHei" w:eastAsia="黑体" w:hint="eastAsia" w:hAnsi="SimHei"/>
          <w:szCs w:val="21"/>
        </w:rPr>
        <w:t>的职级，再对应该岗位所处职级的薪酬宽带中值，根据以下原则进行调整：</w:t>
      </w:r>
    </w:p>
    <w:p w14:paraId="06F6C9D7" w14:textId="77777777" w:rsidR="002B148F" w:rsidRDefault="002B148F" w:rsidP="002B148F">
      <w:pPr>
        <w:spacing w:line="300" w:lineRule="auto"/>
        <w:ind w:firstLineChars="200" w:firstLine="420"/>
        <w:rPr>
          <w:rFonts w:ascii="汉仪细中圆简" w:eastAsia="汉仪细中圆简"/>
          <w:szCs w:val="21"/>
        </w:rPr>
      </w:pPr>
      <w:r w:rsidRPr="003705AD">
        <w:rPr>
          <w:rFonts w:ascii="SimHei" w:eastAsia="黑体" w:hint="eastAsia" w:hAnsi="SimHei"/>
          <w:szCs w:val="21"/>
        </w:rPr>
        <w:t>1.1</w:t>
      </w:r>
      <w:r>
        <w:rPr>
          <w:rFonts w:ascii="SimHei" w:eastAsia="黑体" w:hint="eastAsia" w:hAnsi="SimHei"/>
          <w:szCs w:val="21"/>
        </w:rPr>
        <w:t xml:space="preserve"> 调整后工资总额原则上不得超过</w:t>
      </w:r>
      <w:proofErr w:type="gramStart"/>
      <w:r>
        <w:rPr>
          <w:rFonts w:ascii="SimHei" w:eastAsia="黑体" w:hint="eastAsia" w:hAnsi="SimHei"/>
          <w:szCs w:val="21"/>
        </w:rPr>
        <w:t>该岗位</w:t>
      </w:r>
      <w:proofErr w:type="gramEnd"/>
      <w:r>
        <w:rPr>
          <w:rFonts w:ascii="SimHei" w:eastAsia="黑体" w:hint="eastAsia" w:hAnsi="SimHei"/>
          <w:szCs w:val="21"/>
        </w:rPr>
        <w:t>所对应的薪酬中值；</w:t>
      </w:r>
    </w:p>
    <w:p w14:paraId="44A9EB90" w14:textId="77777777" w:rsidR="002B148F" w:rsidRDefault="002B148F" w:rsidP="002B148F">
      <w:pPr>
        <w:spacing w:line="300" w:lineRule="auto"/>
        <w:ind w:firstLineChars="200" w:firstLine="420"/>
        <w:rPr>
          <w:rFonts w:ascii="汉仪细中圆简" w:eastAsia="汉仪细中圆简"/>
          <w:szCs w:val="21"/>
        </w:rPr>
      </w:pPr>
      <w:r>
        <w:rPr>
          <w:rFonts w:ascii="SimHei" w:eastAsia="黑体" w:hint="eastAsia" w:hAnsi="SimHei"/>
          <w:szCs w:val="21"/>
        </w:rPr>
        <w:t>1.2 调整后工资总额增幅，根据</w:t>
      </w:r>
      <w:proofErr w:type="gramStart"/>
      <w:r>
        <w:rPr>
          <w:rFonts w:ascii="SimHei" w:eastAsia="黑体" w:hint="eastAsia" w:hAnsi="SimHei"/>
          <w:szCs w:val="21"/>
        </w:rPr>
        <w:t>该岗位</w:t>
      </w:r>
      <w:proofErr w:type="gramEnd"/>
      <w:r>
        <w:rPr>
          <w:rFonts w:ascii="SimHei" w:eastAsia="黑体" w:hint="eastAsia" w:hAnsi="SimHei"/>
          <w:szCs w:val="21"/>
        </w:rPr>
        <w:t>对应的中值数高于其原工资总数的比例，遵守以下原则：</w:t>
      </w:r>
    </w:p>
    <w:p w14:paraId="45BEBE77" w14:textId="77777777" w:rsidR="002B148F" w:rsidRDefault="002B148F" w:rsidP="002B148F">
      <w:pPr>
        <w:spacing w:line="300" w:lineRule="auto"/>
        <w:ind w:firstLineChars="200" w:firstLine="420"/>
        <w:rPr>
          <w:rFonts w:ascii="汉仪细中圆简" w:eastAsia="汉仪细中圆简"/>
          <w:szCs w:val="21"/>
        </w:rPr>
      </w:pPr>
      <w:r>
        <w:rPr>
          <w:rFonts w:ascii="SimHei" w:eastAsia="黑体" w:hint="eastAsia" w:hAnsi="SimHei"/>
          <w:szCs w:val="21"/>
        </w:rPr>
        <w:t>① 调整后工资总额增幅=（调整后工资总额-原工资总额）/原工资总额×100%；</w:t>
      </w:r>
    </w:p>
    <w:p w14:paraId="419DBC30" w14:textId="77777777" w:rsidR="002B148F" w:rsidRDefault="002B148F" w:rsidP="002B148F">
      <w:pPr>
        <w:spacing w:line="300" w:lineRule="auto"/>
        <w:ind w:firstLineChars="200" w:firstLine="420"/>
        <w:rPr>
          <w:rFonts w:ascii="汉仪细中圆简" w:eastAsia="汉仪细中圆简"/>
          <w:szCs w:val="21"/>
        </w:rPr>
      </w:pPr>
      <w:r>
        <w:rPr>
          <w:rFonts w:ascii="SimHei" w:eastAsia="黑体" w:hint="eastAsia" w:hAnsi="SimHei"/>
          <w:szCs w:val="21"/>
        </w:rPr>
        <w:t>② 中值数高于原工资总数的比例=（中值-原工资总数）/原工资总数×100%；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5492"/>
      </w:tblGrid>
      <w:tr w:rsidR="002B148F" w:rsidRPr="00586E96" w14:paraId="22DF9837" w14:textId="77777777" w:rsidTr="00804970">
        <w:tc>
          <w:tcPr>
            <w:tcW w:w="3794" w:type="dxa"/>
            <w:vAlign w:val="center"/>
          </w:tcPr>
          <w:p w14:paraId="5B4958EC" w14:textId="77777777" w:rsidR="002B148F" w:rsidRPr="00586E96" w:rsidRDefault="002B148F" w:rsidP="00804970">
            <w:pPr>
              <w:spacing w:line="300" w:lineRule="auto"/>
              <w:jc w:val="center"/>
              <w:rPr>
                <w:rFonts w:ascii="汉仪细中圆简" w:eastAsia="汉仪细中圆简"/>
                <w:sz w:val="22"/>
                <w:szCs w:val="21"/>
              </w:rPr>
            </w:pPr>
            <w:r w:rsidRPr="00586E96">
              <w:rPr>
                <w:rFonts w:ascii="SimHei" w:eastAsia="黑体" w:hint="eastAsia" w:hAnsi="SimHei"/>
                <w:szCs w:val="21"/>
              </w:rPr>
              <w:t>（中值-原工资总数）/原工资总数×100%</w:t>
            </w:r>
          </w:p>
        </w:tc>
        <w:tc>
          <w:tcPr>
            <w:tcW w:w="5492" w:type="dxa"/>
            <w:vAlign w:val="center"/>
          </w:tcPr>
          <w:p w14:paraId="27E54D9F" w14:textId="77777777" w:rsidR="002B148F" w:rsidRPr="00586E96" w:rsidRDefault="002B148F" w:rsidP="00804970">
            <w:pPr>
              <w:spacing w:line="300" w:lineRule="auto"/>
              <w:jc w:val="center"/>
              <w:rPr>
                <w:rFonts w:ascii="汉仪细中圆简" w:eastAsia="汉仪细中圆简"/>
                <w:sz w:val="22"/>
                <w:szCs w:val="21"/>
              </w:rPr>
            </w:pPr>
            <w:r w:rsidRPr="00586E96">
              <w:rPr>
                <w:rFonts w:ascii="SimHei" w:eastAsia="黑体" w:hint="eastAsia" w:hAnsi="SimHei"/>
                <w:sz w:val="22"/>
                <w:szCs w:val="21"/>
              </w:rPr>
              <w:t>调整后工资总额增幅=（调整后工资总额-原工资总额）/原工资总额×100%</w:t>
            </w:r>
          </w:p>
        </w:tc>
      </w:tr>
      <w:tr w:rsidR="002B148F" w:rsidRPr="00586E96" w14:paraId="4E65A5C0" w14:textId="77777777" w:rsidTr="00804970">
        <w:tc>
          <w:tcPr>
            <w:tcW w:w="3794" w:type="dxa"/>
            <w:vAlign w:val="center"/>
          </w:tcPr>
          <w:p w14:paraId="76DF4C72" w14:textId="77777777" w:rsidR="002B148F" w:rsidRPr="00586E96" w:rsidRDefault="002B148F" w:rsidP="00804970">
            <w:pPr>
              <w:spacing w:line="300" w:lineRule="auto"/>
              <w:jc w:val="center"/>
              <w:rPr>
                <w:rFonts w:ascii="汉仪细中圆简" w:eastAsia="汉仪细中圆简"/>
                <w:sz w:val="22"/>
                <w:szCs w:val="21"/>
              </w:rPr>
            </w:pPr>
            <w:r w:rsidRPr="00586E96">
              <w:rPr>
                <w:rFonts w:ascii="SimHei" w:eastAsia="黑体" w:hint="eastAsia" w:hAnsi="SimHei"/>
                <w:sz w:val="22"/>
                <w:szCs w:val="21"/>
              </w:rPr>
              <w:t>20%以内</w:t>
            </w:r>
          </w:p>
        </w:tc>
        <w:tc>
          <w:tcPr>
            <w:tcW w:w="5492" w:type="dxa"/>
          </w:tcPr>
          <w:p w14:paraId="6F84A2C7" w14:textId="77777777" w:rsidR="002B148F" w:rsidRPr="00586E96" w:rsidRDefault="002B148F" w:rsidP="00804970">
            <w:pPr>
              <w:spacing w:line="300" w:lineRule="auto"/>
              <w:rPr>
                <w:rFonts w:ascii="汉仪细中圆简" w:eastAsia="汉仪细中圆简"/>
                <w:sz w:val="22"/>
                <w:szCs w:val="21"/>
              </w:rPr>
            </w:pPr>
            <w:r w:rsidRPr="00586E96">
              <w:rPr>
                <w:rFonts w:ascii="SimHei" w:eastAsia="黑体" w:hint="eastAsia" w:hAnsi="SimHei"/>
                <w:sz w:val="22"/>
                <w:szCs w:val="21"/>
              </w:rPr>
              <w:t>不得超过25%</w:t>
            </w:r>
          </w:p>
        </w:tc>
      </w:tr>
      <w:tr w:rsidR="002B148F" w:rsidRPr="00586E96" w14:paraId="330C09B9" w14:textId="77777777" w:rsidTr="00804970">
        <w:tc>
          <w:tcPr>
            <w:tcW w:w="3794" w:type="dxa"/>
            <w:vAlign w:val="center"/>
          </w:tcPr>
          <w:p w14:paraId="2C94A186" w14:textId="77777777" w:rsidR="002B148F" w:rsidRPr="00586E96" w:rsidRDefault="002B148F" w:rsidP="00804970">
            <w:pPr>
              <w:spacing w:line="300" w:lineRule="auto"/>
              <w:jc w:val="center"/>
              <w:rPr>
                <w:rFonts w:ascii="汉仪细中圆简" w:eastAsia="汉仪细中圆简"/>
                <w:sz w:val="22"/>
                <w:szCs w:val="21"/>
              </w:rPr>
            </w:pPr>
            <w:r w:rsidRPr="00586E96">
              <w:rPr>
                <w:rFonts w:ascii="SimHei" w:eastAsia="黑体" w:hint="eastAsia" w:hAnsi="SimHei"/>
                <w:sz w:val="22"/>
                <w:szCs w:val="21"/>
              </w:rPr>
              <w:t>20%～40%</w:t>
            </w:r>
          </w:p>
        </w:tc>
        <w:tc>
          <w:tcPr>
            <w:tcW w:w="5492" w:type="dxa"/>
          </w:tcPr>
          <w:p w14:paraId="5D05654C" w14:textId="77777777" w:rsidR="002B148F" w:rsidRPr="00586E96" w:rsidRDefault="002B148F" w:rsidP="00804970">
            <w:pPr>
              <w:spacing w:line="300" w:lineRule="auto"/>
              <w:rPr>
                <w:rFonts w:ascii="汉仪细中圆简" w:eastAsia="汉仪细中圆简"/>
                <w:sz w:val="22"/>
                <w:szCs w:val="21"/>
              </w:rPr>
            </w:pPr>
            <w:r w:rsidRPr="00586E96">
              <w:rPr>
                <w:rFonts w:ascii="SimHei" w:eastAsia="黑体" w:hint="eastAsia" w:hAnsi="SimHei"/>
                <w:sz w:val="22"/>
                <w:szCs w:val="21"/>
              </w:rPr>
              <w:t>不得超过35%，其中D1、C3不得超过45%</w:t>
            </w:r>
          </w:p>
        </w:tc>
      </w:tr>
      <w:tr w:rsidR="002B148F" w:rsidRPr="00586E96" w14:paraId="44FDC5BA" w14:textId="77777777" w:rsidTr="00804970">
        <w:tc>
          <w:tcPr>
            <w:tcW w:w="3794" w:type="dxa"/>
            <w:vAlign w:val="center"/>
          </w:tcPr>
          <w:p w14:paraId="6FDDD45F" w14:textId="77777777" w:rsidR="002B148F" w:rsidRPr="00586E96" w:rsidRDefault="002B148F" w:rsidP="00804970">
            <w:pPr>
              <w:spacing w:line="300" w:lineRule="auto"/>
              <w:jc w:val="center"/>
              <w:rPr>
                <w:rFonts w:ascii="汉仪细中圆简" w:eastAsia="汉仪细中圆简"/>
                <w:sz w:val="22"/>
                <w:szCs w:val="21"/>
              </w:rPr>
            </w:pPr>
            <w:r w:rsidRPr="00586E96">
              <w:rPr>
                <w:rFonts w:ascii="SimHei" w:eastAsia="黑体" w:hint="eastAsia" w:hAnsi="SimHei"/>
                <w:sz w:val="22"/>
                <w:szCs w:val="21"/>
              </w:rPr>
              <w:t>40%以上</w:t>
            </w:r>
          </w:p>
        </w:tc>
        <w:tc>
          <w:tcPr>
            <w:tcW w:w="5492" w:type="dxa"/>
          </w:tcPr>
          <w:p w14:paraId="2C293C5F" w14:textId="77777777" w:rsidR="002B148F" w:rsidRPr="00586E96" w:rsidRDefault="002B148F" w:rsidP="00804970">
            <w:pPr>
              <w:spacing w:line="300" w:lineRule="auto"/>
              <w:rPr>
                <w:rFonts w:ascii="汉仪细中圆简" w:eastAsia="汉仪细中圆简"/>
                <w:sz w:val="22"/>
                <w:szCs w:val="21"/>
              </w:rPr>
            </w:pPr>
            <w:r w:rsidRPr="00586E96">
              <w:rPr>
                <w:rFonts w:ascii="SimHei" w:eastAsia="黑体" w:hint="eastAsia" w:hAnsi="SimHei"/>
                <w:sz w:val="22"/>
                <w:szCs w:val="21"/>
              </w:rPr>
              <w:t>不得超过50%，其中D2及以下职级不得超过40%</w:t>
            </w:r>
          </w:p>
        </w:tc>
      </w:tr>
    </w:tbl>
    <w:p w14:paraId="569759C5" w14:textId="77777777" w:rsidR="002B148F" w:rsidRDefault="002B148F" w:rsidP="002B148F">
      <w:pPr>
        <w:spacing w:line="300" w:lineRule="auto"/>
        <w:ind w:firstLineChars="200" w:firstLine="420"/>
        <w:rPr>
          <w:rFonts w:ascii="汉仪细中圆简" w:eastAsia="汉仪细中圆简"/>
          <w:szCs w:val="21"/>
        </w:rPr>
      </w:pPr>
      <w:r>
        <w:rPr>
          <w:rFonts w:ascii="SimHei" w:eastAsia="黑体" w:hint="eastAsia" w:hAnsi="SimHei"/>
          <w:szCs w:val="21"/>
        </w:rPr>
        <w:t>1.3 调整过程中遵行就近原则；</w:t>
      </w:r>
    </w:p>
    <w:p w14:paraId="075BB54F" w14:textId="77777777" w:rsidR="002B148F" w:rsidRDefault="002B148F" w:rsidP="002B148F">
      <w:pPr>
        <w:spacing w:line="300" w:lineRule="auto"/>
        <w:ind w:firstLineChars="200" w:firstLine="420"/>
        <w:rPr>
          <w:rFonts w:ascii="汉仪细中圆简" w:eastAsia="汉仪细中圆简"/>
          <w:szCs w:val="21"/>
        </w:rPr>
      </w:pPr>
      <w:r>
        <w:rPr>
          <w:rFonts w:ascii="SimHei" w:eastAsia="黑体" w:hint="eastAsia" w:hAnsi="SimHei"/>
          <w:szCs w:val="21"/>
        </w:rPr>
        <w:t>1.4 在调整过程应适当的考虑到员工在本岗位所具有的工作经验和技能。</w:t>
      </w:r>
    </w:p>
    <w:p w14:paraId="644749E6" w14:textId="77777777" w:rsidR="002B148F" w:rsidRPr="003705AD" w:rsidRDefault="002B148F" w:rsidP="002B148F">
      <w:pPr>
        <w:spacing w:line="300" w:lineRule="auto"/>
        <w:ind w:firstLineChars="200" w:firstLine="420"/>
        <w:rPr>
          <w:rFonts w:ascii="汉仪细中圆简" w:eastAsia="汉仪细中圆简"/>
          <w:szCs w:val="21"/>
        </w:rPr>
      </w:pPr>
      <w:r w:rsidRPr="003705AD">
        <w:rPr>
          <w:rFonts w:ascii="SimHei" w:eastAsia="黑体" w:hint="eastAsia" w:hAnsi="SimHei"/>
          <w:szCs w:val="21"/>
        </w:rPr>
        <w:t>2. 第二次微调：</w:t>
      </w:r>
      <w:r>
        <w:rPr>
          <w:rFonts w:ascii="SimHei" w:eastAsia="黑体" w:hint="eastAsia" w:hAnsi="SimHei"/>
          <w:szCs w:val="21"/>
        </w:rPr>
        <w:t>对于过渡阶段调整后月标准总薪酬低于其薪酬中值的岗位，可进行第二次微调，由</w:t>
      </w:r>
      <w:r w:rsidRPr="003705AD">
        <w:rPr>
          <w:rFonts w:ascii="SimHei" w:eastAsia="黑体" w:hint="eastAsia" w:hAnsi="SimHei"/>
          <w:szCs w:val="21"/>
        </w:rPr>
        <w:t>各部门分管领导依据《绩效考核实施方案》，以《岗位说明书》为基础，并结合本部门工作任务及岗位关键业绩指标，制定各个岗位月度绩效考核方案及二次调整计划，报总经理批准后，同时报综合部人力资源科备案，调整计划期间如该员工考核结果符合要求，则按计划实施调整，否则延缓；</w:t>
      </w:r>
    </w:p>
    <w:p w14:paraId="1DEAF138" w14:textId="77777777" w:rsidR="002B148F" w:rsidRDefault="002B148F" w:rsidP="002B148F">
      <w:pPr>
        <w:spacing w:line="300" w:lineRule="auto"/>
        <w:ind w:firstLineChars="200" w:firstLine="420"/>
        <w:rPr>
          <w:rFonts w:ascii="汉仪细中圆简" w:eastAsia="汉仪细中圆简"/>
          <w:szCs w:val="21"/>
        </w:rPr>
      </w:pPr>
      <w:r w:rsidRPr="003705AD">
        <w:rPr>
          <w:rFonts w:ascii="SimHei" w:eastAsia="黑体" w:hint="eastAsia" w:hAnsi="SimHei"/>
          <w:szCs w:val="21"/>
        </w:rPr>
        <w:t>3. 最终定级：待各部门定岗定编方案、《岗位说明书》及公司薪酬管理办法正式发布后，公司组织专题岗位价值评估项目组进行岗位价值评估，再根据价值评估结果对本方案中岗位定级进行矫正，最终确定各个岗位的实际薪级，经公司薪酬委员会审核批准后将本方案及《绩效考核方案》同步颁布施行。</w:t>
      </w:r>
    </w:p>
    <w:p w14:paraId="5934C410" w14:textId="77777777" w:rsidR="002B148F" w:rsidRPr="003705AD" w:rsidRDefault="002B148F" w:rsidP="002B148F">
      <w:pPr>
        <w:spacing w:line="460" w:lineRule="exact"/>
        <w:jc w:val="right"/>
        <w:rPr>
          <w:rFonts w:ascii="汉仪细中圆简" w:eastAsia="汉仪细中圆简"/>
          <w:szCs w:val="21"/>
        </w:rPr>
      </w:pPr>
    </w:p>
    <w:p w14:paraId="58528808" w14:textId="77777777" w:rsidR="00640206" w:rsidRPr="002B148F" w:rsidRDefault="00640206" w:rsidP="002B148F">
      <w:pPr>
        <w:jc w:val="center"/>
        <w:rPr>
          <w:rFonts w:ascii="微软雅黑" w:eastAsia="微软雅黑" w:hAnsi="微软雅黑"/>
          <w:b/>
          <w:bCs/>
          <w:sz w:val="24"/>
          <w:szCs w:val="24"/>
        </w:rPr>
      </w:pPr>
    </w:p>
    <w:sectPr w:rsidR="00640206" w:rsidRPr="002B148F" w:rsidSect="00DC1C53">
      <w:headerReference w:type="even" r:id="rId13"/>
      <w:headerReference w:type="default" r:id="rId14"/>
      <w:footerReference w:type="default" r:id="rId15"/>
      <w:pgSz w:w="11906" w:h="16838" w:code="9"/>
      <w:pgMar w:top="2098" w:right="1418" w:bottom="1134" w:left="1418" w:header="1440" w:footer="567"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AC0F" w14:textId="77777777" w:rsidR="004F1A8F" w:rsidRDefault="004F1A8F" w:rsidP="00D161D5">
      <w:r>
        <w:separator/>
      </w:r>
    </w:p>
  </w:endnote>
  <w:endnote w:type="continuationSeparator" w:id="0">
    <w:p w14:paraId="440BF2BD" w14:textId="77777777" w:rsidR="004F1A8F" w:rsidRDefault="004F1A8F" w:rsidP="00D1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汉仪细中圆简">
    <w:altName w:val="微软雅黑"/>
    <w:charset w:val="86"/>
    <w:family w:val="modern"/>
    <w:pitch w:val="fixed"/>
    <w:sig w:usb0="00000000" w:usb1="080E0800" w:usb2="00000012" w:usb3="00000000" w:csb0="00040000" w:csb1="00000000"/>
  </w:font>
  <w:font w:name="汉仪中圆简">
    <w:altName w:val="微软雅黑"/>
    <w:charset w:val="86"/>
    <w:family w:val="modern"/>
    <w:pitch w:val="fixed"/>
    <w:sig w:usb0="00000000" w:usb1="080E0800" w:usb2="00000012"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B38A" w14:textId="77777777" w:rsidR="002B148F" w:rsidRPr="00D120B4" w:rsidRDefault="002B148F" w:rsidP="00BE2B61">
    <w:pPr>
      <w:pStyle w:val="a5"/>
      <w:ind w:right="90"/>
      <w:jc w:val="right"/>
      <w:rPr>
        <w:rFonts w:ascii="汉仪细中圆简" w:eastAsia="汉仪细中圆简"/>
      </w:rPr>
    </w:pPr>
    <w:r>
      <w:rPr>
        <w:lang w:val="zh-CN"/>
      </w:rPr>
      <w:t xml:space="preserve"> </w:t>
    </w:r>
    <w:r w:rsidRPr="00D120B4">
      <w:rPr>
        <w:rFonts w:ascii="汉仪细中圆简" w:eastAsia="汉仪细中圆简" w:hint="eastAsia"/>
        <w:b/>
        <w:sz w:val="24"/>
        <w:szCs w:val="24"/>
      </w:rPr>
      <w:fldChar w:fldCharType="begin"/>
    </w:r>
    <w:r w:rsidRPr="00D120B4">
      <w:rPr>
        <w:rFonts w:ascii="汉仪细中圆简" w:eastAsia="汉仪细中圆简" w:hint="eastAsia"/>
        <w:b/>
      </w:rPr>
      <w:instrText>PAGE</w:instrText>
    </w:r>
    <w:r w:rsidRPr="00D120B4">
      <w:rPr>
        <w:rFonts w:ascii="汉仪细中圆简" w:eastAsia="汉仪细中圆简" w:hint="eastAsia"/>
        <w:b/>
        <w:sz w:val="24"/>
        <w:szCs w:val="24"/>
      </w:rPr>
      <w:fldChar w:fldCharType="separate"/>
    </w:r>
    <w:r w:rsidR="00AE0EF7">
      <w:rPr>
        <w:rFonts w:ascii="汉仪细中圆简" w:eastAsia="汉仪细中圆简"/>
        <w:b/>
        <w:noProof/>
      </w:rPr>
      <w:t>1</w:t>
    </w:r>
    <w:r w:rsidRPr="00D120B4">
      <w:rPr>
        <w:rFonts w:ascii="汉仪细中圆简" w:eastAsia="汉仪细中圆简" w:hint="eastAsia"/>
        <w:b/>
        <w:sz w:val="24"/>
        <w:szCs w:val="24"/>
      </w:rPr>
      <w:fldChar w:fldCharType="end"/>
    </w:r>
    <w:r w:rsidRPr="00D120B4">
      <w:rPr>
        <w:rFonts w:ascii="汉仪细中圆简" w:eastAsia="汉仪细中圆简" w:hint="eastAsia"/>
        <w:lang w:val="zh-CN"/>
      </w:rPr>
      <w:t xml:space="preserve"> / </w:t>
    </w:r>
    <w:r w:rsidRPr="00D120B4">
      <w:rPr>
        <w:rFonts w:ascii="汉仪细中圆简" w:eastAsia="汉仪细中圆简" w:hint="eastAsia"/>
        <w:b/>
        <w:sz w:val="24"/>
        <w:szCs w:val="24"/>
      </w:rPr>
      <w:fldChar w:fldCharType="begin"/>
    </w:r>
    <w:r w:rsidRPr="00D120B4">
      <w:rPr>
        <w:rFonts w:ascii="汉仪细中圆简" w:eastAsia="汉仪细中圆简" w:hint="eastAsia"/>
        <w:b/>
      </w:rPr>
      <w:instrText>NUMPAGES</w:instrText>
    </w:r>
    <w:r w:rsidRPr="00D120B4">
      <w:rPr>
        <w:rFonts w:ascii="汉仪细中圆简" w:eastAsia="汉仪细中圆简" w:hint="eastAsia"/>
        <w:b/>
        <w:sz w:val="24"/>
        <w:szCs w:val="24"/>
      </w:rPr>
      <w:fldChar w:fldCharType="separate"/>
    </w:r>
    <w:r w:rsidR="00AE0EF7">
      <w:rPr>
        <w:rFonts w:ascii="汉仪细中圆简" w:eastAsia="汉仪细中圆简"/>
        <w:b/>
        <w:noProof/>
      </w:rPr>
      <w:t>11</w:t>
    </w:r>
    <w:r w:rsidRPr="00D120B4">
      <w:rPr>
        <w:rFonts w:ascii="汉仪细中圆简" w:eastAsia="汉仪细中圆简" w:hint="eastAsia"/>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9EAE" w14:textId="77777777" w:rsidR="00C06084" w:rsidRPr="00D120B4" w:rsidRDefault="00F07D5D" w:rsidP="00BE2B61">
    <w:pPr>
      <w:pStyle w:val="a5"/>
      <w:ind w:right="90"/>
      <w:jc w:val="right"/>
      <w:rPr>
        <w:rFonts w:ascii="汉仪细中圆简" w:eastAsia="汉仪细中圆简"/>
      </w:rPr>
    </w:pPr>
    <w:r>
      <w:rPr>
        <w:lang w:val="zh-CN"/>
      </w:rPr>
      <w:t xml:space="preserve"> </w:t>
    </w:r>
    <w:r w:rsidRPr="00D120B4">
      <w:rPr>
        <w:rFonts w:ascii="汉仪细中圆简" w:eastAsia="汉仪细中圆简" w:hint="eastAsia"/>
        <w:b/>
        <w:sz w:val="24"/>
        <w:szCs w:val="24"/>
      </w:rPr>
      <w:fldChar w:fldCharType="begin"/>
    </w:r>
    <w:r w:rsidRPr="00D120B4">
      <w:rPr>
        <w:rFonts w:ascii="汉仪细中圆简" w:eastAsia="汉仪细中圆简" w:hint="eastAsia"/>
        <w:b/>
      </w:rPr>
      <w:instrText>PAGE</w:instrText>
    </w:r>
    <w:r w:rsidRPr="00D120B4">
      <w:rPr>
        <w:rFonts w:ascii="汉仪细中圆简" w:eastAsia="汉仪细中圆简" w:hint="eastAsia"/>
        <w:b/>
        <w:sz w:val="24"/>
        <w:szCs w:val="24"/>
      </w:rPr>
      <w:fldChar w:fldCharType="separate"/>
    </w:r>
    <w:r w:rsidR="00AE0EF7">
      <w:rPr>
        <w:rFonts w:ascii="汉仪细中圆简" w:eastAsia="汉仪细中圆简"/>
        <w:b/>
        <w:noProof/>
      </w:rPr>
      <w:t>10</w:t>
    </w:r>
    <w:r w:rsidRPr="00D120B4">
      <w:rPr>
        <w:rFonts w:ascii="汉仪细中圆简" w:eastAsia="汉仪细中圆简" w:hint="eastAsia"/>
        <w:b/>
        <w:sz w:val="24"/>
        <w:szCs w:val="24"/>
      </w:rPr>
      <w:fldChar w:fldCharType="end"/>
    </w:r>
    <w:r w:rsidRPr="00D120B4">
      <w:rPr>
        <w:rFonts w:ascii="汉仪细中圆简" w:eastAsia="汉仪细中圆简" w:hint="eastAsia"/>
        <w:lang w:val="zh-CN"/>
      </w:rPr>
      <w:t xml:space="preserve"> / </w:t>
    </w:r>
    <w:r w:rsidRPr="00D120B4">
      <w:rPr>
        <w:rFonts w:ascii="汉仪细中圆简" w:eastAsia="汉仪细中圆简" w:hint="eastAsia"/>
        <w:b/>
        <w:sz w:val="24"/>
        <w:szCs w:val="24"/>
      </w:rPr>
      <w:fldChar w:fldCharType="begin"/>
    </w:r>
    <w:r w:rsidRPr="00D120B4">
      <w:rPr>
        <w:rFonts w:ascii="汉仪细中圆简" w:eastAsia="汉仪细中圆简" w:hint="eastAsia"/>
        <w:b/>
      </w:rPr>
      <w:instrText>NUMPAGES</w:instrText>
    </w:r>
    <w:r w:rsidRPr="00D120B4">
      <w:rPr>
        <w:rFonts w:ascii="汉仪细中圆简" w:eastAsia="汉仪细中圆简" w:hint="eastAsia"/>
        <w:b/>
        <w:sz w:val="24"/>
        <w:szCs w:val="24"/>
      </w:rPr>
      <w:fldChar w:fldCharType="separate"/>
    </w:r>
    <w:r w:rsidR="00AE0EF7">
      <w:rPr>
        <w:rFonts w:ascii="汉仪细中圆简" w:eastAsia="汉仪细中圆简"/>
        <w:b/>
        <w:noProof/>
      </w:rPr>
      <w:t>11</w:t>
    </w:r>
    <w:r w:rsidRPr="00D120B4">
      <w:rPr>
        <w:rFonts w:ascii="汉仪细中圆简" w:eastAsia="汉仪细中圆简" w:hint="eastAsia"/>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B7B1" w14:textId="77777777" w:rsidR="004F1A8F" w:rsidRDefault="004F1A8F" w:rsidP="00D161D5">
      <w:r>
        <w:separator/>
      </w:r>
    </w:p>
  </w:footnote>
  <w:footnote w:type="continuationSeparator" w:id="0">
    <w:p w14:paraId="51257C02" w14:textId="77777777" w:rsidR="004F1A8F" w:rsidRDefault="004F1A8F" w:rsidP="00D16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1F4C" w14:textId="77777777" w:rsidR="00000000"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57C3" w14:textId="77777777" w:rsidR="002B148F" w:rsidRPr="004E7470" w:rsidRDefault="002B148F" w:rsidP="00957E48">
    <w:pPr>
      <w:pStyle w:val="a3"/>
      <w:pBdr>
        <w:bottom w:val="none" w:sz="0" w:space="0" w:color="auto"/>
      </w:pBdr>
      <w:jc w:val="both"/>
      <w:rPr>
        <w:rFonts w:ascii="汉仪中圆简" w:eastAsia="汉仪中圆简"/>
        <w:color w:val="7F7F7F"/>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A038" w14:textId="77777777" w:rsidR="002B148F" w:rsidRPr="004E7470" w:rsidRDefault="002B148F" w:rsidP="00C44565">
    <w:pPr>
      <w:pStyle w:val="a3"/>
      <w:pBdr>
        <w:bottom w:val="none" w:sz="0" w:space="0" w:color="auto"/>
      </w:pBdr>
      <w:jc w:val="both"/>
      <w:rPr>
        <w:rFonts w:ascii="汉仪中圆简" w:eastAsia="汉仪中圆简"/>
        <w:color w:val="7F7F7F"/>
        <w:sz w:val="21"/>
        <w:szCs w:val="21"/>
      </w:rPr>
    </w:pPr>
    <w:r>
      <w:rPr>
        <w:noProof/>
      </w:rPr>
      <w:drawing>
        <wp:anchor distT="0" distB="0" distL="114300" distR="114300" simplePos="0" relativeHeight="251657216" behindDoc="1" locked="0" layoutInCell="1" allowOverlap="1" wp14:anchorId="2DB660E2" wp14:editId="48AF8210">
          <wp:simplePos x="0" y="0"/>
          <wp:positionH relativeFrom="margin">
            <wp:posOffset>1593850</wp:posOffset>
          </wp:positionH>
          <wp:positionV relativeFrom="paragraph">
            <wp:posOffset>190500</wp:posOffset>
          </wp:positionV>
          <wp:extent cx="7300595" cy="17145"/>
          <wp:effectExtent l="0" t="0" r="0" b="1905"/>
          <wp:wrapNone/>
          <wp:docPr id="20" name="图片 20" descr="彩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彩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0595" cy="1714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hint="eastAsia"/>
        <w:sz w:val="24"/>
        <w:szCs w:val="24"/>
      </w:rPr>
      <w:t xml:space="preserve">                                                                                                  </w:t>
    </w:r>
    <w:r>
      <w:rPr>
        <w:rFonts w:ascii="汉仪中圆简" w:eastAsia="汉仪中圆简" w:hint="eastAsia"/>
        <w:color w:val="7F7F7F"/>
        <w:sz w:val="21"/>
        <w:szCs w:val="21"/>
      </w:rPr>
      <w:t>薪酬调整方案（试行）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6F9B" w14:textId="77777777" w:rsidR="00000000" w:rsidRDefault="00000000">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6A98" w14:textId="77777777" w:rsidR="00C06084" w:rsidRPr="004E7470" w:rsidRDefault="002B148F" w:rsidP="00957E48">
    <w:pPr>
      <w:pStyle w:val="a3"/>
      <w:pBdr>
        <w:bottom w:val="none" w:sz="0" w:space="0" w:color="auto"/>
      </w:pBdr>
      <w:jc w:val="both"/>
      <w:rPr>
        <w:rFonts w:ascii="汉仪中圆简" w:eastAsia="汉仪中圆简"/>
        <w:color w:val="7F7F7F"/>
        <w:sz w:val="21"/>
        <w:szCs w:val="21"/>
      </w:rPr>
    </w:pPr>
    <w:r>
      <w:rPr>
        <w:noProof/>
      </w:rPr>
      <w:drawing>
        <wp:anchor distT="0" distB="0" distL="114300" distR="114300" simplePos="0" relativeHeight="251658240" behindDoc="1" locked="0" layoutInCell="1" allowOverlap="1" wp14:anchorId="101D6FFD" wp14:editId="545DFE06">
          <wp:simplePos x="0" y="0"/>
          <wp:positionH relativeFrom="margin">
            <wp:posOffset>1593850</wp:posOffset>
          </wp:positionH>
          <wp:positionV relativeFrom="paragraph">
            <wp:posOffset>190500</wp:posOffset>
          </wp:positionV>
          <wp:extent cx="4140200" cy="9525"/>
          <wp:effectExtent l="0" t="0" r="0" b="9525"/>
          <wp:wrapNone/>
          <wp:docPr id="19" name="图片 19" descr="彩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彩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7D5D">
      <w:tab/>
    </w:r>
    <w:r w:rsidR="00F07D5D">
      <w:rPr>
        <w:rFonts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D7BB9"/>
    <w:multiLevelType w:val="hybridMultilevel"/>
    <w:tmpl w:val="3ADA2C2C"/>
    <w:lvl w:ilvl="0" w:tplc="F9F2754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317277"/>
    <w:multiLevelType w:val="hybridMultilevel"/>
    <w:tmpl w:val="436AAAD0"/>
    <w:lvl w:ilvl="0" w:tplc="5A98F6F2">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0D2468F"/>
    <w:multiLevelType w:val="hybridMultilevel"/>
    <w:tmpl w:val="C5502946"/>
    <w:lvl w:ilvl="0" w:tplc="C8C83282">
      <w:start w:val="1"/>
      <w:numFmt w:val="decimal"/>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34018D6"/>
    <w:multiLevelType w:val="hybridMultilevel"/>
    <w:tmpl w:val="F8C09400"/>
    <w:lvl w:ilvl="0" w:tplc="2BA2539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8F4AA4"/>
    <w:multiLevelType w:val="hybridMultilevel"/>
    <w:tmpl w:val="7B4C934A"/>
    <w:lvl w:ilvl="0" w:tplc="B640642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A5D7DD7"/>
    <w:multiLevelType w:val="hybridMultilevel"/>
    <w:tmpl w:val="80363D2E"/>
    <w:lvl w:ilvl="0" w:tplc="5824D6B6">
      <w:start w:val="1"/>
      <w:numFmt w:val="decimal"/>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1247623"/>
    <w:multiLevelType w:val="hybridMultilevel"/>
    <w:tmpl w:val="0C569190"/>
    <w:lvl w:ilvl="0" w:tplc="A608FEC2">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4211FB1"/>
    <w:multiLevelType w:val="hybridMultilevel"/>
    <w:tmpl w:val="46F45830"/>
    <w:lvl w:ilvl="0" w:tplc="79EE07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176FC9"/>
    <w:multiLevelType w:val="hybridMultilevel"/>
    <w:tmpl w:val="C8DC3CB6"/>
    <w:lvl w:ilvl="0" w:tplc="7CA4283C">
      <w:start w:val="1"/>
      <w:numFmt w:val="decimal"/>
      <w:lvlText w:val="%1、"/>
      <w:lvlJc w:val="left"/>
      <w:pPr>
        <w:ind w:left="1271" w:hanging="720"/>
      </w:pPr>
      <w:rPr>
        <w:rFonts w:asciiTheme="minorHAnsi" w:eastAsiaTheme="minorEastAsia" w:hAnsiTheme="minorHAnsi" w:cstheme="minorBidi"/>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9" w15:restartNumberingAfterBreak="0">
    <w:nsid w:val="3BB72D76"/>
    <w:multiLevelType w:val="hybridMultilevel"/>
    <w:tmpl w:val="57A4A8DE"/>
    <w:lvl w:ilvl="0" w:tplc="12C43660">
      <w:start w:val="1"/>
      <w:numFmt w:val="japaneseCounting"/>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0" w15:restartNumberingAfterBreak="0">
    <w:nsid w:val="4AF61710"/>
    <w:multiLevelType w:val="hybridMultilevel"/>
    <w:tmpl w:val="6F548636"/>
    <w:lvl w:ilvl="0" w:tplc="42ECC6A4">
      <w:start w:val="1"/>
      <w:numFmt w:val="decimal"/>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AFC637F"/>
    <w:multiLevelType w:val="hybridMultilevel"/>
    <w:tmpl w:val="7130BED4"/>
    <w:lvl w:ilvl="0" w:tplc="3EFA4F5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A77051"/>
    <w:multiLevelType w:val="hybridMultilevel"/>
    <w:tmpl w:val="08526D00"/>
    <w:lvl w:ilvl="0" w:tplc="2F5EAD98">
      <w:start w:val="1"/>
      <w:numFmt w:val="decimal"/>
      <w:lvlText w:val="%1、"/>
      <w:lvlJc w:val="left"/>
      <w:pPr>
        <w:ind w:left="1575" w:hanging="735"/>
      </w:pPr>
      <w:rPr>
        <w:rFonts w:asciiTheme="minorHAnsi" w:eastAsiaTheme="minorEastAsia" w:hAnsiTheme="minorHAnsi" w:cstheme="minorBidi"/>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59F008EE"/>
    <w:multiLevelType w:val="hybridMultilevel"/>
    <w:tmpl w:val="D8222420"/>
    <w:lvl w:ilvl="0" w:tplc="9C04C9F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431984"/>
    <w:multiLevelType w:val="hybridMultilevel"/>
    <w:tmpl w:val="DCC85DE6"/>
    <w:lvl w:ilvl="0" w:tplc="4A785BDE">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B5117E8"/>
    <w:multiLevelType w:val="hybridMultilevel"/>
    <w:tmpl w:val="7FEAD4BE"/>
    <w:lvl w:ilvl="0" w:tplc="5908E31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45858272">
    <w:abstractNumId w:val="0"/>
  </w:num>
  <w:num w:numId="2" w16cid:durableId="1073821488">
    <w:abstractNumId w:val="2"/>
  </w:num>
  <w:num w:numId="3" w16cid:durableId="426656594">
    <w:abstractNumId w:val="12"/>
  </w:num>
  <w:num w:numId="4" w16cid:durableId="382172941">
    <w:abstractNumId w:val="10"/>
  </w:num>
  <w:num w:numId="5" w16cid:durableId="406076984">
    <w:abstractNumId w:val="13"/>
  </w:num>
  <w:num w:numId="6" w16cid:durableId="631399857">
    <w:abstractNumId w:val="4"/>
  </w:num>
  <w:num w:numId="7" w16cid:durableId="1813130022">
    <w:abstractNumId w:val="9"/>
  </w:num>
  <w:num w:numId="8" w16cid:durableId="1638101425">
    <w:abstractNumId w:val="1"/>
  </w:num>
  <w:num w:numId="9" w16cid:durableId="1460757356">
    <w:abstractNumId w:val="3"/>
  </w:num>
  <w:num w:numId="10" w16cid:durableId="1435832077">
    <w:abstractNumId w:val="14"/>
  </w:num>
  <w:num w:numId="11" w16cid:durableId="2037270525">
    <w:abstractNumId w:val="6"/>
  </w:num>
  <w:num w:numId="12" w16cid:durableId="326137402">
    <w:abstractNumId w:val="5"/>
  </w:num>
  <w:num w:numId="13" w16cid:durableId="1160535676">
    <w:abstractNumId w:val="8"/>
  </w:num>
  <w:num w:numId="14" w16cid:durableId="961544774">
    <w:abstractNumId w:val="11"/>
  </w:num>
  <w:num w:numId="15" w16cid:durableId="1039402305">
    <w:abstractNumId w:val="7"/>
  </w:num>
  <w:num w:numId="16" w16cid:durableId="1127311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1D5"/>
    <w:rsid w:val="000017B2"/>
    <w:rsid w:val="00003C0E"/>
    <w:rsid w:val="000131E3"/>
    <w:rsid w:val="00017ACC"/>
    <w:rsid w:val="00040421"/>
    <w:rsid w:val="0004117E"/>
    <w:rsid w:val="0004291E"/>
    <w:rsid w:val="00046B05"/>
    <w:rsid w:val="00047A50"/>
    <w:rsid w:val="000538DD"/>
    <w:rsid w:val="00053E08"/>
    <w:rsid w:val="00055FEC"/>
    <w:rsid w:val="00062A67"/>
    <w:rsid w:val="00062DA5"/>
    <w:rsid w:val="00072576"/>
    <w:rsid w:val="00086EAE"/>
    <w:rsid w:val="00087665"/>
    <w:rsid w:val="000911DC"/>
    <w:rsid w:val="0009340D"/>
    <w:rsid w:val="0009687F"/>
    <w:rsid w:val="00096A1B"/>
    <w:rsid w:val="00096CFD"/>
    <w:rsid w:val="000B3A73"/>
    <w:rsid w:val="000C37B7"/>
    <w:rsid w:val="000D0D11"/>
    <w:rsid w:val="000E1D12"/>
    <w:rsid w:val="000E5A9A"/>
    <w:rsid w:val="000F29AB"/>
    <w:rsid w:val="000F4529"/>
    <w:rsid w:val="001035EB"/>
    <w:rsid w:val="00104187"/>
    <w:rsid w:val="00104BBC"/>
    <w:rsid w:val="00110632"/>
    <w:rsid w:val="00111751"/>
    <w:rsid w:val="00114A9B"/>
    <w:rsid w:val="00117F24"/>
    <w:rsid w:val="00120411"/>
    <w:rsid w:val="00121F6F"/>
    <w:rsid w:val="00125569"/>
    <w:rsid w:val="00127960"/>
    <w:rsid w:val="00132DB1"/>
    <w:rsid w:val="00136277"/>
    <w:rsid w:val="00136480"/>
    <w:rsid w:val="00140347"/>
    <w:rsid w:val="00146895"/>
    <w:rsid w:val="001509CD"/>
    <w:rsid w:val="00150DD6"/>
    <w:rsid w:val="00151912"/>
    <w:rsid w:val="00153699"/>
    <w:rsid w:val="00153D2A"/>
    <w:rsid w:val="00163AD5"/>
    <w:rsid w:val="00164E47"/>
    <w:rsid w:val="00181B20"/>
    <w:rsid w:val="00184135"/>
    <w:rsid w:val="00192C70"/>
    <w:rsid w:val="00196C55"/>
    <w:rsid w:val="001A7F06"/>
    <w:rsid w:val="001B556F"/>
    <w:rsid w:val="001C6523"/>
    <w:rsid w:val="001C6C8E"/>
    <w:rsid w:val="001D741E"/>
    <w:rsid w:val="001E6D3F"/>
    <w:rsid w:val="001F25BF"/>
    <w:rsid w:val="001F7F2E"/>
    <w:rsid w:val="00203B39"/>
    <w:rsid w:val="00206DDB"/>
    <w:rsid w:val="0021274A"/>
    <w:rsid w:val="00215C41"/>
    <w:rsid w:val="002161BC"/>
    <w:rsid w:val="002171D7"/>
    <w:rsid w:val="00217A4D"/>
    <w:rsid w:val="00220655"/>
    <w:rsid w:val="00220E8B"/>
    <w:rsid w:val="00225575"/>
    <w:rsid w:val="00226BFB"/>
    <w:rsid w:val="00227799"/>
    <w:rsid w:val="0023294C"/>
    <w:rsid w:val="002361EA"/>
    <w:rsid w:val="0023750D"/>
    <w:rsid w:val="002409F5"/>
    <w:rsid w:val="00256FC6"/>
    <w:rsid w:val="002623FA"/>
    <w:rsid w:val="0026471F"/>
    <w:rsid w:val="00274C19"/>
    <w:rsid w:val="00275566"/>
    <w:rsid w:val="00280DA5"/>
    <w:rsid w:val="00281BA2"/>
    <w:rsid w:val="00282DF9"/>
    <w:rsid w:val="002913F0"/>
    <w:rsid w:val="002919AB"/>
    <w:rsid w:val="002921C6"/>
    <w:rsid w:val="002A2E92"/>
    <w:rsid w:val="002A6251"/>
    <w:rsid w:val="002B148F"/>
    <w:rsid w:val="002B5696"/>
    <w:rsid w:val="002C26EB"/>
    <w:rsid w:val="002C3F02"/>
    <w:rsid w:val="0031015D"/>
    <w:rsid w:val="00312E9A"/>
    <w:rsid w:val="00315EF0"/>
    <w:rsid w:val="00317B53"/>
    <w:rsid w:val="00320F05"/>
    <w:rsid w:val="003235B5"/>
    <w:rsid w:val="00324953"/>
    <w:rsid w:val="00331E06"/>
    <w:rsid w:val="00337E9F"/>
    <w:rsid w:val="00340758"/>
    <w:rsid w:val="003408B4"/>
    <w:rsid w:val="00341537"/>
    <w:rsid w:val="00347096"/>
    <w:rsid w:val="00360371"/>
    <w:rsid w:val="00366990"/>
    <w:rsid w:val="0038628F"/>
    <w:rsid w:val="003A377F"/>
    <w:rsid w:val="003A70D9"/>
    <w:rsid w:val="003B6EC3"/>
    <w:rsid w:val="003C058C"/>
    <w:rsid w:val="003D0010"/>
    <w:rsid w:val="003D24BE"/>
    <w:rsid w:val="00401554"/>
    <w:rsid w:val="00404356"/>
    <w:rsid w:val="00405D58"/>
    <w:rsid w:val="00413CA9"/>
    <w:rsid w:val="004163AD"/>
    <w:rsid w:val="00422823"/>
    <w:rsid w:val="00423715"/>
    <w:rsid w:val="004254CA"/>
    <w:rsid w:val="00433DCC"/>
    <w:rsid w:val="00447063"/>
    <w:rsid w:val="00447216"/>
    <w:rsid w:val="004536F7"/>
    <w:rsid w:val="004540D7"/>
    <w:rsid w:val="0046416A"/>
    <w:rsid w:val="0047153C"/>
    <w:rsid w:val="00485348"/>
    <w:rsid w:val="00487925"/>
    <w:rsid w:val="004915FA"/>
    <w:rsid w:val="00492FCC"/>
    <w:rsid w:val="00493035"/>
    <w:rsid w:val="0049442E"/>
    <w:rsid w:val="004C1AFF"/>
    <w:rsid w:val="004C4339"/>
    <w:rsid w:val="004C5E7E"/>
    <w:rsid w:val="004D13ED"/>
    <w:rsid w:val="004D5F3F"/>
    <w:rsid w:val="004E00ED"/>
    <w:rsid w:val="004E4E7A"/>
    <w:rsid w:val="004E5AA0"/>
    <w:rsid w:val="004F1A8F"/>
    <w:rsid w:val="00505BCE"/>
    <w:rsid w:val="00512582"/>
    <w:rsid w:val="00517C46"/>
    <w:rsid w:val="005346AE"/>
    <w:rsid w:val="005409A0"/>
    <w:rsid w:val="0054339E"/>
    <w:rsid w:val="005460B1"/>
    <w:rsid w:val="00552A39"/>
    <w:rsid w:val="00554AF5"/>
    <w:rsid w:val="00561733"/>
    <w:rsid w:val="005656C5"/>
    <w:rsid w:val="0057577B"/>
    <w:rsid w:val="0058214F"/>
    <w:rsid w:val="00582AAE"/>
    <w:rsid w:val="00590F87"/>
    <w:rsid w:val="00596472"/>
    <w:rsid w:val="005A5CE7"/>
    <w:rsid w:val="005B19DF"/>
    <w:rsid w:val="005B35B9"/>
    <w:rsid w:val="005C1DCC"/>
    <w:rsid w:val="005C2157"/>
    <w:rsid w:val="005C673F"/>
    <w:rsid w:val="005D5D49"/>
    <w:rsid w:val="005E1521"/>
    <w:rsid w:val="005E57CD"/>
    <w:rsid w:val="005E7064"/>
    <w:rsid w:val="005E7FA8"/>
    <w:rsid w:val="005F4C5B"/>
    <w:rsid w:val="005F64DC"/>
    <w:rsid w:val="00606509"/>
    <w:rsid w:val="00617F21"/>
    <w:rsid w:val="00625E77"/>
    <w:rsid w:val="0063443A"/>
    <w:rsid w:val="0063520B"/>
    <w:rsid w:val="006357E6"/>
    <w:rsid w:val="00637EA4"/>
    <w:rsid w:val="00640206"/>
    <w:rsid w:val="006441D4"/>
    <w:rsid w:val="006518E7"/>
    <w:rsid w:val="006705F4"/>
    <w:rsid w:val="00672B2E"/>
    <w:rsid w:val="00673CC2"/>
    <w:rsid w:val="00677F80"/>
    <w:rsid w:val="0068014A"/>
    <w:rsid w:val="00684763"/>
    <w:rsid w:val="00685D15"/>
    <w:rsid w:val="00692BF4"/>
    <w:rsid w:val="006946DB"/>
    <w:rsid w:val="00695890"/>
    <w:rsid w:val="00696C02"/>
    <w:rsid w:val="006B6061"/>
    <w:rsid w:val="006B7574"/>
    <w:rsid w:val="006B7B6A"/>
    <w:rsid w:val="006C539E"/>
    <w:rsid w:val="006E658B"/>
    <w:rsid w:val="006F21BF"/>
    <w:rsid w:val="006F4F19"/>
    <w:rsid w:val="007037BF"/>
    <w:rsid w:val="00705C97"/>
    <w:rsid w:val="00715D30"/>
    <w:rsid w:val="007310FD"/>
    <w:rsid w:val="00741E29"/>
    <w:rsid w:val="00746A13"/>
    <w:rsid w:val="007765BE"/>
    <w:rsid w:val="007955FE"/>
    <w:rsid w:val="00796A33"/>
    <w:rsid w:val="00796F81"/>
    <w:rsid w:val="007B01DC"/>
    <w:rsid w:val="007B17D1"/>
    <w:rsid w:val="007B6ABD"/>
    <w:rsid w:val="007D4BDA"/>
    <w:rsid w:val="007D598E"/>
    <w:rsid w:val="007F09C3"/>
    <w:rsid w:val="007F2F3B"/>
    <w:rsid w:val="007F7F9F"/>
    <w:rsid w:val="008005C9"/>
    <w:rsid w:val="008057AF"/>
    <w:rsid w:val="008135B9"/>
    <w:rsid w:val="00823603"/>
    <w:rsid w:val="00823E86"/>
    <w:rsid w:val="008250F7"/>
    <w:rsid w:val="008324FB"/>
    <w:rsid w:val="008326CC"/>
    <w:rsid w:val="00834422"/>
    <w:rsid w:val="008532E3"/>
    <w:rsid w:val="0085486F"/>
    <w:rsid w:val="00855464"/>
    <w:rsid w:val="00856BE6"/>
    <w:rsid w:val="00857111"/>
    <w:rsid w:val="00860D22"/>
    <w:rsid w:val="00867148"/>
    <w:rsid w:val="0087685A"/>
    <w:rsid w:val="0088405B"/>
    <w:rsid w:val="00884F63"/>
    <w:rsid w:val="00885412"/>
    <w:rsid w:val="00887759"/>
    <w:rsid w:val="008922F3"/>
    <w:rsid w:val="00892A09"/>
    <w:rsid w:val="00895267"/>
    <w:rsid w:val="00895F67"/>
    <w:rsid w:val="00896A7F"/>
    <w:rsid w:val="008A373D"/>
    <w:rsid w:val="008A47AB"/>
    <w:rsid w:val="008A6625"/>
    <w:rsid w:val="008C04AB"/>
    <w:rsid w:val="008C42C4"/>
    <w:rsid w:val="008C483F"/>
    <w:rsid w:val="008D69E7"/>
    <w:rsid w:val="008F0DED"/>
    <w:rsid w:val="008F2B7F"/>
    <w:rsid w:val="008F59CF"/>
    <w:rsid w:val="008F5F2A"/>
    <w:rsid w:val="008F6AF5"/>
    <w:rsid w:val="00900A83"/>
    <w:rsid w:val="009118B7"/>
    <w:rsid w:val="00911AE5"/>
    <w:rsid w:val="00912CC8"/>
    <w:rsid w:val="009171EA"/>
    <w:rsid w:val="00917701"/>
    <w:rsid w:val="009256BB"/>
    <w:rsid w:val="00926751"/>
    <w:rsid w:val="00936632"/>
    <w:rsid w:val="00936E70"/>
    <w:rsid w:val="009377DC"/>
    <w:rsid w:val="00937D4B"/>
    <w:rsid w:val="009429CA"/>
    <w:rsid w:val="00947CC0"/>
    <w:rsid w:val="00955EC7"/>
    <w:rsid w:val="009676CD"/>
    <w:rsid w:val="00971083"/>
    <w:rsid w:val="00971E7E"/>
    <w:rsid w:val="00973B61"/>
    <w:rsid w:val="00983FC5"/>
    <w:rsid w:val="00987E8B"/>
    <w:rsid w:val="009921F8"/>
    <w:rsid w:val="009955FC"/>
    <w:rsid w:val="009A4ACD"/>
    <w:rsid w:val="009B4746"/>
    <w:rsid w:val="009B66E2"/>
    <w:rsid w:val="009C3B70"/>
    <w:rsid w:val="009C5BDA"/>
    <w:rsid w:val="009D2583"/>
    <w:rsid w:val="009D53E1"/>
    <w:rsid w:val="009D7E65"/>
    <w:rsid w:val="009F286C"/>
    <w:rsid w:val="00A06AA5"/>
    <w:rsid w:val="00A1290D"/>
    <w:rsid w:val="00A23D44"/>
    <w:rsid w:val="00A2457F"/>
    <w:rsid w:val="00A32885"/>
    <w:rsid w:val="00A33257"/>
    <w:rsid w:val="00A34ACB"/>
    <w:rsid w:val="00A37262"/>
    <w:rsid w:val="00A46763"/>
    <w:rsid w:val="00A51CAD"/>
    <w:rsid w:val="00A548EF"/>
    <w:rsid w:val="00A55969"/>
    <w:rsid w:val="00A62DEF"/>
    <w:rsid w:val="00A64D23"/>
    <w:rsid w:val="00A84A2C"/>
    <w:rsid w:val="00A84EFD"/>
    <w:rsid w:val="00A85B54"/>
    <w:rsid w:val="00A95CF9"/>
    <w:rsid w:val="00AA3EDF"/>
    <w:rsid w:val="00AB09BD"/>
    <w:rsid w:val="00AB18B4"/>
    <w:rsid w:val="00AB4CA1"/>
    <w:rsid w:val="00AC506B"/>
    <w:rsid w:val="00AC637F"/>
    <w:rsid w:val="00AD371E"/>
    <w:rsid w:val="00AD37F8"/>
    <w:rsid w:val="00AE0EF7"/>
    <w:rsid w:val="00AF0FC6"/>
    <w:rsid w:val="00B06158"/>
    <w:rsid w:val="00B07D78"/>
    <w:rsid w:val="00B139FA"/>
    <w:rsid w:val="00B25A5F"/>
    <w:rsid w:val="00B32FE1"/>
    <w:rsid w:val="00B343FB"/>
    <w:rsid w:val="00B34B92"/>
    <w:rsid w:val="00B377F6"/>
    <w:rsid w:val="00B37A43"/>
    <w:rsid w:val="00B37D20"/>
    <w:rsid w:val="00B40382"/>
    <w:rsid w:val="00B40666"/>
    <w:rsid w:val="00B41F2B"/>
    <w:rsid w:val="00B513C9"/>
    <w:rsid w:val="00B521BA"/>
    <w:rsid w:val="00B56E41"/>
    <w:rsid w:val="00B6314E"/>
    <w:rsid w:val="00B7358B"/>
    <w:rsid w:val="00B77BF9"/>
    <w:rsid w:val="00B81BAC"/>
    <w:rsid w:val="00B84009"/>
    <w:rsid w:val="00B867B4"/>
    <w:rsid w:val="00BA0353"/>
    <w:rsid w:val="00BA354E"/>
    <w:rsid w:val="00BA389A"/>
    <w:rsid w:val="00BA62B2"/>
    <w:rsid w:val="00BB6B60"/>
    <w:rsid w:val="00BC0927"/>
    <w:rsid w:val="00BC5452"/>
    <w:rsid w:val="00BC5CE8"/>
    <w:rsid w:val="00BC6C0C"/>
    <w:rsid w:val="00BD16C5"/>
    <w:rsid w:val="00BD1D88"/>
    <w:rsid w:val="00BD20C0"/>
    <w:rsid w:val="00BE070F"/>
    <w:rsid w:val="00BE216E"/>
    <w:rsid w:val="00BE32FE"/>
    <w:rsid w:val="00BF0857"/>
    <w:rsid w:val="00BF09AE"/>
    <w:rsid w:val="00C0181C"/>
    <w:rsid w:val="00C21A9B"/>
    <w:rsid w:val="00C2458D"/>
    <w:rsid w:val="00C27FB9"/>
    <w:rsid w:val="00C31DDC"/>
    <w:rsid w:val="00C36367"/>
    <w:rsid w:val="00C44197"/>
    <w:rsid w:val="00C47C9A"/>
    <w:rsid w:val="00C47DCC"/>
    <w:rsid w:val="00C60451"/>
    <w:rsid w:val="00C7797B"/>
    <w:rsid w:val="00C823BD"/>
    <w:rsid w:val="00C829D9"/>
    <w:rsid w:val="00C85324"/>
    <w:rsid w:val="00C90F81"/>
    <w:rsid w:val="00CA72A0"/>
    <w:rsid w:val="00CA766F"/>
    <w:rsid w:val="00CC078A"/>
    <w:rsid w:val="00CC34DF"/>
    <w:rsid w:val="00CC5339"/>
    <w:rsid w:val="00CC7DB7"/>
    <w:rsid w:val="00CD17F2"/>
    <w:rsid w:val="00CD3459"/>
    <w:rsid w:val="00CD5756"/>
    <w:rsid w:val="00CF3105"/>
    <w:rsid w:val="00D043D7"/>
    <w:rsid w:val="00D1144D"/>
    <w:rsid w:val="00D1513A"/>
    <w:rsid w:val="00D161D5"/>
    <w:rsid w:val="00D17306"/>
    <w:rsid w:val="00D32A00"/>
    <w:rsid w:val="00D3785B"/>
    <w:rsid w:val="00D37F7C"/>
    <w:rsid w:val="00D42372"/>
    <w:rsid w:val="00D44A30"/>
    <w:rsid w:val="00D52A12"/>
    <w:rsid w:val="00D53EE1"/>
    <w:rsid w:val="00D54D16"/>
    <w:rsid w:val="00D5604C"/>
    <w:rsid w:val="00D6282D"/>
    <w:rsid w:val="00D67C1D"/>
    <w:rsid w:val="00D8000E"/>
    <w:rsid w:val="00D80CC0"/>
    <w:rsid w:val="00D86659"/>
    <w:rsid w:val="00D92F13"/>
    <w:rsid w:val="00DA300B"/>
    <w:rsid w:val="00DA608D"/>
    <w:rsid w:val="00DA73B3"/>
    <w:rsid w:val="00DB599B"/>
    <w:rsid w:val="00DC188F"/>
    <w:rsid w:val="00DC5A9E"/>
    <w:rsid w:val="00DD526C"/>
    <w:rsid w:val="00DE7635"/>
    <w:rsid w:val="00DF6047"/>
    <w:rsid w:val="00E01CEC"/>
    <w:rsid w:val="00E05026"/>
    <w:rsid w:val="00E050E0"/>
    <w:rsid w:val="00E07D06"/>
    <w:rsid w:val="00E10FF9"/>
    <w:rsid w:val="00E13728"/>
    <w:rsid w:val="00E2389B"/>
    <w:rsid w:val="00E307EC"/>
    <w:rsid w:val="00E31888"/>
    <w:rsid w:val="00E37D3A"/>
    <w:rsid w:val="00E5415F"/>
    <w:rsid w:val="00E66828"/>
    <w:rsid w:val="00E937BC"/>
    <w:rsid w:val="00EA2978"/>
    <w:rsid w:val="00EA5349"/>
    <w:rsid w:val="00EC1D46"/>
    <w:rsid w:val="00EC2461"/>
    <w:rsid w:val="00EC4DD5"/>
    <w:rsid w:val="00EC6A8C"/>
    <w:rsid w:val="00ED1397"/>
    <w:rsid w:val="00ED14D1"/>
    <w:rsid w:val="00EE1CFE"/>
    <w:rsid w:val="00EE60B6"/>
    <w:rsid w:val="00EF3226"/>
    <w:rsid w:val="00EF36EF"/>
    <w:rsid w:val="00EF7A26"/>
    <w:rsid w:val="00F01AF9"/>
    <w:rsid w:val="00F02D1C"/>
    <w:rsid w:val="00F05CA8"/>
    <w:rsid w:val="00F07D5D"/>
    <w:rsid w:val="00F12EC8"/>
    <w:rsid w:val="00F15EAF"/>
    <w:rsid w:val="00F22857"/>
    <w:rsid w:val="00F34AB4"/>
    <w:rsid w:val="00F502EC"/>
    <w:rsid w:val="00F52388"/>
    <w:rsid w:val="00F560A5"/>
    <w:rsid w:val="00F60F7E"/>
    <w:rsid w:val="00F77005"/>
    <w:rsid w:val="00F811B2"/>
    <w:rsid w:val="00F90A94"/>
    <w:rsid w:val="00F93EF7"/>
    <w:rsid w:val="00F94E3D"/>
    <w:rsid w:val="00FA0A20"/>
    <w:rsid w:val="00FA2091"/>
    <w:rsid w:val="00FA596C"/>
    <w:rsid w:val="00FB1EFD"/>
    <w:rsid w:val="00FB347D"/>
    <w:rsid w:val="00FB45E7"/>
    <w:rsid w:val="00FB4DAD"/>
    <w:rsid w:val="00FC0484"/>
    <w:rsid w:val="00FD32B0"/>
    <w:rsid w:val="00FE1A7B"/>
    <w:rsid w:val="00FE5A25"/>
    <w:rsid w:val="00FE75B0"/>
    <w:rsid w:val="00FF04CB"/>
    <w:rsid w:val="00FF092A"/>
    <w:rsid w:val="00FF0E8A"/>
    <w:rsid w:val="00FF2598"/>
    <w:rsid w:val="00FF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5ED00"/>
  <w15:docId w15:val="{CDA646D9-E0A3-4154-B85F-E83F145C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418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1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61D5"/>
    <w:rPr>
      <w:sz w:val="18"/>
      <w:szCs w:val="18"/>
    </w:rPr>
  </w:style>
  <w:style w:type="paragraph" w:styleId="a5">
    <w:name w:val="footer"/>
    <w:basedOn w:val="a"/>
    <w:link w:val="a6"/>
    <w:uiPriority w:val="99"/>
    <w:unhideWhenUsed/>
    <w:rsid w:val="00D161D5"/>
    <w:pPr>
      <w:tabs>
        <w:tab w:val="center" w:pos="4153"/>
        <w:tab w:val="right" w:pos="8306"/>
      </w:tabs>
      <w:snapToGrid w:val="0"/>
      <w:jc w:val="left"/>
    </w:pPr>
    <w:rPr>
      <w:sz w:val="18"/>
      <w:szCs w:val="18"/>
    </w:rPr>
  </w:style>
  <w:style w:type="character" w:customStyle="1" w:styleId="a6">
    <w:name w:val="页脚 字符"/>
    <w:basedOn w:val="a0"/>
    <w:link w:val="a5"/>
    <w:uiPriority w:val="99"/>
    <w:rsid w:val="00D161D5"/>
    <w:rPr>
      <w:sz w:val="18"/>
      <w:szCs w:val="18"/>
    </w:rPr>
  </w:style>
  <w:style w:type="paragraph" w:styleId="a7">
    <w:name w:val="List Paragraph"/>
    <w:basedOn w:val="a"/>
    <w:uiPriority w:val="34"/>
    <w:qFormat/>
    <w:rsid w:val="00D161D5"/>
    <w:pPr>
      <w:ind w:firstLineChars="200" w:firstLine="420"/>
    </w:pPr>
  </w:style>
  <w:style w:type="paragraph" w:styleId="a8">
    <w:name w:val="Normal (Web)"/>
    <w:basedOn w:val="a"/>
    <w:uiPriority w:val="99"/>
    <w:semiHidden/>
    <w:unhideWhenUsed/>
    <w:rsid w:val="00D161D5"/>
    <w:pPr>
      <w:widowControl/>
      <w:spacing w:before="100" w:beforeAutospacing="1" w:after="100" w:afterAutospacing="1"/>
      <w:jc w:val="left"/>
    </w:pPr>
    <w:rPr>
      <w:rFonts w:ascii="宋体" w:eastAsia="宋体" w:hAnsi="宋体" w:cs="宋体"/>
      <w:kern w:val="0"/>
      <w:sz w:val="24"/>
      <w:szCs w:val="24"/>
    </w:rPr>
  </w:style>
  <w:style w:type="paragraph" w:styleId="a9">
    <w:name w:val="No Spacing"/>
    <w:link w:val="aa"/>
    <w:uiPriority w:val="1"/>
    <w:qFormat/>
    <w:rsid w:val="00104187"/>
    <w:rPr>
      <w:kern w:val="0"/>
      <w:sz w:val="22"/>
    </w:rPr>
  </w:style>
  <w:style w:type="character" w:customStyle="1" w:styleId="aa">
    <w:name w:val="无间隔 字符"/>
    <w:basedOn w:val="a0"/>
    <w:link w:val="a9"/>
    <w:uiPriority w:val="1"/>
    <w:rsid w:val="00104187"/>
    <w:rPr>
      <w:kern w:val="0"/>
      <w:sz w:val="22"/>
    </w:rPr>
  </w:style>
  <w:style w:type="paragraph" w:styleId="ab">
    <w:name w:val="Balloon Text"/>
    <w:basedOn w:val="a"/>
    <w:link w:val="ac"/>
    <w:uiPriority w:val="99"/>
    <w:semiHidden/>
    <w:unhideWhenUsed/>
    <w:rsid w:val="00104187"/>
    <w:rPr>
      <w:sz w:val="18"/>
      <w:szCs w:val="18"/>
    </w:rPr>
  </w:style>
  <w:style w:type="character" w:customStyle="1" w:styleId="ac">
    <w:name w:val="批注框文本 字符"/>
    <w:basedOn w:val="a0"/>
    <w:link w:val="ab"/>
    <w:uiPriority w:val="99"/>
    <w:semiHidden/>
    <w:rsid w:val="00104187"/>
    <w:rPr>
      <w:sz w:val="18"/>
      <w:szCs w:val="18"/>
    </w:rPr>
  </w:style>
  <w:style w:type="character" w:customStyle="1" w:styleId="10">
    <w:name w:val="标题 1 字符"/>
    <w:basedOn w:val="a0"/>
    <w:link w:val="1"/>
    <w:uiPriority w:val="9"/>
    <w:rsid w:val="00104187"/>
    <w:rPr>
      <w:b/>
      <w:bCs/>
      <w:kern w:val="44"/>
      <w:sz w:val="44"/>
      <w:szCs w:val="44"/>
    </w:rPr>
  </w:style>
  <w:style w:type="paragraph" w:styleId="TOC">
    <w:name w:val="TOC Heading"/>
    <w:basedOn w:val="1"/>
    <w:next w:val="a"/>
    <w:uiPriority w:val="39"/>
    <w:unhideWhenUsed/>
    <w:qFormat/>
    <w:rsid w:val="0010418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a"/>
    <w:next w:val="a"/>
    <w:autoRedefine/>
    <w:uiPriority w:val="39"/>
    <w:unhideWhenUsed/>
    <w:qFormat/>
    <w:rsid w:val="00104187"/>
    <w:pPr>
      <w:widowControl/>
      <w:spacing w:after="100" w:line="276" w:lineRule="auto"/>
      <w:ind w:left="220"/>
      <w:jc w:val="left"/>
    </w:pPr>
    <w:rPr>
      <w:kern w:val="0"/>
      <w:sz w:val="22"/>
    </w:rPr>
  </w:style>
  <w:style w:type="paragraph" w:styleId="TOC1">
    <w:name w:val="toc 1"/>
    <w:basedOn w:val="a"/>
    <w:next w:val="a"/>
    <w:autoRedefine/>
    <w:uiPriority w:val="39"/>
    <w:semiHidden/>
    <w:unhideWhenUsed/>
    <w:qFormat/>
    <w:rsid w:val="00104187"/>
    <w:pPr>
      <w:widowControl/>
      <w:spacing w:after="100" w:line="276" w:lineRule="auto"/>
      <w:jc w:val="left"/>
    </w:pPr>
    <w:rPr>
      <w:kern w:val="0"/>
      <w:sz w:val="22"/>
    </w:rPr>
  </w:style>
  <w:style w:type="paragraph" w:styleId="TOC3">
    <w:name w:val="toc 3"/>
    <w:basedOn w:val="a"/>
    <w:next w:val="a"/>
    <w:autoRedefine/>
    <w:uiPriority w:val="39"/>
    <w:semiHidden/>
    <w:unhideWhenUsed/>
    <w:qFormat/>
    <w:rsid w:val="00104187"/>
    <w:pPr>
      <w:widowControl/>
      <w:spacing w:after="100" w:line="276" w:lineRule="auto"/>
      <w:ind w:left="440"/>
      <w:jc w:val="left"/>
    </w:pPr>
    <w:rPr>
      <w:kern w:val="0"/>
      <w:sz w:val="22"/>
    </w:rPr>
  </w:style>
  <w:style w:type="table" w:styleId="ad">
    <w:name w:val="Table Grid"/>
    <w:basedOn w:val="a1"/>
    <w:uiPriority w:val="59"/>
    <w:rsid w:val="0055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98962">
      <w:bodyDiv w:val="1"/>
      <w:marLeft w:val="0"/>
      <w:marRight w:val="0"/>
      <w:marTop w:val="0"/>
      <w:marBottom w:val="0"/>
      <w:divBdr>
        <w:top w:val="none" w:sz="0" w:space="0" w:color="auto"/>
        <w:left w:val="none" w:sz="0" w:space="0" w:color="auto"/>
        <w:bottom w:val="none" w:sz="0" w:space="0" w:color="auto"/>
        <w:right w:val="none" w:sz="0" w:space="0" w:color="auto"/>
      </w:divBdr>
    </w:div>
    <w:div w:id="235822196">
      <w:bodyDiv w:val="1"/>
      <w:marLeft w:val="0"/>
      <w:marRight w:val="0"/>
      <w:marTop w:val="0"/>
      <w:marBottom w:val="0"/>
      <w:divBdr>
        <w:top w:val="none" w:sz="0" w:space="0" w:color="auto"/>
        <w:left w:val="none" w:sz="0" w:space="0" w:color="auto"/>
        <w:bottom w:val="none" w:sz="0" w:space="0" w:color="auto"/>
        <w:right w:val="none" w:sz="0" w:space="0" w:color="auto"/>
      </w:divBdr>
    </w:div>
    <w:div w:id="253828062">
      <w:bodyDiv w:val="1"/>
      <w:marLeft w:val="0"/>
      <w:marRight w:val="0"/>
      <w:marTop w:val="0"/>
      <w:marBottom w:val="0"/>
      <w:divBdr>
        <w:top w:val="none" w:sz="0" w:space="0" w:color="auto"/>
        <w:left w:val="none" w:sz="0" w:space="0" w:color="auto"/>
        <w:bottom w:val="none" w:sz="0" w:space="0" w:color="auto"/>
        <w:right w:val="none" w:sz="0" w:space="0" w:color="auto"/>
      </w:divBdr>
    </w:div>
    <w:div w:id="266693567">
      <w:bodyDiv w:val="1"/>
      <w:marLeft w:val="0"/>
      <w:marRight w:val="0"/>
      <w:marTop w:val="0"/>
      <w:marBottom w:val="0"/>
      <w:divBdr>
        <w:top w:val="none" w:sz="0" w:space="0" w:color="auto"/>
        <w:left w:val="none" w:sz="0" w:space="0" w:color="auto"/>
        <w:bottom w:val="none" w:sz="0" w:space="0" w:color="auto"/>
        <w:right w:val="none" w:sz="0" w:space="0" w:color="auto"/>
      </w:divBdr>
    </w:div>
    <w:div w:id="318078220">
      <w:bodyDiv w:val="1"/>
      <w:marLeft w:val="0"/>
      <w:marRight w:val="0"/>
      <w:marTop w:val="0"/>
      <w:marBottom w:val="0"/>
      <w:divBdr>
        <w:top w:val="none" w:sz="0" w:space="0" w:color="auto"/>
        <w:left w:val="none" w:sz="0" w:space="0" w:color="auto"/>
        <w:bottom w:val="none" w:sz="0" w:space="0" w:color="auto"/>
        <w:right w:val="none" w:sz="0" w:space="0" w:color="auto"/>
      </w:divBdr>
    </w:div>
    <w:div w:id="356196226">
      <w:bodyDiv w:val="1"/>
      <w:marLeft w:val="0"/>
      <w:marRight w:val="0"/>
      <w:marTop w:val="0"/>
      <w:marBottom w:val="0"/>
      <w:divBdr>
        <w:top w:val="none" w:sz="0" w:space="0" w:color="auto"/>
        <w:left w:val="none" w:sz="0" w:space="0" w:color="auto"/>
        <w:bottom w:val="none" w:sz="0" w:space="0" w:color="auto"/>
        <w:right w:val="none" w:sz="0" w:space="0" w:color="auto"/>
      </w:divBdr>
    </w:div>
    <w:div w:id="360208500">
      <w:bodyDiv w:val="1"/>
      <w:marLeft w:val="0"/>
      <w:marRight w:val="0"/>
      <w:marTop w:val="0"/>
      <w:marBottom w:val="0"/>
      <w:divBdr>
        <w:top w:val="none" w:sz="0" w:space="0" w:color="auto"/>
        <w:left w:val="none" w:sz="0" w:space="0" w:color="auto"/>
        <w:bottom w:val="none" w:sz="0" w:space="0" w:color="auto"/>
        <w:right w:val="none" w:sz="0" w:space="0" w:color="auto"/>
      </w:divBdr>
    </w:div>
    <w:div w:id="449129700">
      <w:bodyDiv w:val="1"/>
      <w:marLeft w:val="0"/>
      <w:marRight w:val="0"/>
      <w:marTop w:val="0"/>
      <w:marBottom w:val="0"/>
      <w:divBdr>
        <w:top w:val="none" w:sz="0" w:space="0" w:color="auto"/>
        <w:left w:val="none" w:sz="0" w:space="0" w:color="auto"/>
        <w:bottom w:val="none" w:sz="0" w:space="0" w:color="auto"/>
        <w:right w:val="none" w:sz="0" w:space="0" w:color="auto"/>
      </w:divBdr>
    </w:div>
    <w:div w:id="524830613">
      <w:bodyDiv w:val="1"/>
      <w:marLeft w:val="0"/>
      <w:marRight w:val="0"/>
      <w:marTop w:val="0"/>
      <w:marBottom w:val="0"/>
      <w:divBdr>
        <w:top w:val="none" w:sz="0" w:space="0" w:color="auto"/>
        <w:left w:val="none" w:sz="0" w:space="0" w:color="auto"/>
        <w:bottom w:val="none" w:sz="0" w:space="0" w:color="auto"/>
        <w:right w:val="none" w:sz="0" w:space="0" w:color="auto"/>
      </w:divBdr>
    </w:div>
    <w:div w:id="613633938">
      <w:bodyDiv w:val="1"/>
      <w:marLeft w:val="0"/>
      <w:marRight w:val="0"/>
      <w:marTop w:val="0"/>
      <w:marBottom w:val="0"/>
      <w:divBdr>
        <w:top w:val="none" w:sz="0" w:space="0" w:color="auto"/>
        <w:left w:val="none" w:sz="0" w:space="0" w:color="auto"/>
        <w:bottom w:val="none" w:sz="0" w:space="0" w:color="auto"/>
        <w:right w:val="none" w:sz="0" w:space="0" w:color="auto"/>
      </w:divBdr>
    </w:div>
    <w:div w:id="649869752">
      <w:bodyDiv w:val="1"/>
      <w:marLeft w:val="0"/>
      <w:marRight w:val="0"/>
      <w:marTop w:val="0"/>
      <w:marBottom w:val="0"/>
      <w:divBdr>
        <w:top w:val="none" w:sz="0" w:space="0" w:color="auto"/>
        <w:left w:val="none" w:sz="0" w:space="0" w:color="auto"/>
        <w:bottom w:val="none" w:sz="0" w:space="0" w:color="auto"/>
        <w:right w:val="none" w:sz="0" w:space="0" w:color="auto"/>
      </w:divBdr>
    </w:div>
    <w:div w:id="893811322">
      <w:bodyDiv w:val="1"/>
      <w:marLeft w:val="0"/>
      <w:marRight w:val="0"/>
      <w:marTop w:val="0"/>
      <w:marBottom w:val="0"/>
      <w:divBdr>
        <w:top w:val="none" w:sz="0" w:space="0" w:color="auto"/>
        <w:left w:val="none" w:sz="0" w:space="0" w:color="auto"/>
        <w:bottom w:val="none" w:sz="0" w:space="0" w:color="auto"/>
        <w:right w:val="none" w:sz="0" w:space="0" w:color="auto"/>
      </w:divBdr>
    </w:div>
    <w:div w:id="1035273213">
      <w:bodyDiv w:val="1"/>
      <w:marLeft w:val="0"/>
      <w:marRight w:val="0"/>
      <w:marTop w:val="0"/>
      <w:marBottom w:val="0"/>
      <w:divBdr>
        <w:top w:val="none" w:sz="0" w:space="0" w:color="auto"/>
        <w:left w:val="none" w:sz="0" w:space="0" w:color="auto"/>
        <w:bottom w:val="none" w:sz="0" w:space="0" w:color="auto"/>
        <w:right w:val="none" w:sz="0" w:space="0" w:color="auto"/>
      </w:divBdr>
    </w:div>
    <w:div w:id="1036663199">
      <w:bodyDiv w:val="1"/>
      <w:marLeft w:val="0"/>
      <w:marRight w:val="0"/>
      <w:marTop w:val="0"/>
      <w:marBottom w:val="0"/>
      <w:divBdr>
        <w:top w:val="none" w:sz="0" w:space="0" w:color="auto"/>
        <w:left w:val="none" w:sz="0" w:space="0" w:color="auto"/>
        <w:bottom w:val="none" w:sz="0" w:space="0" w:color="auto"/>
        <w:right w:val="none" w:sz="0" w:space="0" w:color="auto"/>
      </w:divBdr>
    </w:div>
    <w:div w:id="1085610733">
      <w:bodyDiv w:val="1"/>
      <w:marLeft w:val="0"/>
      <w:marRight w:val="0"/>
      <w:marTop w:val="0"/>
      <w:marBottom w:val="0"/>
      <w:divBdr>
        <w:top w:val="none" w:sz="0" w:space="0" w:color="auto"/>
        <w:left w:val="none" w:sz="0" w:space="0" w:color="auto"/>
        <w:bottom w:val="none" w:sz="0" w:space="0" w:color="auto"/>
        <w:right w:val="none" w:sz="0" w:space="0" w:color="auto"/>
      </w:divBdr>
    </w:div>
    <w:div w:id="1187910680">
      <w:bodyDiv w:val="1"/>
      <w:marLeft w:val="0"/>
      <w:marRight w:val="0"/>
      <w:marTop w:val="0"/>
      <w:marBottom w:val="0"/>
      <w:divBdr>
        <w:top w:val="none" w:sz="0" w:space="0" w:color="auto"/>
        <w:left w:val="none" w:sz="0" w:space="0" w:color="auto"/>
        <w:bottom w:val="none" w:sz="0" w:space="0" w:color="auto"/>
        <w:right w:val="none" w:sz="0" w:space="0" w:color="auto"/>
      </w:divBdr>
    </w:div>
    <w:div w:id="1218127865">
      <w:bodyDiv w:val="1"/>
      <w:marLeft w:val="0"/>
      <w:marRight w:val="0"/>
      <w:marTop w:val="0"/>
      <w:marBottom w:val="0"/>
      <w:divBdr>
        <w:top w:val="none" w:sz="0" w:space="0" w:color="auto"/>
        <w:left w:val="none" w:sz="0" w:space="0" w:color="auto"/>
        <w:bottom w:val="none" w:sz="0" w:space="0" w:color="auto"/>
        <w:right w:val="none" w:sz="0" w:space="0" w:color="auto"/>
      </w:divBdr>
    </w:div>
    <w:div w:id="1338072639">
      <w:bodyDiv w:val="1"/>
      <w:marLeft w:val="0"/>
      <w:marRight w:val="0"/>
      <w:marTop w:val="0"/>
      <w:marBottom w:val="0"/>
      <w:divBdr>
        <w:top w:val="none" w:sz="0" w:space="0" w:color="auto"/>
        <w:left w:val="none" w:sz="0" w:space="0" w:color="auto"/>
        <w:bottom w:val="none" w:sz="0" w:space="0" w:color="auto"/>
        <w:right w:val="none" w:sz="0" w:space="0" w:color="auto"/>
      </w:divBdr>
    </w:div>
    <w:div w:id="1339699202">
      <w:bodyDiv w:val="1"/>
      <w:marLeft w:val="0"/>
      <w:marRight w:val="0"/>
      <w:marTop w:val="0"/>
      <w:marBottom w:val="0"/>
      <w:divBdr>
        <w:top w:val="none" w:sz="0" w:space="0" w:color="auto"/>
        <w:left w:val="none" w:sz="0" w:space="0" w:color="auto"/>
        <w:bottom w:val="none" w:sz="0" w:space="0" w:color="auto"/>
        <w:right w:val="none" w:sz="0" w:space="0" w:color="auto"/>
      </w:divBdr>
    </w:div>
    <w:div w:id="1394424639">
      <w:bodyDiv w:val="1"/>
      <w:marLeft w:val="0"/>
      <w:marRight w:val="0"/>
      <w:marTop w:val="0"/>
      <w:marBottom w:val="0"/>
      <w:divBdr>
        <w:top w:val="none" w:sz="0" w:space="0" w:color="auto"/>
        <w:left w:val="none" w:sz="0" w:space="0" w:color="auto"/>
        <w:bottom w:val="none" w:sz="0" w:space="0" w:color="auto"/>
        <w:right w:val="none" w:sz="0" w:space="0" w:color="auto"/>
      </w:divBdr>
    </w:div>
    <w:div w:id="1497455602">
      <w:bodyDiv w:val="1"/>
      <w:marLeft w:val="0"/>
      <w:marRight w:val="0"/>
      <w:marTop w:val="0"/>
      <w:marBottom w:val="0"/>
      <w:divBdr>
        <w:top w:val="none" w:sz="0" w:space="0" w:color="auto"/>
        <w:left w:val="none" w:sz="0" w:space="0" w:color="auto"/>
        <w:bottom w:val="none" w:sz="0" w:space="0" w:color="auto"/>
        <w:right w:val="none" w:sz="0" w:space="0" w:color="auto"/>
      </w:divBdr>
    </w:div>
    <w:div w:id="1520965491">
      <w:bodyDiv w:val="1"/>
      <w:marLeft w:val="0"/>
      <w:marRight w:val="0"/>
      <w:marTop w:val="0"/>
      <w:marBottom w:val="0"/>
      <w:divBdr>
        <w:top w:val="none" w:sz="0" w:space="0" w:color="auto"/>
        <w:left w:val="none" w:sz="0" w:space="0" w:color="auto"/>
        <w:bottom w:val="none" w:sz="0" w:space="0" w:color="auto"/>
        <w:right w:val="none" w:sz="0" w:space="0" w:color="auto"/>
      </w:divBdr>
    </w:div>
    <w:div w:id="1536429614">
      <w:bodyDiv w:val="1"/>
      <w:marLeft w:val="0"/>
      <w:marRight w:val="0"/>
      <w:marTop w:val="0"/>
      <w:marBottom w:val="0"/>
      <w:divBdr>
        <w:top w:val="none" w:sz="0" w:space="0" w:color="auto"/>
        <w:left w:val="none" w:sz="0" w:space="0" w:color="auto"/>
        <w:bottom w:val="none" w:sz="0" w:space="0" w:color="auto"/>
        <w:right w:val="none" w:sz="0" w:space="0" w:color="auto"/>
      </w:divBdr>
    </w:div>
    <w:div w:id="1559974276">
      <w:bodyDiv w:val="1"/>
      <w:marLeft w:val="0"/>
      <w:marRight w:val="0"/>
      <w:marTop w:val="0"/>
      <w:marBottom w:val="0"/>
      <w:divBdr>
        <w:top w:val="none" w:sz="0" w:space="0" w:color="auto"/>
        <w:left w:val="none" w:sz="0" w:space="0" w:color="auto"/>
        <w:bottom w:val="none" w:sz="0" w:space="0" w:color="auto"/>
        <w:right w:val="none" w:sz="0" w:space="0" w:color="auto"/>
      </w:divBdr>
    </w:div>
    <w:div w:id="1592003488">
      <w:bodyDiv w:val="1"/>
      <w:marLeft w:val="0"/>
      <w:marRight w:val="0"/>
      <w:marTop w:val="0"/>
      <w:marBottom w:val="0"/>
      <w:divBdr>
        <w:top w:val="none" w:sz="0" w:space="0" w:color="auto"/>
        <w:left w:val="none" w:sz="0" w:space="0" w:color="auto"/>
        <w:bottom w:val="none" w:sz="0" w:space="0" w:color="auto"/>
        <w:right w:val="none" w:sz="0" w:space="0" w:color="auto"/>
      </w:divBdr>
    </w:div>
    <w:div w:id="1678072657">
      <w:bodyDiv w:val="1"/>
      <w:marLeft w:val="0"/>
      <w:marRight w:val="0"/>
      <w:marTop w:val="0"/>
      <w:marBottom w:val="0"/>
      <w:divBdr>
        <w:top w:val="none" w:sz="0" w:space="0" w:color="auto"/>
        <w:left w:val="none" w:sz="0" w:space="0" w:color="auto"/>
        <w:bottom w:val="none" w:sz="0" w:space="0" w:color="auto"/>
        <w:right w:val="none" w:sz="0" w:space="0" w:color="auto"/>
      </w:divBdr>
    </w:div>
    <w:div w:id="1724325461">
      <w:bodyDiv w:val="1"/>
      <w:marLeft w:val="0"/>
      <w:marRight w:val="0"/>
      <w:marTop w:val="0"/>
      <w:marBottom w:val="0"/>
      <w:divBdr>
        <w:top w:val="none" w:sz="0" w:space="0" w:color="auto"/>
        <w:left w:val="none" w:sz="0" w:space="0" w:color="auto"/>
        <w:bottom w:val="none" w:sz="0" w:space="0" w:color="auto"/>
        <w:right w:val="none" w:sz="0" w:space="0" w:color="auto"/>
      </w:divBdr>
    </w:div>
    <w:div w:id="1740789787">
      <w:bodyDiv w:val="1"/>
      <w:marLeft w:val="0"/>
      <w:marRight w:val="0"/>
      <w:marTop w:val="0"/>
      <w:marBottom w:val="0"/>
      <w:divBdr>
        <w:top w:val="none" w:sz="0" w:space="0" w:color="auto"/>
        <w:left w:val="none" w:sz="0" w:space="0" w:color="auto"/>
        <w:bottom w:val="none" w:sz="0" w:space="0" w:color="auto"/>
        <w:right w:val="none" w:sz="0" w:space="0" w:color="auto"/>
      </w:divBdr>
    </w:div>
    <w:div w:id="1889948625">
      <w:bodyDiv w:val="1"/>
      <w:marLeft w:val="0"/>
      <w:marRight w:val="0"/>
      <w:marTop w:val="0"/>
      <w:marBottom w:val="0"/>
      <w:divBdr>
        <w:top w:val="none" w:sz="0" w:space="0" w:color="auto"/>
        <w:left w:val="none" w:sz="0" w:space="0" w:color="auto"/>
        <w:bottom w:val="none" w:sz="0" w:space="0" w:color="auto"/>
        <w:right w:val="none" w:sz="0" w:space="0" w:color="auto"/>
      </w:divBdr>
    </w:div>
    <w:div w:id="1916472100">
      <w:bodyDiv w:val="1"/>
      <w:marLeft w:val="0"/>
      <w:marRight w:val="0"/>
      <w:marTop w:val="0"/>
      <w:marBottom w:val="0"/>
      <w:divBdr>
        <w:top w:val="none" w:sz="0" w:space="0" w:color="auto"/>
        <w:left w:val="none" w:sz="0" w:space="0" w:color="auto"/>
        <w:bottom w:val="none" w:sz="0" w:space="0" w:color="auto"/>
        <w:right w:val="none" w:sz="0" w:space="0" w:color="auto"/>
      </w:divBdr>
    </w:div>
    <w:div w:id="2005427226">
      <w:bodyDiv w:val="1"/>
      <w:marLeft w:val="0"/>
      <w:marRight w:val="0"/>
      <w:marTop w:val="0"/>
      <w:marBottom w:val="0"/>
      <w:divBdr>
        <w:top w:val="none" w:sz="0" w:space="0" w:color="auto"/>
        <w:left w:val="none" w:sz="0" w:space="0" w:color="auto"/>
        <w:bottom w:val="none" w:sz="0" w:space="0" w:color="auto"/>
        <w:right w:val="none" w:sz="0" w:space="0" w:color="auto"/>
      </w:divBdr>
    </w:div>
    <w:div w:id="2071951739">
      <w:bodyDiv w:val="1"/>
      <w:marLeft w:val="0"/>
      <w:marRight w:val="0"/>
      <w:marTop w:val="0"/>
      <w:marBottom w:val="0"/>
      <w:divBdr>
        <w:top w:val="none" w:sz="0" w:space="0" w:color="auto"/>
        <w:left w:val="none" w:sz="0" w:space="0" w:color="auto"/>
        <w:bottom w:val="none" w:sz="0" w:space="0" w:color="auto"/>
        <w:right w:val="none" w:sz="0" w:space="0" w:color="auto"/>
      </w:divBdr>
    </w:div>
    <w:div w:id="21230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68D1C3-F290-407F-99CC-FF819A31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611</Words>
  <Characters>3483</Characters>
  <Application>Microsoft Office Word</Application>
  <DocSecurity>0</DocSecurity>
  <Lines>29</Lines>
  <Paragraphs>8</Paragraphs>
  <ScaleCrop>false</ScaleCrop>
  <Compan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2016年度雨中情培训实施计划</dc:title>
  <dc:creator>XAYZQ</dc:creator>
  <cp:lastModifiedBy>l李 连杰</cp:lastModifiedBy>
  <cp:revision>3</cp:revision>
  <cp:lastPrinted>2022-12-08T02:56:00Z</cp:lastPrinted>
  <dcterms:created xsi:type="dcterms:W3CDTF">2019-08-13T00:16:00Z</dcterms:created>
  <dcterms:modified xsi:type="dcterms:W3CDTF">2022-12-08T03:00:00Z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v1.0_mb_awkni+6q6G04kO/VnOovNA==</vt:lpwstr>
  </property>
</Properties>
</file>