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tabs>
          <w:tab w:val="clear" w:pos="420"/>
          <w:tab w:val="left" w:pos="1276" w:leader="none"/>
          <w:tab w:val="left" w:pos="1418" w:leader="none"/>
        </w:tabs>
        <w:spacing w:lineRule="auto" w:line="360" w:before="0" w:after="326"/>
        <w:textAlignment w:val="baseline"/>
        <w:rPr>
          <w:rFonts w:ascii="楷体" w:hAnsi="楷体" w:eastAsia="楷体" w:cs="Times New Roman"/>
          <w:b/>
          <w:b/>
          <w:spacing w:val="0"/>
          <w:kern w:val="0"/>
          <w:sz w:val="36"/>
        </w:rPr>
      </w:pPr>
      <w:r>
        <w:rPr>
          <w:rFonts w:eastAsia="黑体" w:cs="Times New Roman" w:ascii="SimHei" w:hAnsi="SimHei"/>
          <w:b/>
          <w:spacing w:val="0"/>
          <w:kern w:val="0"/>
          <w:sz w:val="36"/>
        </w:rPr>
      </w:r>
    </w:p>
    <w:p>
      <w:pPr>
        <w:pStyle w:val="Heading"/>
        <w:tabs>
          <w:tab w:val="clear" w:pos="420"/>
          <w:tab w:val="left" w:pos="1276" w:leader="none"/>
          <w:tab w:val="left" w:pos="1418" w:leader="none"/>
        </w:tabs>
        <w:spacing w:lineRule="auto" w:line="360" w:before="0" w:after="326"/>
        <w:textAlignment w:val="baseline"/>
        <w:rPr>
          <w:rFonts w:ascii="楷体" w:hAnsi="楷体" w:eastAsia="楷体" w:cs="Times New Roman"/>
          <w:b/>
          <w:b/>
          <w:spacing w:val="0"/>
          <w:kern w:val="0"/>
          <w:sz w:val="36"/>
        </w:rPr>
      </w:pPr>
      <w:r>
        <w:rPr>
          <w:rFonts w:eastAsia="黑体" w:cs="Times New Roman" w:ascii="SimHei" w:hAnsi="SimHei"/>
          <w:b/>
          <w:spacing w:val="0"/>
          <w:kern w:val="0"/>
          <w:sz w:val="36"/>
        </w:rPr>
      </w:r>
    </w:p>
    <w:p>
      <w:pPr>
        <w:pStyle w:val="Heading"/>
        <w:tabs>
          <w:tab w:val="clear" w:pos="420"/>
          <w:tab w:val="left" w:pos="1276" w:leader="none"/>
          <w:tab w:val="left" w:pos="1418" w:leader="none"/>
        </w:tabs>
        <w:spacing w:lineRule="auto" w:line="360" w:before="0" w:after="326"/>
        <w:textAlignment w:val="baseline"/>
        <w:rPr>
          <w:rFonts w:ascii="楷体" w:hAnsi="楷体" w:eastAsia="楷体" w:cs="Times New Roman"/>
          <w:b/>
          <w:b/>
          <w:spacing w:val="0"/>
          <w:kern w:val="0"/>
          <w:sz w:val="36"/>
        </w:rPr>
      </w:pPr>
      <w:r>
        <w:rPr>
          <w:rFonts w:eastAsia="黑体" w:cs="Times New Roman" w:ascii="SimHei" w:hAnsi="SimHei"/>
          <w:b/>
          <w:spacing w:val="0"/>
          <w:kern w:val="0"/>
          <w:sz w:val="36"/>
        </w:rPr>
      </w:r>
    </w:p>
    <w:p>
      <w:pPr>
        <w:pStyle w:val="Heading"/>
        <w:tabs>
          <w:tab w:val="clear" w:pos="420"/>
          <w:tab w:val="left" w:pos="1276" w:leader="none"/>
          <w:tab w:val="left" w:pos="1418" w:leader="none"/>
        </w:tabs>
        <w:spacing w:lineRule="auto" w:line="360" w:before="0" w:after="326"/>
        <w:textAlignment w:val="baseline"/>
        <w:rPr>
          <w:rFonts w:ascii="楷体" w:hAnsi="楷体" w:eastAsia="楷体" w:cs="Times New Roman"/>
          <w:b/>
          <w:b/>
          <w:spacing w:val="0"/>
          <w:kern w:val="0"/>
          <w:sz w:val="36"/>
        </w:rPr>
      </w:pPr>
      <w:r>
        <w:rPr>
          <w:rFonts w:eastAsia="黑体" w:cs="Times New Roman" w:ascii="SimHei" w:hAnsi="SimHei"/>
          <w:b/>
          <w:spacing w:val="0"/>
          <w:kern w:val="0"/>
          <w:sz w:val="36"/>
        </w:rPr>
      </w:r>
    </w:p>
    <w:p>
      <w:pPr>
        <w:pStyle w:val="Heading"/>
        <w:tabs>
          <w:tab w:val="clear" w:pos="420"/>
          <w:tab w:val="left" w:pos="1276" w:leader="none"/>
          <w:tab w:val="left" w:pos="1418" w:leader="none"/>
        </w:tabs>
        <w:spacing w:lineRule="auto" w:line="360" w:before="0" w:after="326"/>
        <w:textAlignment w:val="baseline"/>
        <w:rPr>
          <w:rFonts w:ascii="楷体" w:hAnsi="楷体" w:eastAsia="楷体" w:cs="Times New Roman"/>
          <w:b/>
          <w:b/>
          <w:spacing w:val="0"/>
          <w:kern w:val="0"/>
          <w:sz w:val="36"/>
        </w:rPr>
      </w:pPr>
      <w:r>
        <w:rPr>
          <w:rFonts w:eastAsia="黑体" w:cs="Times New Roman" w:ascii="SimHei" w:hAnsi="SimHei"/>
          <w:b/>
          <w:spacing w:val="0"/>
          <w:kern w:val="0"/>
          <w:sz w:val="36"/>
        </w:rPr>
      </w:r>
    </w:p>
    <w:p>
      <w:pPr>
        <w:pStyle w:val="Heading"/>
        <w:tabs>
          <w:tab w:val="clear" w:pos="420"/>
          <w:tab w:val="left" w:pos="1276" w:leader="none"/>
          <w:tab w:val="left" w:pos="1418" w:leader="none"/>
        </w:tabs>
        <w:spacing w:lineRule="auto" w:line="360" w:before="0" w:after="326"/>
        <w:textAlignment w:val="baseline"/>
        <w:rPr>
          <w:rFonts w:ascii="楷体" w:hAnsi="楷体" w:eastAsia="楷体" w:cs="Times New Roman"/>
          <w:b/>
          <w:b/>
          <w:spacing w:val="0"/>
          <w:kern w:val="0"/>
          <w:sz w:val="28"/>
          <w:szCs w:val="24"/>
        </w:rPr>
      </w:pPr>
      <w:r>
        <w:rPr>
          <w:rFonts w:ascii="SimHei" w:hAnsi="SimHei" w:cs="Times New Roman" w:eastAsia="黑体"/>
          <w:b/>
          <w:spacing w:val="0"/>
          <w:kern w:val="0"/>
          <w:sz w:val="28"/>
          <w:szCs w:val="24"/>
        </w:rPr>
        <w:t>餐饮管理有限责任公司</w:t>
      </w:r>
    </w:p>
    <w:p>
      <w:pPr>
        <w:pStyle w:val="Heading"/>
        <w:tabs>
          <w:tab w:val="clear" w:pos="420"/>
          <w:tab w:val="left" w:pos="1276" w:leader="none"/>
          <w:tab w:val="left" w:pos="1418" w:leader="none"/>
        </w:tabs>
        <w:spacing w:lineRule="auto" w:line="360" w:before="0" w:after="326"/>
        <w:textAlignment w:val="baseline"/>
        <w:rPr>
          <w:rFonts w:ascii="楷体" w:hAnsi="楷体" w:eastAsia="楷体" w:cs="楷体"/>
          <w:bCs w:val="false"/>
          <w:spacing w:val="0"/>
          <w:szCs w:val="21"/>
        </w:rPr>
      </w:pPr>
      <w:r>
        <w:rPr>
          <w:rFonts w:ascii="SimHei" w:hAnsi="SimHei" w:cs="Times New Roman" w:eastAsia="黑体"/>
          <w:b/>
          <w:spacing w:val="0"/>
          <w:kern w:val="0"/>
          <w:sz w:val="36"/>
        </w:rPr>
        <w:t>薪酬管理体系设计方案</w:t>
      </w:r>
      <w:r>
        <w:rPr>
          <w:rFonts w:ascii="SimHei" w:hAnsi="SimHei" w:eastAsia="黑体"/>
        </w:rPr>
      </w:r>
    </w:p>
    <w:p>
      <w:pPr>
        <w:pStyle w:val="Contents1"/>
        <w:tabs>
          <w:tab w:val="clear" w:pos="420"/>
          <w:tab w:val="left" w:pos="1276" w:leader="none"/>
          <w:tab w:val="left" w:pos="1418" w:leader="none"/>
        </w:tabs>
        <w:spacing w:lineRule="auto" w:line="360"/>
        <w:jc w:val="center"/>
        <w:rPr>
          <w:rFonts w:ascii="楷体" w:hAnsi="楷体" w:eastAsia="楷体" w:cs="楷体"/>
          <w:b/>
          <w:b/>
          <w:bCs/>
          <w:sz w:val="28"/>
          <w:szCs w:val="28"/>
        </w:rPr>
      </w:pPr>
      <w:r>
        <w:rPr>
          <w:rFonts w:ascii="SimHei" w:hAnsi="SimHei" w:cs="楷体" w:eastAsia="黑体"/>
          <w:b/>
          <w:bCs/>
          <w:sz w:val="28"/>
          <w:szCs w:val="28"/>
        </w:rPr>
        <w:t>目录</w:t>
      </w:r>
    </w:p>
    <w:p>
      <w:pPr>
        <w:pStyle w:val="Normal"/>
        <w:spacing w:lineRule="auto" w:line="240" w:before="0" w:after="0"/>
        <w:ind w:start="0" w:end="0" w:hanging="0"/>
        <w:jc w:val="center"/>
        <w:rPr>
          <w:rFonts w:ascii="宋体" w:hAnsi="宋体" w:eastAsia="宋体" w:cs="宋体"/>
          <w:sz w:val="21"/>
        </w:rPr>
      </w:pPr>
      <w:r>
        <w:rPr>
          <w:rFonts w:ascii="SimHei" w:hAnsi="SimHei" w:cs="宋体" w:eastAsia="黑体"/>
          <w:sz w:val="21"/>
        </w:rPr>
        <w:t>目录</w:t>
      </w:r>
    </w:p>
    <w:p>
      <w:pPr>
        <w:pStyle w:val="WPSOffice1"/>
        <w:tabs>
          <w:tab w:val="clear" w:pos="420"/>
          <w:tab w:val="right" w:pos="8958" w:leader="dot"/>
        </w:tabs>
        <w:rPr/>
      </w:pPr>
      <w:hyperlink w:anchor="__RefHeading___Toc19135_WPSOffice_Level1">
        <w:r>
          <w:rPr>
            <w:rStyle w:val="InternetLink"/>
            <w:rFonts w:ascii="楷体" w:hAnsi="楷体" w:cs="Times New Roman" w:eastAsia="楷体"/>
          </w:rPr>
          <w:t>餐饮管理有限责任公司</w:t>
        </w:r>
        <w:r>
          <w:rPr>
            <w:rStyle w:val="InternetLink"/>
          </w:rPr>
          <w:tab/>
          <w:t>2</w:t>
        </w:r>
      </w:hyperlink>
    </w:p>
    <w:p>
      <w:pPr>
        <w:pStyle w:val="WPSOffice1"/>
        <w:tabs>
          <w:tab w:val="clear" w:pos="420"/>
          <w:tab w:val="right" w:pos="8958" w:leader="dot"/>
        </w:tabs>
        <w:rPr/>
      </w:pPr>
      <w:hyperlink w:anchor="__RefHeading___Toc1665_WPSOffice_Level1">
        <w:r>
          <w:rPr>
            <w:rStyle w:val="InternetLink"/>
            <w:rFonts w:ascii="楷体" w:hAnsi="楷体" w:cs="Times New Roman" w:eastAsia="楷体"/>
          </w:rPr>
          <w:t>薪酬管理体系设计方案</w:t>
        </w:r>
        <w:r>
          <w:rPr>
            <w:rStyle w:val="InternetLink"/>
          </w:rPr>
          <w:tab/>
          <w:t>2</w:t>
        </w:r>
      </w:hyperlink>
    </w:p>
    <w:p>
      <w:pPr>
        <w:pStyle w:val="WPSOffice1"/>
        <w:tabs>
          <w:tab w:val="clear" w:pos="420"/>
          <w:tab w:val="right" w:pos="8958" w:leader="dot"/>
        </w:tabs>
        <w:rPr/>
      </w:pPr>
      <w:hyperlink w:anchor="__RefHeading___Toc5484_WPSOffice_Level1">
        <w:r>
          <w:rPr>
            <w:rStyle w:val="InternetLink"/>
            <w:rFonts w:ascii="楷体" w:hAnsi="楷体" w:cs="楷体" w:eastAsia="楷体"/>
          </w:rPr>
          <w:t>第一章  总则</w:t>
        </w:r>
        <w:r>
          <w:rPr>
            <w:rStyle w:val="InternetLink"/>
          </w:rPr>
          <w:tab/>
          <w:t>2</w:t>
        </w:r>
      </w:hyperlink>
    </w:p>
    <w:p>
      <w:pPr>
        <w:pStyle w:val="WPSOffice1"/>
        <w:tabs>
          <w:tab w:val="clear" w:pos="420"/>
          <w:tab w:val="right" w:pos="8958" w:leader="dot"/>
        </w:tabs>
        <w:rPr/>
      </w:pPr>
      <w:hyperlink w:anchor="__RefHeading___Toc5063_WPSOffice_Level1">
        <w:r>
          <w:rPr>
            <w:rStyle w:val="InternetLink"/>
            <w:rFonts w:ascii="楷体" w:hAnsi="楷体" w:cs="楷体" w:eastAsia="楷体"/>
          </w:rPr>
          <w:t>第二章  薪酬体系</w:t>
        </w:r>
        <w:r>
          <w:rPr>
            <w:rStyle w:val="InternetLink"/>
          </w:rPr>
          <w:tab/>
          <w:t>3</w:t>
        </w:r>
      </w:hyperlink>
    </w:p>
    <w:p>
      <w:pPr>
        <w:pStyle w:val="WPSOffice1"/>
        <w:tabs>
          <w:tab w:val="clear" w:pos="420"/>
          <w:tab w:val="right" w:pos="8958" w:leader="dot"/>
        </w:tabs>
        <w:rPr/>
      </w:pPr>
      <w:hyperlink w:anchor="__RefHeading___Toc590_WPSOffice_Level1">
        <w:r>
          <w:rPr>
            <w:rStyle w:val="InternetLink"/>
            <w:rFonts w:ascii="楷体" w:hAnsi="楷体" w:cs="楷体" w:eastAsia="楷体"/>
          </w:rPr>
          <w:t>第三章  年薪制</w:t>
        </w:r>
        <w:r>
          <w:rPr>
            <w:rStyle w:val="InternetLink"/>
          </w:rPr>
          <w:tab/>
          <w:t>4</w:t>
        </w:r>
      </w:hyperlink>
    </w:p>
    <w:p>
      <w:pPr>
        <w:pStyle w:val="WPSOffice1"/>
        <w:tabs>
          <w:tab w:val="clear" w:pos="420"/>
          <w:tab w:val="right" w:pos="8958" w:leader="dot"/>
        </w:tabs>
        <w:rPr/>
      </w:pPr>
      <w:hyperlink w:anchor="__RefHeading___Toc31015_WPSOffice_Level1">
        <w:r>
          <w:rPr>
            <w:rStyle w:val="InternetLink"/>
            <w:rFonts w:ascii="楷体" w:hAnsi="楷体" w:cs="楷体" w:eastAsia="楷体"/>
          </w:rPr>
          <w:t>第四章  结构工资制</w:t>
        </w:r>
        <w:r>
          <w:rPr>
            <w:rStyle w:val="InternetLink"/>
          </w:rPr>
          <w:tab/>
          <w:t>6</w:t>
        </w:r>
      </w:hyperlink>
    </w:p>
    <w:p>
      <w:pPr>
        <w:pStyle w:val="WPSOffice1"/>
        <w:tabs>
          <w:tab w:val="clear" w:pos="420"/>
          <w:tab w:val="right" w:pos="8958" w:leader="dot"/>
        </w:tabs>
        <w:rPr/>
      </w:pPr>
      <w:hyperlink w:anchor="__RefHeading___Toc4032_WPSOffice_Level1">
        <w:r>
          <w:rPr>
            <w:rStyle w:val="InternetLink"/>
            <w:rFonts w:ascii="楷体" w:hAnsi="楷体" w:cs="楷体" w:eastAsia="楷体"/>
          </w:rPr>
          <w:t>第五章固定工资制</w:t>
        </w:r>
        <w:r>
          <w:rPr>
            <w:rStyle w:val="InternetLink"/>
          </w:rPr>
          <w:tab/>
          <w:t>13</w:t>
        </w:r>
      </w:hyperlink>
    </w:p>
    <w:p>
      <w:pPr>
        <w:pStyle w:val="WPSOffice1"/>
        <w:tabs>
          <w:tab w:val="clear" w:pos="420"/>
          <w:tab w:val="right" w:pos="8958" w:leader="dot"/>
        </w:tabs>
        <w:rPr/>
      </w:pPr>
      <w:hyperlink w:anchor="__RefHeading___Toc21299_WPSOffice_Level1">
        <w:r>
          <w:rPr>
            <w:rStyle w:val="InternetLink"/>
            <w:rFonts w:ascii="楷体" w:hAnsi="楷体" w:cs="楷体" w:eastAsia="楷体"/>
          </w:rPr>
          <w:t>第六章工资定级与调整</w:t>
        </w:r>
        <w:r>
          <w:rPr>
            <w:rStyle w:val="InternetLink"/>
          </w:rPr>
          <w:tab/>
          <w:t>14</w:t>
        </w:r>
      </w:hyperlink>
    </w:p>
    <w:p>
      <w:pPr>
        <w:pStyle w:val="WPSOffice1"/>
        <w:tabs>
          <w:tab w:val="clear" w:pos="420"/>
          <w:tab w:val="right" w:pos="8958" w:leader="dot"/>
        </w:tabs>
        <w:rPr/>
      </w:pPr>
      <w:hyperlink w:anchor="__RefHeading___Toc18709_WPSOffice_Level1">
        <w:r>
          <w:rPr>
            <w:rStyle w:val="InternetLink"/>
            <w:rFonts w:ascii="楷体" w:hAnsi="楷体" w:cs="楷体" w:eastAsia="楷体"/>
          </w:rPr>
          <w:t>第七章  工资特区</w:t>
        </w:r>
        <w:r>
          <w:rPr>
            <w:rStyle w:val="InternetLink"/>
          </w:rPr>
          <w:tab/>
          <w:t>16</w:t>
        </w:r>
      </w:hyperlink>
    </w:p>
    <w:p>
      <w:pPr>
        <w:pStyle w:val="WPSOffice1"/>
        <w:tabs>
          <w:tab w:val="clear" w:pos="420"/>
          <w:tab w:val="right" w:pos="8958" w:leader="dot"/>
        </w:tabs>
        <w:rPr/>
      </w:pPr>
      <w:hyperlink w:anchor="__RefHeading___Toc25839_WPSOffice_Level1">
        <w:r>
          <w:rPr>
            <w:rStyle w:val="InternetLink"/>
            <w:rFonts w:ascii="楷体" w:hAnsi="楷体" w:cs="楷体" w:eastAsia="楷体"/>
          </w:rPr>
          <w:t>第八章  其他</w:t>
        </w:r>
        <w:r>
          <w:rPr>
            <w:rStyle w:val="InternetLink"/>
          </w:rPr>
          <w:tab/>
          <w:t>17</w:t>
        </w:r>
      </w:hyperlink>
    </w:p>
    <w:p>
      <w:pPr>
        <w:pStyle w:val="WPSOffice1"/>
        <w:tabs>
          <w:tab w:val="clear" w:pos="420"/>
          <w:tab w:val="right" w:pos="8958" w:leader="dot"/>
        </w:tabs>
        <w:rPr/>
      </w:pPr>
      <w:hyperlink w:anchor="__RefHeading___Toc7754_WPSOffice_Level1">
        <w:r>
          <w:rPr>
            <w:rStyle w:val="InternetLink"/>
            <w:rFonts w:ascii="楷体" w:hAnsi="楷体" w:cs="楷体" w:eastAsia="楷体"/>
          </w:rPr>
          <w:t>第九章  附则</w:t>
        </w:r>
        <w:r>
          <w:rPr>
            <w:rStyle w:val="InternetLink"/>
          </w:rPr>
          <w:tab/>
          <w:t>20</w:t>
        </w:r>
      </w:hyperlink>
      <w:r>
        <w:rPr>
          <w:rFonts w:ascii="SimHei" w:hAnsi="SimHei" w:eastAsia="黑体"/>
        </w:rPr>
      </w:r>
    </w:p>
    <w:p>
      <w:pPr>
        <w:pStyle w:val="Heading"/>
        <w:tabs>
          <w:tab w:val="clear" w:pos="420"/>
          <w:tab w:val="left" w:pos="1276" w:leader="none"/>
          <w:tab w:val="left" w:pos="1418" w:leader="none"/>
        </w:tabs>
        <w:spacing w:lineRule="auto" w:line="360" w:before="0" w:after="326"/>
        <w:textAlignment w:val="baseline"/>
        <w:rPr>
          <w:rFonts w:ascii="楷体" w:hAnsi="楷体" w:eastAsia="楷体" w:cs="Times New Roman"/>
          <w:b/>
          <w:b/>
          <w:spacing w:val="0"/>
          <w:kern w:val="0"/>
          <w:sz w:val="36"/>
        </w:rPr>
      </w:pPr>
      <w:bookmarkStart w:id="0" w:name="__RefHeading___Toc19135_WPSOffice_Level1"/>
      <w:bookmarkEnd w:id="0"/>
      <w:r>
        <w:rPr>
          <w:rFonts w:ascii="SimHei" w:hAnsi="SimHei" w:cs="Times New Roman" w:eastAsia="黑体"/>
          <w:b/>
          <w:spacing w:val="0"/>
          <w:kern w:val="0"/>
          <w:sz w:val="24"/>
          <w:szCs w:val="22"/>
        </w:rPr>
        <w:t>餐饮管理有限责任公司</w:t>
      </w:r>
    </w:p>
    <w:p>
      <w:pPr>
        <w:pStyle w:val="Heading"/>
        <w:tabs>
          <w:tab w:val="clear" w:pos="420"/>
          <w:tab w:val="left" w:pos="1276" w:leader="none"/>
          <w:tab w:val="left" w:pos="1418" w:leader="none"/>
        </w:tabs>
        <w:spacing w:lineRule="auto" w:line="360" w:before="0" w:after="326"/>
        <w:textAlignment w:val="baseline"/>
        <w:rPr>
          <w:rFonts w:ascii="楷体" w:hAnsi="楷体" w:eastAsia="楷体" w:cs="楷体"/>
          <w:b/>
          <w:b/>
          <w:spacing w:val="0"/>
          <w:kern w:val="0"/>
          <w:sz w:val="24"/>
          <w:szCs w:val="28"/>
          <w:lang w:val="zh-CN"/>
        </w:rPr>
      </w:pPr>
      <w:bookmarkStart w:id="1" w:name="__RefHeading___Toc1665_WPSOffice_Level1"/>
      <w:bookmarkEnd w:id="1"/>
      <w:r>
        <w:rPr>
          <w:rFonts w:ascii="SimHei" w:hAnsi="SimHei" w:cs="Times New Roman" w:eastAsia="黑体"/>
          <w:b/>
          <w:spacing w:val="0"/>
          <w:kern w:val="0"/>
          <w:sz w:val="36"/>
        </w:rPr>
        <w:t>薪酬管理体系设计方案</w:t>
      </w:r>
    </w:p>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kern w:val="0"/>
          <w:sz w:val="24"/>
          <w:szCs w:val="28"/>
          <w:lang w:val="zh-CN"/>
        </w:rPr>
      </w:pPr>
      <w:bookmarkStart w:id="2" w:name="__RefHeading___Toc5484_WPSOffice_Level1"/>
      <w:bookmarkEnd w:id="2"/>
      <w:r>
        <w:rPr>
          <w:rFonts w:ascii="SimHei" w:hAnsi="SimHei" w:cs="楷体" w:eastAsia="黑体"/>
          <w:kern w:val="0"/>
          <w:sz w:val="28"/>
          <w:szCs w:val="28"/>
          <w:lang w:val="zh-CN"/>
        </w:rPr>
        <w:t>第一章  总则</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适用范围</w:t>
      </w:r>
    </w:p>
    <w:p>
      <w:pPr>
        <w:pStyle w:val="Normal"/>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本</w:t>
      </w:r>
      <w:r>
        <w:rPr>
          <w:rFonts w:ascii="SimHei" w:hAnsi="SimHei" w:cs="楷体" w:eastAsia="黑体"/>
          <w:szCs w:val="21"/>
        </w:rPr>
        <w:t>方案</w:t>
      </w:r>
      <w:r>
        <w:rPr>
          <w:rFonts w:ascii="SimHei" w:hAnsi="SimHei" w:cs="楷体" w:eastAsia="黑体"/>
          <w:szCs w:val="21"/>
        </w:rPr>
        <w:t>适用于</w:t>
      </w:r>
      <w:r>
        <w:rPr>
          <w:rFonts w:eastAsia="黑体" w:cs="楷体" w:ascii="SimHei" w:hAnsi="SimHei"/>
          <w:szCs w:val="21"/>
          <w:lang w:eastAsia="zh-CN"/>
        </w:rPr>
        <w:t>XXXX</w:t>
      </w:r>
      <w:r>
        <w:rPr>
          <w:rFonts w:ascii="SimHei" w:hAnsi="SimHei" w:cs="楷体" w:eastAsia="黑体"/>
          <w:szCs w:val="21"/>
        </w:rPr>
        <w:t>沙锅餐饮管理</w:t>
      </w:r>
      <w:r>
        <w:rPr>
          <w:rFonts w:ascii="SimHei" w:hAnsi="SimHei" w:cs="楷体" w:eastAsia="黑体"/>
          <w:szCs w:val="21"/>
        </w:rPr>
        <w:t>（</w:t>
      </w:r>
      <w:r>
        <w:rPr>
          <w:rFonts w:ascii="SimHei" w:hAnsi="SimHei" w:cs="楷体" w:eastAsia="黑体"/>
          <w:szCs w:val="21"/>
        </w:rPr>
        <w:t>北京</w:t>
      </w:r>
      <w:r>
        <w:rPr>
          <w:rFonts w:ascii="SimHei" w:hAnsi="SimHei" w:cs="楷体" w:eastAsia="黑体"/>
          <w:szCs w:val="21"/>
        </w:rPr>
        <w:t>）</w:t>
      </w:r>
      <w:r>
        <w:rPr>
          <w:rFonts w:ascii="SimHei" w:hAnsi="SimHei" w:cs="楷体" w:eastAsia="黑体"/>
          <w:szCs w:val="21"/>
        </w:rPr>
        <w:t>有限责任</w:t>
      </w:r>
      <w:r>
        <w:rPr>
          <w:rFonts w:ascii="SimHei" w:hAnsi="SimHei" w:cs="楷体" w:eastAsia="黑体"/>
          <w:szCs w:val="21"/>
        </w:rPr>
        <w:t>公司（以下简称</w:t>
      </w:r>
      <w:r>
        <w:rPr>
          <w:rFonts w:ascii="SimHei" w:hAnsi="SimHei" w:cs="楷体" w:eastAsia="黑体"/>
          <w:szCs w:val="21"/>
        </w:rPr>
        <w:t>“</w:t>
      </w:r>
      <w:r>
        <w:rPr>
          <w:rFonts w:ascii="SimHei" w:hAnsi="SimHei" w:cs="楷体" w:eastAsia="黑体"/>
          <w:szCs w:val="21"/>
        </w:rPr>
        <w:t>公司</w:t>
      </w:r>
      <w:r>
        <w:rPr>
          <w:rFonts w:ascii="SimHei" w:hAnsi="SimHei" w:cs="楷体" w:eastAsia="黑体"/>
          <w:szCs w:val="21"/>
        </w:rPr>
        <w:t>”</w:t>
      </w:r>
      <w:r>
        <w:rPr>
          <w:rFonts w:ascii="SimHei" w:hAnsi="SimHei" w:cs="楷体" w:eastAsia="黑体"/>
          <w:szCs w:val="21"/>
        </w:rPr>
        <w:t>）</w:t>
      </w:r>
      <w:r>
        <w:rPr>
          <w:rFonts w:ascii="SimHei" w:hAnsi="SimHei" w:cs="楷体" w:eastAsia="黑体"/>
          <w:szCs w:val="21"/>
        </w:rPr>
        <w:t>的所有员工。</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目的</w:t>
      </w:r>
    </w:p>
    <w:p>
      <w:pPr>
        <w:pStyle w:val="Normal"/>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制定</w:t>
      </w:r>
      <w:r>
        <w:rPr>
          <w:rFonts w:ascii="SimHei" w:hAnsi="SimHei" w:cs="楷体" w:eastAsia="黑体"/>
          <w:szCs w:val="21"/>
        </w:rPr>
        <w:t>本方案</w:t>
      </w:r>
      <w:r>
        <w:rPr>
          <w:rFonts w:ascii="SimHei" w:hAnsi="SimHei" w:cs="楷体" w:eastAsia="黑体"/>
          <w:szCs w:val="21"/>
        </w:rPr>
        <w:t>的目的在于使员</w:t>
      </w:r>
      <w:r>
        <w:rPr>
          <w:rFonts w:ascii="SimHei" w:hAnsi="SimHei" w:cs="楷体" w:eastAsia="黑体"/>
          <w:szCs w:val="21"/>
        </w:rPr>
        <w:t>工的薪酬与贡献挂钩、薪酬与公司效</w:t>
      </w:r>
      <w:r>
        <w:rPr>
          <w:rFonts w:ascii="SimHei" w:hAnsi="SimHei" w:cs="楷体" w:eastAsia="黑体"/>
          <w:szCs w:val="21"/>
        </w:rPr>
        <w:t>益</w:t>
      </w:r>
      <w:r>
        <w:rPr>
          <w:rFonts w:ascii="SimHei" w:hAnsi="SimHei" w:cs="楷体" w:eastAsia="黑体"/>
          <w:szCs w:val="21"/>
        </w:rPr>
        <w:t>挂钩</w:t>
      </w:r>
      <w:r>
        <w:rPr>
          <w:rFonts w:ascii="SimHei" w:hAnsi="SimHei" w:cs="楷体" w:eastAsia="黑体"/>
          <w:szCs w:val="21"/>
        </w:rPr>
        <w:t>，</w:t>
      </w:r>
      <w:r>
        <w:rPr>
          <w:rFonts w:ascii="SimHei" w:hAnsi="SimHei" w:cs="楷体" w:eastAsia="黑体"/>
          <w:szCs w:val="21"/>
        </w:rPr>
        <w:t>使薪酬能够起到良好的激励作用</w:t>
      </w:r>
      <w:r>
        <w:rPr>
          <w:rFonts w:ascii="SimHei" w:hAnsi="SimHei" w:cs="楷体" w:eastAsia="黑体"/>
          <w:szCs w:val="21"/>
        </w:rPr>
        <w:t>。</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原则</w:t>
      </w:r>
    </w:p>
    <w:p>
      <w:pPr>
        <w:pStyle w:val="Normal"/>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遵循按劳分配、效率优先、兼顾公平及可持续发展的原则。</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依据</w:t>
      </w:r>
    </w:p>
    <w:p>
      <w:pPr>
        <w:pStyle w:val="Normal"/>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薪酬分配的依据是：贡献、能力和责任。</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总体水平</w:t>
      </w:r>
    </w:p>
    <w:p>
      <w:pPr>
        <w:pStyle w:val="Normal"/>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公司根据当期经济效益及可持续发展状况决定工资水平。</w:t>
      </w:r>
      <w:r>
        <w:rPr>
          <w:rFonts w:ascii="SimHei" w:hAnsi="SimHei" w:eastAsia="黑体"/>
        </w:rPr>
      </w:r>
    </w:p>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b w:val="false"/>
          <w:b w:val="false"/>
          <w:kern w:val="0"/>
          <w:sz w:val="24"/>
          <w:szCs w:val="28"/>
          <w:lang w:val="zh-CN"/>
        </w:rPr>
      </w:pPr>
      <w:bookmarkStart w:id="3" w:name="__RefHeading___Toc5063_WPSOffice_Level1"/>
      <w:bookmarkEnd w:id="3"/>
      <w:r>
        <w:rPr>
          <w:rFonts w:ascii="SimHei" w:hAnsi="SimHei" w:cs="楷体" w:eastAsia="黑体"/>
          <w:kern w:val="0"/>
          <w:sz w:val="28"/>
          <w:szCs w:val="28"/>
          <w:lang w:val="zh-CN"/>
        </w:rPr>
        <w:t>第二章  薪酬体系</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公司员工分</w:t>
      </w:r>
      <w:r>
        <w:rPr>
          <w:rFonts w:ascii="SimHei" w:hAnsi="SimHei" w:cs="楷体" w:eastAsia="黑体"/>
          <w:szCs w:val="21"/>
        </w:rPr>
        <w:t>成</w:t>
      </w:r>
      <w:r>
        <w:rPr>
          <w:rFonts w:eastAsia="黑体" w:cs="楷体" w:ascii="SimHei" w:hAnsi="SimHei"/>
          <w:szCs w:val="21"/>
        </w:rPr>
        <w:t>7</w:t>
      </w:r>
      <w:r>
        <w:rPr>
          <w:rFonts w:ascii="SimHei" w:hAnsi="SimHei" w:cs="楷体" w:eastAsia="黑体"/>
          <w:szCs w:val="21"/>
        </w:rPr>
        <w:t>个职系，分别为</w:t>
      </w:r>
      <w:r>
        <w:rPr>
          <w:rFonts w:ascii="SimHei" w:hAnsi="SimHei" w:cs="楷体" w:eastAsia="黑体"/>
          <w:szCs w:val="21"/>
        </w:rPr>
        <w:t>高层</w:t>
      </w:r>
      <w:r>
        <w:rPr>
          <w:rFonts w:ascii="SimHei" w:hAnsi="SimHei" w:cs="楷体" w:eastAsia="黑体"/>
          <w:szCs w:val="21"/>
        </w:rPr>
        <w:t>管理</w:t>
      </w:r>
      <w:r>
        <w:rPr>
          <w:rFonts w:ascii="SimHei" w:hAnsi="SimHei" w:cs="楷体" w:eastAsia="黑体"/>
          <w:szCs w:val="21"/>
        </w:rPr>
        <w:t>者</w:t>
      </w:r>
      <w:r>
        <w:rPr>
          <w:rFonts w:ascii="SimHei" w:hAnsi="SimHei" w:cs="楷体" w:eastAsia="黑体"/>
          <w:szCs w:val="21"/>
        </w:rPr>
        <w:t>职系、</w:t>
      </w:r>
      <w:r>
        <w:rPr>
          <w:rFonts w:ascii="SimHei" w:hAnsi="SimHei" w:cs="楷体" w:eastAsia="黑体"/>
          <w:szCs w:val="21"/>
        </w:rPr>
        <w:t>中层管理者职系、基层管理者职系、业务</w:t>
      </w:r>
      <w:r>
        <w:rPr>
          <w:rFonts w:ascii="SimHei" w:hAnsi="SimHei" w:cs="楷体" w:eastAsia="黑体"/>
          <w:szCs w:val="21"/>
        </w:rPr>
        <w:t>职系、</w:t>
      </w:r>
      <w:r>
        <w:rPr>
          <w:rFonts w:ascii="SimHei" w:hAnsi="SimHei" w:cs="楷体" w:eastAsia="黑体"/>
          <w:szCs w:val="21"/>
        </w:rPr>
        <w:t>职能</w:t>
      </w:r>
      <w:r>
        <w:rPr>
          <w:rFonts w:ascii="SimHei" w:hAnsi="SimHei" w:cs="楷体" w:eastAsia="黑体"/>
          <w:szCs w:val="21"/>
        </w:rPr>
        <w:t>职系</w:t>
      </w:r>
      <w:r>
        <w:rPr>
          <w:rFonts w:ascii="SimHei" w:hAnsi="SimHei" w:cs="楷体" w:eastAsia="黑体"/>
          <w:szCs w:val="21"/>
        </w:rPr>
        <w:t>、生产职系和其他</w:t>
      </w:r>
      <w:r>
        <w:rPr>
          <w:rFonts w:ascii="SimHei" w:hAnsi="SimHei" w:cs="楷体" w:eastAsia="黑体"/>
          <w:szCs w:val="21"/>
        </w:rPr>
        <w:t>。针对这</w:t>
      </w:r>
      <w:r>
        <w:rPr>
          <w:rFonts w:eastAsia="黑体" w:cs="楷体" w:ascii="SimHei" w:hAnsi="SimHei"/>
          <w:szCs w:val="21"/>
        </w:rPr>
        <w:t>7</w:t>
      </w:r>
      <w:r>
        <w:rPr>
          <w:rFonts w:ascii="SimHei" w:hAnsi="SimHei" w:cs="楷体" w:eastAsia="黑体"/>
          <w:szCs w:val="21"/>
        </w:rPr>
        <w:t>个</w:t>
      </w:r>
      <w:r>
        <w:rPr>
          <w:rFonts w:ascii="SimHei" w:hAnsi="SimHei" w:cs="楷体" w:eastAsia="黑体"/>
          <w:szCs w:val="21"/>
        </w:rPr>
        <w:t>职系，薪酬体系分别采取</w:t>
      </w:r>
      <w:r>
        <w:rPr>
          <w:rFonts w:ascii="SimHei" w:hAnsi="SimHei" w:cs="楷体" w:eastAsia="黑体"/>
          <w:szCs w:val="21"/>
        </w:rPr>
        <w:t>三种</w:t>
      </w:r>
      <w:r>
        <w:rPr>
          <w:rFonts w:ascii="SimHei" w:hAnsi="SimHei" w:cs="楷体" w:eastAsia="黑体"/>
          <w:szCs w:val="21"/>
        </w:rPr>
        <w:t>不同</w:t>
      </w:r>
      <w:r>
        <w:rPr>
          <w:rFonts w:ascii="SimHei" w:hAnsi="SimHei" w:cs="楷体" w:eastAsia="黑体"/>
          <w:szCs w:val="21"/>
        </w:rPr>
        <w:t>的</w:t>
      </w:r>
      <w:r>
        <w:rPr>
          <w:rFonts w:ascii="SimHei" w:hAnsi="SimHei" w:cs="楷体" w:eastAsia="黑体"/>
          <w:szCs w:val="21"/>
        </w:rPr>
        <w:t>类别：与</w:t>
      </w:r>
      <w:r>
        <w:rPr>
          <w:rFonts w:ascii="SimHei" w:hAnsi="SimHei" w:cs="楷体" w:eastAsia="黑体"/>
          <w:szCs w:val="21"/>
        </w:rPr>
        <w:t>公司</w:t>
      </w:r>
      <w:r>
        <w:rPr>
          <w:rFonts w:ascii="SimHei" w:hAnsi="SimHei" w:cs="楷体" w:eastAsia="黑体"/>
          <w:szCs w:val="21"/>
        </w:rPr>
        <w:t>年度经营</w:t>
      </w:r>
      <w:r>
        <w:rPr>
          <w:rFonts w:ascii="SimHei" w:hAnsi="SimHei" w:cs="楷体" w:eastAsia="黑体"/>
          <w:szCs w:val="21"/>
        </w:rPr>
        <w:t>业绩</w:t>
      </w:r>
      <w:r>
        <w:rPr>
          <w:rFonts w:ascii="SimHei" w:hAnsi="SimHei" w:cs="楷体" w:eastAsia="黑体"/>
          <w:szCs w:val="21"/>
        </w:rPr>
        <w:t>相关的年薪制；</w:t>
      </w:r>
      <w:r>
        <w:rPr>
          <w:rFonts w:ascii="SimHei" w:hAnsi="SimHei" w:cs="楷体" w:eastAsia="黑体"/>
          <w:szCs w:val="21"/>
        </w:rPr>
        <w:t>结构工资制和与岗位相关的固定工资制</w:t>
      </w:r>
      <w:r>
        <w:rPr>
          <w:rFonts w:ascii="SimHei" w:hAnsi="SimHei" w:cs="楷体" w:eastAsia="黑体"/>
          <w:szCs w:val="21"/>
        </w:rPr>
        <w:t>。特聘人员的薪酬参见工资特区的有关规定。</w:t>
      </w:r>
      <w:r>
        <w:rPr>
          <w:rFonts w:ascii="SimHei" w:hAnsi="SimHei" w:cs="楷体" w:eastAsia="黑体"/>
          <w:szCs w:val="21"/>
        </w:rPr>
        <w:t>各岗位与薪酬体系的对应详见表一。</w:t>
      </w:r>
    </w:p>
    <w:p>
      <w:pPr>
        <w:pStyle w:val="List"/>
        <w:numPr>
          <w:ilvl w:val="0"/>
          <w:numId w:val="0"/>
        </w:numPr>
        <w:tabs>
          <w:tab w:val="left" w:pos="1140" w:leader="none"/>
          <w:tab w:val="left" w:pos="1276" w:leader="none"/>
          <w:tab w:val="left" w:pos="1418" w:leader="none"/>
        </w:tabs>
        <w:spacing w:lineRule="auto" w:line="360"/>
        <w:ind w:start="0" w:hanging="0"/>
        <w:jc w:val="center"/>
        <w:rPr>
          <w:rFonts w:ascii="楷体" w:hAnsi="楷体" w:eastAsia="楷体" w:cs="楷体"/>
          <w:bCs/>
          <w:szCs w:val="21"/>
        </w:rPr>
      </w:pPr>
      <w:r>
        <w:rPr>
          <w:rFonts w:ascii="SimHei" w:hAnsi="SimHei" w:cs="楷体" w:eastAsia="黑体"/>
          <w:bCs/>
          <w:szCs w:val="21"/>
        </w:rPr>
        <w:t>表一  薪酬体系对应表</w:t>
      </w:r>
    </w:p>
    <w:tbl>
      <w:tblPr>
        <w:tblW w:w="8774" w:type="dxa"/>
        <w:jc w:val="center"/>
        <w:tblInd w:w="0" w:type="dxa"/>
        <w:tblLayout w:type="fixed"/>
        <w:tblCellMar>
          <w:top w:w="0" w:type="dxa"/>
          <w:start w:w="108" w:type="dxa"/>
          <w:bottom w:w="0" w:type="dxa"/>
          <w:end w:w="108" w:type="dxa"/>
        </w:tblCellMar>
      </w:tblPr>
      <w:tblGrid>
        <w:gridCol w:w="1468"/>
        <w:gridCol w:w="5398"/>
        <w:gridCol w:w="1908"/>
      </w:tblGrid>
      <w:tr>
        <w:trPr>
          <w:trHeight w:val="632" w:hRule="atLeast"/>
        </w:trPr>
        <w:tc>
          <w:tcPr>
            <w:tcW w:w="1468" w:type="dxa"/>
            <w:tcBorders>
              <w:top w:val="single" w:sz="4" w:space="0" w:color="000000"/>
              <w:start w:val="single" w:sz="4" w:space="0" w:color="000000"/>
              <w:bottom w:val="single" w:sz="4" w:space="0" w:color="000000"/>
              <w:end w:val="single" w:sz="4" w:space="0" w:color="000000"/>
            </w:tcBorders>
          </w:tcPr>
          <w:p>
            <w:pPr>
              <w:pStyle w:val="List"/>
              <w:numPr>
                <w:ilvl w:val="0"/>
                <w:numId w:val="0"/>
              </w:numPr>
              <w:tabs>
                <w:tab w:val="left" w:pos="1140" w:leader="none"/>
                <w:tab w:val="left" w:pos="1276" w:leader="none"/>
                <w:tab w:val="left" w:pos="1418" w:leader="none"/>
              </w:tabs>
              <w:spacing w:lineRule="auto" w:line="360"/>
              <w:ind w:start="0" w:hanging="0"/>
              <w:jc w:val="center"/>
              <w:rPr>
                <w:rFonts w:ascii="楷体" w:hAnsi="楷体" w:eastAsia="楷体" w:cs="楷体"/>
                <w:bCs/>
                <w:szCs w:val="21"/>
              </w:rPr>
            </w:pPr>
            <w:r>
              <w:rPr>
                <w:rFonts w:ascii="SimHei" w:hAnsi="SimHei" w:cs="楷体" w:eastAsia="黑体"/>
                <w:bCs/>
                <w:szCs w:val="21"/>
              </w:rPr>
              <w:t>薪酬体系</w:t>
            </w:r>
          </w:p>
        </w:tc>
        <w:tc>
          <w:tcPr>
            <w:tcW w:w="5398" w:type="dxa"/>
            <w:tcBorders>
              <w:top w:val="single" w:sz="4" w:space="0" w:color="000000"/>
              <w:start w:val="single" w:sz="4" w:space="0" w:color="000000"/>
              <w:bottom w:val="single" w:sz="4" w:space="0" w:color="000000"/>
              <w:end w:val="single" w:sz="4" w:space="0" w:color="000000"/>
            </w:tcBorders>
          </w:tcPr>
          <w:p>
            <w:pPr>
              <w:pStyle w:val="List"/>
              <w:numPr>
                <w:ilvl w:val="0"/>
                <w:numId w:val="0"/>
              </w:numPr>
              <w:tabs>
                <w:tab w:val="left" w:pos="1140" w:leader="none"/>
                <w:tab w:val="left" w:pos="1276" w:leader="none"/>
                <w:tab w:val="left" w:pos="1418" w:leader="none"/>
              </w:tabs>
              <w:spacing w:lineRule="auto" w:line="360"/>
              <w:ind w:start="0" w:hanging="0"/>
              <w:jc w:val="center"/>
              <w:rPr>
                <w:rFonts w:ascii="楷体" w:hAnsi="楷体" w:eastAsia="楷体" w:cs="楷体"/>
                <w:bCs/>
                <w:szCs w:val="21"/>
              </w:rPr>
            </w:pPr>
            <w:r>
              <w:rPr>
                <w:rFonts w:ascii="SimHei" w:hAnsi="SimHei" w:cs="楷体" w:eastAsia="黑体"/>
                <w:bCs/>
                <w:szCs w:val="21"/>
              </w:rPr>
              <w:t>岗位名称</w:t>
            </w:r>
          </w:p>
        </w:tc>
        <w:tc>
          <w:tcPr>
            <w:tcW w:w="1908" w:type="dxa"/>
            <w:tcBorders>
              <w:top w:val="single" w:sz="4" w:space="0" w:color="000000"/>
              <w:start w:val="single" w:sz="4" w:space="0" w:color="000000"/>
              <w:bottom w:val="single" w:sz="4" w:space="0" w:color="000000"/>
              <w:end w:val="single" w:sz="4" w:space="0" w:color="000000"/>
            </w:tcBorders>
          </w:tcPr>
          <w:p>
            <w:pPr>
              <w:pStyle w:val="List"/>
              <w:numPr>
                <w:ilvl w:val="0"/>
                <w:numId w:val="0"/>
              </w:numPr>
              <w:tabs>
                <w:tab w:val="left" w:pos="1140" w:leader="none"/>
                <w:tab w:val="left" w:pos="1276" w:leader="none"/>
                <w:tab w:val="left" w:pos="1418" w:leader="none"/>
              </w:tabs>
              <w:spacing w:lineRule="auto" w:line="360"/>
              <w:ind w:start="0" w:hanging="0"/>
              <w:jc w:val="center"/>
              <w:rPr>
                <w:rFonts w:ascii="楷体" w:hAnsi="楷体" w:eastAsia="楷体" w:cs="楷体"/>
                <w:bCs/>
                <w:szCs w:val="21"/>
              </w:rPr>
            </w:pPr>
            <w:r>
              <w:rPr>
                <w:rFonts w:ascii="SimHei" w:hAnsi="SimHei" w:cs="楷体" w:eastAsia="黑体"/>
                <w:bCs/>
                <w:szCs w:val="21"/>
              </w:rPr>
              <w:t>职系</w:t>
            </w:r>
          </w:p>
        </w:tc>
      </w:tr>
      <w:tr>
        <w:trPr>
          <w:trHeight w:val="632" w:hRule="atLeast"/>
        </w:trPr>
        <w:tc>
          <w:tcPr>
            <w:tcW w:w="146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jc w:val="center"/>
              <w:rPr>
                <w:rFonts w:ascii="楷体" w:hAnsi="楷体" w:eastAsia="楷体" w:cs="楷体"/>
                <w:bCs/>
                <w:szCs w:val="21"/>
              </w:rPr>
            </w:pPr>
            <w:r>
              <w:rPr>
                <w:rFonts w:ascii="SimHei" w:hAnsi="SimHei" w:cs="楷体" w:eastAsia="黑体"/>
                <w:bCs/>
                <w:szCs w:val="21"/>
              </w:rPr>
              <w:t>年薪制</w:t>
            </w:r>
          </w:p>
        </w:tc>
        <w:tc>
          <w:tcPr>
            <w:tcW w:w="539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总经理和副总经理</w:t>
            </w:r>
          </w:p>
        </w:tc>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高层管理者职系</w:t>
            </w:r>
          </w:p>
        </w:tc>
      </w:tr>
      <w:tr>
        <w:trPr>
          <w:trHeight w:val="184" w:hRule="atLeast"/>
          <w:cantSplit w:val="true"/>
        </w:trPr>
        <w:tc>
          <w:tcPr>
            <w:tcW w:w="1468" w:type="dxa"/>
            <w:vMerge w:val="restart"/>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jc w:val="center"/>
              <w:rPr>
                <w:rFonts w:ascii="楷体" w:hAnsi="楷体" w:eastAsia="楷体" w:cs="楷体"/>
                <w:bCs/>
                <w:szCs w:val="21"/>
              </w:rPr>
            </w:pPr>
            <w:r>
              <w:rPr>
                <w:rFonts w:ascii="SimHei" w:hAnsi="SimHei" w:cs="楷体" w:eastAsia="黑体"/>
                <w:bCs/>
                <w:szCs w:val="21"/>
              </w:rPr>
              <w:t>结构工资制</w:t>
            </w:r>
          </w:p>
        </w:tc>
        <w:tc>
          <w:tcPr>
            <w:tcW w:w="539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各部门负责人</w:t>
            </w:r>
          </w:p>
        </w:tc>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中层管理者职系</w:t>
            </w:r>
          </w:p>
        </w:tc>
      </w:tr>
      <w:tr>
        <w:trPr>
          <w:trHeight w:val="326" w:hRule="atLeast"/>
          <w:cantSplit w:val="true"/>
        </w:trPr>
        <w:tc>
          <w:tcPr>
            <w:tcW w:w="1468" w:type="dxa"/>
            <w:vMerge w:val="continue"/>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napToGrid w:val="false"/>
              <w:spacing w:lineRule="auto" w:line="360"/>
              <w:ind w:start="0" w:hanging="0"/>
              <w:jc w:val="center"/>
              <w:rPr>
                <w:rFonts w:ascii="楷体" w:hAnsi="楷体" w:eastAsia="楷体" w:cs="楷体"/>
                <w:bCs/>
                <w:szCs w:val="21"/>
              </w:rPr>
            </w:pPr>
            <w:r>
              <w:rPr>
                <w:rFonts w:eastAsia="楷体" w:cs="楷体" w:ascii="楷体" w:hAnsi="楷体"/>
                <w:bCs/>
                <w:szCs w:val="21"/>
              </w:rPr>
            </w:r>
          </w:p>
        </w:tc>
        <w:tc>
          <w:tcPr>
            <w:tcW w:w="539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单店经理</w:t>
            </w:r>
          </w:p>
        </w:tc>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基层管理者职系</w:t>
            </w:r>
          </w:p>
        </w:tc>
      </w:tr>
      <w:tr>
        <w:trPr>
          <w:trHeight w:val="265" w:hRule="atLeast"/>
          <w:cantSplit w:val="true"/>
        </w:trPr>
        <w:tc>
          <w:tcPr>
            <w:tcW w:w="1468" w:type="dxa"/>
            <w:vMerge w:val="continue"/>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napToGrid w:val="false"/>
              <w:spacing w:lineRule="auto" w:line="360"/>
              <w:ind w:start="0" w:hanging="0"/>
              <w:jc w:val="center"/>
              <w:rPr>
                <w:rFonts w:ascii="楷体" w:hAnsi="楷体" w:eastAsia="楷体" w:cs="楷体"/>
                <w:bCs/>
                <w:szCs w:val="21"/>
              </w:rPr>
            </w:pPr>
            <w:r>
              <w:rPr>
                <w:rFonts w:eastAsia="楷体" w:cs="楷体" w:ascii="楷体" w:hAnsi="楷体"/>
                <w:bCs/>
                <w:szCs w:val="21"/>
              </w:rPr>
            </w:r>
          </w:p>
        </w:tc>
        <w:tc>
          <w:tcPr>
            <w:tcW w:w="539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寻址员、装修设计员、预算员、工程监理员、技术员和证照管理员</w:t>
            </w:r>
          </w:p>
        </w:tc>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业务职系</w:t>
            </w:r>
          </w:p>
        </w:tc>
      </w:tr>
      <w:tr>
        <w:trPr>
          <w:trHeight w:val="204" w:hRule="atLeast"/>
          <w:cantSplit w:val="true"/>
        </w:trPr>
        <w:tc>
          <w:tcPr>
            <w:tcW w:w="1468" w:type="dxa"/>
            <w:vMerge w:val="continue"/>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napToGrid w:val="false"/>
              <w:spacing w:lineRule="auto" w:line="360"/>
              <w:ind w:start="0" w:hanging="0"/>
              <w:jc w:val="center"/>
              <w:rPr>
                <w:rFonts w:ascii="楷体" w:hAnsi="楷体" w:eastAsia="楷体" w:cs="楷体"/>
                <w:bCs/>
                <w:szCs w:val="21"/>
              </w:rPr>
            </w:pPr>
            <w:r>
              <w:rPr>
                <w:rFonts w:eastAsia="楷体" w:cs="楷体" w:ascii="楷体" w:hAnsi="楷体"/>
                <w:bCs/>
                <w:szCs w:val="21"/>
              </w:rPr>
            </w:r>
          </w:p>
        </w:tc>
        <w:tc>
          <w:tcPr>
            <w:tcW w:w="539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规划员、企划员、信息员、评估员、采购员、核算员、调度员、质检员、督导员、库管员、安全员、会计、出纳、资产管理、单店核算会计、综合办干事、人事员和监察办干事</w:t>
            </w:r>
          </w:p>
        </w:tc>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职能职系</w:t>
            </w:r>
          </w:p>
        </w:tc>
      </w:tr>
      <w:tr>
        <w:trPr>
          <w:trHeight w:val="449" w:hRule="atLeast"/>
          <w:cantSplit w:val="true"/>
        </w:trPr>
        <w:tc>
          <w:tcPr>
            <w:tcW w:w="1468" w:type="dxa"/>
            <w:vMerge w:val="continue"/>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napToGrid w:val="false"/>
              <w:spacing w:lineRule="auto" w:line="360"/>
              <w:ind w:start="0" w:hanging="0"/>
              <w:jc w:val="center"/>
              <w:rPr>
                <w:rFonts w:ascii="楷体" w:hAnsi="楷体" w:eastAsia="楷体" w:cs="楷体"/>
                <w:bCs/>
                <w:szCs w:val="21"/>
              </w:rPr>
            </w:pPr>
            <w:r>
              <w:rPr>
                <w:rFonts w:eastAsia="楷体" w:cs="楷体" w:ascii="楷体" w:hAnsi="楷体"/>
                <w:bCs/>
                <w:szCs w:val="21"/>
              </w:rPr>
            </w:r>
          </w:p>
        </w:tc>
        <w:tc>
          <w:tcPr>
            <w:tcW w:w="539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中心厨房厨工、单店厨工和配送员</w:t>
            </w:r>
          </w:p>
        </w:tc>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生产职系</w:t>
            </w:r>
          </w:p>
        </w:tc>
      </w:tr>
      <w:tr>
        <w:trPr>
          <w:trHeight w:val="653" w:hRule="atLeast"/>
        </w:trPr>
        <w:tc>
          <w:tcPr>
            <w:tcW w:w="146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jc w:val="center"/>
              <w:rPr>
                <w:rFonts w:ascii="楷体" w:hAnsi="楷体" w:eastAsia="楷体" w:cs="楷体"/>
                <w:bCs/>
                <w:szCs w:val="21"/>
              </w:rPr>
            </w:pPr>
            <w:r>
              <w:rPr>
                <w:rFonts w:ascii="SimHei" w:hAnsi="SimHei" w:cs="楷体" w:eastAsia="黑体"/>
                <w:bCs/>
                <w:szCs w:val="21"/>
              </w:rPr>
              <w:t>固定工资制</w:t>
            </w:r>
          </w:p>
        </w:tc>
        <w:tc>
          <w:tcPr>
            <w:tcW w:w="539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单店领班、收银员、服务员、杂工和中心厨房杂工</w:t>
            </w:r>
          </w:p>
        </w:tc>
        <w:tc>
          <w:tcPr>
            <w:tcW w:w="1908" w:type="dxa"/>
            <w:tcBorders>
              <w:top w:val="single" w:sz="4" w:space="0" w:color="000000"/>
              <w:start w:val="single" w:sz="4" w:space="0" w:color="000000"/>
              <w:bottom w:val="single" w:sz="4" w:space="0" w:color="000000"/>
              <w:end w:val="single" w:sz="4" w:space="0" w:color="000000"/>
            </w:tcBorders>
            <w:vAlign w:val="center"/>
          </w:tcPr>
          <w:p>
            <w:pPr>
              <w:pStyle w:val="List"/>
              <w:numPr>
                <w:ilvl w:val="0"/>
                <w:numId w:val="0"/>
              </w:numPr>
              <w:tabs>
                <w:tab w:val="left" w:pos="1140" w:leader="none"/>
                <w:tab w:val="left" w:pos="1276" w:leader="none"/>
                <w:tab w:val="left" w:pos="1418" w:leader="none"/>
              </w:tabs>
              <w:spacing w:lineRule="auto" w:line="360"/>
              <w:ind w:start="0" w:hanging="0"/>
              <w:rPr>
                <w:rFonts w:ascii="楷体" w:hAnsi="楷体" w:eastAsia="楷体" w:cs="楷体"/>
                <w:bCs/>
                <w:szCs w:val="21"/>
              </w:rPr>
            </w:pPr>
            <w:r>
              <w:rPr>
                <w:rFonts w:ascii="SimHei" w:hAnsi="SimHei" w:cs="楷体" w:eastAsia="黑体"/>
                <w:bCs/>
                <w:szCs w:val="21"/>
              </w:rPr>
              <w:t>其他</w:t>
            </w:r>
          </w:p>
        </w:tc>
      </w:tr>
    </w:tbl>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kern w:val="0"/>
          <w:szCs w:val="28"/>
          <w:lang w:val="zh-CN"/>
        </w:rPr>
      </w:pPr>
      <w:r>
        <w:rPr>
          <w:rFonts w:ascii="SimHei" w:hAnsi="SimHei" w:eastAsia="黑体"/>
        </w:rPr>
      </w:r>
      <w:bookmarkStart w:id="4" w:name="__RefHeading___Toc590_WPSOffice_Level1"/>
      <w:bookmarkEnd w:id="4"/>
      <w:r>
        <w:rPr>
          <w:rFonts w:ascii="SimHei" w:hAnsi="SimHei" w:cs="楷体" w:eastAsia="黑体"/>
          <w:kern w:val="0"/>
          <w:sz w:val="28"/>
          <w:szCs w:val="28"/>
          <w:lang w:val="zh-CN"/>
        </w:rPr>
        <w:t>第三章  年薪制</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适用范围</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年薪制适用于公司总经理和副总经理。</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工资构成</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年薪总额＝基础年薪＋绩效年薪</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每年初董事会确定总经理应取得的年度税后利润、销售收入、资产保值增值率、战略目标和年薪总额等，并以经营合同的形式确定下来；董事会和总经理共同确定副总经理年度工作目标或经营目标及年薪总额，并以经营合同的形式确定下来。</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由于公司效益和各岗位综合考核系数的不确定，基础年薪与绩效年薪之和不一定等于年薪总额。</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基础年薪</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基础年薪＝年薪总额</w:t>
      </w:r>
      <w:r>
        <w:rPr>
          <w:rFonts w:eastAsia="黑体" w:cs="楷体" w:ascii="SimHei" w:hAnsi="SimHei"/>
          <w:szCs w:val="21"/>
        </w:rPr>
        <w:t>×</w:t>
      </w:r>
      <w:r>
        <w:rPr>
          <w:rFonts w:eastAsia="黑体" w:cs="楷体" w:ascii="SimHei" w:hAnsi="SimHei"/>
          <w:iCs/>
          <w:szCs w:val="21"/>
        </w:rPr>
        <w:t>60%</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绩效年薪</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绩效年薪基数＝年薪总额</w:t>
      </w:r>
      <w:r>
        <w:rPr>
          <w:rFonts w:eastAsia="黑体" w:cs="楷体" w:ascii="SimHei" w:hAnsi="SimHei"/>
          <w:kern w:val="0"/>
          <w:szCs w:val="21"/>
          <w:lang w:val="zh-CN"/>
        </w:rPr>
        <w:t>×</w:t>
      </w:r>
      <w:r>
        <w:rPr>
          <w:rFonts w:eastAsia="黑体" w:cs="楷体" w:ascii="SimHei" w:hAnsi="SimHei"/>
          <w:iCs/>
          <w:szCs w:val="21"/>
        </w:rPr>
        <w:t>40%</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绩效年薪根据各岗位承担的年度经营目标或工作目标完成情况确定。</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年终董事会对总经理经营目标的完成情况进行考核和审计，最后确定总经理的年度综合考核得分</w:t>
      </w:r>
      <w:r>
        <w:rPr>
          <w:rFonts w:ascii="SimHei" w:hAnsi="SimHei" w:cs="楷体" w:eastAsia="黑体"/>
          <w:szCs w:val="21"/>
        </w:rPr>
        <w:t>。</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年终总经理对副总经理年度目标的完成情况进行考核，副总经理的年度综合考核得分经董事会审批后确定下来。</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实发绩效年薪</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实发绩效年薪＝绩效年薪基数</w:t>
      </w:r>
      <w:r>
        <w:rPr>
          <w:rFonts w:eastAsia="黑体" w:cs="楷体" w:ascii="SimHei" w:hAnsi="SimHei"/>
          <w:szCs w:val="21"/>
        </w:rPr>
        <w:t>×</w:t>
      </w:r>
      <w:r>
        <w:rPr>
          <w:rFonts w:ascii="SimHei" w:hAnsi="SimHei" w:cs="楷体" w:eastAsia="黑体"/>
          <w:szCs w:val="21"/>
        </w:rPr>
        <w:t>绩效年薪系数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其中，绩效年薪系数按表二查算。</w:t>
      </w:r>
    </w:p>
    <w:p>
      <w:pPr>
        <w:pStyle w:val="33"/>
        <w:numPr>
          <w:ilvl w:val="0"/>
          <w:numId w:val="0"/>
        </w:numPr>
        <w:tabs>
          <w:tab w:val="left" w:pos="1141" w:leader="none"/>
          <w:tab w:val="left" w:pos="1276" w:leader="none"/>
          <w:tab w:val="left" w:pos="1418" w:leader="none"/>
        </w:tabs>
        <w:spacing w:lineRule="auto" w:line="360"/>
        <w:ind w:start="0" w:hanging="0"/>
        <w:jc w:val="center"/>
        <w:rPr>
          <w:lang w:val="zh-CN"/>
        </w:rPr>
      </w:pPr>
      <w:r>
        <w:rPr>
          <w:rFonts w:ascii="SimHei" w:hAnsi="SimHei" w:cs="楷体" w:eastAsia="黑体"/>
          <w:bCs/>
          <w:kern w:val="0"/>
          <w:szCs w:val="21"/>
          <w:lang w:val="zh-CN"/>
        </w:rPr>
        <w:t>表二  考核系数对照表</w:t>
      </w:r>
    </w:p>
    <w:tbl>
      <w:tblPr>
        <w:tblW w:w="8640" w:type="dxa"/>
        <w:jc w:val="center"/>
        <w:tblInd w:w="0" w:type="dxa"/>
        <w:tblLayout w:type="fixed"/>
        <w:tblCellMar>
          <w:top w:w="0" w:type="dxa"/>
          <w:start w:w="108" w:type="dxa"/>
          <w:bottom w:w="0" w:type="dxa"/>
          <w:end w:w="108" w:type="dxa"/>
        </w:tblCellMar>
      </w:tblPr>
      <w:tblGrid>
        <w:gridCol w:w="996"/>
        <w:gridCol w:w="1524"/>
        <w:gridCol w:w="1530"/>
        <w:gridCol w:w="1532"/>
        <w:gridCol w:w="1533"/>
        <w:gridCol w:w="1525"/>
      </w:tblGrid>
      <w:tr>
        <w:trPr>
          <w:trHeight w:val="273" w:hRule="atLeast"/>
        </w:trPr>
        <w:tc>
          <w:tcPr>
            <w:tcW w:w="996"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kern w:val="0"/>
                <w:szCs w:val="21"/>
              </w:rPr>
              <w:t>A</w:t>
            </w:r>
          </w:p>
        </w:tc>
        <w:tc>
          <w:tcPr>
            <w:tcW w:w="1524"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szCs w:val="21"/>
              </w:rPr>
              <w:t>&lt;80</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szCs w:val="21"/>
              </w:rPr>
              <w:t>80-100</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szCs w:val="21"/>
              </w:rPr>
              <w:t>101-120</w:t>
            </w:r>
          </w:p>
        </w:tc>
        <w:tc>
          <w:tcPr>
            <w:tcW w:w="1533"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szCs w:val="21"/>
              </w:rPr>
              <w:t>1</w:t>
            </w:r>
            <w:r>
              <w:rPr>
                <w:rFonts w:eastAsia="黑体" w:cs="楷体" w:ascii="SimHei" w:hAnsi="SimHei"/>
                <w:szCs w:val="21"/>
              </w:rPr>
              <w:t>21-150</w:t>
            </w:r>
          </w:p>
        </w:tc>
        <w:tc>
          <w:tcPr>
            <w:tcW w:w="1525"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szCs w:val="21"/>
              </w:rPr>
              <w:t>150</w:t>
            </w:r>
            <w:r>
              <w:rPr>
                <w:rFonts w:ascii="SimHei" w:hAnsi="SimHei" w:cs="楷体" w:eastAsia="黑体"/>
                <w:szCs w:val="21"/>
              </w:rPr>
              <w:t>以上</w:t>
            </w:r>
          </w:p>
        </w:tc>
      </w:tr>
      <w:tr>
        <w:trPr/>
        <w:tc>
          <w:tcPr>
            <w:tcW w:w="996"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kern w:val="0"/>
                <w:szCs w:val="21"/>
              </w:rPr>
              <w:t>B</w:t>
            </w:r>
          </w:p>
        </w:tc>
        <w:tc>
          <w:tcPr>
            <w:tcW w:w="1524"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kern w:val="0"/>
                <w:szCs w:val="21"/>
              </w:rPr>
              <w:t>0</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kern w:val="0"/>
                <w:szCs w:val="21"/>
              </w:rPr>
              <w:t>1</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kern w:val="0"/>
                <w:szCs w:val="21"/>
              </w:rPr>
              <w:t>1.1</w:t>
            </w:r>
          </w:p>
        </w:tc>
        <w:tc>
          <w:tcPr>
            <w:tcW w:w="1533"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kern w:val="0"/>
                <w:szCs w:val="21"/>
              </w:rPr>
              <w:t>1.2</w:t>
            </w:r>
          </w:p>
        </w:tc>
        <w:tc>
          <w:tcPr>
            <w:tcW w:w="1525"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rPr>
            </w:pPr>
            <w:r>
              <w:rPr>
                <w:rFonts w:eastAsia="黑体" w:cs="楷体" w:ascii="SimHei" w:hAnsi="SimHei"/>
                <w:kern w:val="0"/>
                <w:szCs w:val="21"/>
              </w:rPr>
              <w:t>1.3</w:t>
            </w:r>
          </w:p>
        </w:tc>
      </w:tr>
    </w:tbl>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其中，</w:t>
      </w:r>
      <w:r>
        <w:rPr>
          <w:rFonts w:eastAsia="黑体" w:cs="楷体" w:ascii="SimHei" w:hAnsi="SimHei"/>
          <w:szCs w:val="21"/>
        </w:rPr>
        <w:t>A</w:t>
      </w:r>
      <w:r>
        <w:rPr>
          <w:rFonts w:ascii="SimHei" w:hAnsi="SimHei" w:cs="楷体" w:eastAsia="黑体"/>
          <w:szCs w:val="21"/>
        </w:rPr>
        <w:t>为年度综合考核得分，</w:t>
      </w:r>
      <w:r>
        <w:rPr>
          <w:rFonts w:eastAsia="黑体" w:cs="楷体" w:ascii="SimHei" w:hAnsi="SimHei"/>
          <w:szCs w:val="21"/>
        </w:rPr>
        <w:t>B</w:t>
      </w:r>
      <w:r>
        <w:rPr>
          <w:rFonts w:ascii="SimHei" w:hAnsi="SimHei" w:cs="楷体" w:eastAsia="黑体"/>
          <w:szCs w:val="21"/>
        </w:rPr>
        <w:t>为绩效年薪系数</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年薪的发放</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基础年薪按月平均固定发放。</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绩效年薪下年初发放</w:t>
      </w:r>
      <w:r>
        <w:rPr>
          <w:rFonts w:eastAsia="黑体" w:cs="楷体" w:ascii="SimHei" w:hAnsi="SimHei"/>
          <w:kern w:val="0"/>
          <w:szCs w:val="21"/>
          <w:lang w:val="zh-CN"/>
        </w:rPr>
        <w:t>90%</w:t>
      </w:r>
      <w:r>
        <w:rPr>
          <w:rFonts w:ascii="SimHei" w:hAnsi="SimHei" w:cs="楷体" w:eastAsia="黑体"/>
          <w:kern w:val="0"/>
          <w:szCs w:val="21"/>
          <w:lang w:val="zh-CN"/>
        </w:rPr>
        <w:t>，其余</w:t>
      </w:r>
      <w:r>
        <w:rPr>
          <w:rFonts w:eastAsia="黑体" w:cs="楷体" w:ascii="SimHei" w:hAnsi="SimHei"/>
          <w:kern w:val="0"/>
          <w:szCs w:val="21"/>
          <w:lang w:val="zh-CN"/>
        </w:rPr>
        <w:t>10%</w:t>
      </w:r>
      <w:r>
        <w:rPr>
          <w:rFonts w:ascii="SimHei" w:hAnsi="SimHei" w:cs="楷体" w:eastAsia="黑体"/>
          <w:kern w:val="0"/>
          <w:szCs w:val="21"/>
          <w:lang w:val="zh-CN"/>
        </w:rPr>
        <w:t>留作任职抵押，任期期满经离职审计一年后予以返还，出现以下情况当期的抵押金或任期内的抵押金全额扣除。</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重大决策出现较大失误，给公司造成重大损失；</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承担的重要工作（或项目）没有按时按质完成，严重影响公司整体战略目标的实现；</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自行离职，给公司带来一定损失；</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个人严重违犯公司工作纪律或规章制度，或触犯党纪国法；</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离任后，仍为重大责任事故出现后的主要责任人。</w:t>
      </w:r>
      <w:r>
        <w:rPr>
          <w:rFonts w:ascii="SimHei" w:hAnsi="SimHei" w:eastAsia="黑体"/>
        </w:rPr>
      </w:r>
    </w:p>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kern w:val="0"/>
          <w:sz w:val="28"/>
          <w:szCs w:val="28"/>
          <w:lang w:val="zh-CN"/>
        </w:rPr>
      </w:pPr>
      <w:bookmarkStart w:id="5" w:name="__RefHeading___Toc31015_WPSOffice_Level1"/>
      <w:bookmarkEnd w:id="5"/>
      <w:r>
        <w:rPr>
          <w:rFonts w:ascii="SimHei" w:hAnsi="SimHei" w:cs="楷体" w:eastAsia="黑体"/>
          <w:kern w:val="0"/>
          <w:sz w:val="28"/>
          <w:szCs w:val="28"/>
          <w:lang w:val="zh-CN"/>
        </w:rPr>
        <w:t>第四章  结构工资制</w:t>
      </w:r>
    </w:p>
    <w:p>
      <w:pPr>
        <w:pStyle w:val="Heading3"/>
        <w:tabs>
          <w:tab w:val="clear" w:pos="420"/>
          <w:tab w:val="left" w:pos="1276" w:leader="none"/>
          <w:tab w:val="left" w:pos="1418" w:leader="none"/>
        </w:tabs>
        <w:spacing w:lineRule="auto" w:line="360" w:before="0" w:after="0"/>
        <w:ind w:firstLine="480"/>
        <w:rPr>
          <w:rFonts w:ascii="楷体" w:hAnsi="楷体" w:eastAsia="楷体" w:cs="楷体"/>
          <w:b w:val="false"/>
          <w:b w:val="false"/>
          <w:sz w:val="24"/>
          <w:szCs w:val="21"/>
        </w:rPr>
      </w:pPr>
      <w:r>
        <w:rPr>
          <w:rFonts w:ascii="SimHei" w:hAnsi="SimHei" w:cs="楷体" w:eastAsia="黑体"/>
          <w:b w:val="false"/>
          <w:sz w:val="24"/>
          <w:szCs w:val="21"/>
        </w:rPr>
        <w:t>第一节  结构工资制的构成</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结构工资制的构成</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收入整体构成＝基本工资＋岗位工资＋年终奖</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其中，岗位工资＝岗位固定工资＋岗位绩效工资</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基本工资</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基本工资是员工最基本的生活保障，同时也是对员工所拥有经验、学历的一种补偿，包括基础工资、学历工资、工龄工资和司龄工资。</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岗位工资</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工资由岗位固定工资和岗位绩效工资两部分组成，是在工作分析与岗位评价的基础上，以评估的结果来确定岗位工资的等级。其中，岗位固定工资从岗位价值和员工的技能因素方面体现了员工的贡献，而岗位绩效工资则是依据员工通过努力而取得的工作成果和业绩来确定，与员工的考核结果挂钩。不同工作性质人员的岗位固定工资和岗位绩效工资的计算方法不同。详见以下各节。</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年终奖</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年终奖依据公司年度效益、各部门当年完成的年度任务绩效以及部门内员工年度工作表现确定。</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基本工资</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kern w:val="0"/>
          <w:szCs w:val="21"/>
          <w:lang w:val="zh-CN"/>
        </w:rPr>
        <w:t>基本工资</w:t>
      </w:r>
      <w:r>
        <w:rPr>
          <w:rFonts w:ascii="SimHei" w:hAnsi="SimHei" w:cs="楷体" w:eastAsia="黑体"/>
          <w:szCs w:val="21"/>
        </w:rPr>
        <w:t>＝基础工资＋学历工资＋工龄工资＋司龄工资</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kern w:val="0"/>
          <w:szCs w:val="21"/>
          <w:lang w:val="zh-CN"/>
        </w:rPr>
        <w:t>基础工资</w:t>
      </w:r>
      <w:r>
        <w:rPr>
          <w:rFonts w:ascii="SimHei" w:hAnsi="SimHei" w:cs="楷体" w:eastAsia="黑体"/>
          <w:szCs w:val="21"/>
        </w:rPr>
        <w:t>每月</w:t>
      </w:r>
      <w:r>
        <w:rPr>
          <w:rFonts w:eastAsia="黑体" w:cs="楷体" w:ascii="SimHei" w:hAnsi="SimHei"/>
          <w:iCs/>
          <w:szCs w:val="21"/>
        </w:rPr>
        <w:t>350</w:t>
      </w:r>
      <w:r>
        <w:rPr>
          <w:rFonts w:ascii="SimHei" w:hAnsi="SimHei" w:cs="楷体" w:eastAsia="黑体"/>
          <w:szCs w:val="21"/>
        </w:rPr>
        <w:t>元，是为了保证每一位员工最低生活要求而设立的保底工资。</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学历工资</w:t>
      </w:r>
    </w:p>
    <w:p>
      <w:pPr>
        <w:pStyle w:val="4"/>
        <w:numPr>
          <w:ilvl w:val="4"/>
          <w:numId w:val="2"/>
        </w:numPr>
        <w:tabs>
          <w:tab w:val="left" w:pos="993" w:leader="none"/>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不同学历对应不同的学历工资，详见表三。</w:t>
      </w:r>
    </w:p>
    <w:p>
      <w:pPr>
        <w:pStyle w:val="4"/>
        <w:numPr>
          <w:ilvl w:val="4"/>
          <w:numId w:val="2"/>
        </w:numPr>
        <w:tabs>
          <w:tab w:val="left" w:pos="993" w:leader="none"/>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员工学历发生变动时，以取得学历证书并到公司综合办备案之日起调整学历工资。</w:t>
      </w:r>
    </w:p>
    <w:p>
      <w:pPr>
        <w:pStyle w:val="4"/>
        <w:numPr>
          <w:ilvl w:val="4"/>
          <w:numId w:val="2"/>
        </w:numPr>
        <w:tabs>
          <w:tab w:val="left" w:pos="993" w:leader="none"/>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如果存在肄业的情况，应在同等学历中降低一级发放学历工资。</w:t>
      </w:r>
    </w:p>
    <w:p>
      <w:pPr>
        <w:pStyle w:val="Normal"/>
        <w:tabs>
          <w:tab w:val="clear" w:pos="420"/>
          <w:tab w:val="left" w:pos="1276" w:leader="none"/>
          <w:tab w:val="left" w:pos="1418" w:leader="none"/>
        </w:tabs>
        <w:spacing w:lineRule="auto" w:line="360"/>
        <w:jc w:val="center"/>
        <w:rPr>
          <w:rFonts w:ascii="楷体" w:hAnsi="楷体" w:eastAsia="楷体" w:cs="楷体"/>
          <w:bCs w:val="false"/>
          <w:szCs w:val="21"/>
        </w:rPr>
      </w:pPr>
      <w:r>
        <w:rPr>
          <w:rFonts w:ascii="SimHei" w:hAnsi="SimHei" w:cs="楷体" w:eastAsia="黑体"/>
          <w:bCs w:val="false"/>
          <w:szCs w:val="21"/>
        </w:rPr>
        <w:t>表三  学历工资表单位：    元</w:t>
      </w:r>
    </w:p>
    <w:tbl>
      <w:tblPr>
        <w:tblW w:w="8505" w:type="dxa"/>
        <w:jc w:val="center"/>
        <w:tblInd w:w="0" w:type="dxa"/>
        <w:tblLayout w:type="fixed"/>
        <w:tblCellMar>
          <w:top w:w="0" w:type="dxa"/>
          <w:start w:w="108" w:type="dxa"/>
          <w:bottom w:w="0" w:type="dxa"/>
          <w:end w:w="108" w:type="dxa"/>
        </w:tblCellMar>
      </w:tblPr>
      <w:tblGrid>
        <w:gridCol w:w="1374"/>
        <w:gridCol w:w="1800"/>
        <w:gridCol w:w="1800"/>
        <w:gridCol w:w="1800"/>
        <w:gridCol w:w="1731"/>
      </w:tblGrid>
      <w:tr>
        <w:trPr/>
        <w:tc>
          <w:tcPr>
            <w:tcW w:w="1374"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学历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中专以下</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中专（高中）</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大专</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大学本科</w:t>
            </w:r>
          </w:p>
        </w:tc>
      </w:tr>
      <w:tr>
        <w:trPr/>
        <w:tc>
          <w:tcPr>
            <w:tcW w:w="1374"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学历工资</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10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20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40</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60</w:t>
            </w:r>
          </w:p>
        </w:tc>
      </w:tr>
      <w:tr>
        <w:trPr/>
        <w:tc>
          <w:tcPr>
            <w:tcW w:w="1374"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学历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双学士</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硕士</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双硕士</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bCs/>
                <w:szCs w:val="21"/>
              </w:rPr>
              <w:t>博士</w:t>
            </w:r>
          </w:p>
        </w:tc>
      </w:tr>
      <w:tr>
        <w:trPr/>
        <w:tc>
          <w:tcPr>
            <w:tcW w:w="1374"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学历工资</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80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100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120</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140</w:t>
            </w:r>
          </w:p>
        </w:tc>
      </w:tr>
    </w:tbl>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工龄工资</w:t>
      </w:r>
    </w:p>
    <w:p>
      <w:pPr>
        <w:pStyle w:val="21"/>
        <w:numPr>
          <w:ilvl w:val="0"/>
          <w:numId w:val="0"/>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工龄增加意味着工作经验的积累和丰富，代表着能力和绩效潜能的提高，服务年限不同，员工的成熟程度不同，所作贡献不同。国家工龄应为连续工龄，暂定为</w:t>
      </w:r>
      <w:r>
        <w:rPr>
          <w:rFonts w:eastAsia="黑体" w:cs="楷体" w:ascii="SimHei" w:hAnsi="SimHei"/>
          <w:iCs/>
          <w:szCs w:val="21"/>
        </w:rPr>
        <w:t>1</w:t>
      </w:r>
      <w:r>
        <w:rPr>
          <w:rFonts w:ascii="SimHei" w:hAnsi="SimHei" w:cs="楷体" w:eastAsia="黑体"/>
          <w:szCs w:val="21"/>
        </w:rPr>
        <w:t>元</w:t>
      </w:r>
      <w:r>
        <w:rPr>
          <w:rFonts w:eastAsia="黑体" w:cs="楷体" w:ascii="SimHei" w:hAnsi="SimHei"/>
          <w:szCs w:val="21"/>
        </w:rPr>
        <w:t>/</w:t>
      </w:r>
      <w:r>
        <w:rPr>
          <w:rFonts w:ascii="SimHei" w:hAnsi="SimHei" w:cs="楷体" w:eastAsia="黑体"/>
          <w:szCs w:val="21"/>
        </w:rPr>
        <w:t>年。</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司龄工资</w:t>
      </w:r>
    </w:p>
    <w:p>
      <w:pPr>
        <w:pStyle w:val="21"/>
        <w:numPr>
          <w:ilvl w:val="0"/>
          <w:numId w:val="0"/>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司龄指员工在本公司的工龄。司龄工资为</w:t>
      </w:r>
      <w:r>
        <w:rPr>
          <w:rFonts w:eastAsia="黑体" w:cs="楷体" w:ascii="SimHei" w:hAnsi="SimHei"/>
          <w:iCs/>
          <w:szCs w:val="21"/>
        </w:rPr>
        <w:t>5</w:t>
      </w:r>
      <w:r>
        <w:rPr>
          <w:rFonts w:ascii="SimHei" w:hAnsi="SimHei" w:cs="楷体" w:eastAsia="黑体"/>
          <w:szCs w:val="21"/>
        </w:rPr>
        <w:t>元</w:t>
      </w:r>
      <w:r>
        <w:rPr>
          <w:rFonts w:eastAsia="黑体" w:cs="楷体" w:ascii="SimHei" w:hAnsi="SimHei"/>
          <w:szCs w:val="21"/>
        </w:rPr>
        <w:t>/</w:t>
      </w:r>
      <w:r>
        <w:rPr>
          <w:rFonts w:ascii="SimHei" w:hAnsi="SimHei" w:cs="楷体" w:eastAsia="黑体"/>
          <w:szCs w:val="21"/>
        </w:rPr>
        <w:t>年，工龄不重复计算。</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岗位工资</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岗位固定工资的用途</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加班费的计算基数；</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病事假工资的计算基数；</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外派受训人员工资的计算基数；</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其他基数。</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确定岗位工资的原则</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以岗定薪，薪随岗变，实现薪酬与岗位价值挂钩；</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以岗位价值为主、技能因素为辅，岗位与技能相结合；</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针对不同的职系设置晋级通道，鼓励不同专业人员专精所长。</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岗位等级的确定</w:t>
      </w:r>
    </w:p>
    <w:p>
      <w:pPr>
        <w:pStyle w:val="4"/>
        <w:numPr>
          <w:ilvl w:val="4"/>
          <w:numId w:val="2"/>
        </w:numPr>
        <w:tabs>
          <w:tab w:val="left" w:pos="993" w:leader="none"/>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工资分级列等。公司适用结构工资制的岗位分为中层管理者职系、基层管理者职系、业务</w:t>
      </w:r>
      <w:r>
        <w:rPr>
          <w:rFonts w:ascii="SimHei" w:hAnsi="SimHei" w:cs="楷体" w:eastAsia="黑体"/>
          <w:szCs w:val="21"/>
        </w:rPr>
        <w:t>职系、</w:t>
      </w:r>
      <w:r>
        <w:rPr>
          <w:rFonts w:ascii="SimHei" w:hAnsi="SimHei" w:cs="楷体" w:eastAsia="黑体"/>
          <w:szCs w:val="21"/>
        </w:rPr>
        <w:t>职能</w:t>
      </w:r>
      <w:r>
        <w:rPr>
          <w:rFonts w:ascii="SimHei" w:hAnsi="SimHei" w:cs="楷体" w:eastAsia="黑体"/>
          <w:szCs w:val="21"/>
        </w:rPr>
        <w:t>职系</w:t>
      </w:r>
      <w:r>
        <w:rPr>
          <w:rFonts w:ascii="SimHei" w:hAnsi="SimHei" w:cs="楷体" w:eastAsia="黑体"/>
          <w:szCs w:val="21"/>
        </w:rPr>
        <w:t>和生产职系，每个职系中设立</w:t>
      </w:r>
      <w:r>
        <w:rPr>
          <w:rFonts w:eastAsia="黑体" w:cs="楷体" w:ascii="SimHei" w:hAnsi="SimHei"/>
          <w:iCs/>
          <w:szCs w:val="21"/>
        </w:rPr>
        <w:t>4</w:t>
      </w:r>
      <w:r>
        <w:rPr>
          <w:rFonts w:ascii="SimHei" w:hAnsi="SimHei" w:cs="楷体" w:eastAsia="黑体"/>
          <w:iCs/>
          <w:szCs w:val="21"/>
        </w:rPr>
        <w:t>－</w:t>
      </w:r>
      <w:r>
        <w:rPr>
          <w:rFonts w:eastAsia="黑体" w:cs="楷体" w:ascii="SimHei" w:hAnsi="SimHei"/>
          <w:iCs/>
          <w:szCs w:val="21"/>
        </w:rPr>
        <w:t>5</w:t>
      </w:r>
      <w:r>
        <w:rPr>
          <w:rFonts w:ascii="SimHei" w:hAnsi="SimHei" w:cs="楷体" w:eastAsia="黑体"/>
          <w:szCs w:val="21"/>
        </w:rPr>
        <w:t>个工资等级，共分出</w:t>
      </w:r>
      <w:r>
        <w:rPr>
          <w:rFonts w:eastAsia="黑体" w:cs="楷体" w:ascii="SimHei" w:hAnsi="SimHei"/>
          <w:iCs/>
          <w:szCs w:val="21"/>
        </w:rPr>
        <w:t>12</w:t>
      </w:r>
      <w:r>
        <w:rPr>
          <w:rFonts w:ascii="SimHei" w:hAnsi="SimHei" w:cs="楷体" w:eastAsia="黑体"/>
          <w:szCs w:val="21"/>
        </w:rPr>
        <w:t>级，相邻工资等级之间的岗位工资有重叠部分，以避免因岗位短缺造成工资收入不公平现象。</w:t>
      </w:r>
    </w:p>
    <w:p>
      <w:pPr>
        <w:pStyle w:val="4"/>
        <w:numPr>
          <w:ilvl w:val="4"/>
          <w:numId w:val="2"/>
        </w:numPr>
        <w:tabs>
          <w:tab w:val="left" w:pos="993" w:leader="none"/>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按聘任岗位入级入档。根据员工被聘任岗位将员工对应到相应职称系列的相应等级中，形成《岗位等级工资对照表》。具体参见附件一《岗位等级工资对照表》。</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年终奖</w:t>
      </w:r>
    </w:p>
    <w:p>
      <w:pPr>
        <w:pStyle w:val="4"/>
        <w:numPr>
          <w:ilvl w:val="0"/>
          <w:numId w:val="0"/>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年终奖＝</w:t>
      </w:r>
      <w:r>
        <w:rPr>
          <w:rFonts w:ascii="SimHei" w:hAnsi="SimHei" w:cs="楷体" w:eastAsia="黑体"/>
          <w:szCs w:val="21"/>
        </w:rPr>
        <w:t>岗位</w:t>
      </w:r>
      <w:r>
        <w:rPr>
          <w:rFonts w:ascii="SimHei" w:hAnsi="SimHei" w:cs="楷体" w:eastAsia="黑体"/>
          <w:szCs w:val="21"/>
        </w:rPr>
        <w:t>工资</w:t>
      </w:r>
      <w:r>
        <w:rPr>
          <w:rFonts w:eastAsia="黑体" w:cs="楷体" w:ascii="SimHei" w:hAnsi="SimHei"/>
          <w:szCs w:val="21"/>
        </w:rPr>
        <w:t>×</w:t>
      </w:r>
      <w:r>
        <w:rPr>
          <w:rFonts w:ascii="SimHei" w:hAnsi="SimHei" w:cs="楷体" w:eastAsia="黑体"/>
          <w:szCs w:val="21"/>
        </w:rPr>
        <w:t>个人</w:t>
      </w:r>
      <w:r>
        <w:rPr>
          <w:rFonts w:ascii="SimHei" w:hAnsi="SimHei" w:cs="楷体" w:eastAsia="黑体"/>
          <w:szCs w:val="21"/>
        </w:rPr>
        <w:t>年度</w:t>
      </w:r>
      <w:r>
        <w:rPr>
          <w:rFonts w:ascii="SimHei" w:hAnsi="SimHei" w:cs="楷体" w:eastAsia="黑体"/>
          <w:szCs w:val="21"/>
        </w:rPr>
        <w:t>考核系数</w:t>
      </w:r>
      <w:r>
        <w:rPr>
          <w:rFonts w:eastAsia="黑体" w:cs="楷体" w:ascii="SimHei" w:hAnsi="SimHei"/>
          <w:szCs w:val="21"/>
        </w:rPr>
        <w:t>×</w:t>
      </w:r>
      <w:r>
        <w:rPr>
          <w:rFonts w:ascii="SimHei" w:hAnsi="SimHei" w:cs="楷体" w:eastAsia="黑体"/>
          <w:szCs w:val="21"/>
        </w:rPr>
        <w:t>公司效益系数</w:t>
      </w:r>
    </w:p>
    <w:p>
      <w:pPr>
        <w:pStyle w:val="4"/>
        <w:numPr>
          <w:ilvl w:val="0"/>
          <w:numId w:val="0"/>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其中，公司效益系数是与公司年度效益状况相关的系数。这一系数由公司总经理办公会在年初根据公司的发展情况确定，报董事会审批。</w:t>
      </w:r>
      <w:r>
        <w:rPr>
          <w:rFonts w:ascii="SimHei" w:hAnsi="SimHei" w:cs="楷体" w:eastAsia="黑体"/>
          <w:kern w:val="0"/>
          <w:szCs w:val="21"/>
          <w:lang w:val="zh-CN"/>
        </w:rPr>
        <w:t>若公司年度目标没有完成，则年终奖取消。</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总经理奖</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总经理奖是对在该年度工作中或在某一项目、某一事件中做出突出贡献的人员，由总经理提名、他人推荐或本人申请，经总经理审批，对个人或某一团队给予的奖励。总经理奖不是薪酬结构的一个组成部分。</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总经理奖的发放对象为公司在册的所有正式员工（除总经理）。</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总经理奖的奖金总额为</w:t>
      </w:r>
      <w:r>
        <w:rPr>
          <w:rFonts w:eastAsia="黑体" w:cs="楷体" w:ascii="SimHei" w:hAnsi="SimHei"/>
          <w:iCs/>
          <w:kern w:val="0"/>
          <w:szCs w:val="21"/>
          <w:lang w:val="zh-CN"/>
        </w:rPr>
        <w:t>10000</w:t>
      </w:r>
      <w:r>
        <w:rPr>
          <w:rFonts w:ascii="SimHei" w:hAnsi="SimHei" w:cs="楷体" w:eastAsia="黑体"/>
          <w:kern w:val="0"/>
          <w:szCs w:val="21"/>
          <w:lang w:val="zh-CN"/>
        </w:rPr>
        <w:t>元，由总经理根据实际情况决定是否发放，各年的总经理奖不进行累计。</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总经理奖对团队进行奖励时，首先确定团队负责人的个人奖金数额，在扣除负责人个人奖金数额后的部分由负责人提出分配方案，报总经理审批后发放。</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考核对于薪酬的影响</w:t>
      </w:r>
    </w:p>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绩效考核与薪酬直接相关。考核结果表现为个人的月</w:t>
      </w:r>
      <w:r>
        <w:rPr>
          <w:rFonts w:eastAsia="黑体" w:cs="楷体" w:ascii="SimHei" w:hAnsi="SimHei"/>
          <w:kern w:val="0"/>
          <w:szCs w:val="21"/>
          <w:lang w:val="zh-CN"/>
        </w:rPr>
        <w:t>/</w:t>
      </w:r>
      <w:r>
        <w:rPr>
          <w:rFonts w:ascii="SimHei" w:hAnsi="SimHei" w:cs="楷体" w:eastAsia="黑体"/>
          <w:kern w:val="0"/>
          <w:szCs w:val="21"/>
          <w:lang w:val="zh-CN"/>
        </w:rPr>
        <w:t>季度考核系数和年度考核系数，相关的考核系数定义如下：</w:t>
      </w:r>
    </w:p>
    <w:p>
      <w:pPr>
        <w:pStyle w:val="21"/>
        <w:numPr>
          <w:ilvl w:val="0"/>
          <w:numId w:val="0"/>
        </w:numPr>
        <w:tabs>
          <w:tab w:val="left" w:pos="1141" w:leader="none"/>
          <w:tab w:val="left" w:pos="1276" w:leader="none"/>
          <w:tab w:val="left" w:pos="1418" w:leader="none"/>
          <w:tab w:val="left" w:pos="1500" w:leader="none"/>
        </w:tabs>
        <w:spacing w:lineRule="auto" w:line="360"/>
        <w:ind w:start="0" w:hanging="0"/>
        <w:jc w:val="center"/>
        <w:rPr>
          <w:rFonts w:ascii="楷体" w:hAnsi="楷体" w:eastAsia="楷体" w:cs="楷体"/>
          <w:bCs/>
          <w:szCs w:val="21"/>
        </w:rPr>
      </w:pPr>
      <w:r>
        <w:rPr>
          <w:rFonts w:ascii="SimHei" w:hAnsi="SimHei" w:cs="楷体" w:eastAsia="黑体"/>
          <w:bCs/>
          <w:szCs w:val="21"/>
        </w:rPr>
        <w:t>表四  个人考核系数定义</w:t>
      </w:r>
    </w:p>
    <w:tbl>
      <w:tblPr>
        <w:tblW w:w="9000" w:type="dxa"/>
        <w:jc w:val="center"/>
        <w:tblInd w:w="0" w:type="dxa"/>
        <w:tblLayout w:type="fixed"/>
        <w:tblCellMar>
          <w:top w:w="0" w:type="dxa"/>
          <w:start w:w="108" w:type="dxa"/>
          <w:bottom w:w="0" w:type="dxa"/>
          <w:end w:w="108" w:type="dxa"/>
        </w:tblCellMar>
      </w:tblPr>
      <w:tblGrid>
        <w:gridCol w:w="1722"/>
        <w:gridCol w:w="1278"/>
        <w:gridCol w:w="1500"/>
        <w:gridCol w:w="1500"/>
        <w:gridCol w:w="1500"/>
        <w:gridCol w:w="1500"/>
      </w:tblGrid>
      <w:tr>
        <w:trPr/>
        <w:tc>
          <w:tcPr>
            <w:tcW w:w="1722"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考核结果</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优</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良</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中</w:t>
            </w:r>
          </w:p>
        </w:tc>
        <w:tc>
          <w:tcPr>
            <w:tcW w:w="1500" w:type="dxa"/>
            <w:tcBorders>
              <w:top w:val="single" w:sz="4" w:space="0" w:color="000000"/>
              <w:start w:val="single" w:sz="4" w:space="0" w:color="000000"/>
              <w:bottom w:val="single" w:sz="4" w:space="0" w:color="000000"/>
              <w:end w:val="single" w:sz="4" w:space="0" w:color="000000"/>
            </w:tcBorders>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szCs w:val="21"/>
              </w:rPr>
            </w:pPr>
            <w:r>
              <w:rPr>
                <w:rFonts w:ascii="SimHei" w:hAnsi="SimHei" w:cs="楷体" w:eastAsia="黑体"/>
                <w:szCs w:val="21"/>
              </w:rPr>
              <w:t>基本合格</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不合格</w:t>
            </w:r>
          </w:p>
        </w:tc>
      </w:tr>
      <w:tr>
        <w:trPr/>
        <w:tc>
          <w:tcPr>
            <w:tcW w:w="1722"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ascii="SimHei" w:hAnsi="SimHei" w:cs="楷体" w:eastAsia="黑体"/>
                <w:szCs w:val="21"/>
              </w:rPr>
              <w:t>个人考核系数</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1.</w:t>
            </w:r>
            <w:r>
              <w:rPr>
                <w:rFonts w:eastAsia="黑体" w:cs="楷体" w:ascii="SimHei" w:hAnsi="SimHei"/>
                <w:szCs w:val="21"/>
              </w:rPr>
              <w:t>4</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1.2</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1</w:t>
            </w:r>
          </w:p>
        </w:tc>
        <w:tc>
          <w:tcPr>
            <w:tcW w:w="1500" w:type="dxa"/>
            <w:tcBorders>
              <w:top w:val="single" w:sz="4" w:space="0" w:color="000000"/>
              <w:start w:val="single" w:sz="4" w:space="0" w:color="000000"/>
              <w:bottom w:val="single" w:sz="4" w:space="0" w:color="000000"/>
              <w:end w:val="single" w:sz="4" w:space="0" w:color="000000"/>
            </w:tcBorders>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szCs w:val="21"/>
              </w:rPr>
            </w:pPr>
            <w:r>
              <w:rPr>
                <w:rFonts w:eastAsia="黑体" w:cs="楷体" w:ascii="SimHei" w:hAnsi="SimHei"/>
                <w:szCs w:val="21"/>
              </w:rPr>
              <w:t>0.8</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33"/>
              <w:numPr>
                <w:ilvl w:val="0"/>
                <w:numId w:val="0"/>
              </w:numPr>
              <w:tabs>
                <w:tab w:val="left" w:pos="1141" w:leader="none"/>
                <w:tab w:val="left" w:pos="1276" w:leader="none"/>
                <w:tab w:val="left" w:pos="1418" w:leader="none"/>
              </w:tabs>
              <w:spacing w:lineRule="auto" w:line="360"/>
              <w:ind w:start="0" w:hanging="0"/>
              <w:jc w:val="center"/>
              <w:rPr>
                <w:rFonts w:ascii="楷体" w:hAnsi="楷体" w:eastAsia="楷体" w:cs="楷体"/>
                <w:kern w:val="0"/>
                <w:szCs w:val="21"/>
                <w:lang w:val="zh-CN"/>
              </w:rPr>
            </w:pPr>
            <w:r>
              <w:rPr>
                <w:rFonts w:eastAsia="黑体" w:cs="楷体" w:ascii="SimHei" w:hAnsi="SimHei"/>
                <w:szCs w:val="21"/>
              </w:rPr>
              <w:t>0.4</w:t>
            </w:r>
          </w:p>
        </w:tc>
      </w:tr>
    </w:tbl>
    <w:p>
      <w:pPr>
        <w:pStyle w:val="Heading3"/>
        <w:tabs>
          <w:tab w:val="clear" w:pos="420"/>
          <w:tab w:val="left" w:pos="1276" w:leader="none"/>
          <w:tab w:val="left" w:pos="1418" w:leader="none"/>
        </w:tabs>
        <w:spacing w:lineRule="auto" w:line="360" w:before="0" w:after="0"/>
        <w:ind w:firstLine="480"/>
        <w:rPr>
          <w:rFonts w:ascii="楷体" w:hAnsi="楷体" w:eastAsia="楷体" w:cs="楷体"/>
          <w:b w:val="false"/>
          <w:b w:val="false"/>
          <w:kern w:val="0"/>
          <w:sz w:val="24"/>
          <w:szCs w:val="21"/>
          <w:lang w:val="zh-CN"/>
        </w:rPr>
      </w:pPr>
      <w:r>
        <w:rPr>
          <w:rFonts w:ascii="SimHei" w:hAnsi="SimHei" w:cs="楷体" w:eastAsia="黑体"/>
          <w:b w:val="false"/>
          <w:bCs/>
          <w:sz w:val="24"/>
          <w:szCs w:val="21"/>
        </w:rPr>
        <w:t>第二</w:t>
      </w:r>
      <w:r>
        <w:rPr>
          <w:rFonts w:ascii="SimHei" w:hAnsi="SimHei" w:cs="楷体" w:eastAsia="黑体"/>
          <w:b w:val="false"/>
          <w:sz w:val="24"/>
          <w:szCs w:val="21"/>
        </w:rPr>
        <w:t>节  职能人员的工资</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适用范围</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于公司店管部经理、中心厨房经理、采购部经理、财务部经理、经营办主任、综合办主任、监察办主任及店管部员工（除配送员外）、中心厨房库管员、房产部评估员、采购部员工、财务部员工、经营办员工（除证照管理员）、综合办员工、监察办员工及房产部评估员。</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工资构成</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收入整体构成＝基本工资＋岗位工资＋年终奖</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其中，岗位工资＝岗位固定工资＋岗位绩效工资</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基本工资的确定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基本工资的确定参见第一节中的相关规定。</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岗位工资的确定</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岗位固定工资的确定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iCs/>
          <w:szCs w:val="21"/>
        </w:rPr>
      </w:pPr>
      <w:r>
        <w:rPr>
          <w:rFonts w:ascii="SimHei" w:hAnsi="SimHei" w:cs="楷体" w:eastAsia="黑体"/>
          <w:szCs w:val="21"/>
        </w:rPr>
        <w:t>岗位固定工资＝岗位工资</w:t>
      </w:r>
      <w:r>
        <w:rPr>
          <w:rFonts w:eastAsia="黑体" w:cs="楷体" w:ascii="SimHei" w:hAnsi="SimHei"/>
          <w:iCs/>
          <w:szCs w:val="21"/>
        </w:rPr>
        <w:t>×70</w:t>
      </w:r>
      <w:r>
        <w:rPr>
          <w:rFonts w:ascii="SimHei" w:hAnsi="SimHei" w:cs="楷体" w:eastAsia="黑体"/>
          <w:iCs/>
          <w:szCs w:val="21"/>
        </w:rPr>
        <w:t>％</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岗位固定工资按月支付。</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岗位绩效工资的确定</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采购部与店管部人员</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岗位绩效工资基数＝岗位工资</w:t>
      </w:r>
      <w:r>
        <w:rPr>
          <w:rFonts w:eastAsia="黑体" w:cs="楷体" w:ascii="SimHei" w:hAnsi="SimHei"/>
          <w:szCs w:val="21"/>
        </w:rPr>
        <w:t>×</w:t>
      </w:r>
      <w:r>
        <w:rPr>
          <w:rFonts w:eastAsia="黑体" w:cs="楷体" w:ascii="SimHei" w:hAnsi="SimHei"/>
          <w:iCs/>
          <w:szCs w:val="21"/>
        </w:rPr>
        <w:t>30</w:t>
      </w:r>
      <w:r>
        <w:rPr>
          <w:rFonts w:ascii="SimHei" w:hAnsi="SimHei" w:cs="楷体" w:eastAsia="黑体"/>
          <w:iCs/>
          <w:szCs w:val="21"/>
        </w:rPr>
        <w:t>％</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月度奖金＝岗位绩效工资基数</w:t>
      </w:r>
      <w:r>
        <w:rPr>
          <w:rFonts w:eastAsia="黑体" w:cs="楷体" w:ascii="SimHei" w:hAnsi="SimHei"/>
          <w:szCs w:val="21"/>
        </w:rPr>
        <w:t>×</w:t>
      </w:r>
      <w:r>
        <w:rPr>
          <w:rFonts w:ascii="SimHei" w:hAnsi="SimHei" w:cs="楷体" w:eastAsia="黑体"/>
          <w:szCs w:val="21"/>
        </w:rPr>
        <w:t>个人月度考核系数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月度奖金按月支付。</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其他职能人员</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岗位绩效工资基数＝岗位工资</w:t>
      </w:r>
      <w:r>
        <w:rPr>
          <w:rFonts w:eastAsia="黑体" w:cs="楷体" w:ascii="SimHei" w:hAnsi="SimHei"/>
          <w:szCs w:val="21"/>
        </w:rPr>
        <w:t>×</w:t>
      </w:r>
      <w:r>
        <w:rPr>
          <w:rFonts w:eastAsia="黑体" w:cs="楷体" w:ascii="SimHei" w:hAnsi="SimHei"/>
          <w:iCs/>
          <w:szCs w:val="21"/>
        </w:rPr>
        <w:t>30</w:t>
      </w:r>
      <w:r>
        <w:rPr>
          <w:rFonts w:ascii="SimHei" w:hAnsi="SimHei" w:cs="楷体" w:eastAsia="黑体"/>
          <w:iCs/>
          <w:szCs w:val="21"/>
        </w:rPr>
        <w:t>％</w:t>
      </w:r>
      <w:r>
        <w:rPr>
          <w:rFonts w:eastAsia="黑体" w:cs="楷体" w:ascii="SimHei" w:hAnsi="SimHei"/>
          <w:szCs w:val="21"/>
        </w:rPr>
        <w:t>×3</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季度奖金＝岗位绩效工资基数</w:t>
      </w:r>
      <w:r>
        <w:rPr>
          <w:rFonts w:eastAsia="黑体" w:cs="楷体" w:ascii="SimHei" w:hAnsi="SimHei"/>
          <w:szCs w:val="21"/>
        </w:rPr>
        <w:t>×</w:t>
      </w:r>
      <w:r>
        <w:rPr>
          <w:rFonts w:ascii="SimHei" w:hAnsi="SimHei" w:cs="楷体" w:eastAsia="黑体"/>
          <w:szCs w:val="21"/>
        </w:rPr>
        <w:t>个人季度考核系数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月度奖金＝季度奖金</w:t>
      </w:r>
      <w:r>
        <w:rPr>
          <w:rFonts w:eastAsia="黑体" w:cs="楷体" w:ascii="SimHei" w:hAnsi="SimHei"/>
          <w:szCs w:val="21"/>
        </w:rPr>
        <w:t>/3</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季度奖金按季度计算，下一季度平均分摊到</w:t>
      </w:r>
      <w:r>
        <w:rPr>
          <w:rFonts w:eastAsia="黑体" w:cs="楷体" w:ascii="SimHei" w:hAnsi="SimHei"/>
          <w:szCs w:val="21"/>
        </w:rPr>
        <w:t>3</w:t>
      </w:r>
      <w:r>
        <w:rPr>
          <w:rFonts w:ascii="SimHei" w:hAnsi="SimHei" w:cs="楷体" w:eastAsia="黑体"/>
          <w:szCs w:val="21"/>
        </w:rPr>
        <w:t>个月支付。</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年终奖的确定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年终奖＝岗位</w:t>
      </w:r>
      <w:r>
        <w:rPr>
          <w:rFonts w:ascii="SimHei" w:hAnsi="SimHei" w:cs="楷体" w:eastAsia="黑体"/>
          <w:szCs w:val="21"/>
        </w:rPr>
        <w:t>工资</w:t>
      </w:r>
      <w:r>
        <w:rPr>
          <w:rFonts w:eastAsia="黑体" w:cs="楷体" w:ascii="SimHei" w:hAnsi="SimHei"/>
          <w:szCs w:val="21"/>
        </w:rPr>
        <w:t>×</w:t>
      </w:r>
      <w:r>
        <w:rPr>
          <w:rFonts w:ascii="SimHei" w:hAnsi="SimHei" w:cs="楷体" w:eastAsia="黑体"/>
          <w:szCs w:val="21"/>
        </w:rPr>
        <w:t>个人</w:t>
      </w:r>
      <w:r>
        <w:rPr>
          <w:rFonts w:ascii="SimHei" w:hAnsi="SimHei" w:cs="楷体" w:eastAsia="黑体"/>
          <w:szCs w:val="21"/>
        </w:rPr>
        <w:t>年度</w:t>
      </w:r>
      <w:r>
        <w:rPr>
          <w:rFonts w:ascii="SimHei" w:hAnsi="SimHei" w:cs="楷体" w:eastAsia="黑体"/>
          <w:szCs w:val="21"/>
        </w:rPr>
        <w:t>考核系数</w:t>
      </w:r>
      <w:r>
        <w:rPr>
          <w:rFonts w:eastAsia="黑体" w:cs="楷体" w:ascii="SimHei" w:hAnsi="SimHei"/>
          <w:szCs w:val="21"/>
        </w:rPr>
        <w:t>×</w:t>
      </w:r>
      <w:r>
        <w:rPr>
          <w:rFonts w:ascii="SimHei" w:hAnsi="SimHei" w:cs="楷体" w:eastAsia="黑体"/>
          <w:szCs w:val="21"/>
        </w:rPr>
        <w:t>公司效益系数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年终奖在下年初支付。</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第三节业务人员的工资</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适用范围</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适用于工程部经理及其员工、房产部经理及寻址员、技术中心主任及技术员和经营办证照管理员。</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工资构成</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收入整体构成＝基本工资＋岗位固定工资＋项目奖＋年终奖</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基本工资的确定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基本工资的确定参见第一节中的相关规定。</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岗位固定工资的确定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iCs/>
          <w:szCs w:val="21"/>
        </w:rPr>
      </w:pPr>
      <w:r>
        <w:rPr>
          <w:rFonts w:ascii="SimHei" w:hAnsi="SimHei" w:cs="楷体" w:eastAsia="黑体"/>
          <w:szCs w:val="21"/>
        </w:rPr>
        <w:t>岗位固定工资＝岗位工资</w:t>
      </w:r>
      <w:r>
        <w:rPr>
          <w:rFonts w:eastAsia="黑体" w:cs="楷体" w:ascii="SimHei" w:hAnsi="SimHei"/>
          <w:szCs w:val="21"/>
        </w:rPr>
        <w:t>×</w:t>
      </w:r>
      <w:r>
        <w:rPr>
          <w:rFonts w:eastAsia="黑体" w:cs="楷体" w:ascii="SimHei" w:hAnsi="SimHei"/>
          <w:iCs/>
          <w:szCs w:val="21"/>
        </w:rPr>
        <w:t>60</w:t>
      </w:r>
      <w:r>
        <w:rPr>
          <w:rFonts w:ascii="SimHei" w:hAnsi="SimHei" w:cs="楷体" w:eastAsia="黑体"/>
          <w:iCs/>
          <w:szCs w:val="21"/>
        </w:rPr>
        <w:t>％</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岗位固定工资按月支付。</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项目奖的确定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项目奖基数＝岗位工资</w:t>
      </w:r>
      <w:r>
        <w:rPr>
          <w:rFonts w:eastAsia="黑体" w:cs="楷体" w:ascii="SimHei" w:hAnsi="SimHei"/>
          <w:szCs w:val="21"/>
        </w:rPr>
        <w:t>×</w:t>
      </w:r>
      <w:r>
        <w:rPr>
          <w:rFonts w:eastAsia="黑体" w:cs="楷体" w:ascii="SimHei" w:hAnsi="SimHei"/>
          <w:iCs/>
          <w:szCs w:val="21"/>
        </w:rPr>
        <w:t>40</w:t>
      </w:r>
      <w:r>
        <w:rPr>
          <w:rFonts w:ascii="SimHei" w:hAnsi="SimHei" w:cs="楷体" w:eastAsia="黑体"/>
          <w:iCs/>
          <w:szCs w:val="21"/>
        </w:rPr>
        <w:t>％</w:t>
      </w:r>
      <w:r>
        <w:rPr>
          <w:rFonts w:eastAsia="黑体" w:cs="楷体" w:ascii="SimHei" w:hAnsi="SimHei"/>
          <w:szCs w:val="21"/>
        </w:rPr>
        <w:t>×</w:t>
      </w:r>
      <w:r>
        <w:rPr>
          <w:rFonts w:ascii="SimHei" w:hAnsi="SimHei" w:cs="楷体" w:eastAsia="黑体"/>
          <w:szCs w:val="21"/>
        </w:rPr>
        <w:t>项目考核系数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员工项目奖＝项目奖基数</w:t>
      </w:r>
      <w:r>
        <w:rPr>
          <w:rFonts w:eastAsia="黑体" w:cs="楷体" w:ascii="SimHei" w:hAnsi="SimHei"/>
          <w:szCs w:val="21"/>
        </w:rPr>
        <w:t>×</w:t>
      </w:r>
      <w:r>
        <w:rPr>
          <w:rFonts w:ascii="SimHei" w:hAnsi="SimHei" w:cs="楷体" w:eastAsia="黑体"/>
          <w:szCs w:val="21"/>
        </w:rPr>
        <w:t>个人考核系数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部门负责人项目奖＝项目奖基数</w:t>
      </w:r>
      <w:r>
        <w:rPr>
          <w:rFonts w:eastAsia="黑体" w:cs="楷体" w:ascii="SimHei" w:hAnsi="SimHei"/>
          <w:szCs w:val="21"/>
        </w:rPr>
        <w:t>×</w:t>
      </w:r>
      <w:r>
        <w:rPr>
          <w:rFonts w:ascii="SimHei" w:hAnsi="SimHei" w:cs="楷体" w:eastAsia="黑体"/>
          <w:szCs w:val="21"/>
        </w:rPr>
        <w:t>部门员工个人考核系数的平均</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项目考核系数依据各类项目的工作内容、项目总金额、项目复杂性、技术创新性、项目所产生的经济效益等因素确定。项目奖的支付以本月内实际完成的项目为依据，本月没有完成的项目，在以后月份进行支付。</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年终奖的确定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年终奖＝岗位</w:t>
      </w:r>
      <w:r>
        <w:rPr>
          <w:rFonts w:ascii="SimHei" w:hAnsi="SimHei" w:cs="楷体" w:eastAsia="黑体"/>
          <w:szCs w:val="21"/>
        </w:rPr>
        <w:t>工资</w:t>
      </w:r>
      <w:r>
        <w:rPr>
          <w:rFonts w:eastAsia="黑体" w:cs="楷体" w:ascii="SimHei" w:hAnsi="SimHei"/>
          <w:szCs w:val="21"/>
        </w:rPr>
        <w:t>×</w:t>
      </w:r>
      <w:r>
        <w:rPr>
          <w:rFonts w:ascii="SimHei" w:hAnsi="SimHei" w:cs="楷体" w:eastAsia="黑体"/>
          <w:szCs w:val="21"/>
        </w:rPr>
        <w:t>个人</w:t>
      </w:r>
      <w:r>
        <w:rPr>
          <w:rFonts w:ascii="SimHei" w:hAnsi="SimHei" w:cs="楷体" w:eastAsia="黑体"/>
          <w:szCs w:val="21"/>
        </w:rPr>
        <w:t>年度</w:t>
      </w:r>
      <w:r>
        <w:rPr>
          <w:rFonts w:ascii="SimHei" w:hAnsi="SimHei" w:cs="楷体" w:eastAsia="黑体"/>
          <w:szCs w:val="21"/>
        </w:rPr>
        <w:t>考核系数</w:t>
      </w:r>
      <w:r>
        <w:rPr>
          <w:rFonts w:eastAsia="黑体" w:cs="楷体" w:ascii="SimHei" w:hAnsi="SimHei"/>
          <w:szCs w:val="21"/>
        </w:rPr>
        <w:t>×</w:t>
      </w:r>
      <w:r>
        <w:rPr>
          <w:rFonts w:ascii="SimHei" w:hAnsi="SimHei" w:cs="楷体" w:eastAsia="黑体"/>
          <w:szCs w:val="21"/>
        </w:rPr>
        <w:t>公司效益系数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年终奖在下年初支付。</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第四节店经理的工资</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适用范围</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适用于各单店经理。</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工资构成</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收入整体构成＝基本工资＋岗位固定工资＋月度奖金＋半年奖＋年终奖</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基本工资的确定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基本工资的确定参见第一节中的相关规定。</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岗位固定工资的确定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iCs/>
          <w:szCs w:val="21"/>
        </w:rPr>
      </w:pPr>
      <w:r>
        <w:rPr>
          <w:rFonts w:ascii="SimHei" w:hAnsi="SimHei" w:cs="楷体" w:eastAsia="黑体"/>
          <w:szCs w:val="21"/>
        </w:rPr>
        <w:t>岗位固定工资＝岗位工资</w:t>
      </w:r>
      <w:r>
        <w:rPr>
          <w:rFonts w:eastAsia="黑体" w:cs="楷体" w:ascii="SimHei" w:hAnsi="SimHei"/>
          <w:szCs w:val="21"/>
        </w:rPr>
        <w:t>×</w:t>
      </w:r>
      <w:r>
        <w:rPr>
          <w:rFonts w:eastAsia="黑体" w:cs="楷体" w:ascii="SimHei" w:hAnsi="SimHei"/>
          <w:iCs/>
          <w:szCs w:val="21"/>
        </w:rPr>
        <w:t>50</w:t>
      </w:r>
      <w:r>
        <w:rPr>
          <w:rFonts w:ascii="SimHei" w:hAnsi="SimHei" w:cs="楷体" w:eastAsia="黑体"/>
          <w:iCs/>
          <w:szCs w:val="21"/>
        </w:rPr>
        <w:t>％</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岗位固定工资按月支付。</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月度奖金的确定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iCs/>
          <w:szCs w:val="21"/>
        </w:rPr>
      </w:pPr>
      <w:r>
        <w:rPr>
          <w:rFonts w:ascii="SimHei" w:hAnsi="SimHei" w:cs="楷体" w:eastAsia="黑体"/>
          <w:szCs w:val="21"/>
        </w:rPr>
        <w:t>月度奖金基数＝岗位工资</w:t>
      </w:r>
      <w:r>
        <w:rPr>
          <w:rFonts w:eastAsia="黑体" w:cs="楷体" w:ascii="SimHei" w:hAnsi="SimHei"/>
          <w:szCs w:val="21"/>
        </w:rPr>
        <w:t>×</w:t>
      </w:r>
      <w:r>
        <w:rPr>
          <w:rFonts w:eastAsia="黑体" w:cs="楷体" w:ascii="SimHei" w:hAnsi="SimHei"/>
          <w:iCs/>
          <w:szCs w:val="21"/>
        </w:rPr>
        <w:t>50</w:t>
      </w:r>
      <w:r>
        <w:rPr>
          <w:rFonts w:ascii="SimHei" w:hAnsi="SimHei" w:cs="楷体" w:eastAsia="黑体"/>
          <w:iCs/>
          <w:szCs w:val="21"/>
        </w:rPr>
        <w:t>％</w:t>
      </w:r>
      <w:r>
        <w:rPr>
          <w:rFonts w:eastAsia="黑体" w:cs="楷体" w:ascii="SimHei" w:hAnsi="SimHei"/>
          <w:szCs w:val="21"/>
        </w:rPr>
        <w:t>×50</w:t>
      </w:r>
      <w:r>
        <w:rPr>
          <w:rFonts w:ascii="SimHei" w:hAnsi="SimHei" w:cs="楷体" w:eastAsia="黑体"/>
          <w:szCs w:val="21"/>
        </w:rPr>
        <w:t>％</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月度奖金＝月度奖金基数</w:t>
      </w:r>
      <w:r>
        <w:rPr>
          <w:rFonts w:eastAsia="黑体" w:cs="楷体" w:ascii="SimHei" w:hAnsi="SimHei"/>
          <w:szCs w:val="21"/>
        </w:rPr>
        <w:t>×</w:t>
      </w:r>
      <w:r>
        <w:rPr>
          <w:rFonts w:ascii="SimHei" w:hAnsi="SimHei" w:cs="楷体" w:eastAsia="黑体"/>
          <w:szCs w:val="21"/>
        </w:rPr>
        <w:t>个人</w:t>
      </w:r>
      <w:r>
        <w:rPr>
          <w:rFonts w:ascii="SimHei" w:hAnsi="SimHei" w:cs="楷体" w:eastAsia="黑体"/>
          <w:szCs w:val="21"/>
        </w:rPr>
        <w:t>月度</w:t>
      </w:r>
      <w:r>
        <w:rPr>
          <w:rFonts w:ascii="SimHei" w:hAnsi="SimHei" w:cs="楷体" w:eastAsia="黑体"/>
          <w:szCs w:val="21"/>
        </w:rPr>
        <w:t>考核系数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月度奖金按月支付。</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半年奖的确定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半年奖＝岗位工资</w:t>
      </w:r>
      <w:r>
        <w:rPr>
          <w:rFonts w:eastAsia="黑体" w:cs="楷体" w:ascii="SimHei" w:hAnsi="SimHei"/>
          <w:szCs w:val="21"/>
        </w:rPr>
        <w:t>×</w:t>
      </w:r>
      <w:r>
        <w:rPr>
          <w:rFonts w:eastAsia="黑体" w:cs="楷体" w:ascii="SimHei" w:hAnsi="SimHei"/>
          <w:iCs/>
          <w:szCs w:val="21"/>
        </w:rPr>
        <w:t>50</w:t>
      </w:r>
      <w:r>
        <w:rPr>
          <w:rFonts w:ascii="SimHei" w:hAnsi="SimHei" w:cs="楷体" w:eastAsia="黑体"/>
          <w:iCs/>
          <w:szCs w:val="21"/>
        </w:rPr>
        <w:t>％</w:t>
      </w:r>
      <w:r>
        <w:rPr>
          <w:rFonts w:eastAsia="黑体" w:cs="楷体" w:ascii="SimHei" w:hAnsi="SimHei"/>
          <w:szCs w:val="21"/>
        </w:rPr>
        <w:t>×50</w:t>
      </w:r>
      <w:r>
        <w:rPr>
          <w:rFonts w:ascii="SimHei" w:hAnsi="SimHei" w:cs="楷体" w:eastAsia="黑体"/>
          <w:szCs w:val="21"/>
        </w:rPr>
        <w:t>％</w:t>
      </w:r>
      <w:r>
        <w:rPr>
          <w:rFonts w:eastAsia="黑体" w:cs="楷体" w:ascii="SimHei" w:hAnsi="SimHei"/>
          <w:szCs w:val="21"/>
        </w:rPr>
        <w:t>×Σ</w:t>
      </w:r>
      <w:r>
        <w:rPr>
          <w:rFonts w:ascii="SimHei" w:hAnsi="SimHei" w:cs="楷体" w:eastAsia="黑体"/>
          <w:szCs w:val="21"/>
        </w:rPr>
        <w:t>个人</w:t>
      </w:r>
      <w:r>
        <w:rPr>
          <w:rFonts w:ascii="SimHei" w:hAnsi="SimHei" w:cs="楷体" w:eastAsia="黑体"/>
          <w:szCs w:val="21"/>
        </w:rPr>
        <w:t>月度</w:t>
      </w:r>
      <w:r>
        <w:rPr>
          <w:rFonts w:ascii="SimHei" w:hAnsi="SimHei" w:cs="楷体" w:eastAsia="黑体"/>
          <w:szCs w:val="21"/>
        </w:rPr>
        <w:t>考核系数</w:t>
      </w:r>
      <w:r>
        <w:rPr>
          <w:rFonts w:ascii="SimHei" w:hAnsi="SimHei" w:cs="楷体" w:eastAsia="黑体"/>
          <w:szCs w:val="21"/>
        </w:rPr>
        <w:t>（</w:t>
      </w:r>
      <w:r>
        <w:rPr>
          <w:rFonts w:eastAsia="黑体" w:cs="楷体" w:ascii="SimHei" w:hAnsi="SimHei"/>
          <w:szCs w:val="21"/>
        </w:rPr>
        <w:t>6</w:t>
      </w:r>
      <w:r>
        <w:rPr>
          <w:rFonts w:ascii="SimHei" w:hAnsi="SimHei" w:cs="楷体" w:eastAsia="黑体"/>
          <w:szCs w:val="21"/>
        </w:rPr>
        <w:t>个月）</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半年奖在每年的</w:t>
      </w:r>
      <w:r>
        <w:rPr>
          <w:rFonts w:eastAsia="黑体" w:cs="楷体" w:ascii="SimHei" w:hAnsi="SimHei"/>
          <w:szCs w:val="21"/>
        </w:rPr>
        <w:t>7</w:t>
      </w:r>
      <w:r>
        <w:rPr>
          <w:rFonts w:ascii="SimHei" w:hAnsi="SimHei" w:cs="楷体" w:eastAsia="黑体"/>
          <w:szCs w:val="21"/>
        </w:rPr>
        <w:t>月初和</w:t>
      </w:r>
      <w:r>
        <w:rPr>
          <w:rFonts w:eastAsia="黑体" w:cs="楷体" w:ascii="SimHei" w:hAnsi="SimHei"/>
          <w:szCs w:val="21"/>
        </w:rPr>
        <w:t>1</w:t>
      </w:r>
      <w:r>
        <w:rPr>
          <w:rFonts w:ascii="SimHei" w:hAnsi="SimHei" w:cs="楷体" w:eastAsia="黑体"/>
          <w:szCs w:val="21"/>
        </w:rPr>
        <w:t>月初支付，个人月度考核系数为</w:t>
      </w:r>
      <w:r>
        <w:rPr>
          <w:rFonts w:eastAsia="黑体" w:cs="楷体" w:ascii="SimHei" w:hAnsi="SimHei"/>
          <w:szCs w:val="21"/>
        </w:rPr>
        <w:t>1</w:t>
      </w:r>
      <w:r>
        <w:rPr>
          <w:rFonts w:ascii="SimHei" w:hAnsi="SimHei" w:cs="楷体" w:eastAsia="黑体"/>
          <w:szCs w:val="21"/>
        </w:rPr>
        <w:t>－</w:t>
      </w:r>
      <w:r>
        <w:rPr>
          <w:rFonts w:eastAsia="黑体" w:cs="楷体" w:ascii="SimHei" w:hAnsi="SimHei"/>
          <w:szCs w:val="21"/>
        </w:rPr>
        <w:t>6</w:t>
      </w:r>
      <w:r>
        <w:rPr>
          <w:rFonts w:ascii="SimHei" w:hAnsi="SimHei" w:cs="楷体" w:eastAsia="黑体"/>
          <w:szCs w:val="21"/>
        </w:rPr>
        <w:t>月或</w:t>
      </w:r>
      <w:r>
        <w:rPr>
          <w:rFonts w:eastAsia="黑体" w:cs="楷体" w:ascii="SimHei" w:hAnsi="SimHei"/>
          <w:szCs w:val="21"/>
        </w:rPr>
        <w:t>7</w:t>
      </w:r>
      <w:r>
        <w:rPr>
          <w:rFonts w:ascii="SimHei" w:hAnsi="SimHei" w:cs="楷体" w:eastAsia="黑体"/>
          <w:szCs w:val="21"/>
        </w:rPr>
        <w:t>－</w:t>
      </w:r>
      <w:r>
        <w:rPr>
          <w:rFonts w:eastAsia="黑体" w:cs="楷体" w:ascii="SimHei" w:hAnsi="SimHei"/>
          <w:szCs w:val="21"/>
        </w:rPr>
        <w:t>12</w:t>
      </w:r>
      <w:r>
        <w:rPr>
          <w:rFonts w:ascii="SimHei" w:hAnsi="SimHei" w:cs="楷体" w:eastAsia="黑体"/>
          <w:szCs w:val="21"/>
        </w:rPr>
        <w:t>月的店经理的月度考核系数。</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年终奖的确定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年终奖＝岗位</w:t>
      </w:r>
      <w:r>
        <w:rPr>
          <w:rFonts w:ascii="SimHei" w:hAnsi="SimHei" w:cs="楷体" w:eastAsia="黑体"/>
          <w:szCs w:val="21"/>
        </w:rPr>
        <w:t>工资</w:t>
      </w:r>
      <w:r>
        <w:rPr>
          <w:rFonts w:eastAsia="黑体" w:cs="楷体" w:ascii="SimHei" w:hAnsi="SimHei"/>
          <w:szCs w:val="21"/>
        </w:rPr>
        <w:t>×</w:t>
      </w:r>
      <w:r>
        <w:rPr>
          <w:rFonts w:ascii="SimHei" w:hAnsi="SimHei" w:cs="楷体" w:eastAsia="黑体"/>
          <w:szCs w:val="21"/>
        </w:rPr>
        <w:t>个人</w:t>
      </w:r>
      <w:r>
        <w:rPr>
          <w:rFonts w:ascii="SimHei" w:hAnsi="SimHei" w:cs="楷体" w:eastAsia="黑体"/>
          <w:szCs w:val="21"/>
        </w:rPr>
        <w:t>年度</w:t>
      </w:r>
      <w:r>
        <w:rPr>
          <w:rFonts w:ascii="SimHei" w:hAnsi="SimHei" w:cs="楷体" w:eastAsia="黑体"/>
          <w:szCs w:val="21"/>
        </w:rPr>
        <w:t>考核系数</w:t>
      </w:r>
      <w:r>
        <w:rPr>
          <w:rFonts w:eastAsia="黑体" w:cs="楷体" w:ascii="SimHei" w:hAnsi="SimHei"/>
          <w:szCs w:val="21"/>
        </w:rPr>
        <w:t>×</w:t>
      </w:r>
      <w:r>
        <w:rPr>
          <w:rFonts w:ascii="SimHei" w:hAnsi="SimHei" w:cs="楷体" w:eastAsia="黑体"/>
          <w:szCs w:val="21"/>
        </w:rPr>
        <w:t>公司效益系数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年终奖在下年初支付。</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第五节厨工及配送员的工资</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适用范围</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适用于中心厨房厨工、单店厨工和店管部配送员。</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工资构成</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收入整体构成＝基本工资＋计时</w:t>
      </w:r>
      <w:r>
        <w:rPr>
          <w:rFonts w:eastAsia="黑体" w:cs="楷体" w:ascii="SimHei" w:hAnsi="SimHei"/>
          <w:szCs w:val="21"/>
        </w:rPr>
        <w:t>/</w:t>
      </w:r>
      <w:r>
        <w:rPr>
          <w:rFonts w:ascii="SimHei" w:hAnsi="SimHei" w:cs="楷体" w:eastAsia="黑体"/>
          <w:szCs w:val="21"/>
        </w:rPr>
        <w:t>计件工资＋年终奖</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基本工资的确定</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基本工资的确定参见第一节中的相关规定。</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计时</w:t>
      </w:r>
      <w:r>
        <w:rPr>
          <w:rFonts w:eastAsia="黑体" w:cs="楷体" w:ascii="SimHei" w:hAnsi="SimHei"/>
          <w:szCs w:val="21"/>
        </w:rPr>
        <w:t>/</w:t>
      </w:r>
      <w:r>
        <w:rPr>
          <w:rFonts w:ascii="SimHei" w:hAnsi="SimHei" w:cs="楷体" w:eastAsia="黑体"/>
          <w:szCs w:val="21"/>
        </w:rPr>
        <w:t>计件工资的确定</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计时</w:t>
      </w:r>
      <w:r>
        <w:rPr>
          <w:rFonts w:eastAsia="黑体" w:cs="楷体" w:ascii="SimHei" w:hAnsi="SimHei"/>
          <w:kern w:val="0"/>
          <w:szCs w:val="21"/>
          <w:lang w:val="zh-CN"/>
        </w:rPr>
        <w:t>/</w:t>
      </w:r>
      <w:r>
        <w:rPr>
          <w:rFonts w:ascii="SimHei" w:hAnsi="SimHei" w:cs="楷体" w:eastAsia="黑体"/>
          <w:kern w:val="0"/>
          <w:szCs w:val="21"/>
          <w:lang w:val="zh-CN"/>
        </w:rPr>
        <w:t>计件工资是按照完成的定额工时或工件数量与单位工时</w:t>
      </w:r>
      <w:r>
        <w:rPr>
          <w:rFonts w:eastAsia="黑体" w:cs="楷体" w:ascii="SimHei" w:hAnsi="SimHei"/>
          <w:kern w:val="0"/>
          <w:szCs w:val="21"/>
          <w:lang w:val="zh-CN"/>
        </w:rPr>
        <w:t>/</w:t>
      </w:r>
      <w:r>
        <w:rPr>
          <w:rFonts w:ascii="SimHei" w:hAnsi="SimHei" w:cs="楷体" w:eastAsia="黑体"/>
          <w:kern w:val="0"/>
          <w:szCs w:val="21"/>
          <w:lang w:val="zh-CN"/>
        </w:rPr>
        <w:t>工件的工资含量计算得到的收入。计时</w:t>
      </w:r>
      <w:r>
        <w:rPr>
          <w:rFonts w:eastAsia="黑体" w:cs="楷体" w:ascii="SimHei" w:hAnsi="SimHei"/>
          <w:kern w:val="0"/>
          <w:szCs w:val="21"/>
          <w:lang w:val="zh-CN"/>
        </w:rPr>
        <w:t>/</w:t>
      </w:r>
      <w:r>
        <w:rPr>
          <w:rFonts w:ascii="SimHei" w:hAnsi="SimHei" w:cs="楷体" w:eastAsia="黑体"/>
          <w:kern w:val="0"/>
          <w:szCs w:val="21"/>
          <w:lang w:val="zh-CN"/>
        </w:rPr>
        <w:t>计件工资可结合工作或产品质量、成本定额、员工态度等指标的考核进行调整。</w:t>
      </w:r>
    </w:p>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计时</w:t>
      </w:r>
      <w:r>
        <w:rPr>
          <w:rFonts w:eastAsia="黑体" w:cs="楷体" w:ascii="SimHei" w:hAnsi="SimHei"/>
          <w:kern w:val="0"/>
          <w:szCs w:val="21"/>
          <w:lang w:val="zh-CN"/>
        </w:rPr>
        <w:t>/</w:t>
      </w:r>
      <w:r>
        <w:rPr>
          <w:rFonts w:ascii="SimHei" w:hAnsi="SimHei" w:cs="楷体" w:eastAsia="黑体"/>
          <w:kern w:val="0"/>
          <w:szCs w:val="21"/>
          <w:lang w:val="zh-CN"/>
        </w:rPr>
        <w:t>计件工资收入＝个人完成的工时或工件数量</w:t>
      </w:r>
      <w:r>
        <w:rPr>
          <w:rFonts w:eastAsia="黑体" w:cs="楷体" w:ascii="SimHei" w:hAnsi="SimHei"/>
          <w:kern w:val="0"/>
          <w:szCs w:val="21"/>
          <w:lang w:val="zh-CN"/>
        </w:rPr>
        <w:t>×</w:t>
      </w:r>
      <w:r>
        <w:rPr>
          <w:rFonts w:ascii="SimHei" w:hAnsi="SimHei" w:cs="楷体" w:eastAsia="黑体"/>
          <w:kern w:val="0"/>
          <w:szCs w:val="21"/>
          <w:lang w:val="zh-CN"/>
        </w:rPr>
        <w:t>单位工时或工件的工资含量</w:t>
      </w:r>
      <w:r>
        <w:rPr>
          <w:rFonts w:eastAsia="黑体" w:cs="楷体" w:ascii="SimHei" w:hAnsi="SimHei"/>
          <w:kern w:val="0"/>
          <w:szCs w:val="21"/>
          <w:lang w:val="zh-CN"/>
        </w:rPr>
        <w:t>×</w:t>
      </w:r>
      <w:r>
        <w:rPr>
          <w:rFonts w:ascii="SimHei" w:hAnsi="SimHei" w:cs="楷体" w:eastAsia="黑体"/>
          <w:kern w:val="0"/>
          <w:szCs w:val="21"/>
          <w:lang w:val="zh-CN"/>
        </w:rPr>
        <w:t>个人月度考核系数</w:t>
      </w:r>
    </w:p>
    <w:p>
      <w:pPr>
        <w:pStyle w:val="33"/>
        <w:numPr>
          <w:ilvl w:val="0"/>
          <w:numId w:val="0"/>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计时</w:t>
      </w:r>
      <w:r>
        <w:rPr>
          <w:rFonts w:eastAsia="黑体" w:cs="楷体" w:ascii="SimHei" w:hAnsi="SimHei"/>
          <w:kern w:val="0"/>
          <w:szCs w:val="21"/>
          <w:lang w:val="zh-CN"/>
        </w:rPr>
        <w:t>/</w:t>
      </w:r>
      <w:r>
        <w:rPr>
          <w:rFonts w:ascii="SimHei" w:hAnsi="SimHei" w:cs="楷体" w:eastAsia="黑体"/>
          <w:kern w:val="0"/>
          <w:szCs w:val="21"/>
          <w:lang w:val="zh-CN"/>
        </w:rPr>
        <w:t>计件工资按月支付。</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工时定额标准的编制</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工时定额标准由公司综合办组织专业技术人员编制。</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随生产技术组织条件的变化和劳动生产率的提高，工时定额标准须定期修订，保证先进合理性。</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单位工时</w:t>
      </w:r>
      <w:r>
        <w:rPr>
          <w:rFonts w:eastAsia="黑体" w:cs="楷体" w:ascii="SimHei" w:hAnsi="SimHei"/>
          <w:kern w:val="0"/>
          <w:szCs w:val="21"/>
          <w:lang w:val="zh-CN"/>
        </w:rPr>
        <w:t>/</w:t>
      </w:r>
      <w:r>
        <w:rPr>
          <w:rFonts w:ascii="SimHei" w:hAnsi="SimHei" w:cs="楷体" w:eastAsia="黑体"/>
          <w:kern w:val="0"/>
          <w:szCs w:val="21"/>
          <w:lang w:val="zh-CN"/>
        </w:rPr>
        <w:t>工件的工资含量的确定</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单位工时</w:t>
      </w:r>
      <w:r>
        <w:rPr>
          <w:rFonts w:eastAsia="黑体" w:cs="楷体" w:ascii="SimHei" w:hAnsi="SimHei"/>
          <w:szCs w:val="21"/>
        </w:rPr>
        <w:t>/</w:t>
      </w:r>
      <w:r>
        <w:rPr>
          <w:rFonts w:ascii="SimHei" w:hAnsi="SimHei" w:cs="楷体" w:eastAsia="黑体"/>
          <w:szCs w:val="21"/>
        </w:rPr>
        <w:t>工件的工资含量由公司根据近期公司效益状况，于每年年底或每半年确定一次。</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年终奖的确定</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年终奖＝（全年个人计时</w:t>
      </w:r>
      <w:r>
        <w:rPr>
          <w:rFonts w:eastAsia="黑体" w:cs="楷体" w:ascii="SimHei" w:hAnsi="SimHei"/>
          <w:szCs w:val="21"/>
        </w:rPr>
        <w:t>/</w:t>
      </w:r>
      <w:r>
        <w:rPr>
          <w:rFonts w:ascii="SimHei" w:hAnsi="SimHei" w:cs="楷体" w:eastAsia="黑体"/>
          <w:szCs w:val="21"/>
        </w:rPr>
        <w:t>计件工资</w:t>
      </w:r>
      <w:r>
        <w:rPr>
          <w:rFonts w:eastAsia="黑体" w:cs="楷体" w:ascii="SimHei" w:hAnsi="SimHei"/>
          <w:szCs w:val="21"/>
        </w:rPr>
        <w:t>/12</w:t>
      </w:r>
      <w:r>
        <w:rPr>
          <w:rFonts w:ascii="SimHei" w:hAnsi="SimHei" w:cs="楷体" w:eastAsia="黑体"/>
          <w:szCs w:val="21"/>
        </w:rPr>
        <w:t>）</w:t>
      </w:r>
      <w:r>
        <w:rPr>
          <w:rFonts w:eastAsia="黑体" w:cs="楷体" w:ascii="SimHei" w:hAnsi="SimHei"/>
          <w:szCs w:val="21"/>
        </w:rPr>
        <w:t>×</w:t>
      </w:r>
      <w:r>
        <w:rPr>
          <w:rFonts w:ascii="SimHei" w:hAnsi="SimHei" w:cs="楷体" w:eastAsia="黑体"/>
          <w:bCs w:val="false"/>
          <w:szCs w:val="21"/>
        </w:rPr>
        <w:t>个人</w:t>
      </w:r>
      <w:r>
        <w:rPr>
          <w:rFonts w:ascii="SimHei" w:hAnsi="SimHei" w:cs="楷体" w:eastAsia="黑体"/>
          <w:bCs w:val="false"/>
          <w:szCs w:val="21"/>
        </w:rPr>
        <w:t>年度</w:t>
      </w:r>
      <w:r>
        <w:rPr>
          <w:rFonts w:ascii="SimHei" w:hAnsi="SimHei" w:cs="楷体" w:eastAsia="黑体"/>
          <w:bCs w:val="false"/>
          <w:szCs w:val="21"/>
        </w:rPr>
        <w:t>考核系数</w:t>
      </w:r>
      <w:r>
        <w:rPr>
          <w:rFonts w:eastAsia="黑体" w:cs="楷体" w:ascii="SimHei" w:hAnsi="SimHei"/>
          <w:szCs w:val="21"/>
        </w:rPr>
        <w:t>×</w:t>
      </w:r>
      <w:r>
        <w:rPr>
          <w:rFonts w:ascii="SimHei" w:hAnsi="SimHei" w:cs="楷体" w:eastAsia="黑体"/>
          <w:szCs w:val="21"/>
        </w:rPr>
        <w:t>公司效益系数</w:t>
      </w:r>
    </w:p>
    <w:p>
      <w:pPr>
        <w:pStyle w:val="TextBodyIndent"/>
        <w:tabs>
          <w:tab w:val="clear" w:pos="420"/>
          <w:tab w:val="left" w:pos="1276" w:leader="none"/>
          <w:tab w:val="left" w:pos="1418" w:leader="none"/>
        </w:tabs>
        <w:spacing w:lineRule="auto" w:line="360"/>
        <w:ind w:firstLine="480"/>
        <w:rPr>
          <w:rFonts w:ascii="楷体" w:hAnsi="楷体" w:eastAsia="楷体" w:cs="楷体"/>
          <w:kern w:val="0"/>
          <w:szCs w:val="21"/>
          <w:lang w:val="zh-CN"/>
        </w:rPr>
      </w:pPr>
      <w:r>
        <w:rPr>
          <w:rFonts w:ascii="SimHei" w:hAnsi="SimHei" w:cs="楷体" w:eastAsia="黑体"/>
          <w:kern w:val="0"/>
          <w:szCs w:val="21"/>
          <w:lang w:val="zh-CN"/>
        </w:rPr>
        <w:t>年终奖在下年初支付。</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过渡方法</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目前，由于没有数据积累，工时定额标准无法确定，同时受规模经济效益的影响，厨工和配送员的工作量不饱和，因此不具备实行计时</w:t>
      </w:r>
      <w:r>
        <w:rPr>
          <w:rFonts w:eastAsia="黑体" w:cs="楷体" w:ascii="SimHei" w:hAnsi="SimHei"/>
          <w:szCs w:val="21"/>
        </w:rPr>
        <w:t>/</w:t>
      </w:r>
      <w:r>
        <w:rPr>
          <w:rFonts w:ascii="SimHei" w:hAnsi="SimHei" w:cs="楷体" w:eastAsia="黑体"/>
          <w:szCs w:val="21"/>
        </w:rPr>
        <w:t>计件工资的条件。为了激励员工努力工作并得到合理报酬，在现阶段，将计时</w:t>
      </w:r>
      <w:r>
        <w:rPr>
          <w:rFonts w:eastAsia="黑体" w:cs="楷体" w:ascii="SimHei" w:hAnsi="SimHei"/>
          <w:szCs w:val="21"/>
        </w:rPr>
        <w:t>/</w:t>
      </w:r>
      <w:r>
        <w:rPr>
          <w:rFonts w:ascii="SimHei" w:hAnsi="SimHei" w:cs="楷体" w:eastAsia="黑体"/>
          <w:szCs w:val="21"/>
        </w:rPr>
        <w:t>计件工资分成岗位固定工资与岗位绩效工资两部分，当条件成熟后，再实行计时</w:t>
      </w:r>
      <w:r>
        <w:rPr>
          <w:rFonts w:eastAsia="黑体" w:cs="楷体" w:ascii="SimHei" w:hAnsi="SimHei"/>
          <w:szCs w:val="21"/>
        </w:rPr>
        <w:t>/</w:t>
      </w:r>
      <w:r>
        <w:rPr>
          <w:rFonts w:ascii="SimHei" w:hAnsi="SimHei" w:cs="楷体" w:eastAsia="黑体"/>
          <w:szCs w:val="21"/>
        </w:rPr>
        <w:t>计件工资。</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岗位固定工资的确定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岗位固定工资＝岗位工资</w:t>
      </w:r>
      <w:r>
        <w:rPr>
          <w:rFonts w:eastAsia="黑体" w:cs="楷体" w:ascii="SimHei" w:hAnsi="SimHei"/>
          <w:szCs w:val="21"/>
        </w:rPr>
        <w:t>×</w:t>
      </w:r>
      <w:r>
        <w:rPr>
          <w:rFonts w:eastAsia="黑体" w:cs="楷体" w:ascii="SimHei" w:hAnsi="SimHei"/>
          <w:iCs/>
          <w:szCs w:val="21"/>
        </w:rPr>
        <w:t>40</w:t>
      </w:r>
      <w:r>
        <w:rPr>
          <w:rFonts w:ascii="SimHei" w:hAnsi="SimHei" w:cs="楷体" w:eastAsia="黑体"/>
          <w:iCs/>
          <w:szCs w:val="21"/>
        </w:rPr>
        <w:t>％</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岗位固定工资按月支付。</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岗位绩效工资的确定</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岗位绩效工资基数＝岗位工资</w:t>
      </w:r>
      <w:r>
        <w:rPr>
          <w:rFonts w:eastAsia="黑体" w:cs="楷体" w:ascii="SimHei" w:hAnsi="SimHei"/>
          <w:szCs w:val="21"/>
        </w:rPr>
        <w:t>×</w:t>
      </w:r>
      <w:r>
        <w:rPr>
          <w:rFonts w:eastAsia="黑体" w:cs="楷体" w:ascii="SimHei" w:hAnsi="SimHei"/>
          <w:iCs/>
          <w:szCs w:val="21"/>
        </w:rPr>
        <w:t>60</w:t>
      </w:r>
      <w:r>
        <w:rPr>
          <w:rFonts w:ascii="SimHei" w:hAnsi="SimHei" w:cs="楷体" w:eastAsia="黑体"/>
          <w:iCs/>
          <w:szCs w:val="21"/>
        </w:rPr>
        <w:t>％</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月度奖金＝岗位绩效工资基数</w:t>
      </w:r>
      <w:r>
        <w:rPr>
          <w:rFonts w:eastAsia="黑体" w:cs="楷体" w:ascii="SimHei" w:hAnsi="SimHei"/>
          <w:szCs w:val="21"/>
        </w:rPr>
        <w:t>×</w:t>
      </w:r>
      <w:r>
        <w:rPr>
          <w:rFonts w:ascii="SimHei" w:hAnsi="SimHei" w:cs="楷体" w:eastAsia="黑体"/>
          <w:szCs w:val="21"/>
        </w:rPr>
        <w:t>个人月度考核系数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月度奖金按月支付。</w:t>
      </w:r>
      <w:r>
        <w:rPr>
          <w:rFonts w:ascii="SimHei" w:hAnsi="SimHei" w:eastAsia="黑体"/>
        </w:rPr>
      </w:r>
    </w:p>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b w:val="false"/>
          <w:b w:val="false"/>
          <w:kern w:val="0"/>
          <w:sz w:val="24"/>
          <w:szCs w:val="28"/>
          <w:lang w:val="zh-CN"/>
        </w:rPr>
      </w:pPr>
      <w:bookmarkStart w:id="6" w:name="__RefHeading___Toc4032_WPSOffice_Level1"/>
      <w:bookmarkEnd w:id="6"/>
      <w:r>
        <w:rPr>
          <w:rFonts w:ascii="SimHei" w:hAnsi="SimHei" w:cs="楷体" w:eastAsia="黑体"/>
          <w:kern w:val="0"/>
          <w:sz w:val="28"/>
          <w:szCs w:val="28"/>
          <w:lang w:val="zh-CN"/>
        </w:rPr>
        <w:t>第五章固定工资制</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适用条件</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市场化程度高，劳动力价格能够客观、公正、合理的反映工作付出和工作要求状况。</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劳动力供应充足，且竞争较充分，如果不能胜任本工作，容易替代。</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人员流动局限性小，公司有权淘汰不能胜任工作的员工，受政策、成本等方面阻碍小。</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适用范围</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单店的领班、收银员、服务员和杂工。</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中心厨房的杂工。</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工资构成</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收入整体构成＝岗位工资</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岗位工资由其所处的岗位档级确定，按月支付。</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效益奖</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与单店的经营效益挂钩，根据单店超额完成任务的比例确定发放金额（不包括店经理的奖金），总经理审批后，由单店经理确定单店员工的发放金额。</w:t>
      </w:r>
      <w:r>
        <w:rPr>
          <w:rFonts w:ascii="SimHei" w:hAnsi="SimHei" w:eastAsia="黑体"/>
        </w:rPr>
      </w:r>
    </w:p>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b w:val="false"/>
          <w:b w:val="false"/>
          <w:kern w:val="0"/>
          <w:sz w:val="24"/>
          <w:szCs w:val="28"/>
          <w:lang w:val="zh-CN"/>
        </w:rPr>
      </w:pPr>
      <w:bookmarkStart w:id="7" w:name="__RefHeading___Toc21299_WPSOffice_Level1"/>
      <w:bookmarkEnd w:id="7"/>
      <w:r>
        <w:rPr>
          <w:rFonts w:ascii="SimHei" w:hAnsi="SimHei" w:cs="楷体" w:eastAsia="黑体"/>
          <w:kern w:val="0"/>
          <w:sz w:val="28"/>
          <w:szCs w:val="28"/>
          <w:lang w:val="zh-CN"/>
        </w:rPr>
        <w:t>第六章工资定级与调整</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工资等级的确定</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初始工资等级按照个人被聘岗位以及个人能力进行综合评定。</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学校应届毕业生和没有同行业工作经验的初任者正式录用后原则上进入所聘岗位对应职级的最低等级（即起薪级）。</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新录用的有经验同行业员工，参考本公司同岗位人员的工资标准并考虑其在其他公司的工资标准或谈判价格确定</w:t>
      </w:r>
      <w:r>
        <w:rPr>
          <w:rFonts w:ascii="SimHei" w:hAnsi="SimHei" w:cs="楷体" w:eastAsia="黑体"/>
          <w:kern w:val="0"/>
          <w:szCs w:val="21"/>
          <w:lang w:val="zh-CN"/>
        </w:rPr>
        <w:t>所聘岗位对应职级</w:t>
      </w:r>
      <w:r>
        <w:rPr>
          <w:rFonts w:ascii="SimHei" w:hAnsi="SimHei" w:cs="楷体" w:eastAsia="黑体"/>
          <w:kern w:val="0"/>
          <w:szCs w:val="21"/>
          <w:lang w:val="zh-CN"/>
        </w:rPr>
        <w:t>所在等级。</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一人兼任不同岗位时，岗位工资的确定采用就高原则，不发双岗工资。</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工资调整的原则</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工资调整采取整体调整和个别调整相结合的原则。</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工资整体调整的形式分为基本工资和岗位工资的调整。</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基本工资的调整</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根据国家相关政策、地区、行业工资水平等外在因素的变化而作相应的调整。</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岗位工资的调整</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根据公司年度经营状况和经济效益对岗位工资水平进行调整，调整周期与调整幅度根据公司效益与公司发展情况决定。</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工资的个别调整根据员工个人年底考核结果、工龄和岗位变动决定。</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根据考核结果调整</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年底考核结果为“优”的员工，岗位工资在本工资级别内晋升一档。若目前等级已经达到本工资档位晋升通道的最高级，则工资等级不再根据考核调整，除非该员工转入其他晋升通道。</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当年考核结果为“基本合格”的员工，岗位工资等级下调一档。</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对于考核结果为“不合格”或连续两年考核结果为“基本合格”的员工解决劳动合同或进行待岗处理。</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根据学历、工龄等条件的变化调整基本工资</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若员工的学历和工龄发生变动，则应根据新的标准重新计算基本工资。</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岗位变动调整</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工资调整遵循以岗定薪，薪随岗变，实现薪酬与岗位价值的挂钩。岗位变动后从下一个月起调整岗位工资。如调整后的岗位等级高于原岗位，新岗位工资所在档级的工资水平应不低于原岗位工资水平。如调整后的岗位等级低于原岗位，新岗位工资所在档级的工资水平应不高于原岗位工资水平。岗位工资调整原则上每次只能上升或下降一档。</w:t>
      </w:r>
      <w:r>
        <w:rPr>
          <w:rFonts w:ascii="SimHei" w:hAnsi="SimHei" w:eastAsia="黑体"/>
        </w:rPr>
      </w:r>
    </w:p>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b w:val="false"/>
          <w:b w:val="false"/>
          <w:kern w:val="0"/>
          <w:sz w:val="24"/>
          <w:szCs w:val="28"/>
          <w:lang w:val="zh-CN"/>
        </w:rPr>
      </w:pPr>
      <w:bookmarkStart w:id="8" w:name="__RefHeading___Toc18709_WPSOffice_Level1"/>
      <w:bookmarkEnd w:id="8"/>
      <w:r>
        <w:rPr>
          <w:rFonts w:ascii="SimHei" w:hAnsi="SimHei" w:cs="楷体" w:eastAsia="黑体"/>
          <w:kern w:val="0"/>
          <w:sz w:val="28"/>
          <w:szCs w:val="28"/>
          <w:lang w:val="zh-CN"/>
        </w:rPr>
        <w:t>第七章  工资特区</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设立工资特区的目的</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设立工资特区，使工资政策重点向对公司有较大贡献、市场上稀缺的人才倾斜，目的是为激励和吸引优秀人才，使公司与外部人才市场接轨，提高公司对关键人才的吸引力，增强公司在人才市场上的竞争力。</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设立工资特区的原则</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谈判原则</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特区工资以市场价格为基础，由双方谈判确定。</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保密原则</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为保障特区员工的顺利工作，对进工资特区的人员及其工资严格保密，员工之间禁止相互打探。</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限额原则</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特区人员数目实行动态管理，依据公司经济效益水平及发展情况限制总数，宁缺毋滥。</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工资特区人才的选拔</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特区人才的选拔以外部招聘为主。其条件为名优院校毕业生、公司人力资源规划中急需或者必需的人才、行业内人才市场竞争激烈的稀缺人才。</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工资特区人员工资的发放形式</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特区人员工资以双方谈判确定的发放形式为依据。如为年薪制，应以签订的劳动合同中所规定的考核结果为依据，参照第三章规定发放；如为结构工资制，根据双方谈判确定的工资构成因素并参照第四章结构工资制的相关规定发放。</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工资特区人才的淘汰</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工资特区内的人才，年底根据合同进行年度考核。</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有以下情况者自动退出人才特区：</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考核总分低于预定标准。</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人才供求关系发生变化，不再是市场稀缺人才。</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工资特区工资总额不超过公司工资总额的</w:t>
      </w:r>
      <w:r>
        <w:rPr>
          <w:rFonts w:eastAsia="黑体" w:cs="楷体" w:ascii="SimHei" w:hAnsi="SimHei"/>
          <w:iCs/>
          <w:szCs w:val="21"/>
        </w:rPr>
        <w:t>15%</w:t>
      </w:r>
      <w:r>
        <w:rPr>
          <w:rFonts w:ascii="SimHei" w:hAnsi="SimHei" w:cs="楷体" w:eastAsia="黑体"/>
          <w:szCs w:val="21"/>
        </w:rPr>
        <w:t>。</w:t>
      </w:r>
      <w:r>
        <w:rPr>
          <w:rFonts w:ascii="SimHei" w:hAnsi="SimHei" w:eastAsia="黑体"/>
        </w:rPr>
      </w:r>
    </w:p>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b w:val="false"/>
          <w:b w:val="false"/>
          <w:kern w:val="0"/>
          <w:sz w:val="24"/>
          <w:szCs w:val="28"/>
          <w:lang w:val="zh-CN"/>
        </w:rPr>
      </w:pPr>
      <w:bookmarkStart w:id="9" w:name="__RefHeading___Toc25839_WPSOffice_Level1"/>
      <w:bookmarkEnd w:id="9"/>
      <w:r>
        <w:rPr>
          <w:rFonts w:ascii="SimHei" w:hAnsi="SimHei" w:cs="楷体" w:eastAsia="黑体"/>
          <w:kern w:val="0"/>
          <w:sz w:val="28"/>
          <w:szCs w:val="28"/>
          <w:lang w:val="zh-CN"/>
        </w:rPr>
        <w:t>第八章  其他</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新员工的工资计算</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新聘用人员实行试用期制。试用期期限依据北京市劳动合同规定执行（单店员工和中心厨房杂工除外）。试用期期间，新聘用人员的基本工资和岗位工资享受同类人员待遇。绩效工资在试用期暂不考虑。</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应届毕业生按国家规定实行实习期制度。实习期间基本工资、岗位工资享受同类人员待遇。绩效工资在实习期暂不考虑。</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加班费</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根据工作需要必须加班者，应首先安排调休（除法定节假日外），如工作需要不能安排调休者，由各部门发放其加班费。各部门加班费从部门的年度预算薪酬总额中支出。</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员工的加班必须从严控制并严格履行审批手续</w:t>
      </w:r>
      <w:r>
        <w:rPr>
          <w:rFonts w:ascii="SimHei" w:hAnsi="SimHei" w:cs="楷体" w:eastAsia="黑体"/>
          <w:kern w:val="0"/>
          <w:szCs w:val="21"/>
          <w:lang w:val="zh-CN"/>
        </w:rPr>
        <w:t>。</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加班费的计算</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平时每小时加班费</w:t>
      </w:r>
      <w:r>
        <w:rPr>
          <w:rFonts w:eastAsia="黑体" w:cs="楷体" w:ascii="SimHei" w:hAnsi="SimHei"/>
          <w:szCs w:val="21"/>
        </w:rPr>
        <w:t>=</w:t>
      </w:r>
      <w:r>
        <w:rPr>
          <w:rFonts w:ascii="SimHei" w:hAnsi="SimHei" w:cs="楷体" w:eastAsia="黑体"/>
          <w:szCs w:val="21"/>
        </w:rPr>
        <w:t>（基本工资＋岗位固定工资</w:t>
      </w:r>
      <w:r>
        <w:rPr>
          <w:rFonts w:eastAsia="黑体" w:cs="楷体" w:ascii="SimHei" w:hAnsi="SimHei"/>
          <w:szCs w:val="21"/>
        </w:rPr>
        <w:t>/167.36</w:t>
      </w:r>
      <w:r>
        <w:rPr>
          <w:rFonts w:ascii="SimHei" w:hAnsi="SimHei" w:cs="楷体" w:eastAsia="黑体"/>
          <w:szCs w:val="21"/>
        </w:rPr>
        <w:t>）</w:t>
      </w:r>
      <w:r>
        <w:rPr>
          <w:rFonts w:eastAsia="黑体" w:cs="楷体" w:ascii="SimHei" w:hAnsi="SimHei"/>
          <w:szCs w:val="21"/>
        </w:rPr>
        <w:t>×1.5</w:t>
      </w:r>
    </w:p>
    <w:p>
      <w:pPr>
        <w:pStyle w:val="TextBodyIndent"/>
        <w:tabs>
          <w:tab w:val="clear" w:pos="420"/>
          <w:tab w:val="left" w:pos="1276" w:leader="none"/>
          <w:tab w:val="left" w:pos="1418" w:leader="none"/>
        </w:tabs>
        <w:spacing w:lineRule="auto" w:line="360"/>
        <w:ind w:firstLine="480"/>
        <w:rPr>
          <w:rFonts w:ascii="楷体" w:hAnsi="楷体" w:eastAsia="楷体" w:cs="楷体"/>
          <w:szCs w:val="21"/>
        </w:rPr>
      </w:pPr>
      <w:r>
        <w:rPr>
          <w:rFonts w:ascii="SimHei" w:hAnsi="SimHei" w:cs="楷体" w:eastAsia="黑体"/>
          <w:szCs w:val="21"/>
        </w:rPr>
        <w:t>注：每日</w:t>
      </w:r>
      <w:r>
        <w:rPr>
          <w:rFonts w:eastAsia="黑体" w:cs="楷体" w:ascii="SimHei" w:hAnsi="SimHei"/>
          <w:szCs w:val="21"/>
        </w:rPr>
        <w:t>8</w:t>
      </w:r>
      <w:r>
        <w:rPr>
          <w:rFonts w:ascii="SimHei" w:hAnsi="SimHei" w:cs="楷体" w:eastAsia="黑体"/>
          <w:szCs w:val="21"/>
        </w:rPr>
        <w:t>小时工作制，每月按</w:t>
      </w:r>
      <w:r>
        <w:rPr>
          <w:rFonts w:eastAsia="黑体" w:cs="楷体" w:ascii="SimHei" w:hAnsi="SimHei"/>
          <w:szCs w:val="21"/>
        </w:rPr>
        <w:t>20.92</w:t>
      </w:r>
      <w:r>
        <w:rPr>
          <w:rFonts w:ascii="SimHei" w:hAnsi="SimHei" w:cs="楷体" w:eastAsia="黑体"/>
          <w:szCs w:val="21"/>
        </w:rPr>
        <w:t>个标准工作日</w:t>
      </w:r>
      <w:r>
        <w:rPr>
          <w:rFonts w:eastAsia="黑体" w:cs="楷体" w:ascii="SimHei" w:hAnsi="SimHei"/>
          <w:szCs w:val="21"/>
        </w:rPr>
        <w:t>167.36</w:t>
      </w:r>
      <w:r>
        <w:rPr>
          <w:rFonts w:ascii="SimHei" w:hAnsi="SimHei" w:cs="楷体" w:eastAsia="黑体"/>
          <w:szCs w:val="21"/>
        </w:rPr>
        <w:t>小时计。</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星期六、日每小时加班费</w:t>
      </w:r>
      <w:r>
        <w:rPr>
          <w:rFonts w:eastAsia="黑体" w:cs="楷体" w:ascii="SimHei" w:hAnsi="SimHei"/>
          <w:szCs w:val="21"/>
        </w:rPr>
        <w:t>=</w:t>
      </w:r>
      <w:r>
        <w:rPr>
          <w:rFonts w:ascii="SimHei" w:hAnsi="SimHei" w:cs="楷体" w:eastAsia="黑体"/>
          <w:szCs w:val="21"/>
        </w:rPr>
        <w:t>（基本工资＋岗位固定工资</w:t>
      </w:r>
      <w:r>
        <w:rPr>
          <w:rFonts w:eastAsia="黑体" w:cs="楷体" w:ascii="SimHei" w:hAnsi="SimHei"/>
          <w:szCs w:val="21"/>
        </w:rPr>
        <w:t>/167.36</w:t>
      </w:r>
      <w:r>
        <w:rPr>
          <w:rFonts w:ascii="SimHei" w:hAnsi="SimHei" w:cs="楷体" w:eastAsia="黑体"/>
          <w:szCs w:val="21"/>
        </w:rPr>
        <w:t>）</w:t>
      </w:r>
      <w:r>
        <w:rPr>
          <w:rFonts w:eastAsia="黑体" w:cs="楷体" w:ascii="SimHei" w:hAnsi="SimHei"/>
          <w:szCs w:val="21"/>
        </w:rPr>
        <w:t>×2</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法定节假日每小时加班费</w:t>
      </w:r>
      <w:r>
        <w:rPr>
          <w:rFonts w:eastAsia="黑体" w:cs="楷体" w:ascii="SimHei" w:hAnsi="SimHei"/>
          <w:szCs w:val="21"/>
        </w:rPr>
        <w:t>=</w:t>
      </w:r>
      <w:r>
        <w:rPr>
          <w:rFonts w:ascii="SimHei" w:hAnsi="SimHei" w:cs="楷体" w:eastAsia="黑体"/>
          <w:szCs w:val="21"/>
        </w:rPr>
        <w:t>（基本工资＋岗位固定工资</w:t>
      </w:r>
      <w:r>
        <w:rPr>
          <w:rFonts w:eastAsia="黑体" w:cs="楷体" w:ascii="SimHei" w:hAnsi="SimHei"/>
          <w:szCs w:val="21"/>
        </w:rPr>
        <w:t>/167.36</w:t>
      </w:r>
      <w:r>
        <w:rPr>
          <w:rFonts w:ascii="SimHei" w:hAnsi="SimHei" w:cs="楷体" w:eastAsia="黑体"/>
          <w:szCs w:val="21"/>
        </w:rPr>
        <w:t>）</w:t>
      </w:r>
      <w:r>
        <w:rPr>
          <w:rFonts w:eastAsia="黑体" w:cs="楷体" w:ascii="SimHei" w:hAnsi="SimHei"/>
          <w:szCs w:val="21"/>
        </w:rPr>
        <w:t>×3</w:t>
      </w:r>
    </w:p>
    <w:p>
      <w:pPr>
        <w:pStyle w:val="4"/>
        <w:numPr>
          <w:ilvl w:val="4"/>
          <w:numId w:val="2"/>
        </w:numPr>
        <w:tabs>
          <w:tab w:val="left" w:pos="1141" w:leader="none"/>
          <w:tab w:val="left" w:pos="1276" w:leader="none"/>
          <w:tab w:val="left" w:pos="1418" w:leader="none"/>
          <w:tab w:val="left" w:pos="1500" w:leader="none"/>
        </w:tabs>
        <w:spacing w:lineRule="auto" w:line="360"/>
        <w:ind w:start="0" w:firstLine="480"/>
        <w:rPr>
          <w:rFonts w:ascii="楷体" w:hAnsi="楷体" w:eastAsia="楷体" w:cs="楷体"/>
          <w:szCs w:val="21"/>
        </w:rPr>
      </w:pPr>
      <w:r>
        <w:rPr>
          <w:rFonts w:ascii="SimHei" w:hAnsi="SimHei" w:cs="楷体" w:eastAsia="黑体"/>
          <w:szCs w:val="21"/>
        </w:rPr>
        <w:t>加班费发放数额</w:t>
      </w:r>
      <w:r>
        <w:rPr>
          <w:rFonts w:eastAsia="黑体" w:cs="楷体" w:ascii="SimHei" w:hAnsi="SimHei"/>
          <w:szCs w:val="21"/>
        </w:rPr>
        <w:t>=∑</w:t>
      </w:r>
      <w:r>
        <w:rPr>
          <w:rFonts w:ascii="SimHei" w:hAnsi="SimHei" w:cs="楷体" w:eastAsia="黑体"/>
          <w:szCs w:val="21"/>
        </w:rPr>
        <w:t>适用小时加班费</w:t>
      </w:r>
      <w:r>
        <w:rPr>
          <w:rFonts w:eastAsia="黑体" w:cs="楷体" w:ascii="SimHei" w:hAnsi="SimHei"/>
          <w:szCs w:val="21"/>
        </w:rPr>
        <w:t>×</w:t>
      </w:r>
      <w:r>
        <w:rPr>
          <w:rFonts w:ascii="SimHei" w:hAnsi="SimHei" w:cs="楷体" w:eastAsia="黑体"/>
          <w:szCs w:val="21"/>
        </w:rPr>
        <w:t>加班小时数</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加班费每月统计一次，由各部门于月底进行统计，并由主管领导签字，送交公司综合办，并随当月工资发放。</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各种假期薪酬的计算</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假期包括员工的病、事假、产假、探亲假、丧假、工伤、违纪及培训期、待岗期间薪酬的支付。</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节假日</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员工按国家规定享受法定节假日和其它带薪休假日，休假期间全额支付其基本工资和岗位固定工资，岗位绩效工资酌情扣发。</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事假</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事假工资扣除</w:t>
      </w:r>
      <w:r>
        <w:rPr>
          <w:rFonts w:eastAsia="黑体" w:cs="楷体" w:ascii="SimHei" w:hAnsi="SimHei"/>
          <w:szCs w:val="21"/>
        </w:rPr>
        <w:t>=</w:t>
      </w:r>
      <w:r>
        <w:rPr>
          <w:rFonts w:ascii="SimHei" w:hAnsi="SimHei" w:cs="楷体" w:eastAsia="黑体"/>
          <w:szCs w:val="21"/>
        </w:rPr>
        <w:t>请假天数</w:t>
      </w:r>
      <w:r>
        <w:rPr>
          <w:rFonts w:eastAsia="黑体" w:cs="楷体" w:ascii="SimHei" w:hAnsi="SimHei"/>
          <w:szCs w:val="21"/>
        </w:rPr>
        <w:t>×</w:t>
      </w:r>
      <w:r>
        <w:rPr>
          <w:rFonts w:ascii="SimHei" w:hAnsi="SimHei" w:cs="楷体" w:eastAsia="黑体"/>
          <w:szCs w:val="21"/>
        </w:rPr>
        <w:t>（基本工资＋岗位固定工资）</w:t>
      </w:r>
      <w:r>
        <w:rPr>
          <w:rFonts w:eastAsia="黑体" w:cs="楷体" w:ascii="SimHei" w:hAnsi="SimHei"/>
          <w:szCs w:val="21"/>
        </w:rPr>
        <w:t>/20.92</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岗位绩效工资按比例扣发。</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病假</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员工因病或非公负伤应按国家有关规定确定医疗期，医疗期期间基本工资全额发放，岗位工资按比例扣发。</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产假、探亲假、丧假</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国家规定范围内的产假、探亲假、丧假期间支付</w:t>
      </w:r>
      <w:r>
        <w:rPr>
          <w:rFonts w:eastAsia="黑体" w:cs="楷体" w:ascii="SimHei" w:hAnsi="SimHei"/>
          <w:szCs w:val="21"/>
        </w:rPr>
        <w:t>100%</w:t>
      </w:r>
      <w:r>
        <w:rPr>
          <w:rFonts w:ascii="SimHei" w:hAnsi="SimHei" w:cs="楷体" w:eastAsia="黑体"/>
          <w:szCs w:val="21"/>
        </w:rPr>
        <w:t>的基本工资和岗位固定工资，超过规定期并经批准的，按事假处理，未经批准的按旷工处理。这期间的岗位绩效工资按比例扣发。</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工伤期间工资支付按国家工作保险有关规定执行。</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违纪工资计算</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迟到、早退</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月内迟到</w:t>
      </w:r>
      <w:r>
        <w:rPr>
          <w:rFonts w:eastAsia="黑体" w:cs="楷体" w:ascii="SimHei" w:hAnsi="SimHei"/>
          <w:szCs w:val="21"/>
        </w:rPr>
        <w:t>3</w:t>
      </w:r>
      <w:r>
        <w:rPr>
          <w:rFonts w:ascii="SimHei" w:hAnsi="SimHei" w:cs="楷体" w:eastAsia="黑体"/>
          <w:szCs w:val="21"/>
        </w:rPr>
        <w:t>次以下，每次扣</w:t>
      </w:r>
      <w:r>
        <w:rPr>
          <w:rFonts w:eastAsia="黑体" w:cs="楷体" w:ascii="SimHei" w:hAnsi="SimHei"/>
          <w:szCs w:val="21"/>
        </w:rPr>
        <w:t>10</w:t>
      </w:r>
      <w:r>
        <w:rPr>
          <w:rFonts w:ascii="SimHei" w:hAnsi="SimHei" w:cs="楷体" w:eastAsia="黑体"/>
          <w:szCs w:val="21"/>
        </w:rPr>
        <w:t>元，月内累计迟到、早退满</w:t>
      </w:r>
      <w:r>
        <w:rPr>
          <w:rFonts w:eastAsia="黑体" w:cs="楷体" w:ascii="SimHei" w:hAnsi="SimHei"/>
          <w:szCs w:val="21"/>
        </w:rPr>
        <w:t>3</w:t>
      </w:r>
      <w:r>
        <w:rPr>
          <w:rFonts w:ascii="SimHei" w:hAnsi="SimHei" w:cs="楷体" w:eastAsia="黑体"/>
          <w:szCs w:val="21"/>
        </w:rPr>
        <w:t>次，扣罚</w:t>
      </w:r>
      <w:r>
        <w:rPr>
          <w:rFonts w:eastAsia="黑体" w:cs="楷体" w:ascii="SimHei" w:hAnsi="SimHei"/>
          <w:szCs w:val="21"/>
        </w:rPr>
        <w:t>10%</w:t>
      </w:r>
      <w:r>
        <w:rPr>
          <w:rFonts w:ascii="SimHei" w:hAnsi="SimHei" w:cs="楷体" w:eastAsia="黑体"/>
          <w:szCs w:val="21"/>
        </w:rPr>
        <w:t>的基本工资和岗位固定工资之和；满</w:t>
      </w:r>
      <w:r>
        <w:rPr>
          <w:rFonts w:eastAsia="黑体" w:cs="楷体" w:ascii="SimHei" w:hAnsi="SimHei"/>
          <w:szCs w:val="21"/>
        </w:rPr>
        <w:t>5</w:t>
      </w:r>
      <w:r>
        <w:rPr>
          <w:rFonts w:ascii="SimHei" w:hAnsi="SimHei" w:cs="楷体" w:eastAsia="黑体"/>
          <w:szCs w:val="21"/>
        </w:rPr>
        <w:t>次的扣罚</w:t>
      </w:r>
      <w:r>
        <w:rPr>
          <w:rFonts w:eastAsia="黑体" w:cs="楷体" w:ascii="SimHei" w:hAnsi="SimHei"/>
          <w:szCs w:val="21"/>
        </w:rPr>
        <w:t>30%</w:t>
      </w:r>
      <w:r>
        <w:rPr>
          <w:rFonts w:ascii="SimHei" w:hAnsi="SimHei" w:cs="楷体" w:eastAsia="黑体"/>
          <w:szCs w:val="21"/>
        </w:rPr>
        <w:t>的基本工资和岗位固定工资之和；满</w:t>
      </w:r>
      <w:r>
        <w:rPr>
          <w:rFonts w:eastAsia="黑体" w:cs="楷体" w:ascii="SimHei" w:hAnsi="SimHei"/>
          <w:szCs w:val="21"/>
        </w:rPr>
        <w:t>10</w:t>
      </w:r>
      <w:r>
        <w:rPr>
          <w:rFonts w:ascii="SimHei" w:hAnsi="SimHei" w:cs="楷体" w:eastAsia="黑体"/>
          <w:szCs w:val="21"/>
        </w:rPr>
        <w:t>次的扣罚</w:t>
      </w:r>
      <w:r>
        <w:rPr>
          <w:rFonts w:eastAsia="黑体" w:cs="楷体" w:ascii="SimHei" w:hAnsi="SimHei"/>
          <w:szCs w:val="21"/>
        </w:rPr>
        <w:t>100%</w:t>
      </w:r>
      <w:r>
        <w:rPr>
          <w:rFonts w:ascii="SimHei" w:hAnsi="SimHei" w:cs="楷体" w:eastAsia="黑体"/>
          <w:szCs w:val="21"/>
        </w:rPr>
        <w:t>的基本工资和岗位固定工资之和。</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旷工</w:t>
      </w:r>
    </w:p>
    <w:p>
      <w:pPr>
        <w:pStyle w:val="List"/>
        <w:numPr>
          <w:ilvl w:val="0"/>
          <w:numId w:val="0"/>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月内旷工</w:t>
      </w:r>
      <w:r>
        <w:rPr>
          <w:rFonts w:eastAsia="黑体" w:cs="楷体" w:ascii="SimHei" w:hAnsi="SimHei"/>
          <w:szCs w:val="21"/>
        </w:rPr>
        <w:t>1</w:t>
      </w:r>
      <w:r>
        <w:rPr>
          <w:rFonts w:ascii="SimHei" w:hAnsi="SimHei" w:cs="楷体" w:eastAsia="黑体"/>
          <w:szCs w:val="21"/>
        </w:rPr>
        <w:t>个工作日，扣发</w:t>
      </w:r>
      <w:r>
        <w:rPr>
          <w:rFonts w:eastAsia="黑体" w:cs="楷体" w:ascii="SimHei" w:hAnsi="SimHei"/>
          <w:szCs w:val="21"/>
        </w:rPr>
        <w:t>20%</w:t>
      </w:r>
      <w:r>
        <w:rPr>
          <w:rFonts w:ascii="SimHei" w:hAnsi="SimHei" w:cs="楷体" w:eastAsia="黑体"/>
          <w:szCs w:val="21"/>
        </w:rPr>
        <w:t>的基本工资和岗位固定工资之和；月内旷工累计满</w:t>
      </w:r>
      <w:r>
        <w:rPr>
          <w:rFonts w:eastAsia="黑体" w:cs="楷体" w:ascii="SimHei" w:hAnsi="SimHei"/>
          <w:szCs w:val="21"/>
        </w:rPr>
        <w:t>2</w:t>
      </w:r>
      <w:r>
        <w:rPr>
          <w:rFonts w:ascii="SimHei" w:hAnsi="SimHei" w:cs="楷体" w:eastAsia="黑体"/>
          <w:szCs w:val="21"/>
        </w:rPr>
        <w:t>个工作日，扣发</w:t>
      </w:r>
      <w:r>
        <w:rPr>
          <w:rFonts w:eastAsia="黑体" w:cs="楷体" w:ascii="SimHei" w:hAnsi="SimHei"/>
          <w:szCs w:val="21"/>
        </w:rPr>
        <w:t>50%</w:t>
      </w:r>
      <w:r>
        <w:rPr>
          <w:rFonts w:ascii="SimHei" w:hAnsi="SimHei" w:cs="楷体" w:eastAsia="黑体"/>
          <w:szCs w:val="21"/>
        </w:rPr>
        <w:t>的基本工资和岗位固定工资之和；月内旷工累计满</w:t>
      </w:r>
      <w:r>
        <w:rPr>
          <w:rFonts w:eastAsia="黑体" w:cs="楷体" w:ascii="SimHei" w:hAnsi="SimHei"/>
          <w:szCs w:val="21"/>
        </w:rPr>
        <w:t>3</w:t>
      </w:r>
      <w:r>
        <w:rPr>
          <w:rFonts w:ascii="SimHei" w:hAnsi="SimHei" w:cs="楷体" w:eastAsia="黑体"/>
          <w:szCs w:val="21"/>
        </w:rPr>
        <w:t>个工作日，扣发</w:t>
      </w:r>
      <w:r>
        <w:rPr>
          <w:rFonts w:eastAsia="黑体" w:cs="楷体" w:ascii="SimHei" w:hAnsi="SimHei"/>
          <w:szCs w:val="21"/>
        </w:rPr>
        <w:t>100%</w:t>
      </w:r>
      <w:r>
        <w:rPr>
          <w:rFonts w:ascii="SimHei" w:hAnsi="SimHei" w:cs="楷体" w:eastAsia="黑体"/>
          <w:szCs w:val="21"/>
        </w:rPr>
        <w:t>的基本工资和岗位固定工资之和。</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培训学习期间的工资计算</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在岗培训（主要指单位安排学习本岗位亟需的工作技能培训）员工领取全额基本工资和岗位固定工资。岗位绩效工资暂不发放。</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非单位安排学习，个人申请离岗（脱产）学习，且学习内容与本岗位工作有关的，经申请人所在部门负责人、综合办主任同意后报公司总经理批准，办理相关学习手续。学习期间发放全额基本工资和岗位固定工资，岗位绩效工资暂不发放。但须学习后在本公司服务满</w:t>
      </w:r>
      <w:r>
        <w:rPr>
          <w:rFonts w:eastAsia="黑体" w:cs="楷体" w:ascii="SimHei" w:hAnsi="SimHei"/>
          <w:iCs/>
          <w:kern w:val="0"/>
          <w:szCs w:val="21"/>
          <w:lang w:val="zh-CN"/>
        </w:rPr>
        <w:t>3</w:t>
      </w:r>
      <w:r>
        <w:rPr>
          <w:rFonts w:ascii="SimHei" w:hAnsi="SimHei" w:cs="楷体" w:eastAsia="黑体"/>
          <w:kern w:val="0"/>
          <w:szCs w:val="21"/>
          <w:lang w:val="zh-CN"/>
        </w:rPr>
        <w:t>年。</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待岗人员的工资计算</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待岗人员在待岗期间只发基本工资。</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待岗人员重新上岗的，享受同类人员薪酬待遇。</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工资支付</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公司正式员工的工资以银行个人工资账户形式支付，其他人员的工资以现金支付。</w:t>
      </w:r>
    </w:p>
    <w:p>
      <w:pPr>
        <w:pStyle w:val="33"/>
        <w:numPr>
          <w:ilvl w:val="3"/>
          <w:numId w:val="2"/>
        </w:numPr>
        <w:tabs>
          <w:tab w:val="left" w:pos="1141" w:leader="none"/>
          <w:tab w:val="left" w:pos="1276" w:leader="none"/>
          <w:tab w:val="left" w:pos="1418" w:leader="none"/>
        </w:tabs>
        <w:spacing w:lineRule="auto" w:line="360"/>
        <w:ind w:start="0" w:firstLine="480"/>
        <w:rPr>
          <w:rFonts w:ascii="楷体" w:hAnsi="楷体" w:eastAsia="楷体" w:cs="楷体"/>
          <w:kern w:val="0"/>
          <w:szCs w:val="21"/>
          <w:lang w:val="zh-CN"/>
        </w:rPr>
      </w:pPr>
      <w:r>
        <w:rPr>
          <w:rFonts w:ascii="SimHei" w:hAnsi="SimHei" w:cs="楷体" w:eastAsia="黑体"/>
          <w:kern w:val="0"/>
          <w:szCs w:val="21"/>
          <w:lang w:val="zh-CN"/>
        </w:rPr>
        <w:t>每月</w:t>
      </w:r>
      <w:r>
        <w:rPr>
          <w:rFonts w:eastAsia="黑体" w:cs="楷体" w:ascii="SimHei" w:hAnsi="SimHei"/>
          <w:iCs/>
          <w:kern w:val="0"/>
          <w:szCs w:val="21"/>
          <w:lang w:val="zh-CN"/>
        </w:rPr>
        <w:t>5</w:t>
      </w:r>
      <w:r>
        <w:rPr>
          <w:rFonts w:ascii="SimHei" w:hAnsi="SimHei" w:cs="楷体" w:eastAsia="黑体"/>
          <w:kern w:val="0"/>
          <w:szCs w:val="21"/>
          <w:lang w:val="zh-CN"/>
        </w:rPr>
        <w:t>日前，公司综合办依据有关规定填制工资表交财务部。财务部在</w:t>
      </w:r>
      <w:r>
        <w:rPr>
          <w:rFonts w:eastAsia="黑体" w:cs="楷体" w:ascii="SimHei" w:hAnsi="SimHei"/>
          <w:iCs/>
          <w:kern w:val="0"/>
          <w:szCs w:val="21"/>
          <w:lang w:val="zh-CN"/>
        </w:rPr>
        <w:t>8</w:t>
      </w:r>
      <w:r>
        <w:rPr>
          <w:rFonts w:ascii="SimHei" w:hAnsi="SimHei" w:cs="楷体" w:eastAsia="黑体"/>
          <w:kern w:val="0"/>
          <w:szCs w:val="21"/>
          <w:lang w:val="zh-CN"/>
        </w:rPr>
        <w:t>日前将下月工资记入员工银行个人工资账户或发给相关人员。若</w:t>
      </w:r>
      <w:r>
        <w:rPr>
          <w:rFonts w:eastAsia="黑体" w:cs="楷体" w:ascii="SimHei" w:hAnsi="SimHei"/>
          <w:kern w:val="0"/>
          <w:szCs w:val="21"/>
          <w:lang w:val="zh-CN"/>
        </w:rPr>
        <w:t>8</w:t>
      </w:r>
      <w:r>
        <w:rPr>
          <w:rFonts w:ascii="SimHei" w:hAnsi="SimHei" w:cs="楷体" w:eastAsia="黑体"/>
          <w:kern w:val="0"/>
          <w:szCs w:val="21"/>
          <w:lang w:val="zh-CN"/>
        </w:rPr>
        <w:t>日为法定节假日，工资提前发放。</w:t>
      </w:r>
      <w:r>
        <w:rPr>
          <w:rFonts w:ascii="SimHei" w:hAnsi="SimHei" w:eastAsia="黑体"/>
        </w:rPr>
      </w:r>
    </w:p>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b w:val="false"/>
          <w:b w:val="false"/>
          <w:kern w:val="0"/>
          <w:sz w:val="24"/>
          <w:szCs w:val="28"/>
          <w:lang w:val="zh-CN"/>
        </w:rPr>
      </w:pPr>
      <w:bookmarkStart w:id="10" w:name="__RefHeading___Toc7754_WPSOffice_Level1"/>
      <w:bookmarkEnd w:id="10"/>
      <w:r>
        <w:rPr>
          <w:rFonts w:ascii="SimHei" w:hAnsi="SimHei" w:cs="楷体" w:eastAsia="黑体"/>
          <w:kern w:val="0"/>
          <w:sz w:val="28"/>
          <w:szCs w:val="28"/>
          <w:lang w:val="zh-CN"/>
        </w:rPr>
        <w:t>第九章  附则</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本</w:t>
      </w:r>
      <w:r>
        <w:rPr>
          <w:rFonts w:ascii="SimHei" w:hAnsi="SimHei" w:cs="楷体" w:eastAsia="黑体"/>
          <w:szCs w:val="21"/>
        </w:rPr>
        <w:t>方案的拟定和修改</w:t>
      </w:r>
      <w:r>
        <w:rPr>
          <w:rFonts w:ascii="SimHei" w:hAnsi="SimHei" w:cs="楷体" w:eastAsia="黑体"/>
          <w:szCs w:val="21"/>
        </w:rPr>
        <w:t>由</w:t>
      </w:r>
      <w:r>
        <w:rPr>
          <w:rFonts w:ascii="SimHei" w:hAnsi="SimHei" w:cs="楷体" w:eastAsia="黑体"/>
          <w:szCs w:val="21"/>
        </w:rPr>
        <w:t>公司综合办负责，经公司总经理办公会审核后报董事会</w:t>
      </w:r>
      <w:r>
        <w:rPr>
          <w:rFonts w:ascii="SimHei" w:hAnsi="SimHei" w:cs="楷体" w:eastAsia="黑体"/>
          <w:szCs w:val="21"/>
        </w:rPr>
        <w:t>批准</w:t>
      </w:r>
      <w:r>
        <w:rPr>
          <w:rFonts w:ascii="SimHei" w:hAnsi="SimHei" w:cs="楷体" w:eastAsia="黑体"/>
          <w:szCs w:val="21"/>
        </w:rPr>
        <w:t>执行</w:t>
      </w:r>
      <w:r>
        <w:rPr>
          <w:rFonts w:ascii="SimHei" w:hAnsi="SimHei" w:cs="楷体" w:eastAsia="黑体"/>
          <w:szCs w:val="21"/>
        </w:rPr>
        <w:t>。</w:t>
      </w:r>
    </w:p>
    <w:p>
      <w:p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本</w:t>
      </w:r>
      <w:r>
        <w:rPr>
          <w:rFonts w:ascii="SimHei" w:hAnsi="SimHei" w:cs="楷体" w:eastAsia="黑体"/>
          <w:szCs w:val="21"/>
        </w:rPr>
        <w:t>方案由公司综合办</w:t>
      </w:r>
      <w:r>
        <w:rPr>
          <w:rFonts w:ascii="SimHei" w:hAnsi="SimHei" w:cs="楷体" w:eastAsia="黑体"/>
          <w:szCs w:val="21"/>
        </w:rPr>
        <w:t>负责解释。</w:t>
      </w:r>
    </w:p>
    <w:p>
      <w:pPr>
        <w:sectPr>
          <w:footerReference w:type="default" r:id="rId2"/>
          <w:type w:val="nextPage"/>
          <w:pgSz w:w="11906" w:h="16838"/>
          <w:pgMar w:left="1474" w:right="1474" w:header="0" w:top="850" w:footer="851" w:bottom="907" w:gutter="0"/>
          <w:pgNumType w:start="1" w:fmt="decimal"/>
          <w:formProt w:val="false"/>
          <w:textDirection w:val="lrTb"/>
          <w:docGrid w:type="lines" w:linePitch="326" w:charSpace="0"/>
        </w:sectPr>
        <w:pStyle w:val="List"/>
        <w:numPr>
          <w:ilvl w:val="1"/>
          <w:numId w:val="2"/>
        </w:numPr>
        <w:tabs>
          <w:tab w:val="left" w:pos="1140" w:leader="none"/>
          <w:tab w:val="left" w:pos="1276" w:leader="none"/>
          <w:tab w:val="left" w:pos="1418" w:leader="none"/>
        </w:tabs>
        <w:spacing w:lineRule="auto" w:line="360"/>
        <w:ind w:start="0" w:firstLine="480"/>
        <w:rPr>
          <w:rFonts w:ascii="楷体" w:hAnsi="楷体" w:eastAsia="楷体" w:cs="楷体"/>
          <w:szCs w:val="21"/>
        </w:rPr>
      </w:pPr>
      <w:r>
        <w:rPr>
          <w:rFonts w:ascii="SimHei" w:hAnsi="SimHei" w:cs="楷体" w:eastAsia="黑体"/>
          <w:szCs w:val="21"/>
        </w:rPr>
        <w:t>本方案自公布之日起执行。</w:t>
      </w:r>
    </w:p>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b w:val="false"/>
          <w:b w:val="false"/>
          <w:kern w:val="0"/>
          <w:sz w:val="24"/>
          <w:szCs w:val="28"/>
          <w:lang w:val="zh-CN"/>
        </w:rPr>
      </w:pPr>
      <w:r>
        <w:rPr>
          <w:rFonts w:ascii="SimHei" w:hAnsi="SimHei" w:eastAsia="黑体"/>
        </w:rPr>
      </w:r>
      <w:r>
        <w:rPr>
          <w:rFonts w:ascii="SimHei" w:hAnsi="SimHei" w:cs="楷体" w:eastAsia="黑体"/>
          <w:kern w:val="0"/>
          <w:sz w:val="28"/>
          <w:szCs w:val="28"/>
          <w:lang w:val="zh-CN"/>
        </w:rPr>
        <w:t>附件一岗位等级工资对照表</w:t>
      </w:r>
    </w:p>
    <w:p>
      <w:pPr>
        <w:pStyle w:val="Heading2"/>
        <w:numPr>
          <w:ilvl w:val="0"/>
          <w:numId w:val="0"/>
        </w:numPr>
        <w:tabs>
          <w:tab w:val="clear" w:pos="420"/>
          <w:tab w:val="left" w:pos="1276" w:leader="none"/>
          <w:tab w:val="left" w:pos="1418" w:leader="none"/>
        </w:tabs>
        <w:spacing w:lineRule="auto" w:line="360" w:before="0" w:after="0"/>
        <w:ind w:start="0" w:hanging="0"/>
        <w:rPr>
          <w:rFonts w:ascii="楷体" w:hAnsi="楷体" w:eastAsia="楷体" w:cs="楷体"/>
          <w:b w:val="false"/>
          <w:b w:val="false"/>
          <w:kern w:val="0"/>
          <w:sz w:val="24"/>
          <w:szCs w:val="28"/>
          <w:lang w:val="zh-CN"/>
        </w:rPr>
      </w:pPr>
      <w:r>
        <w:rPr>
          <w:rFonts w:ascii="SimHei" w:hAnsi="SimHei" w:eastAsia="黑体"/>
        </w:rPr>
      </w:r>
      <w:r>
        <w:rPr>
          <w:rFonts w:ascii="SimHei" w:hAnsi="SimHei" w:cs="楷体" w:eastAsia="黑体"/>
          <w:kern w:val="0"/>
          <w:sz w:val="28"/>
          <w:szCs w:val="28"/>
          <w:lang w:val="zh-CN"/>
        </w:rPr>
        <w:t>附件二岗位编号与岗位等级对照表</w:t>
      </w:r>
    </w:p>
    <w:sectPr>
      <w:footerReference w:type="default" r:id="rId5"/>
      <w:type w:val="nextPage"/>
      <w:pgSz w:w="11906" w:h="16838"/>
      <w:pgMar w:left="1474" w:right="1474" w:header="0" w:top="850" w:footer="851" w:bottom="907" w:gutter="0"/>
      <w:pgNumType w:fmt="decimal"/>
      <w:formProt w:val="false"/>
      <w:textDirection w:val="lrTb"/>
      <w:docGrid w:type="lines"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黑体">
    <w:charset w:val="86"/>
    <w:family w:val="auto"/>
    <w:pitch w:val="default"/>
  </w:font>
  <w:font w:name="Arial">
    <w:charset w:val="00" w:characterSet="windows-1252"/>
    <w:family w:val="swiss"/>
    <w:pitch w:val="default"/>
  </w:font>
  <w:font w:name="楷体">
    <w:charset w:val="86"/>
    <w:family w:val="modern"/>
    <w:pitch w:val="default"/>
  </w:font>
  <w:font w:name="宋体">
    <w:charset w:val="86"/>
    <w:family w:val="auto"/>
    <w:pitch w:val="default"/>
  </w:font>
  <w:font w:name="楷体_GB2312">
    <w:altName w:val="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suff w:val="nothing"/>
      <w:lvlText w:val="第%1章 "/>
      <w:lvlJc w:val="center"/>
      <w:pPr>
        <w:tabs>
          <w:tab w:val="num" w:pos="0"/>
        </w:tabs>
        <w:ind w:start="0" w:hanging="0"/>
      </w:pPr>
      <w:rPr>
        <w:sz w:val="30"/>
        <w:i w:val="false"/>
        <w:b/>
        <w:rFonts w:eastAsia="黑体"/>
      </w:rPr>
    </w:lvl>
    <w:lvl w:ilvl="1">
      <w:start w:val="1"/>
      <w:numFmt w:val="chineseCountingThousand"/>
      <w:lvlText w:val="第%2条 "/>
      <w:lvlJc w:val="start"/>
      <w:pPr>
        <w:tabs>
          <w:tab w:val="num" w:pos="420"/>
        </w:tabs>
        <w:ind w:start="0" w:firstLine="420"/>
      </w:pPr>
      <w:rPr>
        <w:sz w:val="24"/>
        <w:spacing w:val="0"/>
        <w:i w:val="false"/>
        <w:b w:val="false"/>
        <w:szCs w:val="24"/>
        <w:rFonts w:ascii="楷体" w:hAnsi="楷体" w:eastAsia="楷体" w:cs="楷体"/>
      </w:rPr>
    </w:lvl>
    <w:lvl w:ilvl="2">
      <w:start w:val="1"/>
      <w:numFmt w:val="chineseCountingThousand"/>
      <w:lvlText w:val="（%3）"/>
      <w:lvlJc w:val="start"/>
      <w:pPr>
        <w:tabs>
          <w:tab w:val="num" w:pos="0"/>
        </w:tabs>
        <w:ind w:start="0" w:firstLine="420"/>
      </w:pPr>
      <w:rPr/>
    </w:lvl>
    <w:lvl w:ilvl="3">
      <w:start w:val="1"/>
      <w:numFmt w:val="decimal"/>
      <w:suff w:val="space"/>
      <w:lvlText w:val="%4. "/>
      <w:lvlJc w:val="start"/>
      <w:pPr>
        <w:tabs>
          <w:tab w:val="num" w:pos="0"/>
        </w:tabs>
        <w:ind w:start="0" w:firstLine="420"/>
      </w:pPr>
      <w:rPr/>
    </w:lvl>
    <w:lvl w:ilvl="4">
      <w:start w:val="1"/>
      <w:numFmt w:val="decimal"/>
      <w:lvlText w:val="（%5）"/>
      <w:lvlJc w:val="start"/>
      <w:pPr>
        <w:tabs>
          <w:tab w:val="num" w:pos="420"/>
        </w:tabs>
        <w:ind w:start="0" w:firstLine="420"/>
      </w:pPr>
      <w:rPr>
        <w:spacing w:val="-20"/>
      </w:rPr>
    </w:lvl>
    <w:lvl w:ilvl="5">
      <w:start w:val="1"/>
      <w:numFmt w:val="lowerLetter"/>
      <w:suff w:val="space"/>
      <w:lvlText w:val="%6. "/>
      <w:lvlJc w:val="start"/>
      <w:pPr>
        <w:tabs>
          <w:tab w:val="num" w:pos="0"/>
        </w:tabs>
        <w:ind w:start="0" w:firstLine="420"/>
      </w:pPr>
      <w:rPr/>
    </w:lvl>
    <w:lvl w:ilvl="6">
      <w:start w:val="1"/>
      <w:numFmt w:val="lowerLetter"/>
      <w:lvlText w:val="（%7）"/>
      <w:lvlJc w:val="start"/>
      <w:pPr>
        <w:tabs>
          <w:tab w:val="num" w:pos="0"/>
        </w:tabs>
        <w:ind w:start="0" w:firstLine="420"/>
      </w:pPr>
      <w:rPr/>
    </w:lvl>
    <w:lvl w:ilvl="7">
      <w:start w:val="1"/>
      <w:numFmt w:val="lowerRoman"/>
      <w:suff w:val="space"/>
      <w:lvlText w:val="%8. "/>
      <w:lvlJc w:val="start"/>
      <w:pPr>
        <w:tabs>
          <w:tab w:val="num" w:pos="0"/>
        </w:tabs>
        <w:ind w:start="0" w:firstLine="420"/>
      </w:pPr>
      <w:rPr/>
    </w:lvl>
    <w:lvl w:ilvl="8">
      <w:start w:val="1"/>
      <w:numFmt w:val="lowerRoman"/>
      <w:lvlText w:val="（%9）"/>
      <w:lvlJc w:val="start"/>
      <w:pPr>
        <w:tabs>
          <w:tab w:val="num" w:pos="0"/>
        </w:tabs>
        <w:ind w:start="0" w:firstLine="4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spacing w:lineRule="exact" w:line="500"/>
      <w:jc w:val="both"/>
    </w:pPr>
    <w:rPr>
      <w:rFonts w:ascii="Times New Roman" w:hAnsi="Times New Roman" w:eastAsia="宋体" w:cs="Times New Roman"/>
      <w:bCs/>
      <w:color w:val="000000"/>
      <w:kern w:val="2"/>
      <w:sz w:val="24"/>
      <w:szCs w:val="24"/>
      <w:lang w:val="en-US" w:eastAsia="zh-CN" w:bidi="ar-SA"/>
    </w:rPr>
  </w:style>
  <w:style w:type="paragraph" w:styleId="Heading1">
    <w:name w:val="Heading 1"/>
    <w:basedOn w:val="Normal"/>
    <w:next w:val="Normal"/>
    <w:qFormat/>
    <w:pPr>
      <w:spacing w:before="260" w:after="260"/>
      <w:jc w:val="center"/>
      <w:outlineLvl w:val="0"/>
    </w:pPr>
    <w:rPr>
      <w:rFonts w:ascii="黑体" w:hAnsi="黑体" w:eastAsia="黑体" w:cs="Arial"/>
      <w:b/>
      <w:bCs w:val="false"/>
      <w:sz w:val="32"/>
    </w:rPr>
  </w:style>
  <w:style w:type="paragraph" w:styleId="Heading2">
    <w:name w:val="Heading 2"/>
    <w:basedOn w:val="Normal"/>
    <w:next w:val="Normal"/>
    <w:qFormat/>
    <w:pPr>
      <w:keepNext w:val="true"/>
      <w:keepLines/>
      <w:numPr>
        <w:ilvl w:val="0"/>
        <w:numId w:val="2"/>
      </w:numPr>
      <w:spacing w:before="260" w:after="260"/>
      <w:jc w:val="center"/>
      <w:outlineLvl w:val="1"/>
    </w:pPr>
    <w:rPr>
      <w:rFonts w:ascii="Arial" w:hAnsi="Arial" w:eastAsia="黑体" w:cs="Arial"/>
      <w:b/>
      <w:bCs w:val="false"/>
      <w:sz w:val="32"/>
      <w:szCs w:val="32"/>
    </w:rPr>
  </w:style>
  <w:style w:type="paragraph" w:styleId="Heading3">
    <w:name w:val="Heading 3"/>
    <w:basedOn w:val="Normal"/>
    <w:next w:val="Normal"/>
    <w:qFormat/>
    <w:pPr>
      <w:keepNext w:val="true"/>
      <w:keepLines/>
      <w:spacing w:lineRule="atLeast" w:line="416" w:before="260" w:after="260"/>
      <w:outlineLvl w:val="2"/>
    </w:pPr>
    <w:rPr>
      <w:rFonts w:eastAsia="黑体"/>
      <w:b/>
      <w:bCs w:val="false"/>
      <w:sz w:val="30"/>
      <w:szCs w:val="32"/>
    </w:rPr>
  </w:style>
  <w:style w:type="paragraph" w:styleId="Heading4">
    <w:name w:val="Heading 4"/>
    <w:basedOn w:val="Normal"/>
    <w:next w:val="Normal"/>
    <w:qFormat/>
    <w:pPr>
      <w:keepNext w:val="true"/>
      <w:keepLines/>
      <w:spacing w:lineRule="atLeast" w:line="376" w:before="280" w:after="290"/>
      <w:outlineLvl w:val="3"/>
    </w:pPr>
    <w:rPr>
      <w:rFonts w:ascii="Arial" w:hAnsi="Arial" w:eastAsia="黑体" w:cs="Arial"/>
      <w:b/>
      <w:bCs w:val="false"/>
      <w:sz w:val="28"/>
      <w:szCs w:val="28"/>
    </w:rPr>
  </w:style>
  <w:style w:type="paragraph" w:styleId="Heading5">
    <w:name w:val="Heading 5"/>
    <w:basedOn w:val="Normal"/>
    <w:next w:val="Normal"/>
    <w:qFormat/>
    <w:pPr>
      <w:keepNext w:val="true"/>
      <w:keepLines/>
      <w:spacing w:lineRule="atLeast" w:line="376" w:before="280" w:after="290"/>
      <w:outlineLvl w:val="4"/>
    </w:pPr>
    <w:rPr>
      <w:b/>
      <w:bCs w:val="false"/>
      <w:sz w:val="28"/>
      <w:szCs w:val="28"/>
    </w:rPr>
  </w:style>
  <w:style w:type="paragraph" w:styleId="Heading6">
    <w:name w:val="Heading 6"/>
    <w:basedOn w:val="Normal"/>
    <w:next w:val="Normal"/>
    <w:qFormat/>
    <w:pPr>
      <w:keepNext w:val="true"/>
      <w:keepLines/>
      <w:spacing w:lineRule="atLeast" w:line="320" w:before="240" w:after="64"/>
      <w:outlineLvl w:val="5"/>
    </w:pPr>
    <w:rPr>
      <w:rFonts w:ascii="Arial" w:hAnsi="Arial" w:eastAsia="黑体" w:cs="Arial"/>
      <w:b/>
      <w:bCs w:val="false"/>
    </w:rPr>
  </w:style>
  <w:style w:type="paragraph" w:styleId="Heading7">
    <w:name w:val="Heading 7"/>
    <w:basedOn w:val="Normal"/>
    <w:next w:val="Normal"/>
    <w:qFormat/>
    <w:pPr>
      <w:keepNext w:val="true"/>
      <w:keepLines/>
      <w:spacing w:lineRule="atLeast" w:line="320" w:before="240" w:after="64"/>
      <w:outlineLvl w:val="6"/>
    </w:pPr>
    <w:rPr>
      <w:b/>
      <w:bCs w:val="false"/>
    </w:rPr>
  </w:style>
  <w:style w:type="paragraph" w:styleId="Heading8">
    <w:name w:val="Heading 8"/>
    <w:basedOn w:val="Normal"/>
    <w:next w:val="Normal"/>
    <w:qFormat/>
    <w:pPr>
      <w:keepNext w:val="true"/>
      <w:keepLines/>
      <w:spacing w:lineRule="atLeast" w:line="320" w:before="240" w:after="64"/>
      <w:outlineLvl w:val="7"/>
    </w:pPr>
    <w:rPr>
      <w:rFonts w:ascii="Arial" w:hAnsi="Arial" w:eastAsia="黑体" w:cs="Arial"/>
    </w:rPr>
  </w:style>
  <w:style w:type="paragraph" w:styleId="Heading9">
    <w:name w:val="Heading 9"/>
    <w:basedOn w:val="Normal"/>
    <w:next w:val="Normal"/>
    <w:qFormat/>
    <w:pPr>
      <w:keepNext w:val="true"/>
      <w:keepLines/>
      <w:spacing w:lineRule="atLeast" w:line="320" w:before="240" w:after="64"/>
      <w:outlineLvl w:val="8"/>
    </w:pPr>
    <w:rPr>
      <w:rFonts w:ascii="Arial" w:hAnsi="Arial" w:eastAsia="黑体" w:cs="Arial"/>
      <w:sz w:val="21"/>
      <w:szCs w:val="21"/>
    </w:rPr>
  </w:style>
  <w:style w:type="character" w:styleId="WW8Num1z0">
    <w:name w:val="WW8Num1z0"/>
    <w:qFormat/>
    <w:rPr>
      <w:rFonts w:eastAsia="黑体"/>
      <w:b/>
      <w:i w:val="false"/>
      <w:sz w:val="30"/>
    </w:rPr>
  </w:style>
  <w:style w:type="character" w:styleId="WW8Num1z1">
    <w:name w:val="WW8Num1z1"/>
    <w:qFormat/>
    <w:rPr>
      <w:rFonts w:ascii="楷体" w:hAnsi="楷体" w:eastAsia="楷体" w:cs="楷体"/>
      <w:b w:val="false"/>
      <w:i w:val="false"/>
      <w:spacing w:val="0"/>
      <w:sz w:val="24"/>
      <w:szCs w:val="24"/>
    </w:rPr>
  </w:style>
  <w:style w:type="character" w:styleId="WW8Num1z2">
    <w:name w:val="WW8Num1z2"/>
    <w:qFormat/>
    <w:rPr/>
  </w:style>
  <w:style w:type="character" w:styleId="WW8Num1z4">
    <w:name w:val="WW8Num1z4"/>
    <w:qFormat/>
    <w:rPr>
      <w:spacing w:val="-20"/>
    </w:rPr>
  </w:style>
  <w:style w:type="character" w:styleId="Style5">
    <w:name w:val="默认段落字体"/>
    <w:qFormat/>
    <w:rPr/>
  </w:style>
  <w:style w:type="character" w:styleId="Size12201">
    <w:name w:val="size12201"/>
    <w:qFormat/>
    <w:rPr>
      <w:spacing w:val="300"/>
      <w:sz w:val="18"/>
      <w:szCs w:val="18"/>
    </w:rPr>
  </w:style>
  <w:style w:type="character" w:styleId="InternetLink">
    <w:name w:val="Hyperlink"/>
    <w:rPr>
      <w:color w:val="0000FF"/>
      <w:u w:val="single"/>
    </w:rPr>
  </w:style>
  <w:style w:type="character" w:styleId="PageNumber">
    <w:name w:val="Page Number"/>
    <w:rPr>
      <w:sz w:val="21"/>
    </w:rPr>
  </w:style>
  <w:style w:type="character" w:styleId="VisitedInternetLink">
    <w:name w:val="FollowedHyperlink"/>
    <w:rPr>
      <w:color w:val="800080"/>
      <w:u w:val="single"/>
    </w:rPr>
  </w:style>
  <w:style w:type="character" w:styleId="Style6">
    <w:name w:val="批注引用"/>
    <w:qFormat/>
    <w:rPr>
      <w:sz w:val="21"/>
      <w:szCs w:val="21"/>
    </w:rPr>
  </w:style>
  <w:style w:type="paragraph" w:styleId="Heading">
    <w:name w:val="Heading"/>
    <w:basedOn w:val="Normal"/>
    <w:next w:val="TextBody"/>
    <w:qFormat/>
    <w:pPr>
      <w:spacing w:lineRule="auto" w:line="720" w:before="240" w:after="240"/>
      <w:jc w:val="center"/>
      <w:outlineLvl w:val="0"/>
    </w:pPr>
    <w:rPr>
      <w:rFonts w:ascii="Arial" w:hAnsi="Arial" w:cs="Arial"/>
      <w:spacing w:val="48"/>
      <w:kern w:val="2"/>
      <w:sz w:val="48"/>
      <w:szCs w:val="32"/>
    </w:rPr>
  </w:style>
  <w:style w:type="paragraph" w:styleId="TextBody">
    <w:name w:val="Body Text"/>
    <w:basedOn w:val="Normal"/>
    <w:pPr>
      <w:spacing w:lineRule="auto" w:line="240"/>
    </w:pPr>
    <w:rPr>
      <w:bCs w:val="false"/>
      <w:color w:val="000000"/>
    </w:rPr>
  </w:style>
  <w:style w:type="paragraph" w:styleId="List">
    <w:name w:val="List"/>
    <w:basedOn w:val="Normal"/>
    <w:pPr>
      <w:numPr>
        <w:ilvl w:val="0"/>
        <w:numId w:val="2"/>
      </w:numPr>
      <w:tabs>
        <w:tab w:val="clear" w:pos="420"/>
        <w:tab w:val="left" w:pos="1140" w:leader="none"/>
      </w:tabs>
    </w:pPr>
    <w:rPr>
      <w:bCs w:val="false"/>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Xl25">
    <w:name w:val="xl25"/>
    <w:basedOn w:val="Normal"/>
    <w:qFormat/>
    <w:pPr>
      <w:widowControl/>
      <w:pBdr>
        <w:left w:val="single" w:sz="4" w:space="0" w:color="000000"/>
        <w:bottom w:val="single" w:sz="4" w:space="0" w:color="000000"/>
        <w:right w:val="single" w:sz="4" w:space="0" w:color="000000"/>
      </w:pBdr>
      <w:spacing w:lineRule="auto" w:line="240" w:before="280" w:after="280"/>
      <w:jc w:val="center"/>
      <w:textAlignment w:val="center"/>
    </w:pPr>
    <w:rPr>
      <w:rFonts w:ascii="宋体" w:hAnsi="宋体" w:cs="宋体"/>
      <w:b/>
      <w:color w:val="000000"/>
      <w:kern w:val="0"/>
      <w:sz w:val="32"/>
      <w:szCs w:val="32"/>
    </w:rPr>
  </w:style>
  <w:style w:type="paragraph" w:styleId="Contents9">
    <w:name w:val="TOC 9"/>
    <w:basedOn w:val="Normal"/>
    <w:next w:val="Normal"/>
    <w:pPr>
      <w:ind w:start="336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rFonts w:ascii="宋体" w:hAnsi="宋体"/>
      <w:bCs w:val="false"/>
      <w:sz w:val="21"/>
      <w:szCs w:val="18"/>
    </w:rPr>
  </w:style>
  <w:style w:type="paragraph" w:styleId="Contents5">
    <w:name w:val="TOC 5"/>
    <w:basedOn w:val="Normal"/>
    <w:next w:val="Normal"/>
    <w:pPr>
      <w:ind w:start="1680" w:hanging="0"/>
    </w:pPr>
    <w:rPr/>
  </w:style>
  <w:style w:type="paragraph" w:styleId="3">
    <w:name w:val="正文文本 3"/>
    <w:basedOn w:val="Normal"/>
    <w:qFormat/>
    <w:pPr>
      <w:spacing w:lineRule="auto" w:line="240"/>
    </w:pPr>
    <w:rPr>
      <w:bCs w:val="false"/>
      <w:sz w:val="28"/>
      <w:szCs w:val="20"/>
    </w:rPr>
  </w:style>
  <w:style w:type="paragraph" w:styleId="Font5">
    <w:name w:val="font5"/>
    <w:basedOn w:val="Normal"/>
    <w:qFormat/>
    <w:pPr>
      <w:widowControl/>
      <w:spacing w:lineRule="auto" w:line="240" w:before="280" w:after="280"/>
      <w:jc w:val="start"/>
    </w:pPr>
    <w:rPr>
      <w:rFonts w:ascii="宋体" w:hAnsi="宋体" w:cs="宋体"/>
      <w:bCs w:val="false"/>
      <w:color w:val="000000"/>
      <w:kern w:val="0"/>
      <w:sz w:val="18"/>
      <w:szCs w:val="18"/>
    </w:rPr>
  </w:style>
  <w:style w:type="paragraph" w:styleId="Contents4">
    <w:name w:val="TOC 4"/>
    <w:basedOn w:val="Normal"/>
    <w:next w:val="Normal"/>
    <w:pPr>
      <w:ind w:start="1260" w:hanging="0"/>
    </w:pPr>
    <w:rPr/>
  </w:style>
  <w:style w:type="paragraph" w:styleId="Style7">
    <w:name w:val="称呼"/>
    <w:basedOn w:val="Normal"/>
    <w:next w:val="Normal"/>
    <w:qFormat/>
    <w:pPr>
      <w:spacing w:lineRule="auto" w:line="240"/>
    </w:pPr>
    <w:rPr>
      <w:rFonts w:ascii="楷体_GB2312;楷体" w:hAnsi="楷体_GB2312;楷体" w:eastAsia="楷体_GB2312;楷体"/>
      <w:bCs w:val="false"/>
      <w:color w:val="000000"/>
      <w:szCs w:val="20"/>
    </w:rPr>
  </w:style>
  <w:style w:type="paragraph" w:styleId="Style8">
    <w:name w:val="正文缩进"/>
    <w:basedOn w:val="Normal"/>
    <w:qFormat/>
    <w:pPr>
      <w:spacing w:lineRule="auto" w:line="240"/>
      <w:ind w:firstLine="420"/>
    </w:pPr>
    <w:rPr>
      <w:bCs w:val="false"/>
      <w:color w:val="000000"/>
      <w:sz w:val="21"/>
      <w:szCs w:val="20"/>
    </w:rPr>
  </w:style>
  <w:style w:type="paragraph" w:styleId="Contents7">
    <w:name w:val="TOC 7"/>
    <w:basedOn w:val="Normal"/>
    <w:next w:val="Normal"/>
    <w:pPr>
      <w:ind w:start="2520" w:hanging="0"/>
    </w:pPr>
    <w:rPr/>
  </w:style>
  <w:style w:type="paragraph" w:styleId="PlainText">
    <w:name w:val="Plain Text"/>
    <w:basedOn w:val="Normal"/>
    <w:qFormat/>
    <w:pPr>
      <w:spacing w:lineRule="auto" w:line="240"/>
      <w:textAlignment w:val="baseline"/>
    </w:pPr>
    <w:rPr>
      <w:rFonts w:ascii="宋体" w:hAnsi="宋体" w:cs="Courier New"/>
      <w:bCs w:val="false"/>
      <w:color w:val="000000"/>
      <w:sz w:val="21"/>
      <w:szCs w:val="20"/>
    </w:rPr>
  </w:style>
  <w:style w:type="paragraph" w:styleId="4">
    <w:name w:val="列表 4"/>
    <w:basedOn w:val="Normal"/>
    <w:qFormat/>
    <w:pPr>
      <w:numPr>
        <w:ilvl w:val="0"/>
        <w:numId w:val="2"/>
      </w:numPr>
      <w:tabs>
        <w:tab w:val="clear" w:pos="420"/>
        <w:tab w:val="left" w:pos="1141" w:leader="none"/>
        <w:tab w:val="left" w:pos="1500" w:leader="none"/>
      </w:tabs>
    </w:pPr>
    <w:rPr>
      <w:bCs w:val="false"/>
    </w:rPr>
  </w:style>
  <w:style w:type="paragraph" w:styleId="Contents6">
    <w:name w:val="TOC 6"/>
    <w:basedOn w:val="Normal"/>
    <w:next w:val="Normal"/>
    <w:pPr>
      <w:ind w:start="2100" w:hanging="0"/>
    </w:pPr>
    <w:rPr/>
  </w:style>
  <w:style w:type="paragraph" w:styleId="2">
    <w:name w:val="正文文本缩进 2"/>
    <w:basedOn w:val="Normal"/>
    <w:qFormat/>
    <w:pPr>
      <w:ind w:start="914" w:hanging="0"/>
    </w:pPr>
    <w:rPr/>
  </w:style>
  <w:style w:type="paragraph" w:styleId="21">
    <w:name w:val="列表 2"/>
    <w:basedOn w:val="Normal"/>
    <w:qFormat/>
    <w:pPr>
      <w:numPr>
        <w:ilvl w:val="0"/>
        <w:numId w:val="2"/>
      </w:numPr>
      <w:tabs>
        <w:tab w:val="clear" w:pos="420"/>
        <w:tab w:val="left" w:pos="1141" w:leader="none"/>
        <w:tab w:val="left" w:pos="1500" w:leader="none"/>
      </w:tabs>
    </w:pPr>
    <w:rPr>
      <w:bCs w:val="false"/>
    </w:rPr>
  </w:style>
  <w:style w:type="paragraph" w:styleId="Style9">
    <w:name w:val="批注文字"/>
    <w:basedOn w:val="Normal"/>
    <w:qFormat/>
    <w:pPr>
      <w:jc w:val="start"/>
    </w:pPr>
    <w:rPr/>
  </w:style>
  <w:style w:type="paragraph" w:styleId="Style10">
    <w:name w:val="批注主题"/>
    <w:basedOn w:val="Style9"/>
    <w:next w:val="Style9"/>
    <w:qFormat/>
    <w:pPr/>
    <w:rPr>
      <w:b/>
    </w:rPr>
  </w:style>
  <w:style w:type="paragraph" w:styleId="22">
    <w:name w:val="列表接续 2"/>
    <w:basedOn w:val="Normal"/>
    <w:qFormat/>
    <w:pPr>
      <w:numPr>
        <w:ilvl w:val="0"/>
        <w:numId w:val="2"/>
      </w:numPr>
      <w:tabs>
        <w:tab w:val="clear" w:pos="420"/>
        <w:tab w:val="left" w:pos="1140" w:leader="none"/>
      </w:tabs>
    </w:pPr>
    <w:rPr/>
  </w:style>
  <w:style w:type="paragraph" w:styleId="Style11">
    <w:name w:val="日期"/>
    <w:basedOn w:val="Normal"/>
    <w:next w:val="Normal"/>
    <w:qFormat/>
    <w:pPr>
      <w:ind w:start="100" w:hanging="0"/>
    </w:pPr>
    <w:rPr>
      <w:rFonts w:ascii="宋体" w:hAnsi="宋体" w:cs="宋体"/>
      <w:b/>
      <w:sz w:val="36"/>
    </w:rPr>
  </w:style>
  <w:style w:type="paragraph" w:styleId="Style12">
    <w:name w:val="文档结构图"/>
    <w:basedOn w:val="Normal"/>
    <w:qFormat/>
    <w:pPr>
      <w:shd w:fill="000080" w:val="clear"/>
    </w:pPr>
    <w:rPr/>
  </w:style>
  <w:style w:type="paragraph" w:styleId="23">
    <w:name w:val="正文文本 2"/>
    <w:basedOn w:val="Normal"/>
    <w:qFormat/>
    <w:pPr>
      <w:jc w:val="center"/>
    </w:pPr>
    <w:rPr>
      <w:lang w:val="eu-ES"/>
    </w:rPr>
  </w:style>
  <w:style w:type="paragraph" w:styleId="5">
    <w:name w:val="列表 5"/>
    <w:basedOn w:val="Normal"/>
    <w:qFormat/>
    <w:pPr>
      <w:numPr>
        <w:ilvl w:val="0"/>
        <w:numId w:val="2"/>
      </w:numPr>
      <w:tabs>
        <w:tab w:val="clear" w:pos="420"/>
        <w:tab w:val="left" w:pos="1141" w:leader="none"/>
      </w:tabs>
    </w:pPr>
    <w:rPr>
      <w:bCs w:val="false"/>
    </w:rPr>
  </w:style>
  <w:style w:type="paragraph" w:styleId="TextBodyIndent">
    <w:name w:val="Body Text Indent"/>
    <w:basedOn w:val="Normal"/>
    <w:pPr>
      <w:ind w:firstLine="200"/>
      <w:jc w:val="both"/>
    </w:pPr>
    <w:rPr/>
  </w:style>
  <w:style w:type="paragraph" w:styleId="Contents8">
    <w:name w:val="TOC 8"/>
    <w:basedOn w:val="Normal"/>
    <w:next w:val="Normal"/>
    <w:pPr>
      <w:ind w:start="2940" w:hanging="0"/>
    </w:pPr>
    <w:rPr/>
  </w:style>
  <w:style w:type="paragraph" w:styleId="WPSOffice1">
    <w:name w:val="WPSOffice手动目录 1"/>
    <w:qFormat/>
    <w:pPr>
      <w:widowControl/>
      <w:bidi w:val="0"/>
    </w:pPr>
    <w:rPr>
      <w:rFonts w:ascii="Times New Roman" w:hAnsi="Times New Roman" w:eastAsia="宋体" w:cs="Times New Roman"/>
      <w:color w:val="auto"/>
      <w:sz w:val="20"/>
      <w:szCs w:val="20"/>
      <w:lang w:val="en-US" w:eastAsia="zh-CN" w:bidi="hi-IN"/>
    </w:rPr>
  </w:style>
  <w:style w:type="paragraph" w:styleId="Font0">
    <w:name w:val="font0"/>
    <w:basedOn w:val="Normal"/>
    <w:qFormat/>
    <w:pPr>
      <w:widowControl/>
      <w:spacing w:lineRule="auto" w:line="240" w:before="280" w:after="280"/>
      <w:jc w:val="start"/>
    </w:pPr>
    <w:rPr>
      <w:rFonts w:ascii="宋体" w:hAnsi="宋体" w:cs="宋体"/>
      <w:bCs w:val="false"/>
      <w:color w:val="000000"/>
      <w:kern w:val="0"/>
      <w:szCs w:val="20"/>
    </w:rPr>
  </w:style>
  <w:style w:type="paragraph" w:styleId="Style13">
    <w:name w:val="普通(网站)"/>
    <w:basedOn w:val="Normal"/>
    <w:qFormat/>
    <w:pPr>
      <w:widowControl/>
      <w:spacing w:lineRule="auto" w:line="240" w:before="280" w:after="280"/>
      <w:jc w:val="start"/>
    </w:pPr>
    <w:rPr>
      <w:rFonts w:ascii="宋体" w:hAnsi="宋体" w:cs="宋体"/>
      <w:bCs w:val="false"/>
      <w:color w:val="000000"/>
      <w:kern w:val="0"/>
    </w:rPr>
  </w:style>
  <w:style w:type="paragraph" w:styleId="31">
    <w:name w:val="正文文本缩进 3"/>
    <w:basedOn w:val="Normal"/>
    <w:qFormat/>
    <w:pPr>
      <w:spacing w:lineRule="auto" w:line="360"/>
      <w:ind w:firstLine="475"/>
    </w:pPr>
    <w:rPr>
      <w:bCs w:val="false"/>
      <w:color w:val="000000"/>
    </w:rPr>
  </w:style>
  <w:style w:type="paragraph" w:styleId="Contents1">
    <w:name w:val="TOC 1"/>
    <w:basedOn w:val="Normal"/>
    <w:next w:val="Normal"/>
    <w:pPr/>
    <w:rPr>
      <w:bCs w:val="false"/>
    </w:rPr>
  </w:style>
  <w:style w:type="paragraph" w:styleId="Footer">
    <w:name w:val="Footer"/>
    <w:basedOn w:val="Normal"/>
    <w:pPr>
      <w:tabs>
        <w:tab w:val="clear" w:pos="420"/>
        <w:tab w:val="center" w:pos="4153" w:leader="none"/>
        <w:tab w:val="right" w:pos="8306" w:leader="none"/>
      </w:tabs>
      <w:snapToGrid w:val="false"/>
    </w:pPr>
    <w:rPr>
      <w:rFonts w:ascii="宋体" w:hAnsi="宋体"/>
      <w:bCs w:val="false"/>
      <w:sz w:val="21"/>
      <w:szCs w:val="18"/>
    </w:rPr>
  </w:style>
  <w:style w:type="paragraph" w:styleId="Style14">
    <w:name w:val="列表接续"/>
    <w:basedOn w:val="Normal"/>
    <w:qFormat/>
    <w:pPr>
      <w:numPr>
        <w:ilvl w:val="0"/>
        <w:numId w:val="2"/>
      </w:numPr>
      <w:tabs>
        <w:tab w:val="clear" w:pos="420"/>
        <w:tab w:val="left" w:pos="1141" w:leader="none"/>
        <w:tab w:val="left" w:pos="1500" w:leader="none"/>
      </w:tabs>
    </w:pPr>
    <w:rPr/>
  </w:style>
  <w:style w:type="paragraph" w:styleId="32">
    <w:name w:val="列表接续 3"/>
    <w:basedOn w:val="Normal"/>
    <w:qFormat/>
    <w:pPr>
      <w:numPr>
        <w:ilvl w:val="0"/>
        <w:numId w:val="2"/>
      </w:numPr>
      <w:tabs>
        <w:tab w:val="clear" w:pos="420"/>
        <w:tab w:val="left" w:pos="1140" w:leader="none"/>
        <w:tab w:val="left" w:pos="1860" w:leader="none"/>
      </w:tabs>
    </w:pPr>
    <w:rPr/>
  </w:style>
  <w:style w:type="paragraph" w:styleId="Contents2">
    <w:name w:val="TOC 2"/>
    <w:basedOn w:val="Normal"/>
    <w:next w:val="Normal"/>
    <w:pPr>
      <w:ind w:start="720" w:hanging="0"/>
    </w:pPr>
    <w:rPr>
      <w:sz w:val="28"/>
    </w:rPr>
  </w:style>
  <w:style w:type="paragraph" w:styleId="Style15">
    <w:name w:val="批注框文本"/>
    <w:basedOn w:val="Normal"/>
    <w:qFormat/>
    <w:pPr/>
    <w:rPr>
      <w:sz w:val="18"/>
      <w:szCs w:val="18"/>
    </w:rPr>
  </w:style>
  <w:style w:type="paragraph" w:styleId="Contents3">
    <w:name w:val="TOC 3"/>
    <w:basedOn w:val="Normal"/>
    <w:next w:val="Normal"/>
    <w:pPr>
      <w:ind w:start="840" w:hanging="0"/>
    </w:pPr>
    <w:rPr/>
  </w:style>
  <w:style w:type="paragraph" w:styleId="33">
    <w:name w:val="列表 3"/>
    <w:basedOn w:val="Normal"/>
    <w:qFormat/>
    <w:pPr>
      <w:numPr>
        <w:ilvl w:val="0"/>
        <w:numId w:val="2"/>
      </w:numPr>
      <w:tabs>
        <w:tab w:val="clear" w:pos="420"/>
        <w:tab w:val="left" w:pos="1141" w:leader="none"/>
      </w:tabs>
    </w:pPr>
    <w:rPr>
      <w:bCs w:val="false"/>
    </w:rPr>
  </w:style>
  <w:style w:type="paragraph" w:styleId="Xl36">
    <w:name w:val="xl36"/>
    <w:basedOn w:val="Normal"/>
    <w:qFormat/>
    <w:pPr>
      <w:widowControl/>
      <w:pBdr>
        <w:top w:val="single" w:sz="4" w:space="0" w:color="000000"/>
        <w:left w:val="single" w:sz="4" w:space="0" w:color="000000"/>
        <w:bottom w:val="single" w:sz="4" w:space="0" w:color="000000"/>
        <w:right w:val="single" w:sz="4" w:space="0" w:color="000000"/>
      </w:pBdr>
      <w:spacing w:lineRule="auto" w:line="240" w:before="280" w:after="280"/>
      <w:jc w:val="center"/>
    </w:pPr>
    <w:rPr>
      <w:rFonts w:ascii="宋体" w:hAnsi="宋体" w:cs="宋体"/>
      <w:bCs w:val="false"/>
      <w:color w:val="000000"/>
      <w:kern w:val="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allpku_seed</Template>
  <TotalTime>43200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2019-04-08T17:59:00Z</dcterms:created>
  <dc:creator> </dc:creator>
  <dc:description/>
  <dc:language>en-US</dc:language>
  <cp:lastModifiedBy>Administrator</cp:lastModifiedBy>
  <cp:lastPrinted>2002-01-20T15:15:00Z</cp:lastPrinted>
  <dcterms:modified xsi:type="dcterms:W3CDTF">2019-10-16T16:10:55Z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