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ind w:firstLine="482"/>
        <w:rPr>
          <w:rFonts w:ascii="楷体" w:hAnsi="楷体" w:eastAsia="楷体" w:cs="楷体"/>
          <w:b/>
          <w:b/>
          <w:sz w:val="24"/>
        </w:rPr>
      </w:pPr>
      <w:r>
        <w:rPr>
          <w:rFonts w:eastAsia="黑体" w:cs="楷体" w:ascii="SimHei" w:hAnsi="SimHei"/>
          <w:b/>
          <w:sz w:val="24"/>
        </w:rPr>
      </w:r>
    </w:p>
    <w:p>
      <w:pPr>
        <w:pStyle w:val="Normal"/>
        <w:spacing w:lineRule="auto" w:line="360"/>
        <w:ind w:firstLine="482"/>
        <w:rPr>
          <w:rFonts w:ascii="楷体" w:hAnsi="楷体" w:eastAsia="楷体" w:cs="楷体"/>
          <w:b/>
          <w:b/>
          <w:sz w:val="24"/>
        </w:rPr>
      </w:pPr>
      <w:r>
        <w:rPr>
          <w:rFonts w:eastAsia="黑体" w:cs="楷体" w:ascii="SimHei" w:hAnsi="SimHei"/>
          <w:b/>
          <w:sz w:val="24"/>
        </w:rPr>
      </w:r>
    </w:p>
    <w:p>
      <w:pPr>
        <w:pStyle w:val="Normal"/>
        <w:spacing w:lineRule="auto" w:line="360"/>
        <w:ind w:firstLine="482"/>
        <w:rPr>
          <w:rFonts w:ascii="楷体" w:hAnsi="楷体" w:eastAsia="楷体" w:cs="楷体"/>
          <w:b/>
          <w:b/>
          <w:sz w:val="24"/>
        </w:rPr>
      </w:pPr>
      <w:r>
        <w:rPr>
          <w:rFonts w:eastAsia="黑体" w:cs="楷体" w:ascii="SimHei" w:hAnsi="SimHei"/>
          <w:b/>
          <w:sz w:val="24"/>
        </w:rPr>
      </w:r>
    </w:p>
    <w:p>
      <w:pPr>
        <w:pStyle w:val="Normal"/>
        <w:spacing w:lineRule="auto" w:line="360"/>
        <w:ind w:firstLine="482"/>
        <w:rPr>
          <w:rFonts w:ascii="楷体" w:hAnsi="楷体" w:eastAsia="楷体" w:cs="楷体"/>
          <w:b/>
          <w:b/>
          <w:sz w:val="24"/>
        </w:rPr>
      </w:pPr>
      <w:r>
        <w:rPr>
          <w:rFonts w:eastAsia="黑体" w:cs="楷体" w:ascii="SimHei" w:hAnsi="SimHei"/>
          <w:b/>
          <w:sz w:val="24"/>
        </w:rPr>
      </w:r>
    </w:p>
    <w:p>
      <w:pPr>
        <w:pStyle w:val="Normal"/>
        <w:spacing w:lineRule="auto" w:line="360"/>
        <w:ind w:firstLine="482"/>
        <w:rPr>
          <w:rFonts w:ascii="楷体" w:hAnsi="楷体" w:eastAsia="楷体" w:cs="楷体"/>
          <w:b/>
          <w:b/>
          <w:sz w:val="24"/>
        </w:rPr>
      </w:pPr>
      <w:r>
        <w:rPr>
          <w:rFonts w:eastAsia="黑体" w:cs="楷体" w:ascii="SimHei" w:hAnsi="SimHei"/>
          <w:b/>
          <w:sz w:val="24"/>
        </w:rPr>
      </w:r>
    </w:p>
    <w:p>
      <w:pPr>
        <w:pStyle w:val="Normal"/>
        <w:spacing w:lineRule="auto" w:line="360"/>
        <w:ind w:firstLine="482"/>
        <w:rPr>
          <w:rFonts w:ascii="楷体" w:hAnsi="楷体" w:eastAsia="楷体" w:cs="楷体"/>
          <w:b/>
          <w:b/>
          <w:sz w:val="24"/>
        </w:rPr>
      </w:pPr>
      <w:r>
        <w:rPr>
          <w:rFonts w:eastAsia="黑体" w:cs="楷体" w:ascii="SimHei" w:hAnsi="SimHei"/>
          <w:b/>
          <w:sz w:val="24"/>
        </w:rPr>
      </w:r>
    </w:p>
    <w:p>
      <w:pPr>
        <w:pStyle w:val="Normal"/>
        <w:spacing w:lineRule="auto" w:line="360"/>
        <w:ind w:firstLine="482"/>
        <w:rPr>
          <w:rFonts w:ascii="楷体" w:hAnsi="楷体" w:eastAsia="楷体" w:cs="楷体"/>
          <w:b/>
          <w:b/>
          <w:sz w:val="24"/>
        </w:rPr>
      </w:pPr>
      <w:r>
        <w:rPr>
          <w:rFonts w:eastAsia="黑体" w:cs="楷体" w:ascii="SimHei" w:hAnsi="SimHei"/>
          <w:b/>
          <w:sz w:val="24"/>
        </w:rPr>
      </w:r>
    </w:p>
    <w:p>
      <w:pPr>
        <w:pStyle w:val="Normal"/>
        <w:spacing w:lineRule="auto" w:line="360"/>
        <w:ind w:firstLine="482"/>
        <w:rPr>
          <w:rFonts w:ascii="楷体" w:hAnsi="楷体" w:eastAsia="楷体" w:cs="楷体"/>
          <w:b/>
          <w:b/>
          <w:sz w:val="24"/>
        </w:rPr>
      </w:pPr>
      <w:r>
        <w:rPr>
          <w:rFonts w:eastAsia="黑体" w:cs="楷体" w:ascii="SimHei" w:hAnsi="SimHei"/>
          <w:b/>
          <w:sz w:val="24"/>
        </w:rPr>
      </w:r>
    </w:p>
    <w:p>
      <w:pPr>
        <w:pStyle w:val="Normal"/>
        <w:spacing w:lineRule="auto" w:line="360"/>
        <w:ind w:firstLine="482"/>
        <w:rPr>
          <w:rFonts w:ascii="楷体" w:hAnsi="楷体" w:eastAsia="楷体" w:cs="楷体"/>
          <w:b/>
          <w:b/>
          <w:sz w:val="24"/>
        </w:rPr>
      </w:pPr>
      <w:r>
        <w:rPr>
          <w:rFonts w:eastAsia="黑体" w:cs="楷体" w:ascii="SimHei" w:hAnsi="SimHei"/>
          <w:b/>
          <w:sz w:val="24"/>
        </w:rPr>
      </w:r>
    </w:p>
    <w:p>
      <w:pPr>
        <w:pStyle w:val="Normal"/>
        <w:spacing w:lineRule="auto" w:line="360"/>
        <w:jc w:val="center"/>
        <w:rPr>
          <w:rFonts w:ascii="楷体" w:hAnsi="楷体" w:eastAsia="楷体" w:cs="楷体"/>
          <w:b/>
          <w:b/>
          <w:sz w:val="52"/>
        </w:rPr>
      </w:pPr>
      <w:r>
        <w:rPr>
          <w:rFonts w:eastAsia="黑体" w:cs="楷体" w:ascii="SimHei" w:hAnsi="SimHei"/>
          <w:b/>
          <w:sz w:val="52"/>
        </w:rPr>
        <w:t>XX</w:t>
      </w:r>
      <w:r>
        <w:rPr>
          <w:rFonts w:ascii="SimHei" w:hAnsi="SimHei" w:cs="楷体" w:eastAsia="黑体"/>
          <w:b/>
          <w:sz w:val="52"/>
        </w:rPr>
        <w:t>地产</w:t>
      </w:r>
      <w:r>
        <w:rPr>
          <w:rFonts w:ascii="SimHei" w:hAnsi="SimHei" w:cs="楷体" w:eastAsia="黑体"/>
          <w:b/>
          <w:sz w:val="52"/>
        </w:rPr>
        <w:t>股份</w:t>
      </w:r>
      <w:r>
        <w:rPr>
          <w:rFonts w:ascii="SimHei" w:hAnsi="SimHei" w:cs="楷体" w:eastAsia="黑体"/>
          <w:b/>
          <w:sz w:val="52"/>
        </w:rPr>
        <w:t>公司</w:t>
      </w:r>
    </w:p>
    <w:p>
      <w:pPr>
        <w:pStyle w:val="Normal"/>
        <w:widowControl/>
        <w:spacing w:lineRule="auto" w:line="360"/>
        <w:jc w:val="center"/>
        <w:rPr>
          <w:rFonts w:ascii="楷体" w:hAnsi="楷体" w:eastAsia="楷体" w:cs="楷体"/>
          <w:vanish/>
          <w:kern w:val="0"/>
          <w:sz w:val="52"/>
        </w:rPr>
      </w:pPr>
      <w:r>
        <w:rPr>
          <w:rFonts w:ascii="SimHei" w:hAnsi="SimHei" w:cs="楷体" w:eastAsia="黑体"/>
          <w:b/>
          <w:sz w:val="52"/>
        </w:rPr>
        <w:t>薪酬激励方案</w:t>
      </w:r>
    </w:p>
    <w:p>
      <w:pPr>
        <w:pStyle w:val="Normal"/>
        <w:spacing w:lineRule="auto" w:line="360"/>
        <w:jc w:val="center"/>
        <w:rPr>
          <w:rFonts w:ascii="楷体" w:hAnsi="楷体" w:eastAsia="楷体" w:cs="楷体"/>
          <w:b/>
          <w:b/>
          <w:vanish/>
          <w:kern w:val="0"/>
          <w:sz w:val="52"/>
        </w:rPr>
      </w:pPr>
      <w:r>
        <w:rPr>
          <w:rFonts w:eastAsia="黑体" w:cs="楷体" w:ascii="SimHei" w:hAnsi="SimHei"/>
          <w:b/>
          <w:vanish/>
          <w:kern w:val="0"/>
          <w:sz w:val="52"/>
        </w:rPr>
      </w:r>
    </w:p>
    <w:p>
      <w:pPr>
        <w:pStyle w:val="Normal"/>
        <w:spacing w:lineRule="auto" w:line="360"/>
        <w:ind w:firstLine="480"/>
        <w:rPr>
          <w:rFonts w:ascii="楷体" w:hAnsi="楷体" w:eastAsia="楷体" w:cs="楷体"/>
          <w:b/>
          <w:b/>
          <w:sz w:val="24"/>
        </w:rPr>
      </w:pPr>
      <w:r>
        <w:rPr>
          <w:rFonts w:eastAsia="黑体" w:cs="楷体" w:ascii="SimHei" w:hAnsi="SimHei"/>
          <w:b/>
          <w:sz w:val="24"/>
        </w:rPr>
      </w:r>
    </w:p>
    <w:p>
      <w:pPr>
        <w:pStyle w:val="Normal"/>
        <w:spacing w:lineRule="auto" w:line="360"/>
        <w:ind w:firstLine="480"/>
        <w:rPr>
          <w:rFonts w:ascii="楷体" w:hAnsi="楷体" w:eastAsia="楷体" w:cs="楷体"/>
          <w:sz w:val="24"/>
        </w:rPr>
      </w:pPr>
      <w:r>
        <w:rPr>
          <w:rFonts w:eastAsia="黑体" w:cs="楷体" w:ascii="SimHei" w:hAnsi="SimHei"/>
          <w:sz w:val="24"/>
        </w:rPr>
      </w:r>
    </w:p>
    <w:p>
      <w:pPr>
        <w:pStyle w:val="Normal"/>
        <w:spacing w:lineRule="auto" w:line="360"/>
        <w:ind w:firstLine="480"/>
        <w:rPr>
          <w:rFonts w:ascii="楷体" w:hAnsi="楷体" w:eastAsia="楷体" w:cs="楷体"/>
          <w:sz w:val="24"/>
        </w:rPr>
      </w:pPr>
      <w:r>
        <w:rPr>
          <w:rFonts w:eastAsia="黑体" w:cs="楷体" w:ascii="SimHei" w:hAnsi="SimHei"/>
          <w:sz w:val="24"/>
        </w:rPr>
      </w:r>
    </w:p>
    <w:p>
      <w:pPr>
        <w:sectPr>
          <w:headerReference w:type="default" r:id="rId2"/>
          <w:type w:val="nextPage"/>
          <w:pgSz w:w="11906" w:h="16838"/>
          <w:pgMar w:left="1474" w:right="1474" w:header="851" w:top="907" w:footer="0" w:bottom="851" w:gutter="0"/>
          <w:pgNumType w:start="1" w:fmt="lowerRoman"/>
          <w:formProt w:val="false"/>
          <w:textDirection w:val="lrTb"/>
          <w:docGrid w:type="lines" w:linePitch="312" w:charSpace="0"/>
        </w:sectPr>
        <w:pStyle w:val="Normal"/>
        <w:spacing w:lineRule="auto" w:line="360"/>
        <w:ind w:firstLine="482"/>
        <w:rPr>
          <w:rFonts w:ascii="楷体" w:hAnsi="楷体" w:eastAsia="楷体" w:cs="楷体"/>
          <w:b/>
          <w:b/>
          <w:sz w:val="24"/>
        </w:rPr>
      </w:pPr>
      <w:r>
        <w:rPr>
          <w:rFonts w:eastAsia="黑体" w:cs="楷体" w:ascii="SimHei" w:hAnsi="SimHei"/>
          <w:b/>
          <w:sz w:val="24"/>
        </w:rPr>
      </w:r>
    </w:p>
    <w:p>
      <w:pPr>
        <w:pStyle w:val="Normal"/>
        <w:spacing w:lineRule="auto" w:line="360"/>
        <w:jc w:val="center"/>
        <w:rPr>
          <w:rFonts w:ascii="楷体" w:hAnsi="楷体" w:eastAsia="楷体" w:cs="楷体"/>
          <w:b/>
          <w:b/>
          <w:bCs/>
          <w:sz w:val="21"/>
          <w:szCs w:val="21"/>
        </w:rPr>
      </w:pPr>
      <w:r>
        <w:rPr>
          <w:rFonts w:ascii="SimHei" w:hAnsi="SimHei" w:cs="楷体" w:eastAsia="黑体"/>
          <w:b/>
          <w:sz w:val="28"/>
          <w:szCs w:val="28"/>
        </w:rPr>
        <w:t>目录</w:t>
      </w:r>
    </w:p>
    <w:sdt>
      <w:sdtPr>
        <w:docPartObj>
          <w:docPartGallery w:val="Table of Contents"/>
          <w:docPartUnique w:val="true"/>
        </w:docPartObj>
      </w:sdtPr>
      <w:sdtContent>
        <w:p>
          <w:pPr>
            <w:pStyle w:val="Contents1"/>
            <w:spacing w:lineRule="auto" w:line="360"/>
            <w:ind w:firstLine="482"/>
            <w:jc w:val="center"/>
            <w:rPr>
              <w:rFonts w:ascii="楷体" w:hAnsi="楷体" w:eastAsia="楷体" w:cs="楷体"/>
              <w:sz w:val="21"/>
              <w:szCs w:val="21"/>
              <w:lang w:val="en-US" w:eastAsia="en-US"/>
            </w:rPr>
          </w:pPr>
          <w:r>
            <w:fldChar w:fldCharType="begin"/>
          </w:r>
          <w:r>
            <w:rPr>
              <w:rStyle w:val="IndexLink"/>
              <w:sz w:val="21"/>
              <w:szCs w:val="21"/>
              <w:rFonts w:ascii="楷体" w:hAnsi="楷体" w:cs="楷体" w:eastAsia="楷体"/>
              <w:lang w:val="en-US" w:eastAsia="en-US"/>
            </w:rPr>
            <w:instrText> TOC \o "1-4" \h \z </w:instrText>
          </w:r>
          <w:r>
            <w:rPr>
              <w:rStyle w:val="IndexLink"/>
              <w:sz w:val="21"/>
              <w:szCs w:val="21"/>
              <w:rFonts w:ascii="楷体" w:hAnsi="楷体" w:cs="楷体" w:eastAsia="楷体"/>
              <w:lang w:val="en-US" w:eastAsia="en-US"/>
            </w:rPr>
            <w:fldChar w:fldCharType="separate"/>
          </w:r>
          <w:hyperlink w:anchor="__RefHeading___Toc30302465">
            <w:r>
              <w:rPr>
                <w:rStyle w:val="IndexLink"/>
                <w:rFonts w:ascii="楷体" w:hAnsi="楷体" w:cs="楷体" w:eastAsia="楷体"/>
                <w:sz w:val="21"/>
                <w:szCs w:val="21"/>
                <w:lang w:val="en-US" w:eastAsia="en-US"/>
              </w:rPr>
              <w:t>地产薪酬激励方案</w:t>
            </w:r>
            <w:r>
              <w:rPr>
                <w:rStyle w:val="IndexLink"/>
                <w:rFonts w:eastAsia="楷体" w:cs="楷体" w:ascii="楷体" w:hAnsi="楷体"/>
                <w:sz w:val="21"/>
                <w:szCs w:val="21"/>
                <w:lang w:val="en-US" w:eastAsia="en-US"/>
              </w:rPr>
              <w:tab/>
              <w:t>1</w:t>
            </w:r>
          </w:hyperlink>
        </w:p>
        <w:p>
          <w:pPr>
            <w:pStyle w:val="Contents2"/>
            <w:spacing w:lineRule="auto" w:line="360"/>
            <w:ind w:firstLine="420"/>
            <w:jc w:val="center"/>
            <w:rPr>
              <w:rFonts w:ascii="楷体" w:hAnsi="楷体" w:eastAsia="楷体" w:cs="楷体"/>
              <w:sz w:val="21"/>
              <w:szCs w:val="21"/>
              <w:lang w:val="en-US" w:eastAsia="en-US"/>
            </w:rPr>
          </w:pPr>
          <w:hyperlink w:anchor="__RefHeading___Toc30302466">
            <w:r>
              <w:rPr>
                <w:rStyle w:val="IndexLink"/>
                <w:rFonts w:ascii="楷体" w:hAnsi="楷体" w:cs="楷体" w:eastAsia="楷体"/>
                <w:sz w:val="21"/>
                <w:szCs w:val="21"/>
                <w:lang w:val="en-US" w:eastAsia="en-US"/>
              </w:rPr>
              <w:t>第一节</w:t>
            </w:r>
            <w:r>
              <w:rPr>
                <w:rStyle w:val="IndexLink"/>
                <w:rFonts w:eastAsia="楷体" w:cs="楷体" w:ascii="楷体" w:hAnsi="楷体"/>
                <w:sz w:val="21"/>
                <w:szCs w:val="21"/>
                <w:lang w:val="en-US" w:eastAsia="en-US"/>
              </w:rPr>
              <w:tab/>
            </w:r>
            <w:r>
              <w:rPr>
                <w:rStyle w:val="IndexLink"/>
                <w:rFonts w:ascii="楷体" w:hAnsi="楷体" w:cs="楷体" w:eastAsia="楷体"/>
                <w:sz w:val="21"/>
                <w:szCs w:val="21"/>
                <w:lang w:val="en-US" w:eastAsia="en-US"/>
              </w:rPr>
              <w:t>地区公司奖金方案</w:t>
            </w:r>
            <w:r>
              <w:rPr>
                <w:rStyle w:val="IndexLink"/>
                <w:rFonts w:eastAsia="楷体" w:cs="楷体" w:ascii="楷体" w:hAnsi="楷体"/>
                <w:sz w:val="21"/>
                <w:szCs w:val="21"/>
                <w:lang w:val="en-US" w:eastAsia="en-US"/>
              </w:rPr>
              <w:tab/>
              <w:t>1</w:t>
            </w:r>
          </w:hyperlink>
        </w:p>
        <w:p>
          <w:pPr>
            <w:pStyle w:val="Contents3"/>
            <w:spacing w:lineRule="auto" w:line="360"/>
            <w:ind w:firstLine="420"/>
            <w:jc w:val="center"/>
            <w:rPr>
              <w:rFonts w:ascii="楷体" w:hAnsi="楷体" w:eastAsia="楷体" w:cs="楷体"/>
              <w:sz w:val="21"/>
              <w:szCs w:val="21"/>
              <w:lang w:val="en-US" w:eastAsia="en-US"/>
            </w:rPr>
          </w:pPr>
          <w:hyperlink w:anchor="__RefHeading___Toc30302467">
            <w:r>
              <w:rPr>
                <w:rStyle w:val="IndexLink"/>
                <w:rFonts w:ascii="楷体" w:hAnsi="楷体" w:cs="楷体" w:eastAsia="楷体"/>
                <w:sz w:val="21"/>
                <w:szCs w:val="21"/>
                <w:lang w:val="en-US" w:eastAsia="en-US"/>
              </w:rPr>
              <w:t>一、</w:t>
            </w:r>
            <w:r>
              <w:rPr>
                <w:rStyle w:val="IndexLink"/>
                <w:rFonts w:eastAsia="楷体" w:cs="楷体" w:ascii="楷体" w:hAnsi="楷体"/>
                <w:sz w:val="21"/>
                <w:szCs w:val="21"/>
                <w:lang w:val="en-US" w:eastAsia="en-US"/>
              </w:rPr>
              <w:tab/>
            </w:r>
            <w:r>
              <w:rPr>
                <w:rStyle w:val="IndexLink"/>
                <w:rFonts w:ascii="楷体" w:hAnsi="楷体" w:cs="楷体" w:eastAsia="楷体"/>
                <w:sz w:val="21"/>
                <w:szCs w:val="21"/>
                <w:lang w:val="en-US" w:eastAsia="en-US"/>
              </w:rPr>
              <w:t>方案设计思路</w:t>
            </w:r>
            <w:r>
              <w:rPr>
                <w:rStyle w:val="IndexLink"/>
                <w:rFonts w:eastAsia="楷体" w:cs="楷体" w:ascii="楷体" w:hAnsi="楷体"/>
                <w:sz w:val="21"/>
                <w:szCs w:val="21"/>
                <w:lang w:val="en-US" w:eastAsia="en-US"/>
              </w:rPr>
              <w:tab/>
              <w:t>1</w:t>
            </w:r>
          </w:hyperlink>
        </w:p>
        <w:p>
          <w:pPr>
            <w:pStyle w:val="Contents4"/>
            <w:tabs>
              <w:tab w:val="clear" w:pos="420"/>
              <w:tab w:val="left" w:pos="851" w:leader="none"/>
              <w:tab w:val="left" w:pos="1134" w:leader="none"/>
              <w:tab w:val="right" w:pos="8296" w:leader="dot"/>
            </w:tabs>
            <w:spacing w:lineRule="auto" w:line="360"/>
            <w:ind w:start="0" w:firstLine="420"/>
            <w:jc w:val="center"/>
            <w:rPr>
              <w:rFonts w:ascii="楷体" w:hAnsi="楷体" w:eastAsia="楷体" w:cs="楷体"/>
              <w:sz w:val="21"/>
              <w:szCs w:val="21"/>
              <w:lang w:val="en-US" w:eastAsia="en-US"/>
            </w:rPr>
          </w:pPr>
          <w:hyperlink w:anchor="__RefHeading___Toc30302468">
            <w:r>
              <w:rPr>
                <w:rStyle w:val="IndexLink"/>
                <w:rFonts w:ascii="楷体" w:hAnsi="楷体" w:cs="楷体" w:eastAsia="楷体"/>
                <w:sz w:val="21"/>
                <w:szCs w:val="21"/>
                <w:lang w:val="en-US" w:eastAsia="en-US"/>
              </w:rPr>
              <w:t>（一）</w:t>
            </w:r>
            <w:r>
              <w:rPr>
                <w:rStyle w:val="IndexLink"/>
                <w:rFonts w:eastAsia="楷体" w:cs="楷体" w:ascii="楷体" w:hAnsi="楷体"/>
                <w:sz w:val="21"/>
                <w:szCs w:val="21"/>
                <w:lang w:val="en-US" w:eastAsia="en-US"/>
              </w:rPr>
              <w:tab/>
            </w:r>
            <w:r>
              <w:rPr>
                <w:rStyle w:val="IndexLink"/>
                <w:rFonts w:ascii="楷体" w:hAnsi="楷体" w:cs="楷体" w:eastAsia="楷体"/>
                <w:sz w:val="21"/>
                <w:szCs w:val="21"/>
                <w:lang w:val="en-US" w:eastAsia="en-US"/>
              </w:rPr>
              <w:t>方案概述</w:t>
            </w:r>
            <w:r>
              <w:rPr>
                <w:rStyle w:val="IndexLink"/>
                <w:rFonts w:eastAsia="楷体" w:cs="楷体" w:ascii="楷体" w:hAnsi="楷体"/>
                <w:sz w:val="21"/>
                <w:szCs w:val="21"/>
                <w:lang w:val="en-US" w:eastAsia="en-US"/>
              </w:rPr>
              <w:tab/>
              <w:t>1</w:t>
            </w:r>
          </w:hyperlink>
        </w:p>
        <w:p>
          <w:pPr>
            <w:pStyle w:val="Contents4"/>
            <w:tabs>
              <w:tab w:val="clear" w:pos="420"/>
              <w:tab w:val="left" w:pos="851" w:leader="none"/>
              <w:tab w:val="left" w:pos="1134" w:leader="none"/>
              <w:tab w:val="right" w:pos="8296" w:leader="dot"/>
            </w:tabs>
            <w:spacing w:lineRule="auto" w:line="360"/>
            <w:ind w:start="0" w:firstLine="420"/>
            <w:jc w:val="center"/>
            <w:rPr>
              <w:rFonts w:ascii="楷体" w:hAnsi="楷体" w:eastAsia="楷体" w:cs="楷体"/>
              <w:sz w:val="21"/>
              <w:szCs w:val="21"/>
              <w:lang w:val="en-US" w:eastAsia="en-US"/>
            </w:rPr>
          </w:pPr>
          <w:hyperlink w:anchor="__RefHeading___Toc30302469">
            <w:r>
              <w:rPr>
                <w:rStyle w:val="IndexLink"/>
                <w:rFonts w:ascii="楷体" w:hAnsi="楷体" w:cs="楷体" w:eastAsia="楷体"/>
                <w:sz w:val="21"/>
                <w:szCs w:val="21"/>
                <w:lang w:val="en-US" w:eastAsia="en-US"/>
              </w:rPr>
              <w:t>（二）</w:t>
            </w:r>
            <w:r>
              <w:rPr>
                <w:rStyle w:val="IndexLink"/>
                <w:rFonts w:eastAsia="楷体" w:cs="楷体" w:ascii="楷体" w:hAnsi="楷体"/>
                <w:sz w:val="21"/>
                <w:szCs w:val="21"/>
                <w:lang w:val="en-US" w:eastAsia="en-US"/>
              </w:rPr>
              <w:tab/>
            </w:r>
            <w:r>
              <w:rPr>
                <w:rStyle w:val="IndexLink"/>
                <w:rFonts w:ascii="楷体" w:hAnsi="楷体" w:cs="楷体" w:eastAsia="楷体"/>
                <w:sz w:val="21"/>
                <w:szCs w:val="21"/>
                <w:lang w:val="en-US" w:eastAsia="en-US"/>
              </w:rPr>
              <w:t>奖金核算的原则</w:t>
            </w:r>
            <w:r>
              <w:rPr>
                <w:rStyle w:val="IndexLink"/>
                <w:rFonts w:eastAsia="楷体" w:cs="楷体" w:ascii="楷体" w:hAnsi="楷体"/>
                <w:sz w:val="21"/>
                <w:szCs w:val="21"/>
                <w:lang w:val="en-US" w:eastAsia="en-US"/>
              </w:rPr>
              <w:tab/>
              <w:t>1</w:t>
            </w:r>
          </w:hyperlink>
        </w:p>
        <w:p>
          <w:pPr>
            <w:pStyle w:val="Contents4"/>
            <w:tabs>
              <w:tab w:val="clear" w:pos="420"/>
              <w:tab w:val="left" w:pos="851" w:leader="none"/>
              <w:tab w:val="left" w:pos="1134" w:leader="none"/>
              <w:tab w:val="right" w:pos="8296" w:leader="dot"/>
            </w:tabs>
            <w:spacing w:lineRule="auto" w:line="360"/>
            <w:ind w:start="0" w:firstLine="420"/>
            <w:jc w:val="center"/>
            <w:rPr>
              <w:rFonts w:ascii="楷体" w:hAnsi="楷体" w:eastAsia="楷体" w:cs="楷体"/>
              <w:sz w:val="21"/>
              <w:szCs w:val="21"/>
              <w:lang w:val="en-US" w:eastAsia="en-US"/>
            </w:rPr>
          </w:pPr>
          <w:hyperlink w:anchor="__RefHeading___Toc30302470">
            <w:r>
              <w:rPr>
                <w:rStyle w:val="IndexLink"/>
                <w:rFonts w:ascii="楷体" w:hAnsi="楷体" w:cs="楷体" w:eastAsia="楷体"/>
                <w:sz w:val="21"/>
                <w:szCs w:val="21"/>
                <w:lang w:val="en-US" w:eastAsia="en-US"/>
              </w:rPr>
              <w:t>（三）</w:t>
            </w:r>
            <w:r>
              <w:rPr>
                <w:rStyle w:val="IndexLink"/>
                <w:rFonts w:eastAsia="楷体" w:cs="楷体" w:ascii="楷体" w:hAnsi="楷体"/>
                <w:sz w:val="21"/>
                <w:szCs w:val="21"/>
                <w:lang w:val="en-US" w:eastAsia="en-US"/>
              </w:rPr>
              <w:tab/>
            </w:r>
            <w:r>
              <w:rPr>
                <w:rStyle w:val="IndexLink"/>
                <w:rFonts w:ascii="楷体" w:hAnsi="楷体" w:cs="楷体" w:eastAsia="楷体"/>
                <w:sz w:val="21"/>
                <w:szCs w:val="21"/>
                <w:lang w:val="en-US" w:eastAsia="en-US"/>
              </w:rPr>
              <w:t>奖金的分类</w:t>
            </w:r>
            <w:r>
              <w:rPr>
                <w:rStyle w:val="IndexLink"/>
                <w:rFonts w:eastAsia="楷体" w:cs="楷体" w:ascii="楷体" w:hAnsi="楷体"/>
                <w:sz w:val="21"/>
                <w:szCs w:val="21"/>
                <w:lang w:val="en-US" w:eastAsia="en-US"/>
              </w:rPr>
              <w:tab/>
              <w:t>2</w:t>
            </w:r>
          </w:hyperlink>
        </w:p>
        <w:p>
          <w:pPr>
            <w:pStyle w:val="Contents3"/>
            <w:spacing w:lineRule="auto" w:line="360"/>
            <w:ind w:firstLine="420"/>
            <w:jc w:val="center"/>
            <w:rPr>
              <w:rFonts w:ascii="楷体" w:hAnsi="楷体" w:eastAsia="楷体" w:cs="楷体"/>
              <w:sz w:val="21"/>
              <w:szCs w:val="21"/>
              <w:lang w:val="en-US" w:eastAsia="en-US"/>
            </w:rPr>
          </w:pPr>
          <w:hyperlink w:anchor="__RefHeading___Toc30302471">
            <w:r>
              <w:rPr>
                <w:rStyle w:val="IndexLink"/>
                <w:rFonts w:ascii="楷体" w:hAnsi="楷体" w:cs="楷体" w:eastAsia="楷体"/>
                <w:sz w:val="21"/>
                <w:szCs w:val="21"/>
                <w:lang w:val="en-US" w:eastAsia="en-US"/>
              </w:rPr>
              <w:t>二、</w:t>
            </w:r>
            <w:r>
              <w:rPr>
                <w:rStyle w:val="IndexLink"/>
                <w:rFonts w:eastAsia="楷体" w:cs="楷体" w:ascii="楷体" w:hAnsi="楷体"/>
                <w:sz w:val="21"/>
                <w:szCs w:val="21"/>
                <w:lang w:val="en-US" w:eastAsia="en-US"/>
              </w:rPr>
              <w:tab/>
            </w:r>
            <w:r>
              <w:rPr>
                <w:rStyle w:val="IndexLink"/>
                <w:rFonts w:ascii="楷体" w:hAnsi="楷体" w:cs="楷体" w:eastAsia="楷体"/>
                <w:sz w:val="21"/>
                <w:szCs w:val="21"/>
                <w:lang w:val="en-US" w:eastAsia="en-US"/>
              </w:rPr>
              <w:t>项目奖金</w:t>
            </w:r>
            <w:r>
              <w:rPr>
                <w:rStyle w:val="IndexLink"/>
                <w:rFonts w:eastAsia="楷体" w:cs="楷体" w:ascii="楷体" w:hAnsi="楷体"/>
                <w:sz w:val="21"/>
                <w:szCs w:val="21"/>
                <w:lang w:val="en-US" w:eastAsia="en-US"/>
              </w:rPr>
              <w:tab/>
              <w:t>3</w:t>
            </w:r>
          </w:hyperlink>
        </w:p>
        <w:p>
          <w:pPr>
            <w:pStyle w:val="Contents4"/>
            <w:tabs>
              <w:tab w:val="clear" w:pos="420"/>
              <w:tab w:val="left" w:pos="851" w:leader="none"/>
              <w:tab w:val="left" w:pos="1134" w:leader="none"/>
              <w:tab w:val="right" w:pos="8296" w:leader="dot"/>
            </w:tabs>
            <w:spacing w:lineRule="auto" w:line="360"/>
            <w:ind w:start="0" w:firstLine="420"/>
            <w:jc w:val="center"/>
            <w:rPr>
              <w:rFonts w:ascii="楷体" w:hAnsi="楷体" w:eastAsia="楷体" w:cs="楷体"/>
              <w:sz w:val="21"/>
              <w:szCs w:val="21"/>
              <w:lang w:val="en-US" w:eastAsia="en-US"/>
            </w:rPr>
          </w:pPr>
          <w:hyperlink w:anchor="__RefHeading___Toc30302472">
            <w:r>
              <w:rPr>
                <w:rStyle w:val="IndexLink"/>
                <w:rFonts w:ascii="楷体" w:hAnsi="楷体" w:cs="楷体" w:eastAsia="楷体"/>
                <w:sz w:val="21"/>
                <w:szCs w:val="21"/>
                <w:lang w:val="en-US" w:eastAsia="en-US"/>
              </w:rPr>
              <w:t>（一）</w:t>
            </w:r>
            <w:r>
              <w:rPr>
                <w:rStyle w:val="IndexLink"/>
                <w:rFonts w:eastAsia="楷体" w:cs="楷体" w:ascii="楷体" w:hAnsi="楷体"/>
                <w:sz w:val="21"/>
                <w:szCs w:val="21"/>
                <w:lang w:val="en-US" w:eastAsia="en-US"/>
              </w:rPr>
              <w:tab/>
            </w:r>
            <w:r>
              <w:rPr>
                <w:rStyle w:val="IndexLink"/>
                <w:rFonts w:ascii="楷体" w:hAnsi="楷体" w:cs="楷体" w:eastAsia="楷体"/>
                <w:sz w:val="21"/>
                <w:szCs w:val="21"/>
                <w:lang w:val="en-US" w:eastAsia="en-US"/>
              </w:rPr>
              <w:t>核算方案</w:t>
            </w:r>
            <w:r>
              <w:rPr>
                <w:rStyle w:val="IndexLink"/>
                <w:rFonts w:eastAsia="楷体" w:cs="楷体" w:ascii="楷体" w:hAnsi="楷体"/>
                <w:sz w:val="21"/>
                <w:szCs w:val="21"/>
                <w:lang w:val="en-US" w:eastAsia="en-US"/>
              </w:rPr>
              <w:tab/>
              <w:t>3</w:t>
            </w:r>
          </w:hyperlink>
        </w:p>
        <w:p>
          <w:pPr>
            <w:pStyle w:val="Contents4"/>
            <w:tabs>
              <w:tab w:val="clear" w:pos="420"/>
              <w:tab w:val="left" w:pos="851" w:leader="none"/>
              <w:tab w:val="left" w:pos="1134" w:leader="none"/>
              <w:tab w:val="right" w:pos="8296" w:leader="dot"/>
            </w:tabs>
            <w:spacing w:lineRule="auto" w:line="360"/>
            <w:ind w:start="0" w:firstLine="420"/>
            <w:jc w:val="center"/>
            <w:rPr>
              <w:rFonts w:ascii="楷体" w:hAnsi="楷体" w:eastAsia="楷体" w:cs="楷体"/>
              <w:sz w:val="21"/>
              <w:szCs w:val="21"/>
              <w:lang w:val="en-US" w:eastAsia="en-US"/>
            </w:rPr>
          </w:pPr>
          <w:hyperlink w:anchor="__RefHeading___Toc30302473">
            <w:r>
              <w:rPr>
                <w:rStyle w:val="IndexLink"/>
                <w:rFonts w:ascii="楷体" w:hAnsi="楷体" w:cs="楷体" w:eastAsia="楷体"/>
                <w:sz w:val="21"/>
                <w:szCs w:val="21"/>
                <w:lang w:val="en-US" w:eastAsia="en-US"/>
              </w:rPr>
              <w:t>（二）</w:t>
            </w:r>
            <w:r>
              <w:rPr>
                <w:rStyle w:val="IndexLink"/>
                <w:rFonts w:eastAsia="楷体" w:cs="楷体" w:ascii="楷体" w:hAnsi="楷体"/>
                <w:sz w:val="21"/>
                <w:szCs w:val="21"/>
                <w:lang w:val="en-US" w:eastAsia="en-US"/>
              </w:rPr>
              <w:tab/>
            </w:r>
            <w:r>
              <w:rPr>
                <w:rStyle w:val="IndexLink"/>
                <w:rFonts w:ascii="楷体" w:hAnsi="楷体" w:cs="楷体" w:eastAsia="楷体"/>
                <w:sz w:val="21"/>
                <w:szCs w:val="21"/>
                <w:lang w:val="en-US" w:eastAsia="en-US"/>
              </w:rPr>
              <w:t>支付时间</w:t>
            </w:r>
            <w:r>
              <w:rPr>
                <w:rStyle w:val="IndexLink"/>
                <w:rFonts w:eastAsia="楷体" w:cs="楷体" w:ascii="楷体" w:hAnsi="楷体"/>
                <w:sz w:val="21"/>
                <w:szCs w:val="21"/>
                <w:lang w:val="en-US" w:eastAsia="en-US"/>
              </w:rPr>
              <w:tab/>
              <w:t>4</w:t>
            </w:r>
          </w:hyperlink>
        </w:p>
        <w:p>
          <w:pPr>
            <w:pStyle w:val="Contents3"/>
            <w:spacing w:lineRule="auto" w:line="360"/>
            <w:ind w:firstLine="420"/>
            <w:jc w:val="center"/>
            <w:rPr>
              <w:rFonts w:ascii="楷体" w:hAnsi="楷体" w:eastAsia="楷体" w:cs="楷体"/>
              <w:sz w:val="21"/>
              <w:szCs w:val="21"/>
              <w:lang w:val="en-US" w:eastAsia="en-US"/>
            </w:rPr>
          </w:pPr>
          <w:hyperlink w:anchor="__RefHeading___Toc30302474">
            <w:r>
              <w:rPr>
                <w:rStyle w:val="IndexLink"/>
                <w:rFonts w:ascii="楷体" w:hAnsi="楷体" w:cs="楷体" w:eastAsia="楷体"/>
                <w:sz w:val="21"/>
                <w:szCs w:val="21"/>
                <w:lang w:val="en-US" w:eastAsia="en-US"/>
              </w:rPr>
              <w:t>三、</w:t>
            </w:r>
            <w:r>
              <w:rPr>
                <w:rStyle w:val="IndexLink"/>
                <w:rFonts w:eastAsia="楷体" w:cs="楷体" w:ascii="楷体" w:hAnsi="楷体"/>
                <w:sz w:val="21"/>
                <w:szCs w:val="21"/>
                <w:lang w:val="en-US" w:eastAsia="en-US"/>
              </w:rPr>
              <w:tab/>
            </w:r>
            <w:r>
              <w:rPr>
                <w:rStyle w:val="IndexLink"/>
                <w:rFonts w:ascii="楷体" w:hAnsi="楷体" w:cs="楷体" w:eastAsia="楷体"/>
                <w:sz w:val="21"/>
                <w:szCs w:val="21"/>
                <w:lang w:val="en-US" w:eastAsia="en-US"/>
              </w:rPr>
              <w:t>年度奖金</w:t>
            </w:r>
            <w:r>
              <w:rPr>
                <w:rStyle w:val="IndexLink"/>
                <w:rFonts w:eastAsia="楷体" w:cs="楷体" w:ascii="楷体" w:hAnsi="楷体"/>
                <w:sz w:val="21"/>
                <w:szCs w:val="21"/>
                <w:lang w:val="en-US" w:eastAsia="en-US"/>
              </w:rPr>
              <w:tab/>
              <w:t>6</w:t>
            </w:r>
          </w:hyperlink>
        </w:p>
        <w:p>
          <w:pPr>
            <w:pStyle w:val="Contents4"/>
            <w:tabs>
              <w:tab w:val="clear" w:pos="420"/>
              <w:tab w:val="left" w:pos="851" w:leader="none"/>
              <w:tab w:val="left" w:pos="1134" w:leader="none"/>
              <w:tab w:val="right" w:pos="8296" w:leader="dot"/>
            </w:tabs>
            <w:spacing w:lineRule="auto" w:line="360"/>
            <w:ind w:start="0" w:firstLine="420"/>
            <w:jc w:val="center"/>
            <w:rPr>
              <w:rFonts w:ascii="楷体" w:hAnsi="楷体" w:eastAsia="楷体" w:cs="楷体"/>
              <w:sz w:val="21"/>
              <w:szCs w:val="21"/>
              <w:lang w:val="en-US" w:eastAsia="en-US"/>
            </w:rPr>
          </w:pPr>
          <w:hyperlink w:anchor="__RefHeading___Toc30302475">
            <w:r>
              <w:rPr>
                <w:rStyle w:val="IndexLink"/>
                <w:rFonts w:ascii="楷体" w:hAnsi="楷体" w:cs="楷体" w:eastAsia="楷体"/>
                <w:sz w:val="21"/>
                <w:szCs w:val="21"/>
                <w:lang w:val="en-US" w:eastAsia="en-US"/>
              </w:rPr>
              <w:t>（一）</w:t>
            </w:r>
            <w:r>
              <w:rPr>
                <w:rStyle w:val="IndexLink"/>
                <w:rFonts w:eastAsia="楷体" w:cs="楷体" w:ascii="楷体" w:hAnsi="楷体"/>
                <w:sz w:val="21"/>
                <w:szCs w:val="21"/>
                <w:lang w:val="en-US" w:eastAsia="en-US"/>
              </w:rPr>
              <w:tab/>
            </w:r>
            <w:r>
              <w:rPr>
                <w:rStyle w:val="IndexLink"/>
                <w:rFonts w:ascii="楷体" w:hAnsi="楷体" w:cs="楷体" w:eastAsia="楷体"/>
                <w:sz w:val="21"/>
                <w:szCs w:val="21"/>
                <w:lang w:val="en-US" w:eastAsia="en-US"/>
              </w:rPr>
              <w:t>核算方案</w:t>
            </w:r>
            <w:r>
              <w:rPr>
                <w:rStyle w:val="IndexLink"/>
                <w:rFonts w:eastAsia="楷体" w:cs="楷体" w:ascii="楷体" w:hAnsi="楷体"/>
                <w:sz w:val="21"/>
                <w:szCs w:val="21"/>
                <w:lang w:val="en-US" w:eastAsia="en-US"/>
              </w:rPr>
              <w:tab/>
              <w:t>6</w:t>
            </w:r>
          </w:hyperlink>
        </w:p>
        <w:p>
          <w:pPr>
            <w:pStyle w:val="Contents4"/>
            <w:tabs>
              <w:tab w:val="clear" w:pos="420"/>
              <w:tab w:val="left" w:pos="851" w:leader="none"/>
              <w:tab w:val="left" w:pos="1134" w:leader="none"/>
              <w:tab w:val="right" w:pos="8296" w:leader="dot"/>
            </w:tabs>
            <w:spacing w:lineRule="auto" w:line="360"/>
            <w:ind w:start="0" w:firstLine="420"/>
            <w:jc w:val="center"/>
            <w:rPr>
              <w:rFonts w:ascii="楷体" w:hAnsi="楷体" w:eastAsia="楷体" w:cs="楷体"/>
              <w:sz w:val="21"/>
              <w:szCs w:val="21"/>
              <w:lang w:val="en-US" w:eastAsia="en-US"/>
            </w:rPr>
          </w:pPr>
          <w:hyperlink w:anchor="__RefHeading___Toc30302476">
            <w:r>
              <w:rPr>
                <w:rStyle w:val="IndexLink"/>
                <w:rFonts w:ascii="楷体" w:hAnsi="楷体" w:cs="楷体" w:eastAsia="楷体"/>
                <w:sz w:val="21"/>
                <w:szCs w:val="21"/>
                <w:lang w:val="en-US" w:eastAsia="en-US"/>
              </w:rPr>
              <w:t>（二）</w:t>
            </w:r>
            <w:r>
              <w:rPr>
                <w:rStyle w:val="IndexLink"/>
                <w:rFonts w:eastAsia="楷体" w:cs="楷体" w:ascii="楷体" w:hAnsi="楷体"/>
                <w:sz w:val="21"/>
                <w:szCs w:val="21"/>
                <w:lang w:val="en-US" w:eastAsia="en-US"/>
              </w:rPr>
              <w:tab/>
            </w:r>
            <w:r>
              <w:rPr>
                <w:rStyle w:val="IndexLink"/>
                <w:rFonts w:ascii="楷体" w:hAnsi="楷体" w:cs="楷体" w:eastAsia="楷体"/>
                <w:sz w:val="21"/>
                <w:szCs w:val="21"/>
                <w:lang w:val="en-US" w:eastAsia="en-US"/>
              </w:rPr>
              <w:t>支付时间和方式</w:t>
            </w:r>
            <w:r>
              <w:rPr>
                <w:rStyle w:val="IndexLink"/>
                <w:rFonts w:eastAsia="楷体" w:cs="楷体" w:ascii="楷体" w:hAnsi="楷体"/>
                <w:sz w:val="21"/>
                <w:szCs w:val="21"/>
                <w:lang w:val="en-US" w:eastAsia="en-US"/>
              </w:rPr>
              <w:tab/>
              <w:t>9</w:t>
            </w:r>
          </w:hyperlink>
        </w:p>
        <w:p>
          <w:pPr>
            <w:pStyle w:val="Contents3"/>
            <w:spacing w:lineRule="auto" w:line="360"/>
            <w:ind w:firstLine="420"/>
            <w:jc w:val="center"/>
            <w:rPr>
              <w:rFonts w:ascii="楷体" w:hAnsi="楷体" w:eastAsia="楷体" w:cs="楷体"/>
              <w:sz w:val="21"/>
              <w:szCs w:val="21"/>
              <w:lang w:val="en-US" w:eastAsia="en-US"/>
            </w:rPr>
          </w:pPr>
          <w:hyperlink w:anchor="__RefHeading___Toc30302477">
            <w:r>
              <w:rPr>
                <w:rStyle w:val="IndexLink"/>
                <w:rFonts w:ascii="楷体" w:hAnsi="楷体" w:cs="楷体" w:eastAsia="楷体"/>
                <w:sz w:val="21"/>
                <w:szCs w:val="21"/>
                <w:lang w:val="en-US" w:eastAsia="en-US"/>
              </w:rPr>
              <w:t>四、</w:t>
            </w:r>
            <w:r>
              <w:rPr>
                <w:rStyle w:val="IndexLink"/>
                <w:rFonts w:eastAsia="楷体" w:cs="楷体" w:ascii="楷体" w:hAnsi="楷体"/>
                <w:sz w:val="21"/>
                <w:szCs w:val="21"/>
                <w:lang w:val="en-US" w:eastAsia="en-US"/>
              </w:rPr>
              <w:tab/>
            </w:r>
            <w:r>
              <w:rPr>
                <w:rStyle w:val="IndexLink"/>
                <w:rFonts w:ascii="楷体" w:hAnsi="楷体" w:cs="楷体" w:eastAsia="楷体"/>
                <w:sz w:val="21"/>
                <w:szCs w:val="21"/>
                <w:lang w:val="en-US" w:eastAsia="en-US"/>
              </w:rPr>
              <w:t>奖金分配系数的确定</w:t>
            </w:r>
            <w:r>
              <w:rPr>
                <w:rStyle w:val="IndexLink"/>
                <w:rFonts w:eastAsia="楷体" w:cs="楷体" w:ascii="楷体" w:hAnsi="楷体"/>
                <w:sz w:val="21"/>
                <w:szCs w:val="21"/>
                <w:lang w:val="en-US" w:eastAsia="en-US"/>
              </w:rPr>
              <w:tab/>
              <w:t>12</w:t>
            </w:r>
          </w:hyperlink>
        </w:p>
        <w:p>
          <w:pPr>
            <w:pStyle w:val="Contents4"/>
            <w:tabs>
              <w:tab w:val="clear" w:pos="420"/>
              <w:tab w:val="left" w:pos="851" w:leader="none"/>
              <w:tab w:val="left" w:pos="1134" w:leader="none"/>
              <w:tab w:val="right" w:pos="8296" w:leader="dot"/>
            </w:tabs>
            <w:spacing w:lineRule="auto" w:line="360"/>
            <w:ind w:start="0" w:firstLine="420"/>
            <w:jc w:val="center"/>
            <w:rPr>
              <w:rFonts w:ascii="楷体" w:hAnsi="楷体" w:eastAsia="楷体" w:cs="楷体"/>
              <w:sz w:val="21"/>
              <w:szCs w:val="21"/>
              <w:lang w:val="en-US" w:eastAsia="en-US"/>
            </w:rPr>
          </w:pPr>
          <w:hyperlink w:anchor="__RefHeading___Toc30302478">
            <w:r>
              <w:rPr>
                <w:rStyle w:val="IndexLink"/>
                <w:rFonts w:ascii="楷体" w:hAnsi="楷体" w:cs="楷体" w:eastAsia="楷体"/>
                <w:sz w:val="21"/>
                <w:szCs w:val="21"/>
                <w:lang w:val="en-US" w:eastAsia="en-US"/>
              </w:rPr>
              <w:t>（一）</w:t>
            </w:r>
            <w:r>
              <w:rPr>
                <w:rStyle w:val="IndexLink"/>
                <w:rFonts w:eastAsia="楷体" w:cs="楷体" w:ascii="楷体" w:hAnsi="楷体"/>
                <w:sz w:val="21"/>
                <w:szCs w:val="21"/>
                <w:lang w:val="en-US" w:eastAsia="en-US"/>
              </w:rPr>
              <w:tab/>
            </w:r>
            <w:r>
              <w:rPr>
                <w:rStyle w:val="IndexLink"/>
                <w:rFonts w:ascii="楷体" w:hAnsi="楷体" w:cs="楷体" w:eastAsia="楷体"/>
                <w:sz w:val="21"/>
                <w:szCs w:val="21"/>
                <w:lang w:val="en-US" w:eastAsia="en-US"/>
              </w:rPr>
              <w:t>确定奖金分配系数的原则</w:t>
            </w:r>
            <w:r>
              <w:rPr>
                <w:rStyle w:val="IndexLink"/>
                <w:rFonts w:eastAsia="楷体" w:cs="楷体" w:ascii="楷体" w:hAnsi="楷体"/>
                <w:sz w:val="21"/>
                <w:szCs w:val="21"/>
                <w:lang w:val="en-US" w:eastAsia="en-US"/>
              </w:rPr>
              <w:tab/>
              <w:t>12</w:t>
            </w:r>
          </w:hyperlink>
        </w:p>
        <w:p>
          <w:pPr>
            <w:pStyle w:val="Contents4"/>
            <w:tabs>
              <w:tab w:val="clear" w:pos="420"/>
              <w:tab w:val="left" w:pos="851" w:leader="none"/>
              <w:tab w:val="left" w:pos="1134" w:leader="none"/>
              <w:tab w:val="right" w:pos="8296" w:leader="dot"/>
            </w:tabs>
            <w:spacing w:lineRule="auto" w:line="360"/>
            <w:ind w:start="0" w:firstLine="420"/>
            <w:jc w:val="center"/>
            <w:rPr>
              <w:rFonts w:ascii="楷体" w:hAnsi="楷体" w:eastAsia="楷体" w:cs="楷体"/>
              <w:sz w:val="21"/>
              <w:szCs w:val="21"/>
              <w:lang w:val="en-US" w:eastAsia="en-US"/>
            </w:rPr>
          </w:pPr>
          <w:hyperlink w:anchor="__RefHeading___Toc30302479">
            <w:r>
              <w:rPr>
                <w:rStyle w:val="IndexLink"/>
                <w:rFonts w:ascii="楷体" w:hAnsi="楷体" w:cs="楷体" w:eastAsia="楷体"/>
                <w:sz w:val="21"/>
                <w:szCs w:val="21"/>
                <w:lang w:val="en-US" w:eastAsia="en-US"/>
              </w:rPr>
              <w:t>（二）</w:t>
            </w:r>
            <w:r>
              <w:rPr>
                <w:rStyle w:val="IndexLink"/>
                <w:rFonts w:eastAsia="楷体" w:cs="楷体" w:ascii="楷体" w:hAnsi="楷体"/>
                <w:sz w:val="21"/>
                <w:szCs w:val="21"/>
                <w:lang w:val="en-US" w:eastAsia="en-US"/>
              </w:rPr>
              <w:tab/>
            </w:r>
            <w:r>
              <w:rPr>
                <w:rStyle w:val="IndexLink"/>
                <w:rFonts w:ascii="楷体" w:hAnsi="楷体" w:cs="楷体" w:eastAsia="楷体"/>
                <w:sz w:val="21"/>
                <w:szCs w:val="21"/>
                <w:lang w:val="en-US" w:eastAsia="en-US"/>
              </w:rPr>
              <w:t>确定奖金分配系数的方法</w:t>
            </w:r>
            <w:r>
              <w:rPr>
                <w:rStyle w:val="IndexLink"/>
                <w:rFonts w:eastAsia="楷体" w:cs="楷体" w:ascii="楷体" w:hAnsi="楷体"/>
                <w:sz w:val="21"/>
                <w:szCs w:val="21"/>
                <w:lang w:val="en-US" w:eastAsia="en-US"/>
              </w:rPr>
              <w:tab/>
              <w:t>13</w:t>
            </w:r>
          </w:hyperlink>
        </w:p>
        <w:p>
          <w:pPr>
            <w:pStyle w:val="Contents2"/>
            <w:spacing w:lineRule="auto" w:line="360"/>
            <w:ind w:firstLine="420"/>
            <w:jc w:val="center"/>
            <w:rPr>
              <w:rFonts w:ascii="楷体" w:hAnsi="楷体" w:eastAsia="楷体" w:cs="楷体"/>
              <w:sz w:val="21"/>
              <w:szCs w:val="21"/>
              <w:lang w:val="en-US" w:eastAsia="en-US"/>
            </w:rPr>
          </w:pPr>
          <w:hyperlink w:anchor="__RefHeading___Toc30302480">
            <w:r>
              <w:rPr>
                <w:rStyle w:val="IndexLink"/>
                <w:rFonts w:ascii="楷体" w:hAnsi="楷体" w:cs="楷体" w:eastAsia="楷体"/>
                <w:sz w:val="21"/>
                <w:szCs w:val="21"/>
                <w:lang w:val="en-US" w:eastAsia="en-US"/>
              </w:rPr>
              <w:t>第二节</w:t>
            </w:r>
            <w:r>
              <w:rPr>
                <w:rStyle w:val="IndexLink"/>
                <w:rFonts w:eastAsia="楷体" w:cs="楷体" w:ascii="楷体" w:hAnsi="楷体"/>
                <w:sz w:val="21"/>
                <w:szCs w:val="21"/>
                <w:lang w:val="en-US" w:eastAsia="en-US"/>
              </w:rPr>
              <w:tab/>
            </w:r>
            <w:r>
              <w:rPr>
                <w:rStyle w:val="IndexLink"/>
                <w:rFonts w:ascii="楷体" w:hAnsi="楷体" w:cs="楷体" w:eastAsia="楷体"/>
                <w:sz w:val="21"/>
                <w:szCs w:val="21"/>
                <w:lang w:val="en-US" w:eastAsia="en-US"/>
              </w:rPr>
              <w:t>总部薪酬激励机制</w:t>
            </w:r>
            <w:r>
              <w:rPr>
                <w:rStyle w:val="IndexLink"/>
                <w:rFonts w:eastAsia="楷体" w:cs="楷体" w:ascii="楷体" w:hAnsi="楷体"/>
                <w:sz w:val="21"/>
                <w:szCs w:val="21"/>
                <w:lang w:val="en-US" w:eastAsia="en-US"/>
              </w:rPr>
              <w:tab/>
              <w:t>18</w:t>
            </w:r>
          </w:hyperlink>
        </w:p>
        <w:p>
          <w:pPr>
            <w:pStyle w:val="Contents3"/>
            <w:spacing w:lineRule="auto" w:line="360"/>
            <w:ind w:firstLine="420"/>
            <w:jc w:val="center"/>
            <w:rPr>
              <w:rFonts w:ascii="楷体" w:hAnsi="楷体" w:eastAsia="楷体" w:cs="楷体"/>
              <w:sz w:val="21"/>
              <w:szCs w:val="21"/>
              <w:lang w:val="en-US" w:eastAsia="en-US"/>
            </w:rPr>
          </w:pPr>
          <w:hyperlink w:anchor="__RefHeading___Toc30302481">
            <w:r>
              <w:rPr>
                <w:rStyle w:val="IndexLink"/>
                <w:rFonts w:ascii="楷体" w:hAnsi="楷体" w:cs="楷体" w:eastAsia="楷体"/>
                <w:sz w:val="21"/>
                <w:szCs w:val="21"/>
                <w:lang w:val="en-US" w:eastAsia="en-US"/>
              </w:rPr>
              <w:t>一、</w:t>
            </w:r>
            <w:r>
              <w:rPr>
                <w:rStyle w:val="IndexLink"/>
                <w:rFonts w:eastAsia="楷体" w:cs="楷体" w:ascii="楷体" w:hAnsi="楷体"/>
                <w:sz w:val="21"/>
                <w:szCs w:val="21"/>
                <w:lang w:val="en-US" w:eastAsia="en-US"/>
              </w:rPr>
              <w:tab/>
            </w:r>
            <w:r>
              <w:rPr>
                <w:rStyle w:val="IndexLink"/>
                <w:rFonts w:ascii="楷体" w:hAnsi="楷体" w:cs="楷体" w:eastAsia="楷体"/>
                <w:sz w:val="21"/>
                <w:szCs w:val="21"/>
                <w:lang w:val="en-US" w:eastAsia="en-US"/>
              </w:rPr>
              <w:t>薪酬现状分析</w:t>
            </w:r>
            <w:r>
              <w:rPr>
                <w:rStyle w:val="IndexLink"/>
                <w:rFonts w:eastAsia="楷体" w:cs="楷体" w:ascii="楷体" w:hAnsi="楷体"/>
                <w:sz w:val="21"/>
                <w:szCs w:val="21"/>
                <w:lang w:val="en-US" w:eastAsia="en-US"/>
              </w:rPr>
              <w:tab/>
              <w:t>18</w:t>
            </w:r>
          </w:hyperlink>
        </w:p>
        <w:p>
          <w:pPr>
            <w:pStyle w:val="Contents4"/>
            <w:tabs>
              <w:tab w:val="clear" w:pos="420"/>
              <w:tab w:val="left" w:pos="851" w:leader="none"/>
              <w:tab w:val="left" w:pos="1134" w:leader="none"/>
              <w:tab w:val="right" w:pos="8296" w:leader="dot"/>
            </w:tabs>
            <w:spacing w:lineRule="auto" w:line="360"/>
            <w:ind w:start="0" w:firstLine="420"/>
            <w:jc w:val="center"/>
            <w:rPr>
              <w:rFonts w:ascii="楷体" w:hAnsi="楷体" w:eastAsia="楷体" w:cs="楷体"/>
              <w:sz w:val="21"/>
              <w:szCs w:val="21"/>
              <w:lang w:val="en-US" w:eastAsia="en-US"/>
            </w:rPr>
          </w:pPr>
          <w:hyperlink w:anchor="__RefHeading___Toc30302482">
            <w:r>
              <w:rPr>
                <w:rStyle w:val="IndexLink"/>
                <w:rFonts w:ascii="楷体" w:hAnsi="楷体" w:cs="楷体" w:eastAsia="楷体"/>
                <w:sz w:val="21"/>
                <w:szCs w:val="21"/>
                <w:lang w:val="en-US" w:eastAsia="en-US"/>
              </w:rPr>
              <w:t>（一）</w:t>
            </w:r>
            <w:r>
              <w:rPr>
                <w:rStyle w:val="IndexLink"/>
                <w:rFonts w:eastAsia="楷体" w:cs="楷体" w:ascii="楷体" w:hAnsi="楷体"/>
                <w:sz w:val="21"/>
                <w:szCs w:val="21"/>
                <w:lang w:val="en-US" w:eastAsia="en-US"/>
              </w:rPr>
              <w:tab/>
            </w:r>
            <w:r>
              <w:rPr>
                <w:rStyle w:val="IndexLink"/>
                <w:rFonts w:ascii="楷体" w:hAnsi="楷体" w:cs="楷体" w:eastAsia="楷体"/>
                <w:sz w:val="21"/>
                <w:szCs w:val="21"/>
                <w:lang w:val="en-US" w:eastAsia="en-US"/>
              </w:rPr>
              <w:t>薪资水平不具有竞争力</w:t>
            </w:r>
            <w:r>
              <w:rPr>
                <w:rStyle w:val="IndexLink"/>
                <w:rFonts w:eastAsia="楷体" w:cs="楷体" w:ascii="楷体" w:hAnsi="楷体"/>
                <w:sz w:val="21"/>
                <w:szCs w:val="21"/>
                <w:lang w:val="en-US" w:eastAsia="en-US"/>
              </w:rPr>
              <w:tab/>
              <w:t>18</w:t>
            </w:r>
          </w:hyperlink>
        </w:p>
        <w:p>
          <w:pPr>
            <w:pStyle w:val="Contents4"/>
            <w:tabs>
              <w:tab w:val="clear" w:pos="420"/>
              <w:tab w:val="left" w:pos="851" w:leader="none"/>
              <w:tab w:val="left" w:pos="1134" w:leader="none"/>
              <w:tab w:val="right" w:pos="8296" w:leader="dot"/>
            </w:tabs>
            <w:spacing w:lineRule="auto" w:line="360"/>
            <w:ind w:start="0" w:firstLine="420"/>
            <w:jc w:val="center"/>
            <w:rPr>
              <w:rFonts w:ascii="楷体" w:hAnsi="楷体" w:eastAsia="楷体" w:cs="楷体"/>
              <w:sz w:val="21"/>
              <w:szCs w:val="21"/>
              <w:lang w:val="en-US" w:eastAsia="en-US"/>
            </w:rPr>
          </w:pPr>
          <w:hyperlink w:anchor="__RefHeading___Toc30302483">
            <w:r>
              <w:rPr>
                <w:rStyle w:val="IndexLink"/>
                <w:rFonts w:ascii="楷体" w:hAnsi="楷体" w:cs="楷体" w:eastAsia="楷体"/>
                <w:sz w:val="21"/>
                <w:szCs w:val="21"/>
                <w:lang w:val="en-US" w:eastAsia="en-US"/>
              </w:rPr>
              <w:t>（二）</w:t>
            </w:r>
            <w:r>
              <w:rPr>
                <w:rStyle w:val="IndexLink"/>
                <w:rFonts w:eastAsia="楷体" w:cs="楷体" w:ascii="楷体" w:hAnsi="楷体"/>
                <w:sz w:val="21"/>
                <w:szCs w:val="21"/>
                <w:lang w:val="en-US" w:eastAsia="en-US"/>
              </w:rPr>
              <w:tab/>
            </w:r>
            <w:r>
              <w:rPr>
                <w:rStyle w:val="IndexLink"/>
                <w:rFonts w:ascii="楷体" w:hAnsi="楷体" w:cs="楷体" w:eastAsia="楷体"/>
                <w:sz w:val="21"/>
                <w:szCs w:val="21"/>
                <w:lang w:val="en-US" w:eastAsia="en-US"/>
              </w:rPr>
              <w:t>薪资呈现部分“平均主义”及标准不明确</w:t>
            </w:r>
            <w:r>
              <w:rPr>
                <w:rStyle w:val="IndexLink"/>
                <w:rFonts w:eastAsia="楷体" w:cs="楷体" w:ascii="楷体" w:hAnsi="楷体"/>
                <w:sz w:val="21"/>
                <w:szCs w:val="21"/>
                <w:lang w:val="en-US" w:eastAsia="en-US"/>
              </w:rPr>
              <w:tab/>
              <w:t>18</w:t>
            </w:r>
          </w:hyperlink>
        </w:p>
        <w:p>
          <w:pPr>
            <w:pStyle w:val="Contents4"/>
            <w:tabs>
              <w:tab w:val="clear" w:pos="420"/>
              <w:tab w:val="left" w:pos="851" w:leader="none"/>
              <w:tab w:val="left" w:pos="1134" w:leader="none"/>
              <w:tab w:val="right" w:pos="8296" w:leader="dot"/>
            </w:tabs>
            <w:spacing w:lineRule="auto" w:line="360"/>
            <w:ind w:start="0" w:firstLine="420"/>
            <w:jc w:val="center"/>
            <w:rPr>
              <w:rFonts w:ascii="楷体" w:hAnsi="楷体" w:eastAsia="楷体" w:cs="楷体"/>
              <w:sz w:val="21"/>
              <w:szCs w:val="21"/>
              <w:lang w:val="en-US" w:eastAsia="en-US"/>
            </w:rPr>
          </w:pPr>
          <w:hyperlink w:anchor="__RefHeading___Toc30302484">
            <w:r>
              <w:rPr>
                <w:rStyle w:val="IndexLink"/>
                <w:rFonts w:ascii="楷体" w:hAnsi="楷体" w:cs="楷体" w:eastAsia="楷体"/>
                <w:sz w:val="21"/>
                <w:szCs w:val="21"/>
                <w:lang w:val="en-US" w:eastAsia="en-US"/>
              </w:rPr>
              <w:t>（三）</w:t>
            </w:r>
            <w:r>
              <w:rPr>
                <w:rStyle w:val="IndexLink"/>
                <w:rFonts w:eastAsia="楷体" w:cs="楷体" w:ascii="楷体" w:hAnsi="楷体"/>
                <w:sz w:val="21"/>
                <w:szCs w:val="21"/>
                <w:lang w:val="en-US" w:eastAsia="en-US"/>
              </w:rPr>
              <w:tab/>
            </w:r>
            <w:r>
              <w:rPr>
                <w:rStyle w:val="IndexLink"/>
                <w:rFonts w:ascii="楷体" w:hAnsi="楷体" w:cs="楷体" w:eastAsia="楷体"/>
                <w:sz w:val="21"/>
                <w:szCs w:val="21"/>
                <w:lang w:val="en-US" w:eastAsia="en-US"/>
              </w:rPr>
              <w:t>薪资与绩效相关度低</w:t>
            </w:r>
            <w:r>
              <w:rPr>
                <w:rStyle w:val="IndexLink"/>
                <w:rFonts w:eastAsia="楷体" w:cs="楷体" w:ascii="楷体" w:hAnsi="楷体"/>
                <w:sz w:val="21"/>
                <w:szCs w:val="21"/>
                <w:lang w:val="en-US" w:eastAsia="en-US"/>
              </w:rPr>
              <w:tab/>
              <w:t>18</w:t>
            </w:r>
          </w:hyperlink>
        </w:p>
        <w:p>
          <w:pPr>
            <w:pStyle w:val="Contents4"/>
            <w:tabs>
              <w:tab w:val="clear" w:pos="420"/>
              <w:tab w:val="left" w:pos="851" w:leader="none"/>
              <w:tab w:val="left" w:pos="1134" w:leader="none"/>
              <w:tab w:val="right" w:pos="8296" w:leader="dot"/>
            </w:tabs>
            <w:spacing w:lineRule="auto" w:line="360"/>
            <w:ind w:start="0" w:firstLine="420"/>
            <w:jc w:val="center"/>
            <w:rPr>
              <w:rFonts w:ascii="楷体" w:hAnsi="楷体" w:eastAsia="楷体" w:cs="楷体"/>
              <w:sz w:val="21"/>
              <w:szCs w:val="21"/>
              <w:lang w:val="en-US" w:eastAsia="en-US"/>
            </w:rPr>
          </w:pPr>
          <w:hyperlink w:anchor="__RefHeading___Toc30302485">
            <w:r>
              <w:rPr>
                <w:rStyle w:val="IndexLink"/>
                <w:rFonts w:ascii="楷体" w:hAnsi="楷体" w:cs="楷体" w:eastAsia="楷体"/>
                <w:sz w:val="21"/>
                <w:szCs w:val="21"/>
                <w:lang w:val="en-US" w:eastAsia="en-US"/>
              </w:rPr>
              <w:t>（四）</w:t>
            </w:r>
            <w:r>
              <w:rPr>
                <w:rStyle w:val="IndexLink"/>
                <w:rFonts w:eastAsia="楷体" w:cs="楷体" w:ascii="楷体" w:hAnsi="楷体"/>
                <w:sz w:val="21"/>
                <w:szCs w:val="21"/>
                <w:lang w:val="en-US" w:eastAsia="en-US"/>
              </w:rPr>
              <w:tab/>
            </w:r>
            <w:r>
              <w:rPr>
                <w:rStyle w:val="IndexLink"/>
                <w:rFonts w:ascii="楷体" w:hAnsi="楷体" w:cs="楷体" w:eastAsia="楷体"/>
                <w:sz w:val="21"/>
                <w:szCs w:val="21"/>
                <w:lang w:val="en-US" w:eastAsia="en-US"/>
              </w:rPr>
              <w:t>缺乏有结构及合理的职位序列体系</w:t>
            </w:r>
            <w:r>
              <w:rPr>
                <w:rStyle w:val="IndexLink"/>
                <w:rFonts w:eastAsia="楷体" w:cs="楷体" w:ascii="楷体" w:hAnsi="楷体"/>
                <w:sz w:val="21"/>
                <w:szCs w:val="21"/>
                <w:lang w:val="en-US" w:eastAsia="en-US"/>
              </w:rPr>
              <w:tab/>
              <w:t>18</w:t>
            </w:r>
          </w:hyperlink>
        </w:p>
        <w:p>
          <w:pPr>
            <w:pStyle w:val="Contents3"/>
            <w:spacing w:lineRule="auto" w:line="360"/>
            <w:ind w:firstLine="420"/>
            <w:jc w:val="center"/>
            <w:rPr>
              <w:rFonts w:ascii="楷体" w:hAnsi="楷体" w:eastAsia="楷体" w:cs="楷体"/>
              <w:sz w:val="21"/>
              <w:szCs w:val="21"/>
              <w:lang w:val="en-US" w:eastAsia="en-US"/>
            </w:rPr>
          </w:pPr>
          <w:hyperlink w:anchor="__RefHeading___Toc30302486">
            <w:r>
              <w:rPr>
                <w:rStyle w:val="IndexLink"/>
                <w:rFonts w:ascii="楷体" w:hAnsi="楷体" w:cs="楷体" w:eastAsia="楷体"/>
                <w:sz w:val="21"/>
                <w:szCs w:val="21"/>
                <w:lang w:val="en-US" w:eastAsia="en-US"/>
              </w:rPr>
              <w:t>二、</w:t>
            </w:r>
            <w:r>
              <w:rPr>
                <w:rStyle w:val="IndexLink"/>
                <w:rFonts w:eastAsia="楷体" w:cs="楷体" w:ascii="楷体" w:hAnsi="楷体"/>
                <w:sz w:val="21"/>
                <w:szCs w:val="21"/>
                <w:lang w:val="en-US" w:eastAsia="en-US"/>
              </w:rPr>
              <w:tab/>
            </w:r>
            <w:r>
              <w:rPr>
                <w:rStyle w:val="IndexLink"/>
                <w:rFonts w:ascii="楷体" w:hAnsi="楷体" w:cs="楷体" w:eastAsia="楷体"/>
                <w:sz w:val="21"/>
                <w:szCs w:val="21"/>
                <w:lang w:val="en-US" w:eastAsia="en-US"/>
              </w:rPr>
              <w:t>改善思路</w:t>
            </w:r>
            <w:r>
              <w:rPr>
                <w:rStyle w:val="IndexLink"/>
                <w:rFonts w:eastAsia="楷体" w:cs="楷体" w:ascii="楷体" w:hAnsi="楷体"/>
                <w:sz w:val="21"/>
                <w:szCs w:val="21"/>
                <w:lang w:val="en-US" w:eastAsia="en-US"/>
              </w:rPr>
              <w:tab/>
              <w:t>18</w:t>
            </w:r>
          </w:hyperlink>
        </w:p>
        <w:p>
          <w:pPr>
            <w:pStyle w:val="Contents4"/>
            <w:tabs>
              <w:tab w:val="clear" w:pos="420"/>
              <w:tab w:val="left" w:pos="851" w:leader="none"/>
              <w:tab w:val="left" w:pos="1134" w:leader="none"/>
              <w:tab w:val="right" w:pos="8296" w:leader="dot"/>
            </w:tabs>
            <w:spacing w:lineRule="auto" w:line="360"/>
            <w:ind w:start="0" w:firstLine="420"/>
            <w:jc w:val="center"/>
            <w:rPr>
              <w:rFonts w:ascii="楷体" w:hAnsi="楷体" w:eastAsia="楷体" w:cs="楷体"/>
              <w:sz w:val="21"/>
              <w:szCs w:val="21"/>
              <w:lang w:val="en-US" w:eastAsia="en-US"/>
            </w:rPr>
          </w:pPr>
          <w:hyperlink w:anchor="__RefHeading___Toc30302487">
            <w:r>
              <w:rPr>
                <w:rStyle w:val="IndexLink"/>
                <w:rFonts w:ascii="楷体" w:hAnsi="楷体" w:cs="楷体" w:eastAsia="楷体"/>
                <w:sz w:val="21"/>
                <w:szCs w:val="21"/>
                <w:lang w:val="en-US" w:eastAsia="en-US"/>
              </w:rPr>
              <w:t>（一）</w:t>
            </w:r>
            <w:r>
              <w:rPr>
                <w:rStyle w:val="IndexLink"/>
                <w:rFonts w:eastAsia="楷体" w:cs="楷体" w:ascii="楷体" w:hAnsi="楷体"/>
                <w:sz w:val="21"/>
                <w:szCs w:val="21"/>
                <w:lang w:val="en-US" w:eastAsia="en-US"/>
              </w:rPr>
              <w:tab/>
            </w:r>
            <w:r>
              <w:rPr>
                <w:rStyle w:val="IndexLink"/>
                <w:rFonts w:ascii="楷体" w:hAnsi="楷体" w:cs="楷体" w:eastAsia="楷体"/>
                <w:sz w:val="21"/>
                <w:szCs w:val="21"/>
                <w:lang w:val="en-US" w:eastAsia="en-US"/>
              </w:rPr>
              <w:t>改善薪酬管理体系的原则</w:t>
            </w:r>
            <w:r>
              <w:rPr>
                <w:rStyle w:val="IndexLink"/>
                <w:rFonts w:eastAsia="楷体" w:cs="楷体" w:ascii="楷体" w:hAnsi="楷体"/>
                <w:sz w:val="21"/>
                <w:szCs w:val="21"/>
                <w:lang w:val="en-US" w:eastAsia="en-US"/>
              </w:rPr>
              <w:tab/>
              <w:t>18</w:t>
            </w:r>
          </w:hyperlink>
        </w:p>
        <w:p>
          <w:pPr>
            <w:pStyle w:val="Contents4"/>
            <w:tabs>
              <w:tab w:val="clear" w:pos="420"/>
              <w:tab w:val="left" w:pos="851" w:leader="none"/>
              <w:tab w:val="left" w:pos="1134" w:leader="none"/>
              <w:tab w:val="right" w:pos="8296" w:leader="dot"/>
            </w:tabs>
            <w:spacing w:lineRule="auto" w:line="360"/>
            <w:ind w:start="0" w:firstLine="420"/>
            <w:jc w:val="center"/>
            <w:rPr>
              <w:rFonts w:ascii="楷体" w:hAnsi="楷体" w:eastAsia="楷体" w:cs="楷体"/>
              <w:sz w:val="21"/>
              <w:szCs w:val="21"/>
              <w:lang w:val="en-US" w:eastAsia="en-US"/>
            </w:rPr>
          </w:pPr>
          <w:hyperlink w:anchor="__RefHeading___Toc30302488">
            <w:r>
              <w:rPr>
                <w:rStyle w:val="IndexLink"/>
                <w:rFonts w:ascii="楷体" w:hAnsi="楷体" w:cs="楷体" w:eastAsia="楷体"/>
                <w:sz w:val="21"/>
                <w:szCs w:val="21"/>
                <w:lang w:val="en-US" w:eastAsia="en-US"/>
              </w:rPr>
              <w:t>（二）</w:t>
            </w:r>
            <w:r>
              <w:rPr>
                <w:rStyle w:val="IndexLink"/>
                <w:rFonts w:eastAsia="楷体" w:cs="楷体" w:ascii="楷体" w:hAnsi="楷体"/>
                <w:sz w:val="21"/>
                <w:szCs w:val="21"/>
                <w:lang w:val="en-US" w:eastAsia="en-US"/>
              </w:rPr>
              <w:tab/>
            </w:r>
            <w:r>
              <w:rPr>
                <w:rStyle w:val="IndexLink"/>
                <w:rFonts w:ascii="楷体" w:hAnsi="楷体" w:cs="楷体" w:eastAsia="楷体"/>
                <w:sz w:val="21"/>
                <w:szCs w:val="21"/>
                <w:lang w:val="en-US" w:eastAsia="en-US"/>
              </w:rPr>
              <w:t>完善薪酬体系的措施</w:t>
            </w:r>
            <w:r>
              <w:rPr>
                <w:rStyle w:val="IndexLink"/>
                <w:rFonts w:eastAsia="楷体" w:cs="楷体" w:ascii="楷体" w:hAnsi="楷体"/>
                <w:sz w:val="21"/>
                <w:szCs w:val="21"/>
                <w:lang w:val="en-US" w:eastAsia="en-US"/>
              </w:rPr>
              <w:tab/>
              <w:t>19</w:t>
            </w:r>
          </w:hyperlink>
        </w:p>
        <w:p>
          <w:pPr>
            <w:pStyle w:val="Contents3"/>
            <w:spacing w:lineRule="auto" w:line="360"/>
            <w:ind w:firstLine="420"/>
            <w:jc w:val="center"/>
            <w:rPr>
              <w:rFonts w:ascii="楷体" w:hAnsi="楷体" w:eastAsia="楷体" w:cs="楷体"/>
              <w:sz w:val="21"/>
              <w:szCs w:val="21"/>
              <w:lang w:val="en-US" w:eastAsia="en-US"/>
            </w:rPr>
          </w:pPr>
          <w:hyperlink w:anchor="__RefHeading___Toc30302489">
            <w:r>
              <w:rPr>
                <w:rStyle w:val="IndexLink"/>
                <w:rFonts w:ascii="楷体" w:hAnsi="楷体" w:cs="楷体" w:eastAsia="楷体"/>
                <w:sz w:val="21"/>
                <w:szCs w:val="21"/>
                <w:lang w:val="en-US" w:eastAsia="en-US"/>
              </w:rPr>
              <w:t>三、</w:t>
            </w:r>
            <w:r>
              <w:rPr>
                <w:rStyle w:val="IndexLink"/>
                <w:rFonts w:eastAsia="楷体" w:cs="楷体" w:ascii="楷体" w:hAnsi="楷体"/>
                <w:sz w:val="21"/>
                <w:szCs w:val="21"/>
                <w:lang w:val="en-US" w:eastAsia="en-US"/>
              </w:rPr>
              <w:tab/>
            </w:r>
            <w:r>
              <w:rPr>
                <w:rStyle w:val="IndexLink"/>
                <w:rFonts w:ascii="楷体" w:hAnsi="楷体" w:cs="楷体" w:eastAsia="楷体"/>
                <w:sz w:val="21"/>
                <w:szCs w:val="21"/>
                <w:lang w:val="en-US" w:eastAsia="en-US"/>
              </w:rPr>
              <w:t>薪酬构成</w:t>
            </w:r>
            <w:r>
              <w:rPr>
                <w:rStyle w:val="IndexLink"/>
                <w:rFonts w:eastAsia="楷体" w:cs="楷体" w:ascii="楷体" w:hAnsi="楷体"/>
                <w:sz w:val="21"/>
                <w:szCs w:val="21"/>
                <w:lang w:val="en-US" w:eastAsia="en-US"/>
              </w:rPr>
              <w:tab/>
              <w:t>19</w:t>
            </w:r>
          </w:hyperlink>
        </w:p>
        <w:p>
          <w:pPr>
            <w:pStyle w:val="Contents4"/>
            <w:tabs>
              <w:tab w:val="clear" w:pos="420"/>
              <w:tab w:val="left" w:pos="851" w:leader="none"/>
              <w:tab w:val="left" w:pos="1134" w:leader="none"/>
              <w:tab w:val="right" w:pos="8296" w:leader="dot"/>
            </w:tabs>
            <w:spacing w:lineRule="auto" w:line="360"/>
            <w:ind w:start="0" w:firstLine="420"/>
            <w:jc w:val="center"/>
            <w:rPr>
              <w:rFonts w:ascii="楷体" w:hAnsi="楷体" w:eastAsia="楷体" w:cs="楷体"/>
              <w:sz w:val="21"/>
              <w:szCs w:val="21"/>
              <w:lang w:val="en-US" w:eastAsia="en-US"/>
            </w:rPr>
          </w:pPr>
          <w:hyperlink w:anchor="__RefHeading___Toc30302490">
            <w:r>
              <w:rPr>
                <w:rStyle w:val="IndexLink"/>
                <w:rFonts w:ascii="楷体" w:hAnsi="楷体" w:cs="楷体" w:eastAsia="楷体"/>
                <w:sz w:val="21"/>
                <w:szCs w:val="21"/>
                <w:lang w:val="en-US" w:eastAsia="en-US"/>
              </w:rPr>
              <w:t>（一）</w:t>
            </w:r>
            <w:r>
              <w:rPr>
                <w:rStyle w:val="IndexLink"/>
                <w:rFonts w:eastAsia="楷体" w:cs="楷体" w:ascii="楷体" w:hAnsi="楷体"/>
                <w:sz w:val="21"/>
                <w:szCs w:val="21"/>
                <w:lang w:val="en-US" w:eastAsia="en-US"/>
              </w:rPr>
              <w:tab/>
            </w:r>
            <w:r>
              <w:rPr>
                <w:rStyle w:val="IndexLink"/>
                <w:rFonts w:ascii="楷体" w:hAnsi="楷体" w:cs="楷体" w:eastAsia="楷体"/>
                <w:sz w:val="21"/>
                <w:szCs w:val="21"/>
                <w:lang w:val="en-US" w:eastAsia="en-US"/>
              </w:rPr>
              <w:t>固定工资</w:t>
            </w:r>
            <w:r>
              <w:rPr>
                <w:rStyle w:val="IndexLink"/>
                <w:rFonts w:eastAsia="楷体" w:cs="楷体" w:ascii="楷体" w:hAnsi="楷体"/>
                <w:sz w:val="21"/>
                <w:szCs w:val="21"/>
                <w:lang w:val="en-US" w:eastAsia="en-US"/>
              </w:rPr>
              <w:tab/>
              <w:t>19</w:t>
            </w:r>
          </w:hyperlink>
        </w:p>
        <w:p>
          <w:pPr>
            <w:pStyle w:val="Contents4"/>
            <w:tabs>
              <w:tab w:val="clear" w:pos="420"/>
              <w:tab w:val="left" w:pos="851" w:leader="none"/>
              <w:tab w:val="left" w:pos="1134" w:leader="none"/>
              <w:tab w:val="right" w:pos="8296" w:leader="dot"/>
            </w:tabs>
            <w:spacing w:lineRule="auto" w:line="360"/>
            <w:ind w:start="0" w:firstLine="420"/>
            <w:jc w:val="center"/>
            <w:rPr>
              <w:rFonts w:ascii="楷体" w:hAnsi="楷体" w:eastAsia="楷体" w:cs="楷体"/>
              <w:sz w:val="21"/>
              <w:szCs w:val="21"/>
              <w:lang w:val="en-US" w:eastAsia="en-US"/>
            </w:rPr>
          </w:pPr>
          <w:hyperlink w:anchor="__RefHeading___Toc30302491">
            <w:r>
              <w:rPr>
                <w:rStyle w:val="IndexLink"/>
                <w:rFonts w:ascii="楷体" w:hAnsi="楷体" w:cs="楷体" w:eastAsia="楷体"/>
                <w:sz w:val="21"/>
                <w:szCs w:val="21"/>
                <w:lang w:val="en-US" w:eastAsia="en-US"/>
              </w:rPr>
              <w:t>（二）</w:t>
            </w:r>
            <w:r>
              <w:rPr>
                <w:rStyle w:val="IndexLink"/>
                <w:rFonts w:eastAsia="楷体" w:cs="楷体" w:ascii="楷体" w:hAnsi="楷体"/>
                <w:sz w:val="21"/>
                <w:szCs w:val="21"/>
                <w:lang w:val="en-US" w:eastAsia="en-US"/>
              </w:rPr>
              <w:tab/>
            </w:r>
            <w:r>
              <w:rPr>
                <w:rStyle w:val="IndexLink"/>
                <w:rFonts w:ascii="楷体" w:hAnsi="楷体" w:cs="楷体" w:eastAsia="楷体"/>
                <w:sz w:val="21"/>
                <w:szCs w:val="21"/>
                <w:lang w:val="en-US" w:eastAsia="en-US"/>
              </w:rPr>
              <w:t>可变工资</w:t>
            </w:r>
            <w:r>
              <w:rPr>
                <w:rStyle w:val="IndexLink"/>
                <w:rFonts w:eastAsia="楷体" w:cs="楷体" w:ascii="楷体" w:hAnsi="楷体"/>
                <w:sz w:val="21"/>
                <w:szCs w:val="21"/>
                <w:lang w:val="en-US" w:eastAsia="en-US"/>
              </w:rPr>
              <w:tab/>
              <w:t>20</w:t>
            </w:r>
          </w:hyperlink>
        </w:p>
        <w:p>
          <w:pPr>
            <w:pStyle w:val="Contents3"/>
            <w:spacing w:lineRule="auto" w:line="360"/>
            <w:ind w:firstLine="420"/>
            <w:jc w:val="center"/>
            <w:rPr>
              <w:rFonts w:ascii="楷体" w:hAnsi="楷体" w:eastAsia="楷体" w:cs="楷体"/>
              <w:sz w:val="21"/>
              <w:szCs w:val="21"/>
              <w:lang w:val="en-US" w:eastAsia="en-US"/>
            </w:rPr>
          </w:pPr>
          <w:hyperlink w:anchor="__RefHeading___Toc30302492">
            <w:r>
              <w:rPr>
                <w:rStyle w:val="IndexLink"/>
                <w:rFonts w:ascii="楷体" w:hAnsi="楷体" w:cs="楷体" w:eastAsia="楷体"/>
                <w:sz w:val="21"/>
                <w:szCs w:val="21"/>
                <w:lang w:val="en-US" w:eastAsia="en-US"/>
              </w:rPr>
              <w:t>四、</w:t>
            </w:r>
            <w:r>
              <w:rPr>
                <w:rStyle w:val="IndexLink"/>
                <w:rFonts w:eastAsia="楷体" w:cs="楷体" w:ascii="楷体" w:hAnsi="楷体"/>
                <w:sz w:val="21"/>
                <w:szCs w:val="21"/>
                <w:lang w:val="en-US" w:eastAsia="en-US"/>
              </w:rPr>
              <w:tab/>
            </w:r>
            <w:r>
              <w:rPr>
                <w:rStyle w:val="IndexLink"/>
                <w:rFonts w:ascii="楷体" w:hAnsi="楷体" w:cs="楷体" w:eastAsia="楷体"/>
                <w:sz w:val="21"/>
                <w:szCs w:val="21"/>
                <w:lang w:val="en-US" w:eastAsia="en-US"/>
              </w:rPr>
              <w:t>制订薪酬标准</w:t>
            </w:r>
            <w:r>
              <w:rPr>
                <w:rStyle w:val="IndexLink"/>
                <w:rFonts w:eastAsia="楷体" w:cs="楷体" w:ascii="楷体" w:hAnsi="楷体"/>
                <w:sz w:val="21"/>
                <w:szCs w:val="21"/>
                <w:lang w:val="en-US" w:eastAsia="en-US"/>
              </w:rPr>
              <w:tab/>
              <w:t>20</w:t>
            </w:r>
          </w:hyperlink>
        </w:p>
        <w:p>
          <w:pPr>
            <w:pStyle w:val="Contents4"/>
            <w:tabs>
              <w:tab w:val="clear" w:pos="420"/>
              <w:tab w:val="left" w:pos="851" w:leader="none"/>
              <w:tab w:val="left" w:pos="1134" w:leader="none"/>
              <w:tab w:val="right" w:pos="8296" w:leader="dot"/>
            </w:tabs>
            <w:spacing w:lineRule="auto" w:line="360"/>
            <w:ind w:start="0" w:firstLine="420"/>
            <w:jc w:val="center"/>
            <w:rPr>
              <w:rFonts w:ascii="楷体" w:hAnsi="楷体" w:eastAsia="楷体" w:cs="楷体"/>
              <w:sz w:val="21"/>
              <w:szCs w:val="21"/>
              <w:lang w:val="en-US" w:eastAsia="en-US"/>
            </w:rPr>
          </w:pPr>
          <w:hyperlink w:anchor="__RefHeading___Toc30302493">
            <w:r>
              <w:rPr>
                <w:rStyle w:val="IndexLink"/>
                <w:rFonts w:ascii="楷体" w:hAnsi="楷体" w:cs="楷体" w:eastAsia="楷体"/>
                <w:sz w:val="21"/>
                <w:szCs w:val="21"/>
                <w:lang w:val="en-US" w:eastAsia="en-US"/>
              </w:rPr>
              <w:t>（一）</w:t>
            </w:r>
            <w:r>
              <w:rPr>
                <w:rStyle w:val="IndexLink"/>
                <w:rFonts w:eastAsia="楷体" w:cs="楷体" w:ascii="楷体" w:hAnsi="楷体"/>
                <w:sz w:val="21"/>
                <w:szCs w:val="21"/>
                <w:lang w:val="en-US" w:eastAsia="en-US"/>
              </w:rPr>
              <w:tab/>
            </w:r>
            <w:r>
              <w:rPr>
                <w:rStyle w:val="IndexLink"/>
                <w:rFonts w:ascii="楷体" w:hAnsi="楷体" w:cs="楷体" w:eastAsia="楷体"/>
                <w:sz w:val="21"/>
                <w:szCs w:val="21"/>
                <w:lang w:val="en-US" w:eastAsia="en-US"/>
              </w:rPr>
              <w:t>确定薪酬标准的原则</w:t>
            </w:r>
            <w:r>
              <w:rPr>
                <w:rStyle w:val="IndexLink"/>
                <w:rFonts w:eastAsia="楷体" w:cs="楷体" w:ascii="楷体" w:hAnsi="楷体"/>
                <w:sz w:val="21"/>
                <w:szCs w:val="21"/>
                <w:lang w:val="en-US" w:eastAsia="en-US"/>
              </w:rPr>
              <w:tab/>
              <w:t>20</w:t>
            </w:r>
          </w:hyperlink>
        </w:p>
        <w:p>
          <w:pPr>
            <w:pStyle w:val="Contents4"/>
            <w:tabs>
              <w:tab w:val="clear" w:pos="420"/>
              <w:tab w:val="left" w:pos="851" w:leader="none"/>
              <w:tab w:val="left" w:pos="1134" w:leader="none"/>
              <w:tab w:val="right" w:pos="8296" w:leader="dot"/>
            </w:tabs>
            <w:spacing w:lineRule="auto" w:line="360"/>
            <w:ind w:start="0" w:firstLine="420"/>
            <w:jc w:val="center"/>
            <w:rPr>
              <w:rFonts w:ascii="楷体" w:hAnsi="楷体" w:eastAsia="楷体" w:cs="楷体"/>
              <w:sz w:val="21"/>
              <w:szCs w:val="21"/>
              <w:lang w:val="en-US" w:eastAsia="en-US"/>
            </w:rPr>
          </w:pPr>
          <w:hyperlink w:anchor="__RefHeading___Toc30302494">
            <w:r>
              <w:rPr>
                <w:rStyle w:val="IndexLink"/>
                <w:rFonts w:ascii="楷体" w:hAnsi="楷体" w:cs="楷体" w:eastAsia="楷体"/>
                <w:sz w:val="21"/>
                <w:szCs w:val="21"/>
                <w:lang w:val="en-US" w:eastAsia="en-US"/>
              </w:rPr>
              <w:t>（二）</w:t>
            </w:r>
            <w:r>
              <w:rPr>
                <w:rStyle w:val="IndexLink"/>
                <w:rFonts w:eastAsia="楷体" w:cs="楷体" w:ascii="楷体" w:hAnsi="楷体"/>
                <w:sz w:val="21"/>
                <w:szCs w:val="21"/>
                <w:lang w:val="en-US" w:eastAsia="en-US"/>
              </w:rPr>
              <w:tab/>
            </w:r>
            <w:r>
              <w:rPr>
                <w:rStyle w:val="IndexLink"/>
                <w:rFonts w:ascii="楷体" w:hAnsi="楷体" w:cs="楷体" w:eastAsia="楷体"/>
                <w:sz w:val="21"/>
                <w:szCs w:val="21"/>
                <w:lang w:val="en-US" w:eastAsia="en-US"/>
              </w:rPr>
              <w:t>基准工资标准确定</w:t>
            </w:r>
            <w:r>
              <w:rPr>
                <w:rStyle w:val="IndexLink"/>
                <w:rFonts w:eastAsia="楷体" w:cs="楷体" w:ascii="楷体" w:hAnsi="楷体"/>
                <w:sz w:val="21"/>
                <w:szCs w:val="21"/>
                <w:lang w:val="en-US" w:eastAsia="en-US"/>
              </w:rPr>
              <w:tab/>
              <w:t>21</w:t>
            </w:r>
          </w:hyperlink>
        </w:p>
        <w:p>
          <w:pPr>
            <w:pStyle w:val="Contents4"/>
            <w:tabs>
              <w:tab w:val="clear" w:pos="420"/>
              <w:tab w:val="left" w:pos="851" w:leader="none"/>
              <w:tab w:val="left" w:pos="1134" w:leader="none"/>
              <w:tab w:val="right" w:pos="8296" w:leader="dot"/>
            </w:tabs>
            <w:spacing w:lineRule="auto" w:line="360"/>
            <w:ind w:start="0" w:firstLine="420"/>
            <w:jc w:val="center"/>
            <w:rPr>
              <w:rFonts w:ascii="楷体" w:hAnsi="楷体" w:eastAsia="楷体" w:cs="楷体"/>
              <w:sz w:val="21"/>
              <w:szCs w:val="21"/>
              <w:lang w:val="en-US" w:eastAsia="en-US"/>
            </w:rPr>
          </w:pPr>
          <w:hyperlink w:anchor="__RefHeading___Toc30302495">
            <w:r>
              <w:rPr>
                <w:rStyle w:val="IndexLink"/>
                <w:rFonts w:ascii="楷体" w:hAnsi="楷体" w:cs="楷体" w:eastAsia="楷体"/>
                <w:sz w:val="21"/>
                <w:szCs w:val="21"/>
                <w:lang w:val="en-US" w:eastAsia="en-US"/>
              </w:rPr>
              <w:t>（三）</w:t>
            </w:r>
            <w:r>
              <w:rPr>
                <w:rStyle w:val="IndexLink"/>
                <w:rFonts w:eastAsia="楷体" w:cs="楷体" w:ascii="楷体" w:hAnsi="楷体"/>
                <w:sz w:val="21"/>
                <w:szCs w:val="21"/>
                <w:lang w:val="en-US" w:eastAsia="en-US"/>
              </w:rPr>
              <w:tab/>
            </w:r>
            <w:r>
              <w:rPr>
                <w:rStyle w:val="IndexLink"/>
                <w:rFonts w:ascii="楷体" w:hAnsi="楷体" w:cs="楷体" w:eastAsia="楷体"/>
                <w:sz w:val="21"/>
                <w:szCs w:val="21"/>
                <w:lang w:val="en-US" w:eastAsia="en-US"/>
              </w:rPr>
              <w:t>基本工资</w:t>
            </w:r>
            <w:r>
              <w:rPr>
                <w:rStyle w:val="IndexLink"/>
                <w:rFonts w:eastAsia="楷体" w:cs="楷体" w:ascii="楷体" w:hAnsi="楷体"/>
                <w:sz w:val="21"/>
                <w:szCs w:val="21"/>
                <w:lang w:val="en-US" w:eastAsia="en-US"/>
              </w:rPr>
              <w:tab/>
              <w:t>26</w:t>
            </w:r>
          </w:hyperlink>
        </w:p>
        <w:p>
          <w:pPr>
            <w:pStyle w:val="Contents4"/>
            <w:tabs>
              <w:tab w:val="clear" w:pos="420"/>
              <w:tab w:val="left" w:pos="851" w:leader="none"/>
              <w:tab w:val="left" w:pos="1134" w:leader="none"/>
              <w:tab w:val="right" w:pos="8296" w:leader="dot"/>
            </w:tabs>
            <w:spacing w:lineRule="auto" w:line="360"/>
            <w:ind w:start="0" w:firstLine="420"/>
            <w:jc w:val="center"/>
            <w:rPr>
              <w:rFonts w:ascii="楷体" w:hAnsi="楷体" w:eastAsia="楷体" w:cs="楷体"/>
              <w:sz w:val="21"/>
              <w:szCs w:val="21"/>
              <w:lang w:val="en-US" w:eastAsia="en-US"/>
            </w:rPr>
          </w:pPr>
          <w:hyperlink w:anchor="__RefHeading___Toc30302496">
            <w:r>
              <w:rPr>
                <w:rStyle w:val="IndexLink"/>
                <w:rFonts w:ascii="楷体" w:hAnsi="楷体" w:cs="楷体" w:eastAsia="楷体"/>
                <w:sz w:val="21"/>
                <w:szCs w:val="21"/>
                <w:lang w:val="en-US" w:eastAsia="en-US"/>
              </w:rPr>
              <w:t>（四）</w:t>
            </w:r>
            <w:r>
              <w:rPr>
                <w:rStyle w:val="IndexLink"/>
                <w:rFonts w:eastAsia="楷体" w:cs="楷体" w:ascii="楷体" w:hAnsi="楷体"/>
                <w:sz w:val="21"/>
                <w:szCs w:val="21"/>
                <w:lang w:val="en-US" w:eastAsia="en-US"/>
              </w:rPr>
              <w:tab/>
            </w:r>
            <w:r>
              <w:rPr>
                <w:rStyle w:val="IndexLink"/>
                <w:rFonts w:ascii="楷体" w:hAnsi="楷体" w:cs="楷体" w:eastAsia="楷体"/>
                <w:sz w:val="21"/>
                <w:szCs w:val="21"/>
                <w:lang w:val="en-US" w:eastAsia="en-US"/>
              </w:rPr>
              <w:t>绩效工资标准计算</w:t>
            </w:r>
            <w:r>
              <w:rPr>
                <w:rStyle w:val="IndexLink"/>
                <w:rFonts w:eastAsia="楷体" w:cs="楷体" w:ascii="楷体" w:hAnsi="楷体"/>
                <w:sz w:val="21"/>
                <w:szCs w:val="21"/>
                <w:lang w:val="en-US" w:eastAsia="en-US"/>
              </w:rPr>
              <w:tab/>
              <w:t>26</w:t>
            </w:r>
          </w:hyperlink>
        </w:p>
        <w:p>
          <w:pPr>
            <w:pStyle w:val="Contents4"/>
            <w:tabs>
              <w:tab w:val="clear" w:pos="420"/>
              <w:tab w:val="left" w:pos="851" w:leader="none"/>
              <w:tab w:val="left" w:pos="1134" w:leader="none"/>
              <w:tab w:val="right" w:pos="8296" w:leader="dot"/>
            </w:tabs>
            <w:spacing w:lineRule="auto" w:line="360"/>
            <w:ind w:start="0" w:firstLine="420"/>
            <w:jc w:val="center"/>
            <w:rPr>
              <w:rFonts w:ascii="楷体" w:hAnsi="楷体" w:eastAsia="楷体" w:cs="楷体"/>
              <w:sz w:val="21"/>
              <w:szCs w:val="21"/>
              <w:lang w:val="en-US" w:eastAsia="en-US"/>
            </w:rPr>
          </w:pPr>
          <w:hyperlink w:anchor="__RefHeading___Toc30302497">
            <w:r>
              <w:rPr>
                <w:rStyle w:val="IndexLink"/>
                <w:rFonts w:ascii="楷体" w:hAnsi="楷体" w:cs="楷体" w:eastAsia="楷体"/>
                <w:sz w:val="21"/>
                <w:szCs w:val="21"/>
                <w:lang w:val="en-US" w:eastAsia="en-US"/>
              </w:rPr>
              <w:t>（五）</w:t>
            </w:r>
            <w:r>
              <w:rPr>
                <w:rStyle w:val="IndexLink"/>
                <w:rFonts w:eastAsia="楷体" w:cs="楷体" w:ascii="楷体" w:hAnsi="楷体"/>
                <w:sz w:val="21"/>
                <w:szCs w:val="21"/>
                <w:lang w:val="en-US" w:eastAsia="en-US"/>
              </w:rPr>
              <w:tab/>
            </w:r>
            <w:r>
              <w:rPr>
                <w:rStyle w:val="IndexLink"/>
                <w:rFonts w:ascii="楷体" w:hAnsi="楷体" w:cs="楷体" w:eastAsia="楷体"/>
                <w:sz w:val="21"/>
                <w:szCs w:val="21"/>
                <w:lang w:val="en-US" w:eastAsia="en-US"/>
              </w:rPr>
              <w:t>年功工资标准计算</w:t>
            </w:r>
            <w:r>
              <w:rPr>
                <w:rStyle w:val="IndexLink"/>
                <w:rFonts w:eastAsia="楷体" w:cs="楷体" w:ascii="楷体" w:hAnsi="楷体"/>
                <w:sz w:val="21"/>
                <w:szCs w:val="21"/>
                <w:lang w:val="en-US" w:eastAsia="en-US"/>
              </w:rPr>
              <w:tab/>
              <w:t>27</w:t>
            </w:r>
          </w:hyperlink>
        </w:p>
        <w:p>
          <w:pPr>
            <w:pStyle w:val="Contents4"/>
            <w:tabs>
              <w:tab w:val="clear" w:pos="420"/>
              <w:tab w:val="left" w:pos="851" w:leader="none"/>
              <w:tab w:val="left" w:pos="1134" w:leader="none"/>
              <w:tab w:val="right" w:pos="8296" w:leader="dot"/>
            </w:tabs>
            <w:spacing w:lineRule="auto" w:line="360"/>
            <w:ind w:start="0" w:firstLine="420"/>
            <w:jc w:val="center"/>
            <w:rPr>
              <w:rFonts w:ascii="楷体" w:hAnsi="楷体" w:eastAsia="楷体" w:cs="楷体"/>
              <w:sz w:val="21"/>
              <w:szCs w:val="21"/>
              <w:lang w:val="en-US" w:eastAsia="en-US"/>
            </w:rPr>
          </w:pPr>
          <w:hyperlink w:anchor="__RefHeading___Toc30302498">
            <w:r>
              <w:rPr>
                <w:rStyle w:val="IndexLink"/>
                <w:rFonts w:ascii="楷体" w:hAnsi="楷体" w:cs="楷体" w:eastAsia="楷体"/>
                <w:sz w:val="21"/>
                <w:szCs w:val="21"/>
                <w:lang w:val="en-US" w:eastAsia="en-US"/>
              </w:rPr>
              <w:t>（六）</w:t>
            </w:r>
            <w:r>
              <w:rPr>
                <w:rStyle w:val="IndexLink"/>
                <w:rFonts w:eastAsia="楷体" w:cs="楷体" w:ascii="楷体" w:hAnsi="楷体"/>
                <w:sz w:val="21"/>
                <w:szCs w:val="21"/>
                <w:lang w:val="en-US" w:eastAsia="en-US"/>
              </w:rPr>
              <w:tab/>
            </w:r>
            <w:r>
              <w:rPr>
                <w:rStyle w:val="IndexLink"/>
                <w:rFonts w:ascii="楷体" w:hAnsi="楷体" w:cs="楷体" w:eastAsia="楷体"/>
                <w:sz w:val="21"/>
                <w:szCs w:val="21"/>
                <w:lang w:val="en-US" w:eastAsia="en-US"/>
              </w:rPr>
              <w:t>年度奖金标准计算</w:t>
            </w:r>
            <w:r>
              <w:rPr>
                <w:rStyle w:val="IndexLink"/>
                <w:rFonts w:eastAsia="楷体" w:cs="楷体" w:ascii="楷体" w:hAnsi="楷体"/>
                <w:sz w:val="21"/>
                <w:szCs w:val="21"/>
                <w:lang w:val="en-US" w:eastAsia="en-US"/>
              </w:rPr>
              <w:tab/>
              <w:t>27</w:t>
            </w:r>
          </w:hyperlink>
          <w:r>
            <w:rPr>
              <w:rStyle w:val="IndexLink"/>
              <w:sz w:val="21"/>
              <w:szCs w:val="21"/>
              <w:rFonts w:ascii="楷体" w:hAnsi="楷体" w:cs="楷体" w:eastAsia="楷体"/>
              <w:lang w:val="en-US" w:eastAsia="en-US"/>
            </w:rPr>
            <w:fldChar w:fldCharType="end"/>
          </w:r>
        </w:p>
      </w:sdtContent>
    </w:sdt>
    <w:p>
      <w:pPr>
        <w:pStyle w:val="Normal"/>
        <w:spacing w:lineRule="auto" w:line="360"/>
        <w:ind w:firstLine="422"/>
        <w:jc w:val="center"/>
        <w:rPr>
          <w:rFonts w:ascii="楷体" w:hAnsi="楷体" w:eastAsia="楷体" w:cs="楷体"/>
          <w:b/>
          <w:b/>
          <w:bCs/>
          <w:sz w:val="24"/>
          <w:szCs w:val="21"/>
          <w:lang w:val="en-US" w:eastAsia="en-US"/>
        </w:rPr>
      </w:pPr>
      <w:r>
        <w:rPr>
          <w:rFonts w:eastAsia="黑体" w:cs="楷体" w:ascii="SimHei" w:hAnsi="SimHei"/>
          <w:b/>
          <w:bCs/>
          <w:sz w:val="24"/>
          <w:szCs w:val="21"/>
          <w:lang w:val="en-US" w:eastAsia="en-US"/>
        </w:rPr>
      </w:r>
    </w:p>
    <w:p>
      <w:pPr>
        <w:pStyle w:val="Contents2"/>
        <w:spacing w:lineRule="auto" w:line="360"/>
        <w:ind w:firstLine="480"/>
        <w:jc w:val="both"/>
        <w:rPr>
          <w:rFonts w:ascii="楷体" w:hAnsi="楷体" w:eastAsia="楷体" w:cs="楷体"/>
          <w:b/>
          <w:b/>
          <w:bCs/>
          <w:sz w:val="24"/>
        </w:rPr>
      </w:pPr>
      <w:r>
        <w:rPr>
          <w:rFonts w:eastAsia="黑体" w:cs="楷体" w:ascii="SimHei" w:hAnsi="SimHei"/>
          <w:b/>
          <w:bCs/>
          <w:sz w:val="24"/>
        </w:rPr>
      </w:r>
    </w:p>
    <w:p>
      <w:pPr>
        <w:sectPr>
          <w:headerReference w:type="default" r:id="rId3"/>
          <w:footerReference w:type="default" r:id="rId4"/>
          <w:type w:val="nextPage"/>
          <w:pgSz w:w="11906" w:h="16838"/>
          <w:pgMar w:left="1474" w:right="1474" w:header="624" w:top="851" w:footer="624" w:bottom="851" w:gutter="0"/>
          <w:pgNumType w:start="1" w:fmt="lowerRoman"/>
          <w:formProt w:val="false"/>
          <w:textDirection w:val="lrTb"/>
          <w:docGrid w:type="lines" w:linePitch="312" w:charSpace="0"/>
        </w:sectPr>
        <w:pStyle w:val="Normal"/>
        <w:spacing w:lineRule="auto" w:line="360"/>
        <w:ind w:firstLine="482"/>
        <w:rPr>
          <w:rFonts w:ascii="楷体" w:hAnsi="楷体" w:eastAsia="楷体" w:cs="楷体"/>
          <w:b/>
          <w:b/>
          <w:bCs/>
          <w:sz w:val="24"/>
        </w:rPr>
      </w:pPr>
      <w:r>
        <w:rPr>
          <w:rFonts w:eastAsia="黑体" w:cs="楷体" w:ascii="SimHei" w:hAnsi="SimHei"/>
          <w:b/>
          <w:bCs/>
          <w:sz w:val="24"/>
        </w:rPr>
      </w:r>
    </w:p>
    <w:p>
      <w:pPr>
        <w:pStyle w:val="Heading"/>
        <w:spacing w:lineRule="auto" w:line="360" w:before="0" w:after="312"/>
        <w:textAlignment w:val="baseline"/>
        <w:rPr>
          <w:rFonts w:ascii="楷体" w:hAnsi="楷体" w:eastAsia="楷体" w:cs="楷体"/>
          <w:sz w:val="24"/>
          <w:szCs w:val="24"/>
        </w:rPr>
      </w:pPr>
      <w:bookmarkStart w:id="0" w:name="__RefHeading___Toc30302465"/>
      <w:bookmarkEnd w:id="0"/>
      <w:r>
        <w:rPr>
          <w:rFonts w:eastAsia="黑体" w:cs="Times New Roman" w:ascii="SimHei" w:hAnsi="SimHei"/>
          <w:color w:val="000000"/>
          <w:kern w:val="0"/>
          <w:sz w:val="36"/>
        </w:rPr>
        <w:t>XX</w:t>
      </w:r>
      <w:r>
        <w:rPr>
          <w:rFonts w:ascii="SimHei" w:hAnsi="SimHei" w:cs="Times New Roman" w:eastAsia="黑体"/>
          <w:color w:val="000000"/>
          <w:kern w:val="0"/>
          <w:sz w:val="36"/>
        </w:rPr>
        <w:t>地产薪酬激励方案</w:t>
      </w:r>
    </w:p>
    <w:p>
      <w:pPr>
        <w:pStyle w:val="Heading2"/>
        <w:numPr>
          <w:ilvl w:val="0"/>
          <w:numId w:val="2"/>
        </w:numPr>
        <w:tabs>
          <w:tab w:val="left" w:pos="1080" w:leader="none"/>
          <w:tab w:val="left" w:pos="1276" w:leader="none"/>
        </w:tabs>
        <w:spacing w:lineRule="auto" w:line="360" w:before="0" w:after="0"/>
        <w:ind w:start="0" w:hanging="0"/>
        <w:rPr>
          <w:rFonts w:ascii="楷体" w:hAnsi="楷体" w:eastAsia="楷体" w:cs="楷体"/>
          <w:szCs w:val="24"/>
        </w:rPr>
      </w:pPr>
      <w:bookmarkStart w:id="1" w:name="__RefHeading___Toc30302466"/>
      <w:bookmarkEnd w:id="1"/>
      <w:r>
        <w:rPr>
          <w:rFonts w:ascii="SimHei" w:hAnsi="SimHei" w:cs="楷体" w:eastAsia="黑体"/>
          <w:sz w:val="28"/>
          <w:szCs w:val="24"/>
        </w:rPr>
        <w:t>地区公司奖金方案</w:t>
      </w:r>
    </w:p>
    <w:p>
      <w:pPr>
        <w:pStyle w:val="Heading3"/>
        <w:numPr>
          <w:ilvl w:val="1"/>
          <w:numId w:val="2"/>
        </w:numPr>
        <w:spacing w:lineRule="auto" w:line="360" w:before="0" w:after="0"/>
        <w:ind w:start="0" w:firstLine="482"/>
        <w:rPr>
          <w:rFonts w:ascii="楷体" w:hAnsi="楷体" w:eastAsia="楷体" w:cs="楷体"/>
          <w:szCs w:val="24"/>
        </w:rPr>
      </w:pPr>
      <w:bookmarkStart w:id="2" w:name="__RefHeading___Toc30302467"/>
      <w:bookmarkEnd w:id="2"/>
      <w:r>
        <w:rPr>
          <w:rFonts w:ascii="SimHei" w:hAnsi="SimHei" w:cs="楷体" w:eastAsia="黑体"/>
          <w:szCs w:val="24"/>
        </w:rPr>
        <w:t>方案设计思路</w:t>
      </w:r>
    </w:p>
    <w:p>
      <w:pPr>
        <w:pStyle w:val="Heading4"/>
        <w:numPr>
          <w:ilvl w:val="2"/>
          <w:numId w:val="2"/>
        </w:numPr>
        <w:spacing w:lineRule="auto" w:line="360" w:before="0" w:after="0"/>
        <w:ind w:start="0" w:firstLine="482"/>
        <w:rPr>
          <w:rFonts w:ascii="楷体" w:hAnsi="楷体" w:eastAsia="楷体" w:cs="楷体"/>
          <w:szCs w:val="24"/>
        </w:rPr>
      </w:pPr>
      <w:bookmarkStart w:id="3" w:name="__RefHeading___Toc30302468"/>
      <w:bookmarkEnd w:id="3"/>
      <w:r>
        <w:rPr>
          <w:rFonts w:ascii="SimHei" w:hAnsi="SimHei" w:cs="楷体" w:eastAsia="黑体"/>
          <w:szCs w:val="24"/>
        </w:rPr>
        <w:t>方案概述</w:t>
      </w:r>
    </w:p>
    <w:p>
      <w:pPr>
        <w:pStyle w:val="TextBodyIndent"/>
        <w:spacing w:lineRule="auto" w:line="360"/>
        <w:ind w:firstLine="480"/>
        <w:rPr>
          <w:rFonts w:ascii="楷体" w:hAnsi="楷体" w:eastAsia="楷体" w:cs="楷体"/>
          <w:sz w:val="24"/>
        </w:rPr>
      </w:pPr>
      <w:r>
        <w:rPr>
          <w:rFonts w:ascii="SimHei" w:hAnsi="SimHei" w:cs="楷体" w:eastAsia="黑体"/>
          <w:sz w:val="24"/>
        </w:rPr>
        <w:t>奖金是指企业在获得理想或者额外效益后所支付的薪金，用以奖励那些为企业获得额外收益作出贡献的职员。一方面可以实现员工参与分享企业经营成果，同时激励员工为企业做出更大的贡献。</w:t>
      </w:r>
    </w:p>
    <w:p>
      <w:pPr>
        <w:pStyle w:val="TextBodyIndent"/>
        <w:spacing w:lineRule="auto" w:line="360"/>
        <w:ind w:firstLine="480"/>
        <w:rPr>
          <w:rFonts w:ascii="楷体" w:hAnsi="楷体" w:eastAsia="楷体" w:cs="楷体"/>
          <w:sz w:val="24"/>
        </w:rPr>
      </w:pPr>
      <w:r>
        <w:rPr>
          <w:rFonts w:ascii="SimHei" w:hAnsi="SimHei" w:cs="楷体" w:eastAsia="黑体"/>
          <w:sz w:val="24"/>
        </w:rPr>
        <w:t>基于本此咨询项目的实际情况，一方面，我们将受到奖励职员的对象界定为各地区公司的经理层（即地区公司担任董事职位及以上职员），另一方面，本方案只是核算各地区公司奖金总额，不涉及奖金的个人分配办法。</w:t>
      </w:r>
    </w:p>
    <w:p>
      <w:pPr>
        <w:pStyle w:val="Heading4"/>
        <w:numPr>
          <w:ilvl w:val="2"/>
          <w:numId w:val="2"/>
        </w:numPr>
        <w:spacing w:lineRule="auto" w:line="360" w:before="0" w:after="0"/>
        <w:ind w:start="0" w:firstLine="482"/>
        <w:rPr>
          <w:rFonts w:ascii="楷体" w:hAnsi="楷体" w:eastAsia="楷体" w:cs="楷体"/>
          <w:szCs w:val="24"/>
        </w:rPr>
      </w:pPr>
      <w:bookmarkStart w:id="4" w:name="__RefHeading___Toc30302469"/>
      <w:bookmarkEnd w:id="4"/>
      <w:r>
        <w:rPr>
          <w:rFonts w:ascii="SimHei" w:hAnsi="SimHei" w:cs="楷体" w:eastAsia="黑体"/>
          <w:szCs w:val="24"/>
        </w:rPr>
        <w:t>奖金核算的原则</w:t>
      </w:r>
    </w:p>
    <w:p>
      <w:pPr>
        <w:pStyle w:val="Heading5"/>
        <w:numPr>
          <w:ilvl w:val="0"/>
          <w:numId w:val="13"/>
        </w:numPr>
        <w:spacing w:lineRule="auto" w:line="360" w:before="0" w:after="0"/>
        <w:ind w:start="0" w:firstLine="482"/>
        <w:rPr>
          <w:rFonts w:ascii="楷体" w:hAnsi="楷体" w:eastAsia="楷体" w:cs="楷体"/>
          <w:szCs w:val="24"/>
        </w:rPr>
      </w:pPr>
      <w:r>
        <w:rPr>
          <w:rFonts w:ascii="SimHei" w:hAnsi="SimHei" w:cs="楷体" w:eastAsia="黑体"/>
          <w:szCs w:val="24"/>
        </w:rPr>
        <w:t>奖金和经营业绩高相关的原则</w:t>
      </w:r>
    </w:p>
    <w:p>
      <w:pPr>
        <w:pStyle w:val="TextBodyIndent"/>
        <w:spacing w:lineRule="auto" w:line="360"/>
        <w:ind w:firstLine="480"/>
        <w:rPr>
          <w:rFonts w:ascii="楷体" w:hAnsi="楷体" w:eastAsia="楷体" w:cs="楷体"/>
          <w:sz w:val="24"/>
        </w:rPr>
      </w:pPr>
      <w:r>
        <w:rPr>
          <w:rFonts w:ascii="SimHei" w:hAnsi="SimHei" w:cs="楷体" w:eastAsia="黑体"/>
          <w:sz w:val="24"/>
        </w:rPr>
        <w:t>奖金和经营业绩高相关的原则有两层含义：一方面是发放奖金的前提是企业获得理想或者超出预期的经营业绩，另一方面，奖金的核算是以实际获得的经营业绩为基本依据。</w:t>
      </w:r>
    </w:p>
    <w:p>
      <w:pPr>
        <w:pStyle w:val="Heading5"/>
        <w:numPr>
          <w:ilvl w:val="0"/>
          <w:numId w:val="13"/>
        </w:numPr>
        <w:spacing w:lineRule="auto" w:line="360" w:before="0" w:after="0"/>
        <w:ind w:start="0" w:firstLine="482"/>
        <w:rPr>
          <w:rFonts w:ascii="楷体" w:hAnsi="楷体" w:eastAsia="楷体" w:cs="楷体"/>
          <w:szCs w:val="24"/>
        </w:rPr>
      </w:pPr>
      <w:r>
        <w:rPr>
          <w:rFonts w:ascii="SimHei" w:hAnsi="SimHei" w:cs="楷体" w:eastAsia="黑体"/>
          <w:szCs w:val="24"/>
        </w:rPr>
        <w:t>地区公司之间保持相对均衡的原则</w:t>
      </w:r>
    </w:p>
    <w:p>
      <w:pPr>
        <w:pStyle w:val="TextBodyIndent"/>
        <w:spacing w:lineRule="auto" w:line="360"/>
        <w:ind w:firstLine="480"/>
        <w:rPr>
          <w:rFonts w:ascii="楷体" w:hAnsi="楷体" w:eastAsia="楷体" w:cs="楷体"/>
          <w:sz w:val="24"/>
        </w:rPr>
      </w:pPr>
      <w:r>
        <w:rPr>
          <w:rFonts w:ascii="SimHei" w:hAnsi="SimHei" w:cs="楷体" w:eastAsia="黑体"/>
          <w:sz w:val="24"/>
        </w:rPr>
        <w:t>根据</w:t>
      </w:r>
      <w:r>
        <w:rPr>
          <w:rFonts w:eastAsia="黑体" w:cs="楷体" w:ascii="SimHei" w:hAnsi="SimHei"/>
          <w:sz w:val="24"/>
        </w:rPr>
        <w:t>XX</w:t>
      </w:r>
      <w:r>
        <w:rPr>
          <w:rFonts w:ascii="SimHei" w:hAnsi="SimHei" w:cs="楷体" w:eastAsia="黑体"/>
          <w:sz w:val="24"/>
        </w:rPr>
        <w:t>的现状和未来战略目标，</w:t>
      </w:r>
      <w:r>
        <w:rPr>
          <w:rFonts w:eastAsia="黑体" w:cs="楷体" w:ascii="SimHei" w:hAnsi="SimHei"/>
          <w:sz w:val="24"/>
        </w:rPr>
        <w:t>XX</w:t>
      </w:r>
      <w:r>
        <w:rPr>
          <w:rFonts w:ascii="SimHei" w:hAnsi="SimHei" w:cs="楷体" w:eastAsia="黑体"/>
          <w:sz w:val="24"/>
        </w:rPr>
        <w:t>地产各地区公司将分别处于进入、开拓和成熟等阶段，地区公司之间的不均衡发展状态将在很长时间内存在。而地区公司经理层作为</w:t>
      </w:r>
      <w:r>
        <w:rPr>
          <w:rFonts w:eastAsia="黑体" w:cs="楷体" w:ascii="SimHei" w:hAnsi="SimHei"/>
          <w:sz w:val="24"/>
        </w:rPr>
        <w:t>XX</w:t>
      </w:r>
      <w:r>
        <w:rPr>
          <w:rFonts w:ascii="SimHei" w:hAnsi="SimHei" w:cs="楷体" w:eastAsia="黑体"/>
          <w:sz w:val="24"/>
        </w:rPr>
        <w:t>地产的核心人力资源，应该需要在不同地区之间进行横向调配，这就要求我们在设计本方案时要注意在各地区公司之间保持相对均衡。</w:t>
      </w:r>
    </w:p>
    <w:p>
      <w:pPr>
        <w:pStyle w:val="TextBodyIndent"/>
        <w:spacing w:lineRule="auto" w:line="360"/>
        <w:ind w:firstLine="480"/>
        <w:rPr>
          <w:rFonts w:ascii="楷体" w:hAnsi="楷体" w:eastAsia="楷体" w:cs="楷体"/>
          <w:sz w:val="24"/>
        </w:rPr>
      </w:pPr>
      <w:r>
        <w:rPr>
          <w:rFonts w:eastAsia="黑体" w:cs="楷体" w:ascii="SimHei" w:hAnsi="SimHei"/>
          <w:sz w:val="24"/>
        </w:rPr>
        <w:t>“</w:t>
      </w:r>
      <w:r>
        <w:rPr>
          <w:rFonts w:ascii="SimHei" w:hAnsi="SimHei" w:cs="楷体" w:eastAsia="黑体"/>
          <w:sz w:val="24"/>
        </w:rPr>
        <w:t>相对均衡”并不同于“绝对平均主义”，可以根据不同地区公司的实际情况适当拉开差距，但是这种地区之间的差距是合理的，是有依据的，是能够被大部分地区公司经理层成员所能接受的。</w:t>
      </w:r>
    </w:p>
    <w:p>
      <w:pPr>
        <w:pStyle w:val="Heading5"/>
        <w:numPr>
          <w:ilvl w:val="0"/>
          <w:numId w:val="13"/>
        </w:numPr>
        <w:spacing w:lineRule="auto" w:line="360" w:before="0" w:after="0"/>
        <w:ind w:start="0" w:firstLine="482"/>
        <w:rPr>
          <w:rFonts w:ascii="楷体" w:hAnsi="楷体" w:eastAsia="楷体" w:cs="楷体"/>
          <w:szCs w:val="24"/>
        </w:rPr>
      </w:pPr>
      <w:r>
        <w:rPr>
          <w:rFonts w:ascii="SimHei" w:hAnsi="SimHei" w:cs="楷体" w:eastAsia="黑体"/>
          <w:szCs w:val="24"/>
        </w:rPr>
        <w:t>年度之间保持相对稳定的原则</w:t>
      </w:r>
    </w:p>
    <w:p>
      <w:pPr>
        <w:pStyle w:val="TextBodyIndent"/>
        <w:spacing w:lineRule="auto" w:line="360"/>
        <w:ind w:firstLine="480"/>
        <w:rPr>
          <w:rFonts w:ascii="楷体" w:hAnsi="楷体" w:eastAsia="楷体" w:cs="楷体"/>
          <w:sz w:val="24"/>
        </w:rPr>
      </w:pPr>
      <w:r>
        <w:rPr>
          <w:rFonts w:ascii="SimHei" w:hAnsi="SimHei" w:cs="楷体" w:eastAsia="黑体"/>
          <w:sz w:val="24"/>
        </w:rPr>
        <w:t>持续经营是企业实现战略目标的基本条件之一，尤其是对于房地产这样高风险的行业，获得平稳持续的经营业绩是地产行业成功企业的重要特征之一，而这就需要平稳持续的激励制度来保障。因此，实现年度之间保持相对稳定也是本方案的基本原则之一。</w:t>
      </w:r>
    </w:p>
    <w:p>
      <w:pPr>
        <w:pStyle w:val="Heading4"/>
        <w:numPr>
          <w:ilvl w:val="2"/>
          <w:numId w:val="2"/>
        </w:numPr>
        <w:spacing w:lineRule="auto" w:line="360" w:before="0" w:after="0"/>
        <w:ind w:start="0" w:firstLine="482"/>
        <w:rPr>
          <w:rFonts w:ascii="楷体" w:hAnsi="楷体" w:eastAsia="楷体" w:cs="楷体"/>
          <w:szCs w:val="24"/>
        </w:rPr>
      </w:pPr>
      <w:bookmarkStart w:id="5" w:name="__RefHeading___Toc30302470"/>
      <w:bookmarkEnd w:id="5"/>
      <w:r>
        <w:rPr>
          <w:rFonts w:ascii="SimHei" w:hAnsi="SimHei" w:cs="楷体" w:eastAsia="黑体"/>
          <w:szCs w:val="24"/>
        </w:rPr>
        <w:t>奖金的分类</w:t>
      </w:r>
    </w:p>
    <w:p>
      <w:pPr>
        <w:pStyle w:val="TextBodyIndent"/>
        <w:spacing w:lineRule="auto" w:line="360"/>
        <w:ind w:firstLine="480"/>
        <w:rPr>
          <w:rFonts w:ascii="楷体" w:hAnsi="楷体" w:eastAsia="楷体" w:cs="楷体"/>
          <w:sz w:val="24"/>
        </w:rPr>
      </w:pPr>
      <w:r>
        <w:rPr>
          <w:rFonts w:ascii="SimHei" w:hAnsi="SimHei" w:cs="楷体" w:eastAsia="黑体"/>
          <w:sz w:val="24"/>
        </w:rPr>
        <w:t>根据房地产行业的特点，奖金分为年度奖金和项目奖金两类。</w:t>
      </w:r>
    </w:p>
    <w:p>
      <w:pPr>
        <w:pStyle w:val="Heading5"/>
        <w:numPr>
          <w:ilvl w:val="0"/>
          <w:numId w:val="15"/>
        </w:numPr>
        <w:spacing w:lineRule="auto" w:line="360" w:before="0" w:after="0"/>
        <w:ind w:start="0" w:firstLine="482"/>
        <w:rPr>
          <w:rFonts w:ascii="楷体" w:hAnsi="楷体" w:eastAsia="楷体" w:cs="楷体"/>
          <w:szCs w:val="24"/>
        </w:rPr>
      </w:pPr>
      <w:r>
        <w:rPr>
          <w:rFonts w:ascii="SimHei" w:hAnsi="SimHei" w:cs="楷体" w:eastAsia="黑体"/>
          <w:szCs w:val="24"/>
        </w:rPr>
        <w:t>年度奖金</w:t>
      </w:r>
    </w:p>
    <w:p>
      <w:pPr>
        <w:pStyle w:val="TextBodyIndent"/>
        <w:spacing w:lineRule="auto" w:line="360"/>
        <w:ind w:firstLine="480"/>
        <w:rPr>
          <w:rFonts w:ascii="楷体" w:hAnsi="楷体" w:eastAsia="楷体" w:cs="楷体"/>
          <w:sz w:val="24"/>
        </w:rPr>
      </w:pPr>
      <w:r>
        <w:rPr>
          <w:rFonts w:ascii="SimHei" w:hAnsi="SimHei" w:cs="楷体" w:eastAsia="黑体"/>
          <w:sz w:val="24"/>
        </w:rPr>
        <w:t>年度奖金是指按照财务年度经营成果进行核算的奖金，其经营成果包括地区公司所有项目的经营成果。</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1</w:t>
      </w:r>
      <w:r>
        <w:rPr>
          <w:rFonts w:ascii="SimHei" w:hAnsi="SimHei" w:cs="楷体" w:eastAsia="黑体"/>
          <w:sz w:val="24"/>
        </w:rPr>
        <w:t>）优点</w:t>
      </w:r>
    </w:p>
    <w:p>
      <w:pPr>
        <w:pStyle w:val="TextBodyIndent"/>
        <w:spacing w:lineRule="auto" w:line="360"/>
        <w:ind w:firstLine="480"/>
        <w:rPr>
          <w:rFonts w:ascii="楷体" w:hAnsi="楷体" w:eastAsia="楷体" w:cs="楷体"/>
          <w:sz w:val="24"/>
        </w:rPr>
      </w:pPr>
      <w:r>
        <w:rPr>
          <w:rFonts w:ascii="SimHei" w:hAnsi="SimHei" w:cs="楷体" w:eastAsia="黑体"/>
          <w:sz w:val="24"/>
        </w:rPr>
        <w:t>这种方式的优点在于可以满足作出贡献的职员对回报的预期，也符合及时激励的原则，又可以避免某些处于进入或者拓展阶段地区公司由于没有项目业绩而无法参与享受奖金的问题。</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2</w:t>
      </w:r>
      <w:r>
        <w:rPr>
          <w:rFonts w:ascii="SimHei" w:hAnsi="SimHei" w:cs="楷体" w:eastAsia="黑体"/>
          <w:sz w:val="24"/>
        </w:rPr>
        <w:t>）缺点</w:t>
      </w:r>
    </w:p>
    <w:p>
      <w:pPr>
        <w:pStyle w:val="TextBodyIndent"/>
        <w:spacing w:lineRule="auto" w:line="360"/>
        <w:ind w:firstLine="480"/>
        <w:rPr>
          <w:rFonts w:ascii="楷体" w:hAnsi="楷体" w:eastAsia="楷体" w:cs="楷体"/>
          <w:sz w:val="24"/>
        </w:rPr>
      </w:pPr>
      <w:r>
        <w:rPr>
          <w:rFonts w:ascii="SimHei" w:hAnsi="SimHei" w:cs="楷体" w:eastAsia="黑体"/>
          <w:sz w:val="24"/>
        </w:rPr>
        <w:t>某些处于进入或者拓展阶段地区公司没有项目业绩的情况下参与享受奖金，一方面意味着公司需要承担一定的财务风险，另一方面，可能会引起处于成熟阶段公司因为“价值被风险”而产生不公平的感觉。</w:t>
      </w:r>
    </w:p>
    <w:p>
      <w:pPr>
        <w:pStyle w:val="Heading5"/>
        <w:numPr>
          <w:ilvl w:val="0"/>
          <w:numId w:val="15"/>
        </w:numPr>
        <w:spacing w:lineRule="auto" w:line="360" w:before="0" w:after="0"/>
        <w:ind w:start="0" w:firstLine="482"/>
        <w:rPr>
          <w:rFonts w:ascii="楷体" w:hAnsi="楷体" w:eastAsia="楷体" w:cs="楷体"/>
          <w:szCs w:val="24"/>
        </w:rPr>
      </w:pPr>
      <w:r>
        <w:rPr>
          <w:rFonts w:ascii="SimHei" w:hAnsi="SimHei" w:cs="楷体" w:eastAsia="黑体"/>
          <w:szCs w:val="24"/>
        </w:rPr>
        <w:t>项目奖金</w:t>
      </w:r>
    </w:p>
    <w:p>
      <w:pPr>
        <w:pStyle w:val="TextBodyIndent"/>
        <w:spacing w:lineRule="auto" w:line="360"/>
        <w:ind w:firstLine="480"/>
        <w:rPr>
          <w:rFonts w:ascii="楷体" w:hAnsi="楷体" w:eastAsia="楷体" w:cs="楷体"/>
          <w:sz w:val="24"/>
        </w:rPr>
      </w:pPr>
      <w:r>
        <w:rPr>
          <w:rFonts w:ascii="SimHei" w:hAnsi="SimHei" w:cs="楷体" w:eastAsia="黑体"/>
          <w:sz w:val="24"/>
        </w:rPr>
        <w:t>年度奖金是指按照单个项目的经营成果进行核算的奖金。</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1</w:t>
      </w:r>
      <w:r>
        <w:rPr>
          <w:rFonts w:ascii="SimHei" w:hAnsi="SimHei" w:cs="楷体" w:eastAsia="黑体"/>
          <w:sz w:val="24"/>
        </w:rPr>
        <w:t>）优点</w:t>
      </w:r>
    </w:p>
    <w:p>
      <w:pPr>
        <w:pStyle w:val="TextBodyIndent"/>
        <w:spacing w:lineRule="auto" w:line="360"/>
        <w:ind w:firstLine="480"/>
        <w:rPr>
          <w:rFonts w:ascii="楷体" w:hAnsi="楷体" w:eastAsia="楷体" w:cs="楷体"/>
          <w:sz w:val="24"/>
        </w:rPr>
      </w:pPr>
      <w:r>
        <w:rPr>
          <w:rFonts w:ascii="SimHei" w:hAnsi="SimHei" w:cs="楷体" w:eastAsia="黑体"/>
          <w:sz w:val="24"/>
        </w:rPr>
        <w:t>项目奖金等到项目结束后根据实际的经营成果进行核算，一方面可以避免相关的风险，同时可以按照项目准确界定奖金受惠对象，提高激励效果。</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2</w:t>
      </w:r>
      <w:r>
        <w:rPr>
          <w:rFonts w:ascii="SimHei" w:hAnsi="SimHei" w:cs="楷体" w:eastAsia="黑体"/>
          <w:sz w:val="24"/>
        </w:rPr>
        <w:t>）缺点</w:t>
      </w:r>
    </w:p>
    <w:p>
      <w:pPr>
        <w:pStyle w:val="TextBodyIndent"/>
        <w:spacing w:lineRule="auto" w:line="360"/>
        <w:ind w:firstLine="480"/>
        <w:rPr>
          <w:rFonts w:ascii="楷体" w:hAnsi="楷体" w:eastAsia="楷体" w:cs="楷体"/>
          <w:sz w:val="24"/>
        </w:rPr>
      </w:pPr>
      <w:r>
        <w:rPr>
          <w:rFonts w:ascii="SimHei" w:hAnsi="SimHei" w:cs="楷体" w:eastAsia="黑体"/>
          <w:sz w:val="24"/>
        </w:rPr>
        <w:t>项目奖金等到项目结束后根据实际的经营成果进行核算，一方面限制了对于没有项目但是也在为公司作贡献的职员参与享受公司的奖金，同时对于某些周期较长的项目不能及时激励员工。</w:t>
      </w:r>
    </w:p>
    <w:p>
      <w:pPr>
        <w:pStyle w:val="Heading5"/>
        <w:numPr>
          <w:ilvl w:val="0"/>
          <w:numId w:val="15"/>
        </w:numPr>
        <w:spacing w:lineRule="auto" w:line="360" w:before="0" w:after="0"/>
        <w:ind w:start="0" w:firstLine="482"/>
        <w:rPr>
          <w:rFonts w:ascii="楷体" w:hAnsi="楷体" w:eastAsia="楷体" w:cs="楷体"/>
          <w:szCs w:val="24"/>
        </w:rPr>
      </w:pPr>
      <w:r>
        <w:rPr>
          <w:rFonts w:ascii="SimHei" w:hAnsi="SimHei" w:cs="楷体" w:eastAsia="黑体"/>
          <w:szCs w:val="24"/>
        </w:rPr>
        <w:t>我们的建议</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1</w:t>
      </w:r>
      <w:r>
        <w:rPr>
          <w:rFonts w:ascii="SimHei" w:hAnsi="SimHei" w:cs="楷体" w:eastAsia="黑体"/>
          <w:sz w:val="24"/>
        </w:rPr>
        <w:t>）同时采用两种方式</w:t>
      </w:r>
    </w:p>
    <w:p>
      <w:pPr>
        <w:pStyle w:val="TextBodyIndent"/>
        <w:spacing w:lineRule="auto" w:line="360"/>
        <w:ind w:firstLine="480"/>
        <w:rPr>
          <w:rFonts w:ascii="楷体" w:hAnsi="楷体" w:eastAsia="楷体" w:cs="楷体"/>
          <w:sz w:val="24"/>
        </w:rPr>
      </w:pPr>
      <w:r>
        <w:rPr>
          <w:rFonts w:ascii="SimHei" w:hAnsi="SimHei" w:cs="楷体" w:eastAsia="黑体"/>
          <w:sz w:val="24"/>
        </w:rPr>
        <w:t>在对年度奖金和项目奖金进行比较分析的基础上，结合</w:t>
      </w:r>
      <w:r>
        <w:rPr>
          <w:rFonts w:eastAsia="黑体" w:cs="楷体" w:ascii="SimHei" w:hAnsi="SimHei"/>
          <w:sz w:val="24"/>
        </w:rPr>
        <w:t>XX</w:t>
      </w:r>
      <w:r>
        <w:rPr>
          <w:rFonts w:ascii="SimHei" w:hAnsi="SimHei" w:cs="楷体" w:eastAsia="黑体"/>
          <w:sz w:val="24"/>
        </w:rPr>
        <w:t>地产的现状和未来发展趋势，我们建议</w:t>
      </w:r>
      <w:r>
        <w:rPr>
          <w:rFonts w:eastAsia="黑体" w:cs="楷体" w:ascii="SimHei" w:hAnsi="SimHei"/>
          <w:sz w:val="24"/>
        </w:rPr>
        <w:t>XX</w:t>
      </w:r>
      <w:r>
        <w:rPr>
          <w:rFonts w:ascii="SimHei" w:hAnsi="SimHei" w:cs="楷体" w:eastAsia="黑体"/>
          <w:sz w:val="24"/>
        </w:rPr>
        <w:t>同时采用年度奖金和项目奖金两种方式。</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2</w:t>
      </w:r>
      <w:r>
        <w:rPr>
          <w:rFonts w:ascii="SimHei" w:hAnsi="SimHei" w:cs="楷体" w:eastAsia="黑体"/>
          <w:sz w:val="24"/>
        </w:rPr>
        <w:t>）突出年度奖金的主体地位</w:t>
      </w:r>
    </w:p>
    <w:p>
      <w:pPr>
        <w:pStyle w:val="TextBodyIndent"/>
        <w:spacing w:lineRule="auto" w:line="360"/>
        <w:ind w:firstLine="480"/>
        <w:rPr>
          <w:rFonts w:ascii="楷体" w:hAnsi="楷体" w:eastAsia="楷体" w:cs="楷体"/>
          <w:sz w:val="24"/>
        </w:rPr>
      </w:pPr>
      <w:r>
        <w:rPr>
          <w:rFonts w:ascii="SimHei" w:hAnsi="SimHei" w:cs="楷体" w:eastAsia="黑体"/>
          <w:sz w:val="24"/>
        </w:rPr>
        <w:t>不管是“年度奖金”还是“项目奖金”，分享奖金的来源都最终来自于项目产生的附加价值，实际上，两者之间是“此消彼长”的关系。根据前面确定的奖金方案原则和两类奖金特点，我们建议年度奖金作为主体方式，项目奖金作为补充方式。</w:t>
      </w:r>
      <w:bookmarkStart w:id="6" w:name="__RefHeading___Toc30302471"/>
    </w:p>
    <w:p>
      <w:pPr>
        <w:pStyle w:val="Heading3"/>
        <w:numPr>
          <w:ilvl w:val="1"/>
          <w:numId w:val="2"/>
        </w:numPr>
        <w:spacing w:lineRule="auto" w:line="360" w:before="0" w:after="0"/>
        <w:ind w:start="0" w:firstLine="482"/>
        <w:rPr>
          <w:rFonts w:ascii="楷体" w:hAnsi="楷体" w:eastAsia="楷体" w:cs="楷体"/>
          <w:szCs w:val="24"/>
        </w:rPr>
      </w:pPr>
      <w:r>
        <w:rPr>
          <w:rFonts w:ascii="SimHei" w:hAnsi="SimHei" w:cs="楷体" w:eastAsia="黑体"/>
          <w:szCs w:val="24"/>
        </w:rPr>
        <w:t>项目奖金</w:t>
      </w:r>
      <w:bookmarkEnd w:id="6"/>
    </w:p>
    <w:p>
      <w:pPr>
        <w:pStyle w:val="Heading4"/>
        <w:numPr>
          <w:ilvl w:val="2"/>
          <w:numId w:val="2"/>
        </w:numPr>
        <w:spacing w:lineRule="auto" w:line="360" w:before="0" w:after="0"/>
        <w:ind w:start="0" w:firstLine="482"/>
        <w:rPr>
          <w:rFonts w:ascii="楷体" w:hAnsi="楷体" w:eastAsia="楷体" w:cs="楷体"/>
          <w:szCs w:val="24"/>
        </w:rPr>
      </w:pPr>
      <w:bookmarkStart w:id="7" w:name="__RefHeading___Toc30302472"/>
      <w:bookmarkEnd w:id="7"/>
      <w:r>
        <w:rPr>
          <w:rFonts w:ascii="SimHei" w:hAnsi="SimHei" w:cs="楷体" w:eastAsia="黑体"/>
          <w:szCs w:val="24"/>
        </w:rPr>
        <w:t>核算方案</w:t>
      </w:r>
    </w:p>
    <w:p>
      <w:pPr>
        <w:pStyle w:val="Heading5"/>
        <w:numPr>
          <w:ilvl w:val="0"/>
          <w:numId w:val="3"/>
        </w:numPr>
        <w:spacing w:lineRule="auto" w:line="360" w:before="0" w:after="0"/>
        <w:ind w:start="0" w:firstLine="482"/>
        <w:rPr>
          <w:rFonts w:ascii="楷体" w:hAnsi="楷体" w:eastAsia="楷体" w:cs="楷体"/>
          <w:szCs w:val="24"/>
          <w:lang w:val="en-US" w:eastAsia="en-US"/>
        </w:rPr>
      </w:pPr>
      <w:r>
        <w:rPr>
          <w:rFonts w:ascii="SimHei" w:hAnsi="SimHei" w:cs="楷体" w:eastAsia="黑体"/>
          <w:szCs w:val="24"/>
          <w:lang w:val="en-US" w:eastAsia="en-US"/>
        </w:rPr>
        <w:t>方案一：净利润分享法</w:t>
      </w:r>
    </w:p>
    <w:p>
      <w:pPr>
        <w:pStyle w:val="TextBodyIndent"/>
        <w:spacing w:lineRule="auto" w:line="360"/>
        <w:ind w:firstLine="480"/>
        <w:rPr>
          <w:rFonts w:ascii="楷体" w:hAnsi="楷体" w:eastAsia="楷体" w:cs="楷体"/>
          <w:sz w:val="24"/>
          <w:szCs w:val="24"/>
          <w:lang w:val="en-US" w:eastAsia="en-US"/>
        </w:rPr>
      </w:pPr>
      <w:r>
        <w:rPr>
          <w:rFonts w:eastAsia="黑体" w:cs="楷体" w:ascii="SimHei" w:hAnsi="SimHei"/>
          <w:sz w:val="24"/>
          <w:szCs w:val="24"/>
          <w:lang w:val="en-US" w:eastAsia="en-US"/>
        </w:rPr>
      </w:r>
    </w:p>
    <w:p>
      <w:pPr>
        <w:pStyle w:val="TextBodyIndent"/>
        <w:spacing w:lineRule="auto" w:line="360"/>
        <w:ind w:firstLine="480"/>
        <w:rPr>
          <w:rFonts w:ascii="楷体" w:hAnsi="楷体" w:eastAsia="楷体" w:cs="楷体"/>
          <w:sz w:val="24"/>
        </w:rPr>
      </w:pPr>
      <w:r>
        <w:rPr>
          <w:rFonts w:ascii="SimHei" w:hAnsi="SimHei" w:eastAsia="黑体"/>
        </w:rPr>
      </w:r>
      <w:r>
        <w:rPr>
          <w:rFonts w:ascii="SimHei" w:hAnsi="SimHei" w:cs="楷体" w:eastAsia="黑体"/>
          <w:sz w:val="24"/>
        </w:rPr>
        <w:t>（</w:t>
      </w:r>
      <w:r>
        <w:rPr>
          <w:rFonts w:eastAsia="黑体" w:cs="楷体" w:ascii="SimHei" w:hAnsi="SimHei"/>
          <w:sz w:val="24"/>
        </w:rPr>
        <w:t>1</w:t>
      </w:r>
      <w:r>
        <w:rPr>
          <w:rFonts w:ascii="SimHei" w:hAnsi="SimHei" w:cs="楷体" w:eastAsia="黑体"/>
          <w:sz w:val="24"/>
        </w:rPr>
        <w:t>）核算办法</w:t>
      </w:r>
    </w:p>
    <w:p>
      <w:pPr>
        <w:pStyle w:val="TextBodyIndent"/>
        <w:spacing w:lineRule="auto" w:line="360"/>
        <w:ind w:firstLine="480"/>
        <w:rPr>
          <w:rFonts w:ascii="楷体" w:hAnsi="楷体" w:eastAsia="楷体" w:cs="楷体"/>
          <w:sz w:val="24"/>
        </w:rPr>
      </w:pPr>
      <w:r>
        <w:rPr>
          <w:rFonts w:eastAsia="黑体" w:cs="楷体" w:ascii="SimHei" w:hAnsi="SimHei"/>
          <w:sz w:val="24"/>
        </w:rPr>
      </w:r>
    </w:p>
    <w:p>
      <w:pPr>
        <w:pStyle w:val="TextBodyIndent"/>
        <w:spacing w:lineRule="auto" w:line="360"/>
        <w:ind w:firstLine="480"/>
        <w:rPr>
          <w:rFonts w:ascii="楷体" w:hAnsi="楷体" w:eastAsia="楷体" w:cs="楷体"/>
          <w:sz w:val="24"/>
        </w:rPr>
      </w:pPr>
      <w:r>
        <w:rPr>
          <w:rFonts w:eastAsia="黑体" w:cs="楷体" w:ascii="SimHei" w:hAnsi="SimHei"/>
          <w:sz w:val="24"/>
        </w:rPr>
      </w:r>
    </w:p>
    <w:p>
      <w:pPr>
        <w:pStyle w:val="TextBodyIndent"/>
        <w:spacing w:lineRule="auto" w:line="360"/>
        <w:ind w:firstLine="480"/>
        <w:rPr>
          <w:rFonts w:ascii="楷体" w:hAnsi="楷体" w:eastAsia="楷体" w:cs="楷体"/>
          <w:sz w:val="24"/>
        </w:rPr>
      </w:pPr>
      <w:r>
        <w:rPr>
          <w:rFonts w:eastAsia="黑体" w:cs="楷体" w:ascii="SimHei" w:hAnsi="SimHei"/>
          <w:sz w:val="24"/>
        </w:rPr>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2</w:t>
      </w:r>
      <w:r>
        <w:rPr>
          <w:rFonts w:ascii="SimHei" w:hAnsi="SimHei" w:cs="楷体" w:eastAsia="黑体"/>
          <w:sz w:val="24"/>
        </w:rPr>
        <w:t>）说明</w:t>
      </w:r>
    </w:p>
    <w:p>
      <w:pPr>
        <w:pStyle w:val="TextBodyIndent"/>
        <w:spacing w:lineRule="auto" w:line="360"/>
        <w:ind w:firstLine="480"/>
        <w:rPr>
          <w:rFonts w:ascii="楷体" w:hAnsi="楷体" w:eastAsia="楷体" w:cs="楷体"/>
          <w:sz w:val="24"/>
          <w:lang w:val="en-US" w:eastAsia="en-US"/>
        </w:rPr>
      </w:pPr>
      <w:r>
        <w:rPr>
          <w:rFonts w:ascii="SimHei" w:hAnsi="SimHei" w:cs="楷体" w:eastAsia="黑体"/>
          <w:sz w:val="24"/>
        </w:rPr>
        <w:t>核算办法中，“项目奖金分配系数”在项目启动前由公司薪酬考核委员会根据项目实际情况确定。</w:t>
      </w:r>
    </w:p>
    <w:p>
      <w:pPr>
        <w:pStyle w:val="TextBodyIndent"/>
        <w:spacing w:lineRule="auto" w:line="360"/>
        <w:ind w:firstLine="480"/>
        <w:rPr>
          <w:rFonts w:ascii="楷体" w:hAnsi="楷体" w:eastAsia="楷体" w:cs="楷体"/>
          <w:sz w:val="24"/>
          <w:lang w:val="en-US" w:eastAsia="en-US"/>
        </w:rPr>
      </w:pPr>
      <w:r>
        <w:rPr>
          <w:rFonts w:ascii="SimHei" w:hAnsi="SimHei" w:cs="楷体" w:eastAsia="黑体"/>
          <w:sz w:val="24"/>
          <w:lang w:val="en-US" w:eastAsia="en-US"/>
        </w:rPr>
        <w:t>（</w:t>
      </w:r>
      <w:r>
        <w:rPr>
          <w:rFonts w:eastAsia="黑体" w:cs="楷体" w:ascii="SimHei" w:hAnsi="SimHei"/>
          <w:sz w:val="24"/>
          <w:lang w:val="en-US" w:eastAsia="en-US"/>
        </w:rPr>
        <w:t>3</w:t>
      </w:r>
      <w:r>
        <w:rPr>
          <w:rFonts w:ascii="SimHei" w:hAnsi="SimHei" w:cs="楷体" w:eastAsia="黑体"/>
          <w:sz w:val="24"/>
          <w:lang w:val="en-US" w:eastAsia="en-US"/>
        </w:rPr>
        <w:t>）优点</w:t>
      </w:r>
    </w:p>
    <w:p>
      <w:pPr>
        <w:pStyle w:val="TextBodyIndent"/>
        <w:spacing w:lineRule="auto" w:line="360"/>
        <w:ind w:firstLine="480"/>
        <w:rPr>
          <w:rFonts w:ascii="楷体" w:hAnsi="楷体" w:eastAsia="楷体" w:cs="楷体"/>
          <w:sz w:val="24"/>
          <w:lang w:val="en-US" w:eastAsia="en-US"/>
        </w:rPr>
      </w:pPr>
      <w:r>
        <w:rPr>
          <w:rFonts w:ascii="SimHei" w:hAnsi="SimHei" w:cs="楷体" w:eastAsia="黑体"/>
          <w:sz w:val="24"/>
          <w:lang w:val="en-US" w:eastAsia="en-US"/>
        </w:rPr>
        <w:t>净利润分享法以净利润作为奖金的计提基数，其优点在于可以尽可能降低总部的财务风险（即在获得净利润基础上才能分享奖金），核算方式直接，核算过程简单。</w:t>
      </w:r>
    </w:p>
    <w:p>
      <w:pPr>
        <w:pStyle w:val="TextBodyIndent"/>
        <w:spacing w:lineRule="auto" w:line="360"/>
        <w:ind w:firstLine="480"/>
        <w:rPr>
          <w:rFonts w:ascii="楷体" w:hAnsi="楷体" w:eastAsia="楷体" w:cs="楷体"/>
          <w:sz w:val="24"/>
          <w:lang w:val="en-US" w:eastAsia="en-US"/>
        </w:rPr>
      </w:pPr>
      <w:r>
        <w:rPr>
          <w:rFonts w:ascii="SimHei" w:hAnsi="SimHei" w:cs="楷体" w:eastAsia="黑体"/>
          <w:sz w:val="24"/>
          <w:lang w:val="en-US" w:eastAsia="en-US"/>
        </w:rPr>
        <w:t>（</w:t>
      </w:r>
      <w:r>
        <w:rPr>
          <w:rFonts w:eastAsia="黑体" w:cs="楷体" w:ascii="SimHei" w:hAnsi="SimHei"/>
          <w:sz w:val="24"/>
          <w:lang w:val="en-US" w:eastAsia="en-US"/>
        </w:rPr>
        <w:t>4</w:t>
      </w:r>
      <w:r>
        <w:rPr>
          <w:rFonts w:ascii="SimHei" w:hAnsi="SimHei" w:cs="楷体" w:eastAsia="黑体"/>
          <w:sz w:val="24"/>
          <w:lang w:val="en-US" w:eastAsia="en-US"/>
        </w:rPr>
        <w:t>）缺点</w:t>
      </w:r>
    </w:p>
    <w:p>
      <w:pPr>
        <w:pStyle w:val="TextBodyIndent"/>
        <w:spacing w:lineRule="auto" w:line="360"/>
        <w:ind w:firstLine="480"/>
        <w:rPr>
          <w:rFonts w:ascii="楷体" w:hAnsi="楷体" w:eastAsia="楷体" w:cs="楷体"/>
          <w:sz w:val="24"/>
          <w:lang w:val="en-US" w:eastAsia="en-US"/>
        </w:rPr>
      </w:pPr>
      <w:r>
        <w:rPr>
          <w:rFonts w:ascii="SimHei" w:hAnsi="SimHei" w:cs="楷体" w:eastAsia="黑体"/>
          <w:sz w:val="24"/>
          <w:lang w:val="en-US" w:eastAsia="en-US"/>
        </w:rPr>
        <w:t>净利润分享法的缺点是地区公司承担了较大的风险（包括市场风险和管理风险），对于某些本来就不能盈利的项目，无法体现经理层的工作成果。</w:t>
      </w:r>
    </w:p>
    <w:p>
      <w:pPr>
        <w:pStyle w:val="Heading5"/>
        <w:numPr>
          <w:ilvl w:val="0"/>
          <w:numId w:val="3"/>
        </w:numPr>
        <w:spacing w:lineRule="auto" w:line="360" w:before="0" w:after="0"/>
        <w:ind w:start="0" w:firstLine="482"/>
        <w:rPr>
          <w:rFonts w:ascii="楷体" w:hAnsi="楷体" w:eastAsia="楷体" w:cs="楷体"/>
          <w:szCs w:val="24"/>
          <w:lang w:val="en-US" w:eastAsia="en-US"/>
        </w:rPr>
      </w:pPr>
      <w:r>
        <w:rPr>
          <w:rFonts w:ascii="SimHei" w:hAnsi="SimHei" w:cs="楷体" w:eastAsia="黑体"/>
          <w:szCs w:val="24"/>
          <w:lang w:val="en-US" w:eastAsia="en-US"/>
        </w:rPr>
        <w:t>方案二：超额净利润分享法</w:t>
      </w:r>
    </w:p>
    <w:p>
      <w:pPr>
        <w:pStyle w:val="TextBodyIndent"/>
        <w:spacing w:lineRule="auto" w:line="360"/>
        <w:ind w:firstLine="480"/>
        <w:rPr>
          <w:rFonts w:ascii="楷体" w:hAnsi="楷体" w:eastAsia="楷体" w:cs="楷体"/>
          <w:sz w:val="24"/>
        </w:rPr>
      </w:pPr>
      <w:r>
        <w:rPr>
          <w:rFonts w:ascii="SimHei" w:hAnsi="SimHei" w:eastAsia="黑体"/>
        </w:rPr>
      </w:r>
      <w:r>
        <w:rPr>
          <w:rFonts w:ascii="SimHei" w:hAnsi="SimHei" w:cs="楷体" w:eastAsia="黑体"/>
          <w:sz w:val="24"/>
        </w:rPr>
        <w:t>（</w:t>
      </w:r>
      <w:r>
        <w:rPr>
          <w:rFonts w:eastAsia="黑体" w:cs="楷体" w:ascii="SimHei" w:hAnsi="SimHei"/>
          <w:sz w:val="24"/>
        </w:rPr>
        <w:t>1</w:t>
      </w:r>
      <w:r>
        <w:rPr>
          <w:rFonts w:ascii="SimHei" w:hAnsi="SimHei" w:cs="楷体" w:eastAsia="黑体"/>
          <w:sz w:val="24"/>
        </w:rPr>
        <w:t>）核算办法</w:t>
      </w:r>
    </w:p>
    <w:p>
      <w:pPr>
        <w:pStyle w:val="TextBodyIndent"/>
        <w:spacing w:lineRule="auto" w:line="360"/>
        <w:ind w:firstLine="480"/>
        <w:rPr>
          <w:rFonts w:ascii="楷体" w:hAnsi="楷体" w:eastAsia="楷体" w:cs="楷体"/>
          <w:sz w:val="24"/>
        </w:rPr>
      </w:pPr>
      <w:r>
        <w:rPr>
          <w:rFonts w:eastAsia="黑体" w:cs="楷体" w:ascii="SimHei" w:hAnsi="SimHei"/>
          <w:sz w:val="24"/>
        </w:rPr>
      </w:r>
    </w:p>
    <w:p>
      <w:pPr>
        <w:pStyle w:val="TextBodyIndent"/>
        <w:spacing w:lineRule="auto" w:line="360"/>
        <w:ind w:firstLine="480"/>
        <w:rPr>
          <w:rFonts w:ascii="楷体" w:hAnsi="楷体" w:eastAsia="楷体" w:cs="楷体"/>
          <w:sz w:val="24"/>
        </w:rPr>
      </w:pPr>
      <w:r>
        <w:rPr>
          <w:rFonts w:eastAsia="黑体" w:cs="楷体" w:ascii="SimHei" w:hAnsi="SimHei"/>
          <w:sz w:val="24"/>
        </w:rPr>
      </w:r>
    </w:p>
    <w:p>
      <w:pPr>
        <w:pStyle w:val="TextBodyIndent"/>
        <w:spacing w:lineRule="auto" w:line="360"/>
        <w:ind w:firstLine="480"/>
        <w:rPr>
          <w:rFonts w:ascii="楷体" w:hAnsi="楷体" w:eastAsia="楷体" w:cs="楷体"/>
          <w:sz w:val="24"/>
        </w:rPr>
      </w:pPr>
      <w:r>
        <w:rPr>
          <w:rFonts w:eastAsia="黑体" w:cs="楷体" w:ascii="SimHei" w:hAnsi="SimHei"/>
          <w:sz w:val="24"/>
        </w:rPr>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2</w:t>
      </w:r>
      <w:r>
        <w:rPr>
          <w:rFonts w:ascii="SimHei" w:hAnsi="SimHei" w:cs="楷体" w:eastAsia="黑体"/>
          <w:sz w:val="24"/>
        </w:rPr>
      </w:r>
      <w:r>
        <w:rPr>
          <w:rFonts w:ascii="SimHei" w:hAnsi="SimHei" w:cs="楷体" w:eastAsia="黑体"/>
          <w:sz w:val="24"/>
        </w:rPr>
        <w:t>）说明</w:t>
      </w:r>
    </w:p>
    <w:p>
      <w:pPr>
        <w:pStyle w:val="TextBodyIndent"/>
        <w:spacing w:lineRule="auto" w:line="360"/>
        <w:ind w:firstLine="480"/>
        <w:rPr>
          <w:rFonts w:ascii="楷体" w:hAnsi="楷体" w:eastAsia="楷体" w:cs="楷体"/>
          <w:sz w:val="24"/>
        </w:rPr>
      </w:pPr>
      <w:r>
        <w:rPr>
          <w:rFonts w:ascii="SimHei" w:hAnsi="SimHei" w:cs="楷体" w:eastAsia="黑体"/>
          <w:sz w:val="24"/>
        </w:rPr>
        <w:t>核算办法中，“项目奖金分配系数”、“项目目标利润”等参数，在项目启动前由公司薪酬考核委员会根据项目实际情况确定。</w:t>
      </w:r>
    </w:p>
    <w:p>
      <w:pPr>
        <w:pStyle w:val="TextBodyIndent"/>
        <w:spacing w:lineRule="auto" w:line="360"/>
        <w:ind w:firstLine="480"/>
        <w:rPr>
          <w:rFonts w:ascii="楷体" w:hAnsi="楷体" w:eastAsia="楷体" w:cs="楷体"/>
          <w:sz w:val="24"/>
          <w:lang w:val="en-US" w:eastAsia="en-US"/>
        </w:rPr>
      </w:pPr>
      <w:r>
        <w:rPr>
          <w:rFonts w:ascii="SimHei" w:hAnsi="SimHei" w:cs="楷体" w:eastAsia="黑体"/>
          <w:sz w:val="24"/>
          <w:lang w:val="en-US" w:eastAsia="en-US"/>
        </w:rPr>
        <w:t>（</w:t>
      </w:r>
      <w:r>
        <w:rPr>
          <w:rFonts w:eastAsia="黑体" w:cs="楷体" w:ascii="SimHei" w:hAnsi="SimHei"/>
          <w:sz w:val="24"/>
          <w:lang w:val="en-US" w:eastAsia="en-US"/>
        </w:rPr>
        <w:t>3</w:t>
      </w:r>
      <w:r>
        <w:rPr>
          <w:rFonts w:ascii="SimHei" w:hAnsi="SimHei" w:cs="楷体" w:eastAsia="黑体"/>
          <w:sz w:val="24"/>
          <w:lang w:val="en-US" w:eastAsia="en-US"/>
        </w:rPr>
        <w:t>）优点</w:t>
      </w:r>
    </w:p>
    <w:p>
      <w:pPr>
        <w:pStyle w:val="TextBodyIndent"/>
        <w:spacing w:lineRule="auto" w:line="360"/>
        <w:ind w:firstLine="480"/>
        <w:rPr>
          <w:rFonts w:ascii="楷体" w:hAnsi="楷体" w:eastAsia="楷体" w:cs="楷体"/>
          <w:sz w:val="24"/>
          <w:lang w:val="en-US" w:eastAsia="en-US"/>
        </w:rPr>
      </w:pPr>
      <w:r>
        <w:rPr>
          <w:rFonts w:ascii="SimHei" w:hAnsi="SimHei" w:cs="楷体" w:eastAsia="黑体"/>
          <w:sz w:val="24"/>
          <w:lang w:val="en-US" w:eastAsia="en-US"/>
        </w:rPr>
        <w:t>净利润分享法以超额净利润作为奖金的计提基数。合理体现了“总部”和“地区公司”之间的风险平衡关系，地区公司经理层主要承担管理风险。</w:t>
      </w:r>
    </w:p>
    <w:p>
      <w:pPr>
        <w:pStyle w:val="TextBodyIndent"/>
        <w:spacing w:lineRule="auto" w:line="360"/>
        <w:ind w:firstLine="480"/>
        <w:rPr>
          <w:rFonts w:ascii="楷体" w:hAnsi="楷体" w:eastAsia="楷体" w:cs="楷体"/>
          <w:sz w:val="24"/>
          <w:lang w:val="en-US" w:eastAsia="en-US"/>
        </w:rPr>
      </w:pPr>
      <w:r>
        <w:rPr>
          <w:rFonts w:ascii="SimHei" w:hAnsi="SimHei" w:cs="楷体" w:eastAsia="黑体"/>
          <w:sz w:val="24"/>
          <w:lang w:val="en-US" w:eastAsia="en-US"/>
        </w:rPr>
        <w:t>（</w:t>
      </w:r>
      <w:r>
        <w:rPr>
          <w:rFonts w:eastAsia="黑体" w:cs="楷体" w:ascii="SimHei" w:hAnsi="SimHei"/>
          <w:sz w:val="24"/>
          <w:lang w:val="en-US" w:eastAsia="en-US"/>
        </w:rPr>
        <w:t>4</w:t>
      </w:r>
      <w:r>
        <w:rPr>
          <w:rFonts w:ascii="SimHei" w:hAnsi="SimHei" w:cs="楷体" w:eastAsia="黑体"/>
          <w:sz w:val="24"/>
          <w:lang w:val="en-US" w:eastAsia="en-US"/>
        </w:rPr>
        <w:t>）缺点</w:t>
      </w:r>
    </w:p>
    <w:p>
      <w:pPr>
        <w:pStyle w:val="TextBodyIndent"/>
        <w:spacing w:lineRule="auto" w:line="360"/>
        <w:ind w:firstLine="480"/>
        <w:rPr>
          <w:rFonts w:ascii="楷体" w:hAnsi="楷体" w:eastAsia="楷体" w:cs="楷体"/>
          <w:sz w:val="24"/>
        </w:rPr>
      </w:pPr>
      <w:r>
        <w:rPr>
          <w:rFonts w:ascii="SimHei" w:hAnsi="SimHei" w:cs="楷体" w:eastAsia="黑体"/>
          <w:sz w:val="24"/>
          <w:lang w:val="en-US" w:eastAsia="en-US"/>
        </w:rPr>
        <w:t>净利润分享法能够发挥积极作用的前提在于项目启动前就需要合理确定</w:t>
      </w:r>
      <w:r>
        <w:rPr>
          <w:rFonts w:ascii="SimHei" w:hAnsi="SimHei" w:cs="楷体" w:eastAsia="黑体"/>
          <w:sz w:val="24"/>
        </w:rPr>
        <w:t>“项目奖金分配系数”、“项目目标利润”等参数</w:t>
      </w:r>
      <w:r>
        <w:rPr>
          <w:rFonts w:ascii="SimHei" w:hAnsi="SimHei" w:cs="楷体" w:eastAsia="黑体"/>
          <w:sz w:val="24"/>
          <w:lang w:val="en-US" w:eastAsia="en-US"/>
        </w:rPr>
        <w:t>，这项工作有相当困难的，如果这两个参数选取不合理，会产生一定的负面影响。</w:t>
      </w:r>
    </w:p>
    <w:p>
      <w:pPr>
        <w:pStyle w:val="Heading5"/>
        <w:numPr>
          <w:ilvl w:val="0"/>
          <w:numId w:val="3"/>
        </w:numPr>
        <w:spacing w:lineRule="auto" w:line="360" w:before="0" w:after="0"/>
        <w:ind w:start="0" w:firstLine="482"/>
        <w:rPr>
          <w:rFonts w:ascii="楷体" w:hAnsi="楷体" w:eastAsia="楷体" w:cs="楷体"/>
          <w:szCs w:val="24"/>
          <w:lang w:val="en-US" w:eastAsia="en-US"/>
        </w:rPr>
      </w:pPr>
      <w:r>
        <w:rPr>
          <w:rFonts w:ascii="SimHei" w:hAnsi="SimHei" w:cs="楷体" w:eastAsia="黑体"/>
          <w:szCs w:val="24"/>
          <w:lang w:val="en-US" w:eastAsia="en-US"/>
        </w:rPr>
        <w:t>我们的建议</w:t>
      </w:r>
    </w:p>
    <w:p>
      <w:pPr>
        <w:pStyle w:val="TextBodyIndent"/>
        <w:spacing w:lineRule="auto" w:line="360"/>
        <w:ind w:firstLine="480"/>
        <w:rPr>
          <w:rFonts w:ascii="楷体" w:hAnsi="楷体" w:eastAsia="楷体" w:cs="楷体"/>
          <w:sz w:val="24"/>
        </w:rPr>
      </w:pPr>
      <w:r>
        <w:rPr>
          <w:rFonts w:ascii="SimHei" w:hAnsi="SimHei" w:cs="楷体" w:eastAsia="黑体"/>
          <w:sz w:val="24"/>
        </w:rPr>
        <w:t>根据前面的分析，结合我国地产行业特点和</w:t>
      </w:r>
      <w:r>
        <w:rPr>
          <w:rFonts w:eastAsia="黑体" w:cs="楷体" w:ascii="SimHei" w:hAnsi="SimHei"/>
          <w:sz w:val="24"/>
        </w:rPr>
        <w:t>XX</w:t>
      </w:r>
      <w:r>
        <w:rPr>
          <w:rFonts w:ascii="SimHei" w:hAnsi="SimHei" w:cs="楷体" w:eastAsia="黑体"/>
          <w:sz w:val="24"/>
        </w:rPr>
        <w:t>的实际情况，我们建议</w:t>
      </w:r>
      <w:r>
        <w:rPr>
          <w:rFonts w:eastAsia="黑体" w:cs="楷体" w:ascii="SimHei" w:hAnsi="SimHei"/>
          <w:sz w:val="24"/>
        </w:rPr>
        <w:t>XX</w:t>
      </w:r>
      <w:r>
        <w:rPr>
          <w:rFonts w:ascii="SimHei" w:hAnsi="SimHei" w:cs="楷体" w:eastAsia="黑体"/>
          <w:sz w:val="24"/>
        </w:rPr>
        <w:t>选择“方案二”，其依据如下：</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1</w:t>
      </w:r>
      <w:r>
        <w:rPr>
          <w:rFonts w:ascii="SimHei" w:hAnsi="SimHei" w:cs="楷体" w:eastAsia="黑体"/>
          <w:sz w:val="24"/>
        </w:rPr>
        <w:t>）我国地产行业特点</w:t>
      </w:r>
    </w:p>
    <w:p>
      <w:pPr>
        <w:pStyle w:val="TextBodyIndent"/>
        <w:spacing w:lineRule="auto" w:line="360"/>
        <w:ind w:firstLine="480"/>
        <w:rPr>
          <w:rFonts w:ascii="楷体" w:hAnsi="楷体" w:eastAsia="楷体" w:cs="楷体"/>
          <w:sz w:val="24"/>
        </w:rPr>
      </w:pPr>
      <w:r>
        <w:rPr>
          <w:rFonts w:ascii="SimHei" w:hAnsi="SimHei" w:cs="楷体" w:eastAsia="黑体"/>
          <w:sz w:val="24"/>
        </w:rPr>
        <w:t>我国地产行业处于高速发展阶段，行业成熟度较低，政策风险和市场风险高，由此对项目的影响较大，方案二可以满足我国地产行业这一特点。</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2</w:t>
      </w:r>
      <w:r>
        <w:rPr>
          <w:rFonts w:ascii="SimHei" w:hAnsi="SimHei" w:cs="楷体" w:eastAsia="黑体"/>
          <w:sz w:val="24"/>
        </w:rPr>
        <w:t>）</w:t>
      </w:r>
      <w:r>
        <w:rPr>
          <w:rFonts w:eastAsia="黑体" w:cs="楷体" w:ascii="SimHei" w:hAnsi="SimHei"/>
          <w:sz w:val="24"/>
        </w:rPr>
        <w:t>XX</w:t>
      </w:r>
      <w:r>
        <w:rPr>
          <w:rFonts w:ascii="SimHei" w:hAnsi="SimHei" w:cs="楷体" w:eastAsia="黑体"/>
          <w:sz w:val="24"/>
        </w:rPr>
        <w:t>实际情况</w:t>
      </w:r>
    </w:p>
    <w:p>
      <w:pPr>
        <w:pStyle w:val="TextBodyIndent"/>
        <w:spacing w:lineRule="auto" w:line="360"/>
        <w:ind w:firstLine="480"/>
        <w:rPr>
          <w:rFonts w:ascii="楷体" w:hAnsi="楷体" w:eastAsia="楷体" w:cs="楷体"/>
          <w:sz w:val="24"/>
        </w:rPr>
      </w:pPr>
      <w:r>
        <w:rPr>
          <w:rFonts w:ascii="SimHei" w:hAnsi="SimHei" w:cs="楷体" w:eastAsia="黑体"/>
          <w:sz w:val="24"/>
        </w:rPr>
        <w:t>地区公司作为</w:t>
      </w:r>
      <w:r>
        <w:rPr>
          <w:rFonts w:eastAsia="黑体" w:cs="楷体" w:ascii="SimHei" w:hAnsi="SimHei"/>
          <w:sz w:val="24"/>
        </w:rPr>
        <w:t>XX</w:t>
      </w:r>
      <w:r>
        <w:rPr>
          <w:rFonts w:ascii="SimHei" w:hAnsi="SimHei" w:cs="楷体" w:eastAsia="黑体"/>
          <w:sz w:val="24"/>
        </w:rPr>
        <w:t>地产的项目执行者，主要的职能是项目管理中心而不是项目决策中心，不能有效回避政策风险和市场风险，方案二可以满足这一现状。</w:t>
      </w:r>
    </w:p>
    <w:p>
      <w:pPr>
        <w:pStyle w:val="Heading4"/>
        <w:numPr>
          <w:ilvl w:val="2"/>
          <w:numId w:val="2"/>
        </w:numPr>
        <w:spacing w:lineRule="auto" w:line="360" w:before="0" w:after="0"/>
        <w:ind w:start="0" w:firstLine="482"/>
        <w:rPr>
          <w:rFonts w:ascii="楷体" w:hAnsi="楷体" w:eastAsia="楷体" w:cs="楷体"/>
          <w:szCs w:val="24"/>
        </w:rPr>
      </w:pPr>
      <w:bookmarkStart w:id="8" w:name="__RefHeading___Toc30302473"/>
      <w:bookmarkEnd w:id="8"/>
      <w:r>
        <w:rPr>
          <w:rFonts w:ascii="SimHei" w:hAnsi="SimHei" w:cs="楷体" w:eastAsia="黑体"/>
          <w:szCs w:val="24"/>
        </w:rPr>
        <w:t>支付时间</w:t>
      </w:r>
    </w:p>
    <w:p>
      <w:pPr>
        <w:pStyle w:val="TextBodyIndent"/>
        <w:spacing w:lineRule="auto" w:line="360"/>
        <w:ind w:firstLine="480"/>
        <w:rPr>
          <w:rFonts w:ascii="楷体" w:hAnsi="楷体" w:eastAsia="楷体" w:cs="楷体"/>
          <w:sz w:val="24"/>
        </w:rPr>
      </w:pPr>
      <w:r>
        <w:rPr>
          <w:rFonts w:ascii="SimHei" w:hAnsi="SimHei" w:cs="楷体" w:eastAsia="黑体"/>
          <w:sz w:val="24"/>
        </w:rPr>
        <w:t>项目奖金作为奖金的补充方式，总体数量不大，不需要考虑股权支付的方式。但是要根据项目特点选取合理的支付时间。</w:t>
      </w:r>
    </w:p>
    <w:p>
      <w:pPr>
        <w:pStyle w:val="TextBodyIndent"/>
        <w:spacing w:lineRule="auto" w:line="360"/>
        <w:ind w:firstLine="480"/>
        <w:rPr>
          <w:rFonts w:ascii="楷体" w:hAnsi="楷体" w:eastAsia="楷体" w:cs="楷体"/>
          <w:sz w:val="24"/>
        </w:rPr>
      </w:pPr>
      <w:r>
        <w:rPr>
          <w:rFonts w:ascii="SimHei" w:hAnsi="SimHei" w:cs="楷体" w:eastAsia="黑体"/>
          <w:sz w:val="24"/>
        </w:rPr>
        <w:t>根据奖金支付是否延期分为“即时支付”和“延期支付”两种方式，“即时支付”意味着总部承担所有的项目后风险，“延期支付”则意味着项目责任者也分担部分项目后风险。</w:t>
      </w:r>
    </w:p>
    <w:p>
      <w:pPr>
        <w:pStyle w:val="TextBodyIndent"/>
        <w:spacing w:lineRule="auto" w:line="360"/>
        <w:ind w:firstLine="480"/>
        <w:rPr>
          <w:rFonts w:ascii="楷体" w:hAnsi="楷体" w:eastAsia="楷体" w:cs="楷体"/>
          <w:sz w:val="24"/>
        </w:rPr>
      </w:pPr>
      <w:r>
        <w:rPr>
          <w:rFonts w:ascii="SimHei" w:hAnsi="SimHei" w:cs="楷体" w:eastAsia="黑体"/>
          <w:sz w:val="24"/>
        </w:rPr>
        <w:t>对于分期项目，根据结算次数分为“分期支付”和“一次性支付”两种方式，“分期支付”可以体现激励的即时效应，“一次性支付”可以体现激励的集中效应。</w:t>
      </w:r>
    </w:p>
    <w:p>
      <w:pPr>
        <w:pStyle w:val="TextBodyIndent"/>
        <w:spacing w:lineRule="auto" w:line="360"/>
        <w:ind w:hanging="0"/>
        <w:rPr>
          <w:rFonts w:ascii="楷体" w:hAnsi="楷体" w:eastAsia="楷体" w:cs="楷体"/>
          <w:sz w:val="24"/>
        </w:rPr>
      </w:pPr>
      <w:r>
        <w:rPr>
          <w:rFonts w:ascii="SimHei" w:hAnsi="SimHei" w:cs="楷体" w:eastAsia="黑体"/>
          <w:sz w:val="24"/>
        </w:rPr>
        <w:t>根据上述，项目奖金的支付时间可以有</w:t>
      </w:r>
      <w:r>
        <w:rPr>
          <w:rFonts w:eastAsia="黑体" w:cs="楷体" w:ascii="SimHei" w:hAnsi="SimHei"/>
          <w:sz w:val="24"/>
        </w:rPr>
        <w:t>4</w:t>
      </w:r>
      <w:r>
        <w:rPr>
          <w:rFonts w:ascii="SimHei" w:hAnsi="SimHei" w:cs="楷体" w:eastAsia="黑体"/>
          <w:sz w:val="24"/>
        </w:rPr>
        <w:t>种方案，如图</w:t>
      </w:r>
      <w:r>
        <w:rPr>
          <w:rFonts w:eastAsia="黑体" w:cs="楷体" w:ascii="SimHei" w:hAnsi="SimHei"/>
          <w:sz w:val="24"/>
        </w:rPr>
        <w:t>1</w:t>
      </w:r>
      <w:r>
        <w:rPr>
          <w:rFonts w:ascii="SimHei" w:hAnsi="SimHei" w:cs="楷体" w:eastAsia="黑体"/>
          <w:sz w:val="24"/>
        </w:rPr>
        <w:t>所示</w:t>
      </w:r>
      <w:r>
        <w:rPr>
          <w:rFonts w:ascii="SimHei" w:hAnsi="SimHei" w:eastAsia="黑体"/>
        </w:rPr>
      </w:r>
      <w:r>
        <w:rPr>
          <w:rFonts w:ascii="SimHei" w:hAnsi="SimHei" w:cs="楷体" w:eastAsia="黑体"/>
          <w:sz w:val="24"/>
        </w:rPr>
        <w:t>。</w:t>
      </w:r>
    </w:p>
    <w:p>
      <w:pPr>
        <w:pStyle w:val="Style14"/>
        <w:spacing w:lineRule="auto" w:line="360" w:before="0" w:after="0"/>
        <w:rPr>
          <w:rFonts w:ascii="楷体" w:hAnsi="楷体" w:eastAsia="楷体" w:cs="楷体"/>
          <w:sz w:val="24"/>
        </w:rPr>
      </w:pPr>
      <w:r>
        <w:rPr>
          <w:rFonts w:ascii="SimHei" w:hAnsi="SimHei" w:cs="楷体" w:eastAsia="黑体"/>
          <w:sz w:val="24"/>
        </w:rPr>
        <w:t>图</w:t>
      </w:r>
      <w:r>
        <w:rPr>
          <w:rFonts w:eastAsia="黑体" w:cs="楷体" w:ascii="SimHei" w:hAnsi="SimHei"/>
          <w:sz w:val="24"/>
        </w:rPr>
        <w:t>1</w:t>
      </w:r>
      <w:r>
        <w:rPr>
          <w:rFonts w:ascii="SimHei" w:hAnsi="SimHei" w:cs="楷体" w:eastAsia="黑体"/>
          <w:sz w:val="24"/>
        </w:rPr>
        <w:t>：项目奖金的支付时间</w:t>
      </w:r>
    </w:p>
    <w:p>
      <w:pPr>
        <w:pStyle w:val="Heading5"/>
        <w:numPr>
          <w:ilvl w:val="0"/>
          <w:numId w:val="9"/>
        </w:numPr>
        <w:spacing w:lineRule="auto" w:line="360" w:before="0" w:after="0"/>
        <w:ind w:start="0" w:firstLine="482"/>
        <w:rPr>
          <w:rFonts w:ascii="楷体" w:hAnsi="楷体" w:eastAsia="楷体" w:cs="楷体"/>
          <w:szCs w:val="24"/>
        </w:rPr>
      </w:pPr>
      <w:r>
        <w:rPr>
          <w:rFonts w:ascii="SimHei" w:hAnsi="SimHei" w:cs="楷体" w:eastAsia="黑体"/>
          <w:szCs w:val="24"/>
        </w:rPr>
        <w:t>方案一：即时分期支付</w:t>
      </w:r>
    </w:p>
    <w:p>
      <w:pPr>
        <w:pStyle w:val="TextBodyIndent"/>
        <w:spacing w:lineRule="auto" w:line="360"/>
        <w:ind w:firstLine="480"/>
        <w:rPr>
          <w:rFonts w:ascii="楷体" w:hAnsi="楷体" w:eastAsia="楷体" w:cs="楷体"/>
          <w:sz w:val="24"/>
        </w:rPr>
      </w:pPr>
      <w:r>
        <w:rPr>
          <w:rFonts w:eastAsia="黑体" w:cs="楷体" w:ascii="SimHei" w:hAnsi="SimHei"/>
          <w:sz w:val="24"/>
        </w:rPr>
        <w:t>“</w:t>
      </w:r>
      <w:r>
        <w:rPr>
          <w:rFonts w:ascii="SimHei" w:hAnsi="SimHei" w:cs="楷体" w:eastAsia="黑体"/>
          <w:sz w:val="24"/>
        </w:rPr>
        <w:t>即时分期支付”是指每期项目结束后就支付当期的奖金。这种方案的优点是体现了激励的即时性，缺点是总部承担了较高的项目后风险，奖金分散可能弱化激励效果。</w:t>
      </w:r>
    </w:p>
    <w:p>
      <w:pPr>
        <w:pStyle w:val="Heading5"/>
        <w:numPr>
          <w:ilvl w:val="0"/>
          <w:numId w:val="9"/>
        </w:numPr>
        <w:spacing w:lineRule="auto" w:line="360" w:before="0" w:after="0"/>
        <w:ind w:start="0" w:firstLine="482"/>
        <w:rPr>
          <w:rFonts w:ascii="楷体" w:hAnsi="楷体" w:eastAsia="楷体" w:cs="楷体"/>
          <w:szCs w:val="24"/>
        </w:rPr>
      </w:pPr>
      <w:r>
        <w:rPr>
          <w:rFonts w:ascii="SimHei" w:hAnsi="SimHei" w:cs="楷体" w:eastAsia="黑体"/>
          <w:szCs w:val="24"/>
        </w:rPr>
        <w:t>方案二：延期分期支付</w:t>
      </w:r>
    </w:p>
    <w:p>
      <w:pPr>
        <w:pStyle w:val="TextBodyIndent"/>
        <w:spacing w:lineRule="auto" w:line="360"/>
        <w:ind w:firstLine="480"/>
        <w:rPr>
          <w:rFonts w:ascii="楷体" w:hAnsi="楷体" w:eastAsia="楷体" w:cs="楷体"/>
          <w:sz w:val="24"/>
        </w:rPr>
      </w:pPr>
      <w:r>
        <w:rPr>
          <w:rFonts w:eastAsia="黑体" w:cs="楷体" w:ascii="SimHei" w:hAnsi="SimHei"/>
          <w:sz w:val="24"/>
        </w:rPr>
        <w:t>“</w:t>
      </w:r>
      <w:r>
        <w:rPr>
          <w:rFonts w:ascii="SimHei" w:hAnsi="SimHei" w:cs="楷体" w:eastAsia="黑体"/>
          <w:sz w:val="24"/>
        </w:rPr>
        <w:t>延期分期支付”是指每期项目结束后并不支付当期的奖金，而是在一个约定的时间内支付。这一方案的优点在于既体现了激励的即时性，项目后风险又在公司总部和项目责任者之间获得了较好的平衡。缺点是奖金分散可能弱化激励效果。</w:t>
      </w:r>
    </w:p>
    <w:p>
      <w:pPr>
        <w:pStyle w:val="Heading5"/>
        <w:numPr>
          <w:ilvl w:val="0"/>
          <w:numId w:val="9"/>
        </w:numPr>
        <w:spacing w:lineRule="auto" w:line="360" w:before="0" w:after="0"/>
        <w:ind w:start="0" w:firstLine="482"/>
        <w:rPr>
          <w:rFonts w:ascii="楷体" w:hAnsi="楷体" w:eastAsia="楷体" w:cs="楷体"/>
          <w:szCs w:val="24"/>
        </w:rPr>
      </w:pPr>
      <w:r>
        <w:rPr>
          <w:rFonts w:ascii="SimHei" w:hAnsi="SimHei" w:cs="楷体" w:eastAsia="黑体"/>
          <w:szCs w:val="24"/>
        </w:rPr>
        <w:t>方案三：即时一次性支付</w:t>
      </w:r>
    </w:p>
    <w:p>
      <w:pPr>
        <w:pStyle w:val="TextBodyIndent"/>
        <w:spacing w:lineRule="auto" w:line="360"/>
        <w:ind w:firstLine="480"/>
        <w:rPr>
          <w:rFonts w:ascii="楷体" w:hAnsi="楷体" w:eastAsia="楷体" w:cs="楷体"/>
          <w:sz w:val="24"/>
        </w:rPr>
      </w:pPr>
      <w:r>
        <w:rPr>
          <w:rFonts w:eastAsia="黑体" w:cs="楷体" w:ascii="SimHei" w:hAnsi="SimHei"/>
          <w:sz w:val="24"/>
        </w:rPr>
        <w:t>“</w:t>
      </w:r>
      <w:r>
        <w:rPr>
          <w:rFonts w:ascii="SimHei" w:hAnsi="SimHei" w:cs="楷体" w:eastAsia="黑体"/>
          <w:sz w:val="24"/>
        </w:rPr>
        <w:t>即时一次性支付”是指项目全部结束当期支付全部的奖金。这一方案的优点在于既体现了激励的集中性，缺点是，承担了较高的项目后风险。</w:t>
      </w:r>
    </w:p>
    <w:p>
      <w:pPr>
        <w:pStyle w:val="Heading5"/>
        <w:numPr>
          <w:ilvl w:val="0"/>
          <w:numId w:val="9"/>
        </w:numPr>
        <w:spacing w:lineRule="auto" w:line="360" w:before="0" w:after="0"/>
        <w:ind w:start="0" w:firstLine="482"/>
        <w:rPr>
          <w:rFonts w:ascii="楷体" w:hAnsi="楷体" w:eastAsia="楷体" w:cs="楷体"/>
          <w:szCs w:val="24"/>
        </w:rPr>
      </w:pPr>
      <w:r>
        <w:rPr>
          <w:rFonts w:ascii="SimHei" w:hAnsi="SimHei" w:cs="楷体" w:eastAsia="黑体"/>
          <w:szCs w:val="24"/>
        </w:rPr>
        <w:t>方案四：延期一次性支付</w:t>
      </w:r>
    </w:p>
    <w:p>
      <w:pPr>
        <w:pStyle w:val="TextBodyIndent"/>
        <w:spacing w:lineRule="auto" w:line="360"/>
        <w:ind w:firstLine="480"/>
        <w:rPr>
          <w:rFonts w:ascii="楷体" w:hAnsi="楷体" w:eastAsia="楷体" w:cs="楷体"/>
          <w:sz w:val="24"/>
        </w:rPr>
      </w:pPr>
      <w:r>
        <w:rPr>
          <w:rFonts w:eastAsia="黑体" w:cs="楷体" w:ascii="SimHei" w:hAnsi="SimHei"/>
          <w:sz w:val="24"/>
        </w:rPr>
        <w:t>“</w:t>
      </w:r>
      <w:r>
        <w:rPr>
          <w:rFonts w:ascii="SimHei" w:hAnsi="SimHei" w:cs="楷体" w:eastAsia="黑体"/>
          <w:sz w:val="24"/>
        </w:rPr>
        <w:t>延期一次性支付”是项目全部结束当期核算全部的奖金，但是并不即刻支付，而是在一个约定的时间内支付。这一方案的优点在于体现了激励的集中性，项目后风险又在公司总部和项目责任者之间获得了较好的平衡。缺点是激励的及时性没有得到体现。</w:t>
      </w:r>
    </w:p>
    <w:p>
      <w:pPr>
        <w:pStyle w:val="Heading5"/>
        <w:numPr>
          <w:ilvl w:val="0"/>
          <w:numId w:val="9"/>
        </w:numPr>
        <w:spacing w:lineRule="auto" w:line="360" w:before="0" w:after="0"/>
        <w:ind w:start="0" w:firstLine="482"/>
        <w:rPr>
          <w:rFonts w:ascii="楷体" w:hAnsi="楷体" w:eastAsia="楷体" w:cs="楷体"/>
          <w:szCs w:val="24"/>
        </w:rPr>
      </w:pPr>
      <w:r>
        <w:rPr>
          <w:rFonts w:ascii="SimHei" w:hAnsi="SimHei" w:cs="楷体" w:eastAsia="黑体"/>
          <w:szCs w:val="24"/>
        </w:rPr>
        <w:t>我们的建议</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1</w:t>
      </w:r>
      <w:r>
        <w:rPr>
          <w:rFonts w:ascii="SimHei" w:hAnsi="SimHei" w:cs="楷体" w:eastAsia="黑体"/>
          <w:sz w:val="24"/>
        </w:rPr>
        <w:t>）选取方案</w:t>
      </w:r>
    </w:p>
    <w:p>
      <w:pPr>
        <w:pStyle w:val="TextBodyIndent"/>
        <w:spacing w:lineRule="auto" w:line="360"/>
        <w:ind w:firstLine="480"/>
        <w:rPr>
          <w:rFonts w:ascii="楷体" w:hAnsi="楷体" w:eastAsia="楷体" w:cs="楷体"/>
          <w:sz w:val="24"/>
        </w:rPr>
      </w:pPr>
      <w:r>
        <w:rPr>
          <w:rFonts w:ascii="SimHei" w:hAnsi="SimHei" w:cs="楷体" w:eastAsia="黑体"/>
          <w:sz w:val="24"/>
        </w:rPr>
        <w:t>实际上在选取何种支付方案时，应该根据项目的特点进行选择。比如对于不分期的项目就只能选择“方案三”和“方案四”。对于分期项目，就可以选择以上四种方案中的一种，根据</w:t>
      </w:r>
      <w:r>
        <w:rPr>
          <w:rFonts w:eastAsia="黑体" w:cs="楷体" w:ascii="SimHei" w:hAnsi="SimHei"/>
          <w:sz w:val="24"/>
        </w:rPr>
        <w:t>XX</w:t>
      </w:r>
      <w:r>
        <w:rPr>
          <w:rFonts w:ascii="SimHei" w:hAnsi="SimHei" w:cs="楷体" w:eastAsia="黑体"/>
          <w:sz w:val="24"/>
        </w:rPr>
        <w:t>的现状特点，我们建议</w:t>
      </w:r>
      <w:r>
        <w:rPr>
          <w:rFonts w:eastAsia="黑体" w:cs="楷体" w:ascii="SimHei" w:hAnsi="SimHei"/>
          <w:sz w:val="24"/>
        </w:rPr>
        <w:t>XX</w:t>
      </w:r>
      <w:r>
        <w:rPr>
          <w:rFonts w:ascii="SimHei" w:hAnsi="SimHei" w:cs="楷体" w:eastAsia="黑体"/>
          <w:sz w:val="24"/>
        </w:rPr>
        <w:t>应该较多选择“方案二”，即通过分期支付来强调激励的及时性，通过延期支付来合理分担项目后风险。</w:t>
      </w:r>
    </w:p>
    <w:p>
      <w:pPr>
        <w:pStyle w:val="TextBodyIndent"/>
        <w:spacing w:lineRule="auto" w:line="360"/>
        <w:ind w:firstLine="480"/>
        <w:rPr>
          <w:rFonts w:ascii="楷体" w:hAnsi="楷体" w:eastAsia="楷体" w:cs="楷体"/>
          <w:sz w:val="24"/>
        </w:rPr>
      </w:pPr>
      <w:r>
        <w:rPr>
          <w:rFonts w:ascii="SimHei" w:hAnsi="SimHei" w:cs="楷体" w:eastAsia="黑体"/>
          <w:sz w:val="24"/>
        </w:rPr>
        <w:t>具体的支付时间如表</w:t>
      </w:r>
      <w:r>
        <w:rPr>
          <w:rFonts w:eastAsia="黑体" w:cs="楷体" w:ascii="SimHei" w:hAnsi="SimHei"/>
          <w:sz w:val="24"/>
        </w:rPr>
        <w:t>1</w:t>
      </w:r>
      <w:r>
        <w:rPr>
          <w:rFonts w:ascii="SimHei" w:hAnsi="SimHei" w:cs="楷体" w:eastAsia="黑体"/>
          <w:sz w:val="24"/>
        </w:rPr>
        <w:t>－</w:t>
      </w:r>
      <w:r>
        <w:rPr>
          <w:rFonts w:eastAsia="黑体" w:cs="楷体" w:ascii="SimHei" w:hAnsi="SimHei"/>
          <w:sz w:val="24"/>
        </w:rPr>
        <w:t>1</w:t>
      </w:r>
      <w:r>
        <w:rPr>
          <w:rFonts w:ascii="SimHei" w:hAnsi="SimHei" w:cs="楷体" w:eastAsia="黑体"/>
          <w:sz w:val="24"/>
        </w:rPr>
        <w:t>所示：</w:t>
      </w:r>
    </w:p>
    <w:p>
      <w:pPr>
        <w:pStyle w:val="Style11"/>
        <w:spacing w:lineRule="auto" w:line="360" w:before="0" w:after="0"/>
        <w:ind w:hanging="0"/>
        <w:jc w:val="center"/>
        <w:rPr>
          <w:rFonts w:ascii="楷体" w:hAnsi="楷体" w:eastAsia="楷体" w:cs="楷体"/>
          <w:sz w:val="24"/>
          <w:szCs w:val="24"/>
        </w:rPr>
      </w:pPr>
      <w:r>
        <w:rPr>
          <w:rFonts w:ascii="SimHei" w:hAnsi="SimHei" w:cs="楷体" w:eastAsia="黑体"/>
          <w:sz w:val="24"/>
          <w:szCs w:val="24"/>
        </w:rPr>
        <w:t>表</w:t>
      </w:r>
      <w:r>
        <w:rPr>
          <w:rFonts w:eastAsia="黑体" w:cs="楷体" w:ascii="SimHei" w:hAnsi="SimHei"/>
          <w:sz w:val="24"/>
          <w:szCs w:val="24"/>
        </w:rPr>
        <w:t>1</w:t>
      </w:r>
      <w:r>
        <w:rPr>
          <w:rFonts w:ascii="SimHei" w:hAnsi="SimHei" w:cs="楷体" w:eastAsia="黑体"/>
          <w:sz w:val="24"/>
          <w:szCs w:val="24"/>
        </w:rPr>
        <w:t>－</w:t>
      </w:r>
      <w:r>
        <w:rPr>
          <w:rFonts w:eastAsia="黑体" w:cs="楷体" w:ascii="SimHei" w:hAnsi="SimHei"/>
          <w:sz w:val="24"/>
          <w:szCs w:val="24"/>
        </w:rPr>
        <w:t>1</w:t>
      </w:r>
      <w:r>
        <w:rPr>
          <w:rFonts w:ascii="SimHei" w:hAnsi="SimHei" w:cs="楷体" w:eastAsia="黑体"/>
          <w:sz w:val="24"/>
          <w:szCs w:val="24"/>
        </w:rPr>
        <w:t>：项目奖金支付时间</w:t>
      </w:r>
    </w:p>
    <w:tbl>
      <w:tblPr>
        <w:tblW w:w="8458" w:type="dxa"/>
        <w:jc w:val="center"/>
        <w:tblInd w:w="0" w:type="dxa"/>
        <w:tblLayout w:type="fixed"/>
        <w:tblCellMar>
          <w:top w:w="0" w:type="dxa"/>
          <w:start w:w="108" w:type="dxa"/>
          <w:bottom w:w="0" w:type="dxa"/>
          <w:end w:w="108" w:type="dxa"/>
        </w:tblCellMar>
      </w:tblPr>
      <w:tblGrid>
        <w:gridCol w:w="3023"/>
        <w:gridCol w:w="3024"/>
        <w:gridCol w:w="2411"/>
      </w:tblGrid>
      <w:tr>
        <w:trPr>
          <w:trHeight w:val="608" w:hRule="atLeast"/>
        </w:trPr>
        <w:tc>
          <w:tcPr>
            <w:tcW w:w="3023"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时间</w:t>
            </w:r>
          </w:p>
        </w:tc>
        <w:tc>
          <w:tcPr>
            <w:tcW w:w="3024"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项目工期结束当期</w:t>
            </w:r>
          </w:p>
        </w:tc>
        <w:tc>
          <w:tcPr>
            <w:tcW w:w="2411"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项目工期结束第二年</w:t>
            </w:r>
          </w:p>
        </w:tc>
      </w:tr>
      <w:tr>
        <w:trPr>
          <w:trHeight w:val="485" w:hRule="atLeast"/>
        </w:trPr>
        <w:tc>
          <w:tcPr>
            <w:tcW w:w="3023"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支付比例</w:t>
            </w:r>
          </w:p>
        </w:tc>
        <w:tc>
          <w:tcPr>
            <w:tcW w:w="3024"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70</w:t>
            </w:r>
            <w:r>
              <w:rPr>
                <w:rFonts w:ascii="SimHei" w:hAnsi="SimHei" w:cs="楷体" w:eastAsia="黑体"/>
                <w:sz w:val="24"/>
              </w:rPr>
              <w:t>％</w:t>
            </w:r>
          </w:p>
        </w:tc>
        <w:tc>
          <w:tcPr>
            <w:tcW w:w="2411"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30</w:t>
            </w:r>
            <w:r>
              <w:rPr>
                <w:rFonts w:ascii="SimHei" w:hAnsi="SimHei" w:cs="楷体" w:eastAsia="黑体"/>
                <w:sz w:val="24"/>
              </w:rPr>
              <w:t>％</w:t>
            </w:r>
          </w:p>
        </w:tc>
      </w:tr>
    </w:tbl>
    <w:p>
      <w:pPr>
        <w:pStyle w:val="TextBodyIndent"/>
        <w:spacing w:lineRule="auto" w:line="360"/>
        <w:ind w:firstLine="480"/>
        <w:rPr>
          <w:rFonts w:ascii="楷体" w:hAnsi="楷体" w:eastAsia="楷体" w:cs="楷体"/>
          <w:sz w:val="24"/>
        </w:rPr>
      </w:pPr>
      <w:r>
        <w:rPr>
          <w:rFonts w:ascii="SimHei" w:hAnsi="SimHei" w:cs="楷体" w:eastAsia="黑体"/>
          <w:sz w:val="24"/>
        </w:rPr>
        <w:t>注：“项目工期结束当期”是指某一期项目完成或超过目标销售率并且业主入伙后一个月之内。</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2</w:t>
      </w:r>
      <w:r>
        <w:rPr>
          <w:rFonts w:ascii="SimHei" w:hAnsi="SimHei" w:cs="楷体" w:eastAsia="黑体"/>
          <w:sz w:val="24"/>
        </w:rPr>
        <w:t>）项目后风险的评估</w:t>
      </w:r>
    </w:p>
    <w:p>
      <w:pPr>
        <w:pStyle w:val="TextBodyIndent"/>
        <w:spacing w:lineRule="auto" w:line="360"/>
        <w:ind w:firstLine="480"/>
        <w:rPr>
          <w:rFonts w:ascii="楷体" w:hAnsi="楷体" w:eastAsia="楷体" w:cs="楷体"/>
          <w:sz w:val="24"/>
        </w:rPr>
      </w:pPr>
      <w:r>
        <w:rPr>
          <w:rFonts w:ascii="SimHei" w:hAnsi="SimHei" w:cs="楷体" w:eastAsia="黑体"/>
          <w:sz w:val="24"/>
        </w:rPr>
        <w:t>项目后风险是指项目结束当期无法客观界定的潜在风险，主要体现在项目施工质量上。项目后风险评估的信息一方面来源于公司统一组织业主满意度调查结果，一方面来源于业主日常投诉。对于被评估出较高后风险的项目，公司可以根据规定取消或者减少延迟支付的奖金。</w:t>
      </w:r>
    </w:p>
    <w:p>
      <w:pPr>
        <w:pStyle w:val="Heading3"/>
        <w:numPr>
          <w:ilvl w:val="1"/>
          <w:numId w:val="2"/>
        </w:numPr>
        <w:spacing w:lineRule="auto" w:line="360" w:before="0" w:after="0"/>
        <w:ind w:start="0" w:firstLine="482"/>
        <w:rPr>
          <w:rFonts w:ascii="楷体" w:hAnsi="楷体" w:eastAsia="楷体" w:cs="楷体"/>
          <w:szCs w:val="24"/>
        </w:rPr>
      </w:pPr>
      <w:bookmarkStart w:id="9" w:name="__RefHeading___Toc30302474"/>
      <w:bookmarkEnd w:id="9"/>
      <w:r>
        <w:rPr>
          <w:rFonts w:ascii="SimHei" w:hAnsi="SimHei" w:cs="楷体" w:eastAsia="黑体"/>
          <w:szCs w:val="24"/>
        </w:rPr>
        <w:t>年度奖金</w:t>
      </w:r>
    </w:p>
    <w:p>
      <w:pPr>
        <w:pStyle w:val="Heading4"/>
        <w:numPr>
          <w:ilvl w:val="2"/>
          <w:numId w:val="2"/>
        </w:numPr>
        <w:spacing w:lineRule="auto" w:line="360" w:before="0" w:after="0"/>
        <w:ind w:start="0" w:firstLine="482"/>
        <w:rPr>
          <w:rFonts w:ascii="楷体" w:hAnsi="楷体" w:eastAsia="楷体" w:cs="楷体"/>
          <w:szCs w:val="24"/>
        </w:rPr>
      </w:pPr>
      <w:bookmarkStart w:id="10" w:name="__RefHeading___Toc30302475"/>
      <w:bookmarkEnd w:id="10"/>
      <w:r>
        <w:rPr>
          <w:rFonts w:ascii="SimHei" w:hAnsi="SimHei" w:cs="楷体" w:eastAsia="黑体"/>
          <w:szCs w:val="24"/>
        </w:rPr>
        <w:t>核算方案</w:t>
      </w:r>
    </w:p>
    <w:p>
      <w:pPr>
        <w:pStyle w:val="TextBodyIndent"/>
        <w:spacing w:lineRule="auto" w:line="360"/>
        <w:ind w:firstLine="480"/>
        <w:rPr>
          <w:rFonts w:ascii="楷体" w:hAnsi="楷体" w:eastAsia="楷体" w:cs="楷体"/>
          <w:sz w:val="24"/>
        </w:rPr>
      </w:pPr>
      <w:r>
        <w:rPr>
          <w:rFonts w:ascii="SimHei" w:hAnsi="SimHei" w:cs="楷体" w:eastAsia="黑体"/>
          <w:sz w:val="24"/>
        </w:rPr>
        <w:t>根据</w:t>
      </w:r>
      <w:r>
        <w:rPr>
          <w:rFonts w:eastAsia="黑体" w:cs="楷体" w:ascii="SimHei" w:hAnsi="SimHei"/>
          <w:sz w:val="24"/>
        </w:rPr>
        <w:t>XX</w:t>
      </w:r>
      <w:r>
        <w:rPr>
          <w:rFonts w:ascii="SimHei" w:hAnsi="SimHei" w:cs="楷体" w:eastAsia="黑体"/>
          <w:sz w:val="24"/>
        </w:rPr>
        <w:t>地产的现状和未来发展趋势，我们设计了以下几套年度奖金的核算方案，以供</w:t>
      </w:r>
      <w:r>
        <w:rPr>
          <w:rFonts w:eastAsia="黑体" w:cs="楷体" w:ascii="SimHei" w:hAnsi="SimHei"/>
          <w:sz w:val="24"/>
        </w:rPr>
        <w:t>XX</w:t>
      </w:r>
      <w:r>
        <w:rPr>
          <w:rFonts w:ascii="SimHei" w:hAnsi="SimHei" w:cs="楷体" w:eastAsia="黑体"/>
          <w:sz w:val="24"/>
        </w:rPr>
        <w:t>的管理层选用。</w:t>
      </w:r>
    </w:p>
    <w:p>
      <w:pPr>
        <w:pStyle w:val="Heading5"/>
        <w:numPr>
          <w:ilvl w:val="0"/>
          <w:numId w:val="8"/>
        </w:numPr>
        <w:spacing w:lineRule="auto" w:line="360" w:before="0" w:after="0"/>
        <w:ind w:start="0" w:firstLine="482"/>
        <w:rPr>
          <w:rFonts w:ascii="楷体" w:hAnsi="楷体" w:eastAsia="楷体" w:cs="楷体"/>
          <w:szCs w:val="24"/>
        </w:rPr>
      </w:pPr>
      <w:r>
        <w:rPr>
          <w:rFonts w:ascii="SimHei" w:hAnsi="SimHei" w:cs="楷体" w:eastAsia="黑体"/>
          <w:szCs w:val="24"/>
        </w:rPr>
        <w:t>方案一：整体核算法</w:t>
      </w:r>
    </w:p>
    <w:p>
      <w:pPr>
        <w:pStyle w:val="TextBodyIndent"/>
        <w:spacing w:lineRule="auto" w:line="360"/>
        <w:ind w:firstLine="480"/>
        <w:rPr>
          <w:rFonts w:ascii="楷体" w:hAnsi="楷体" w:eastAsia="楷体" w:cs="楷体"/>
          <w:sz w:val="24"/>
        </w:rPr>
      </w:pPr>
      <w:r>
        <w:rPr>
          <w:rFonts w:eastAsia="黑体" w:cs="楷体" w:ascii="SimHei" w:hAnsi="SimHei"/>
          <w:sz w:val="24"/>
        </w:rPr>
        <w:t>“</w:t>
      </w:r>
      <w:r>
        <w:rPr>
          <w:rFonts w:ascii="SimHei" w:hAnsi="SimHei" w:cs="楷体" w:eastAsia="黑体"/>
          <w:sz w:val="24"/>
        </w:rPr>
        <w:t>整体核算法”的假设前提是所有的地区公司都在为</w:t>
      </w:r>
      <w:r>
        <w:rPr>
          <w:rFonts w:eastAsia="黑体" w:cs="楷体" w:ascii="SimHei" w:hAnsi="SimHei"/>
          <w:sz w:val="24"/>
        </w:rPr>
        <w:t>XX</w:t>
      </w:r>
      <w:r>
        <w:rPr>
          <w:rFonts w:ascii="SimHei" w:hAnsi="SimHei" w:cs="楷体" w:eastAsia="黑体"/>
          <w:sz w:val="24"/>
        </w:rPr>
        <w:t>地产作出贡献，只不过有些地区公司（处于成熟和拓展阶段）的贡献已经体现在财务数据（利润）中，有些地区公司（处于进入或拓展阶段）的贡献体现在未来的经营成果中，所以从长期来讲，地区公司之间可以通过“此消彼长”来实现平衡。</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1</w:t>
      </w:r>
      <w:r>
        <w:rPr>
          <w:rFonts w:ascii="SimHei" w:hAnsi="SimHei" w:cs="楷体" w:eastAsia="黑体"/>
          <w:sz w:val="24"/>
        </w:rPr>
        <w:t>）核算办法</w:t>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p>
    <w:p>
      <w:pPr>
        <w:pStyle w:val="TextBodyIndent"/>
        <w:spacing w:lineRule="auto" w:line="360"/>
        <w:ind w:firstLine="480"/>
        <w:rPr>
          <w:rFonts w:ascii="楷体" w:hAnsi="楷体" w:eastAsia="楷体" w:cs="楷体"/>
          <w:sz w:val="24"/>
          <w:lang w:val="en-US" w:eastAsia="en-US"/>
        </w:rPr>
      </w:pPr>
      <w:r>
        <w:rPr>
          <w:rFonts w:ascii="SimHei" w:hAnsi="SimHei" w:cs="楷体" w:eastAsia="黑体"/>
          <w:sz w:val="24"/>
          <w:lang w:val="en-US" w:eastAsia="en-US"/>
        </w:rPr>
        <w:t>（</w:t>
      </w:r>
      <w:r>
        <w:rPr>
          <w:rFonts w:eastAsia="黑体" w:cs="楷体" w:ascii="SimHei" w:hAnsi="SimHei"/>
          <w:sz w:val="24"/>
          <w:lang w:val="en-US" w:eastAsia="en-US"/>
        </w:rPr>
        <w:t>2</w:t>
      </w:r>
      <w:r>
        <w:rPr>
          <w:rFonts w:ascii="SimHei" w:hAnsi="SimHei" w:cs="楷体" w:eastAsia="黑体"/>
          <w:sz w:val="24"/>
          <w:lang w:val="en-US" w:eastAsia="en-US"/>
        </w:rPr>
        <w:t>）说明</w:t>
      </w:r>
      <w:r>
        <w:rPr>
          <w:rFonts w:ascii="SimHei" w:hAnsi="SimHei" w:eastAsia="黑体"/>
        </w:rPr>
      </w:r>
      <w:r>
        <w:rPr>
          <w:rFonts w:ascii="SimHei" w:hAnsi="SimHei" w:eastAsia="黑体"/>
        </w:rPr>
      </w:r>
      <w:r>
        <w:rPr>
          <w:rFonts w:ascii="SimHei" w:hAnsi="SimHei" w:eastAsia="黑体"/>
        </w:rPr>
      </w:r>
      <w:r>
        <w:rPr>
          <w:rFonts w:ascii="SimHei" w:hAnsi="SimHei" w:eastAsia="黑体"/>
        </w:rPr>
      </w:r>
    </w:p>
    <w:p>
      <w:pPr>
        <w:pStyle w:val="TextBodyIndent"/>
        <w:spacing w:lineRule="auto" w:line="360"/>
        <w:ind w:firstLine="480"/>
        <w:rPr>
          <w:rFonts w:ascii="楷体" w:hAnsi="楷体" w:eastAsia="楷体" w:cs="楷体"/>
          <w:sz w:val="24"/>
        </w:rPr>
      </w:pPr>
      <w:r>
        <w:rPr>
          <w:rFonts w:ascii="SimHei" w:hAnsi="SimHei" w:cs="楷体" w:eastAsia="黑体"/>
          <w:sz w:val="24"/>
        </w:rPr>
        <w:t>核算办法中，其中“股份公司年度奖金分配系数”由公司薪酬考核委员会在年初确定年度经营计划时，根据行业发展环境和企业实际经营现状讨论决定。</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3</w:t>
      </w:r>
      <w:r>
        <w:rPr>
          <w:rFonts w:ascii="SimHei" w:hAnsi="SimHei" w:cs="楷体" w:eastAsia="黑体"/>
          <w:sz w:val="24"/>
        </w:rPr>
        <w:t>）优点</w:t>
      </w:r>
    </w:p>
    <w:p>
      <w:pPr>
        <w:pStyle w:val="TextBodyIndent"/>
        <w:spacing w:lineRule="auto" w:line="360"/>
        <w:ind w:firstLine="480"/>
        <w:rPr>
          <w:rFonts w:ascii="楷体" w:hAnsi="楷体" w:eastAsia="楷体" w:cs="楷体"/>
          <w:sz w:val="24"/>
        </w:rPr>
      </w:pPr>
      <w:r>
        <w:rPr>
          <w:rFonts w:ascii="SimHei" w:hAnsi="SimHei" w:cs="楷体" w:eastAsia="黑体"/>
          <w:sz w:val="24"/>
        </w:rPr>
        <w:t>采用“整体核算法”最明显的优点在于可以最大程度来实现不同地区公司之间保持相对均衡的状态，处于进入阶段的地区公司不会因为没有财务上的贡献而无法参与享受奖金，处于成熟阶段的地区公司也不会出现独享成果的场面。</w:t>
      </w:r>
    </w:p>
    <w:p>
      <w:pPr>
        <w:pStyle w:val="TextBodyIndent"/>
        <w:spacing w:lineRule="auto" w:line="360"/>
        <w:ind w:firstLine="480"/>
        <w:rPr>
          <w:rFonts w:ascii="楷体" w:hAnsi="楷体" w:eastAsia="楷体" w:cs="楷体"/>
          <w:sz w:val="24"/>
        </w:rPr>
      </w:pPr>
      <w:r>
        <w:rPr>
          <w:rFonts w:ascii="SimHei" w:hAnsi="SimHei" w:cs="楷体" w:eastAsia="黑体"/>
          <w:sz w:val="24"/>
        </w:rPr>
        <w:t>把大家的贡献都“捆绑”在一起来进行核算，可以从激励制度上保证所有地区公司工作目标的一致性，从而为</w:t>
      </w:r>
      <w:r>
        <w:rPr>
          <w:rFonts w:eastAsia="黑体" w:cs="楷体" w:ascii="SimHei" w:hAnsi="SimHei"/>
          <w:sz w:val="24"/>
        </w:rPr>
        <w:t>XX</w:t>
      </w:r>
      <w:r>
        <w:rPr>
          <w:rFonts w:ascii="SimHei" w:hAnsi="SimHei" w:cs="楷体" w:eastAsia="黑体"/>
          <w:sz w:val="24"/>
        </w:rPr>
        <w:t>实现战略目标奠定良好的基础。</w:t>
      </w:r>
    </w:p>
    <w:p>
      <w:pPr>
        <w:pStyle w:val="TextBodyIndent"/>
        <w:spacing w:lineRule="auto" w:line="360"/>
        <w:ind w:firstLine="480"/>
        <w:rPr>
          <w:rFonts w:ascii="楷体" w:hAnsi="楷体" w:eastAsia="楷体" w:cs="楷体"/>
          <w:sz w:val="24"/>
        </w:rPr>
      </w:pPr>
      <w:r>
        <w:rPr>
          <w:rFonts w:ascii="SimHei" w:hAnsi="SimHei" w:cs="楷体" w:eastAsia="黑体"/>
          <w:sz w:val="24"/>
        </w:rPr>
        <w:t>此外，采用“整体核算法”可以在某种程度上降低地区公司对经营目标的敏感性，从而避免地区公司因为个人利益而在确定经营目标时出现的“寸土必争”的紧张局面，可以缓解总部和地区公司之间的紧张关系。</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4</w:t>
      </w:r>
      <w:r>
        <w:rPr>
          <w:rFonts w:ascii="SimHei" w:hAnsi="SimHei" w:cs="楷体" w:eastAsia="黑体"/>
          <w:sz w:val="24"/>
        </w:rPr>
        <w:t>）缺点</w:t>
      </w:r>
    </w:p>
    <w:p>
      <w:pPr>
        <w:pStyle w:val="TextBodyIndent"/>
        <w:spacing w:lineRule="auto" w:line="360"/>
        <w:ind w:firstLine="480"/>
        <w:rPr>
          <w:rFonts w:ascii="楷体" w:hAnsi="楷体" w:eastAsia="楷体" w:cs="楷体"/>
          <w:sz w:val="24"/>
        </w:rPr>
      </w:pPr>
      <w:r>
        <w:rPr>
          <w:rFonts w:ascii="SimHei" w:hAnsi="SimHei" w:cs="楷体" w:eastAsia="黑体"/>
          <w:sz w:val="24"/>
        </w:rPr>
        <w:t>采用“整体核算法”模糊了各地区公司经营成果的差异，在某个时期内对于某些业绩较好的地区公司来说有不公平的感觉，可能会挫伤这些地区公司经理层的积极性。</w:t>
      </w:r>
    </w:p>
    <w:p>
      <w:pPr>
        <w:pStyle w:val="Heading5"/>
        <w:numPr>
          <w:ilvl w:val="0"/>
          <w:numId w:val="8"/>
        </w:numPr>
        <w:spacing w:lineRule="auto" w:line="360" w:before="0" w:after="0"/>
        <w:ind w:start="0" w:firstLine="482"/>
        <w:rPr>
          <w:rFonts w:ascii="楷体" w:hAnsi="楷体" w:eastAsia="楷体" w:cs="楷体"/>
          <w:szCs w:val="24"/>
        </w:rPr>
      </w:pPr>
      <w:r>
        <w:rPr>
          <w:rFonts w:ascii="SimHei" w:hAnsi="SimHei" w:cs="楷体" w:eastAsia="黑体"/>
          <w:szCs w:val="24"/>
        </w:rPr>
        <w:t>方案二：单独核算法</w:t>
      </w:r>
    </w:p>
    <w:p>
      <w:pPr>
        <w:pStyle w:val="TextBodyIndent"/>
        <w:spacing w:lineRule="auto" w:line="360"/>
        <w:ind w:firstLine="480"/>
        <w:rPr>
          <w:rFonts w:ascii="楷体" w:hAnsi="楷体" w:eastAsia="楷体" w:cs="楷体"/>
          <w:sz w:val="24"/>
        </w:rPr>
      </w:pPr>
      <w:r>
        <w:rPr>
          <w:rFonts w:eastAsia="黑体" w:cs="楷体" w:ascii="SimHei" w:hAnsi="SimHei"/>
          <w:sz w:val="24"/>
        </w:rPr>
        <w:t>“</w:t>
      </w:r>
      <w:r>
        <w:rPr>
          <w:rFonts w:ascii="SimHei" w:hAnsi="SimHei" w:cs="楷体" w:eastAsia="黑体"/>
          <w:sz w:val="24"/>
        </w:rPr>
        <w:t>单独核算法”的假设前提是对于可以用财务指标量化的地区公司（处于开拓和成熟阶段）应该“独享”其经营成果，才能更好地激励经理层持续努力获得更出色的业绩。而不能用财务指标量化的地区公司（处于进入和开拓阶段），则应该采用其他方式来分享其他地区公司的经营成果。</w:t>
      </w:r>
    </w:p>
    <w:p>
      <w:pPr>
        <w:pStyle w:val="TextBodyIndent"/>
        <w:spacing w:lineRule="auto" w:line="360"/>
        <w:ind w:firstLine="480"/>
        <w:rPr>
          <w:rFonts w:ascii="楷体" w:hAnsi="楷体" w:eastAsia="楷体" w:cs="楷体"/>
          <w:sz w:val="24"/>
        </w:rPr>
      </w:pPr>
      <w:r>
        <w:rPr>
          <w:rFonts w:eastAsia="黑体" w:cs="楷体" w:ascii="SimHei" w:hAnsi="SimHei"/>
          <w:sz w:val="24"/>
        </w:rPr>
        <w:t>“</w:t>
      </w:r>
      <w:r>
        <w:rPr>
          <w:rFonts w:ascii="SimHei" w:hAnsi="SimHei" w:cs="楷体" w:eastAsia="黑体"/>
          <w:sz w:val="24"/>
        </w:rPr>
        <w:t>单独核算法”另外一个前提是财务数据是可以准确量化经营成果的，地区公司经理层努力工作是获得经营成果的主要因素。</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1</w:t>
      </w:r>
      <w:r>
        <w:rPr>
          <w:rFonts w:ascii="SimHei" w:hAnsi="SimHei" w:cs="楷体" w:eastAsia="黑体"/>
          <w:sz w:val="24"/>
        </w:rPr>
        <w:t>）核算办法</w:t>
      </w:r>
    </w:p>
    <w:p>
      <w:pPr>
        <w:pStyle w:val="Style13"/>
        <w:numPr>
          <w:ilvl w:val="0"/>
          <w:numId w:val="11"/>
        </w:numPr>
        <w:spacing w:lineRule="auto" w:line="360"/>
        <w:ind w:start="0" w:firstLine="480"/>
        <w:rPr>
          <w:rFonts w:ascii="楷体" w:hAnsi="楷体" w:eastAsia="楷体" w:cs="楷体"/>
          <w:sz w:val="24"/>
          <w:szCs w:val="24"/>
        </w:rPr>
      </w:pPr>
      <w:r>
        <w:rPr>
          <w:rFonts w:ascii="SimHei" w:hAnsi="SimHei" w:cs="楷体" w:eastAsia="黑体"/>
          <w:sz w:val="24"/>
          <w:szCs w:val="24"/>
        </w:rPr>
        <w:t>成熟和拓展阶段公司</w:t>
      </w:r>
    </w:p>
    <w:p>
      <w:pPr>
        <w:pStyle w:val="Style13"/>
        <w:numPr>
          <w:ilvl w:val="0"/>
          <w:numId w:val="11"/>
        </w:numPr>
        <w:spacing w:lineRule="auto" w:line="360"/>
        <w:ind w:start="0" w:firstLine="480"/>
        <w:rPr>
          <w:rFonts w:ascii="楷体" w:hAnsi="楷体" w:eastAsia="楷体" w:cs="楷体"/>
          <w:sz w:val="24"/>
          <w:szCs w:val="24"/>
          <w:lang w:val="en-US" w:eastAsia="en-US"/>
        </w:rPr>
      </w:pPr>
      <w:r>
        <w:rPr>
          <w:rFonts w:ascii="SimHei" w:hAnsi="SimHei" w:eastAsia="黑体"/>
        </w:rPr>
      </w:r>
      <w:r>
        <w:rPr>
          <w:rFonts w:ascii="SimHei" w:hAnsi="SimHei" w:cs="楷体" w:eastAsia="黑体"/>
          <w:sz w:val="24"/>
          <w:szCs w:val="24"/>
          <w:lang w:val="en-US" w:eastAsia="en-US"/>
        </w:rPr>
        <w:t>进入阶段公司</w:t>
      </w:r>
    </w:p>
    <w:p>
      <w:pPr>
        <w:pStyle w:val="Normal"/>
        <w:spacing w:lineRule="auto" w:line="360"/>
        <w:ind w:firstLine="480"/>
        <w:rPr>
          <w:rFonts w:ascii="楷体" w:hAnsi="楷体" w:eastAsia="楷体" w:cs="楷体"/>
          <w:sz w:val="24"/>
        </w:rPr>
      </w:pPr>
      <w:r>
        <w:rPr>
          <w:rFonts w:ascii="SimHei" w:hAnsi="SimHei" w:eastAsia="黑体"/>
        </w:rPr>
      </w:r>
      <w:r>
        <w:rPr>
          <w:rFonts w:ascii="SimHei" w:hAnsi="SimHei" w:cs="楷体" w:eastAsia="黑体"/>
          <w:sz w:val="24"/>
        </w:rPr>
        <w:t>（</w:t>
      </w:r>
      <w:r>
        <w:rPr>
          <w:rFonts w:eastAsia="黑体" w:cs="楷体" w:ascii="SimHei" w:hAnsi="SimHei"/>
          <w:sz w:val="24"/>
        </w:rPr>
        <w:t>2</w:t>
      </w:r>
      <w:r>
        <w:rPr>
          <w:rFonts w:ascii="SimHei" w:hAnsi="SimHei" w:cs="楷体" w:eastAsia="黑体"/>
          <w:sz w:val="24"/>
        </w:rPr>
        <w:t>）说明</w:t>
      </w:r>
    </w:p>
    <w:p>
      <w:pPr>
        <w:pStyle w:val="TextBodyIndent"/>
        <w:spacing w:lineRule="auto" w:line="360"/>
        <w:ind w:firstLine="480"/>
        <w:rPr>
          <w:rFonts w:ascii="楷体" w:hAnsi="楷体" w:eastAsia="楷体" w:cs="楷体"/>
          <w:sz w:val="24"/>
        </w:rPr>
      </w:pPr>
      <w:r>
        <w:rPr>
          <w:rFonts w:ascii="SimHei" w:hAnsi="SimHei" w:cs="楷体" w:eastAsia="黑体"/>
          <w:sz w:val="24"/>
        </w:rPr>
        <w:t>核算办法中，对于处于成熟和开拓阶段公司的“某地区公司年度奖金分配系数”，由公司薪酬考核委员会在年初确定年度经营计划时，根据行业发展环境和企业实际经营现状讨论决定。</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3</w:t>
      </w:r>
      <w:r>
        <w:rPr>
          <w:rFonts w:ascii="SimHei" w:hAnsi="SimHei" w:cs="楷体" w:eastAsia="黑体"/>
          <w:sz w:val="24"/>
        </w:rPr>
        <w:t>）优点</w:t>
      </w:r>
    </w:p>
    <w:p>
      <w:pPr>
        <w:pStyle w:val="TextBodyIndent"/>
        <w:spacing w:lineRule="auto" w:line="360"/>
        <w:ind w:firstLine="480"/>
        <w:rPr>
          <w:rFonts w:ascii="楷体" w:hAnsi="楷体" w:eastAsia="楷体" w:cs="楷体"/>
          <w:sz w:val="24"/>
        </w:rPr>
      </w:pPr>
      <w:r>
        <w:rPr>
          <w:rFonts w:eastAsia="黑体" w:cs="楷体" w:ascii="SimHei" w:hAnsi="SimHei"/>
          <w:sz w:val="24"/>
        </w:rPr>
        <w:t>“</w:t>
      </w:r>
      <w:r>
        <w:rPr>
          <w:rFonts w:ascii="SimHei" w:hAnsi="SimHei" w:cs="楷体" w:eastAsia="黑体"/>
          <w:sz w:val="24"/>
        </w:rPr>
        <w:t>单独核算法”最大的优点可以充分体现各地区公司的经营成果，从而最大可能地激励地区公司的经理层。</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4</w:t>
      </w:r>
      <w:r>
        <w:rPr>
          <w:rFonts w:ascii="SimHei" w:hAnsi="SimHei" w:cs="楷体" w:eastAsia="黑体"/>
          <w:sz w:val="24"/>
        </w:rPr>
        <w:t>）缺点</w:t>
      </w:r>
    </w:p>
    <w:p>
      <w:pPr>
        <w:pStyle w:val="TextBodyIndent"/>
        <w:spacing w:lineRule="auto" w:line="360"/>
        <w:ind w:firstLine="480"/>
        <w:rPr>
          <w:rFonts w:ascii="楷体" w:hAnsi="楷体" w:eastAsia="楷体" w:cs="楷体"/>
          <w:sz w:val="24"/>
        </w:rPr>
      </w:pPr>
      <w:r>
        <w:rPr>
          <w:rFonts w:eastAsia="黑体" w:cs="楷体" w:ascii="SimHei" w:hAnsi="SimHei"/>
          <w:sz w:val="24"/>
        </w:rPr>
        <w:t>“</w:t>
      </w:r>
      <w:r>
        <w:rPr>
          <w:rFonts w:ascii="SimHei" w:hAnsi="SimHei" w:cs="楷体" w:eastAsia="黑体"/>
          <w:sz w:val="24"/>
        </w:rPr>
        <w:t>单独核算法”在意味着“高收益”的同时也意味着“高风险”，即对于某地区公司的经理层来讲要完全承担地区公司所有的经营风险。</w:t>
      </w:r>
    </w:p>
    <w:p>
      <w:pPr>
        <w:pStyle w:val="TextBodyIndent"/>
        <w:spacing w:lineRule="auto" w:line="360"/>
        <w:ind w:firstLine="480"/>
        <w:rPr>
          <w:rFonts w:ascii="楷体" w:hAnsi="楷体" w:eastAsia="楷体" w:cs="楷体"/>
          <w:sz w:val="24"/>
        </w:rPr>
      </w:pPr>
      <w:r>
        <w:rPr>
          <w:rFonts w:eastAsia="黑体" w:cs="楷体" w:ascii="SimHei" w:hAnsi="SimHei"/>
          <w:sz w:val="24"/>
        </w:rPr>
        <w:t>“</w:t>
      </w:r>
      <w:r>
        <w:rPr>
          <w:rFonts w:ascii="SimHei" w:hAnsi="SimHei" w:cs="楷体" w:eastAsia="黑体"/>
          <w:sz w:val="24"/>
        </w:rPr>
        <w:t>单独核算法”对总部制定各地区公司的经营目标的客观性和精确性也是一种挑战，不符合客观情况或者不够精确的经营目标对于任何一个地区公司都是不公平的，也有可能会引起地区公司经理层消极的反应。</w:t>
      </w:r>
    </w:p>
    <w:p>
      <w:pPr>
        <w:pStyle w:val="TextBodyIndent"/>
        <w:spacing w:lineRule="auto" w:line="360"/>
        <w:ind w:firstLine="480"/>
        <w:rPr>
          <w:rFonts w:ascii="楷体" w:hAnsi="楷体" w:eastAsia="楷体" w:cs="楷体"/>
          <w:sz w:val="24"/>
        </w:rPr>
      </w:pPr>
      <w:r>
        <w:rPr>
          <w:rFonts w:ascii="SimHei" w:hAnsi="SimHei" w:cs="楷体" w:eastAsia="黑体"/>
          <w:sz w:val="24"/>
        </w:rPr>
        <w:t>运用“单独核算法”时，“处于进入阶段地区公司的奖金”不在“成熟和开拓地区公司奖金总额”之中，这意味着总部需要“额外”支付一笔奖金，这也意味着薪酬考核委员会在年初设定“各地区公司年度奖金分配系数”时要考虑这一因素，以免最后的绩效奖金总额突破公司预先设定的上限。</w:t>
      </w:r>
    </w:p>
    <w:p>
      <w:pPr>
        <w:pStyle w:val="Heading5"/>
        <w:numPr>
          <w:ilvl w:val="0"/>
          <w:numId w:val="8"/>
        </w:numPr>
        <w:spacing w:lineRule="auto" w:line="360" w:before="0" w:after="0"/>
        <w:ind w:start="0" w:firstLine="482"/>
        <w:rPr>
          <w:rFonts w:ascii="楷体" w:hAnsi="楷体" w:eastAsia="楷体" w:cs="楷体"/>
          <w:szCs w:val="24"/>
        </w:rPr>
      </w:pPr>
      <w:r>
        <w:rPr>
          <w:rFonts w:ascii="SimHei" w:hAnsi="SimHei" w:cs="楷体" w:eastAsia="黑体"/>
          <w:szCs w:val="24"/>
        </w:rPr>
        <w:t>方案三：混合核算法</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1</w:t>
      </w:r>
      <w:r>
        <w:rPr>
          <w:rFonts w:ascii="SimHei" w:hAnsi="SimHei" w:cs="楷体" w:eastAsia="黑体"/>
          <w:sz w:val="24"/>
        </w:rPr>
        <w:t>）核算办法</w:t>
      </w:r>
    </w:p>
    <w:p>
      <w:pPr>
        <w:pStyle w:val="Style13"/>
        <w:numPr>
          <w:ilvl w:val="0"/>
          <w:numId w:val="11"/>
        </w:numPr>
        <w:spacing w:lineRule="auto" w:line="360"/>
        <w:ind w:start="0" w:firstLine="480"/>
        <w:rPr>
          <w:rFonts w:ascii="楷体" w:hAnsi="楷体" w:eastAsia="楷体" w:cs="楷体"/>
          <w:sz w:val="24"/>
          <w:szCs w:val="24"/>
        </w:rPr>
      </w:pPr>
      <w:r>
        <w:rPr>
          <w:rFonts w:ascii="SimHei" w:hAnsi="SimHei" w:cs="楷体" w:eastAsia="黑体"/>
          <w:sz w:val="24"/>
          <w:szCs w:val="24"/>
        </w:rPr>
        <w:t>成熟和拓展阶段公司</w:t>
      </w:r>
    </w:p>
    <w:p>
      <w:pPr>
        <w:pStyle w:val="Style13"/>
        <w:numPr>
          <w:ilvl w:val="0"/>
          <w:numId w:val="11"/>
        </w:numPr>
        <w:spacing w:lineRule="auto" w:line="360"/>
        <w:ind w:start="0" w:firstLine="480"/>
        <w:rPr>
          <w:rFonts w:ascii="楷体" w:hAnsi="楷体" w:eastAsia="楷体" w:cs="楷体"/>
          <w:sz w:val="24"/>
          <w:szCs w:val="24"/>
          <w:lang w:val="en-US" w:eastAsia="en-US"/>
        </w:rPr>
      </w:pPr>
      <w:r>
        <w:rPr>
          <w:rFonts w:ascii="SimHei" w:hAnsi="SimHei" w:eastAsia="黑体"/>
        </w:rPr>
      </w:r>
      <w:r>
        <w:rPr>
          <w:rFonts w:ascii="SimHei" w:hAnsi="SimHei" w:cs="楷体" w:eastAsia="黑体"/>
          <w:sz w:val="24"/>
          <w:szCs w:val="24"/>
          <w:lang w:val="en-US" w:eastAsia="en-US"/>
        </w:rPr>
        <w:t>进入阶段公司</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2</w:t>
      </w:r>
      <w:r>
        <w:rPr>
          <w:rFonts w:ascii="SimHei" w:hAnsi="SimHei" w:cs="楷体" w:eastAsia="黑体"/>
          <w:sz w:val="24"/>
        </w:rPr>
        <w:t>）说明</w:t>
      </w:r>
    </w:p>
    <w:p>
      <w:pPr>
        <w:pStyle w:val="TextBodyIndent"/>
        <w:spacing w:lineRule="auto" w:line="360"/>
        <w:ind w:firstLine="480"/>
        <w:rPr>
          <w:rFonts w:ascii="楷体" w:hAnsi="楷体" w:eastAsia="楷体" w:cs="楷体"/>
          <w:sz w:val="24"/>
        </w:rPr>
      </w:pPr>
      <w:r>
        <w:rPr>
          <w:rFonts w:ascii="SimHei" w:hAnsi="SimHei" w:cs="楷体" w:eastAsia="黑体"/>
          <w:sz w:val="24"/>
        </w:rPr>
        <w:t>核算办法中，对于处于成熟和开拓阶段公司的“某地区公司年度奖金分配系数”，由公司薪酬考核委员会在年初确定年度经营计划时，根据行业发展环境和企业实际经营现状讨论决定。</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3</w:t>
      </w:r>
      <w:r>
        <w:rPr>
          <w:rFonts w:ascii="SimHei" w:hAnsi="SimHei" w:cs="楷体" w:eastAsia="黑体"/>
          <w:sz w:val="24"/>
        </w:rPr>
        <w:t>）优点</w:t>
      </w:r>
    </w:p>
    <w:p>
      <w:pPr>
        <w:pStyle w:val="TextBodyIndent"/>
        <w:spacing w:lineRule="auto" w:line="360"/>
        <w:ind w:firstLine="480"/>
        <w:rPr>
          <w:rFonts w:ascii="楷体" w:hAnsi="楷体" w:eastAsia="楷体" w:cs="楷体"/>
          <w:sz w:val="24"/>
        </w:rPr>
      </w:pPr>
      <w:r>
        <w:rPr>
          <w:rFonts w:ascii="SimHei" w:hAnsi="SimHei" w:cs="楷体" w:eastAsia="黑体"/>
          <w:sz w:val="24"/>
        </w:rPr>
        <w:t>综合“综合核算法”和“单独核算法”两类方法的优点，既保证了股份公司整体目标一致性，又实现各地区公司激励最大化。</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4</w:t>
      </w:r>
      <w:r>
        <w:rPr>
          <w:rFonts w:ascii="SimHei" w:hAnsi="SimHei" w:cs="楷体" w:eastAsia="黑体"/>
          <w:sz w:val="24"/>
        </w:rPr>
        <w:t>）缺点</w:t>
      </w:r>
    </w:p>
    <w:p>
      <w:pPr>
        <w:pStyle w:val="TextBodyIndent"/>
        <w:spacing w:lineRule="auto" w:line="360"/>
        <w:ind w:firstLine="480"/>
        <w:rPr>
          <w:rFonts w:ascii="楷体" w:hAnsi="楷体" w:eastAsia="楷体" w:cs="楷体"/>
          <w:sz w:val="24"/>
        </w:rPr>
      </w:pPr>
      <w:r>
        <w:rPr>
          <w:rFonts w:ascii="SimHei" w:hAnsi="SimHei" w:cs="楷体" w:eastAsia="黑体"/>
          <w:sz w:val="24"/>
        </w:rPr>
        <w:t>综合两种办法，核算过程较为复杂。对于处于发展阶段的公司，要根据公司发展情况及时调整核算办法。</w:t>
      </w:r>
    </w:p>
    <w:p>
      <w:pPr>
        <w:pStyle w:val="Heading5"/>
        <w:numPr>
          <w:ilvl w:val="0"/>
          <w:numId w:val="8"/>
        </w:numPr>
        <w:spacing w:lineRule="auto" w:line="360" w:before="0" w:after="0"/>
        <w:ind w:start="0" w:firstLine="482"/>
        <w:rPr>
          <w:rFonts w:ascii="楷体" w:hAnsi="楷体" w:eastAsia="楷体" w:cs="楷体"/>
          <w:szCs w:val="24"/>
        </w:rPr>
      </w:pPr>
      <w:r>
        <w:rPr>
          <w:rFonts w:ascii="SimHei" w:hAnsi="SimHei" w:cs="楷体" w:eastAsia="黑体"/>
          <w:szCs w:val="24"/>
        </w:rPr>
        <w:t>我们的建议</w:t>
      </w:r>
    </w:p>
    <w:p>
      <w:pPr>
        <w:pStyle w:val="TextBodyIndent"/>
        <w:spacing w:lineRule="auto" w:line="360"/>
        <w:ind w:firstLine="480"/>
        <w:rPr>
          <w:rFonts w:ascii="楷体" w:hAnsi="楷体" w:eastAsia="楷体" w:cs="楷体"/>
          <w:sz w:val="24"/>
        </w:rPr>
      </w:pPr>
      <w:r>
        <w:rPr>
          <w:rFonts w:ascii="SimHei" w:hAnsi="SimHei" w:cs="楷体" w:eastAsia="黑体"/>
          <w:sz w:val="24"/>
        </w:rPr>
        <w:t>我们建议</w:t>
      </w:r>
      <w:r>
        <w:rPr>
          <w:rFonts w:eastAsia="黑体" w:cs="楷体" w:ascii="SimHei" w:hAnsi="SimHei"/>
          <w:sz w:val="24"/>
        </w:rPr>
        <w:t>XX</w:t>
      </w:r>
      <w:r>
        <w:rPr>
          <w:rFonts w:ascii="SimHei" w:hAnsi="SimHei" w:cs="楷体" w:eastAsia="黑体"/>
          <w:sz w:val="24"/>
        </w:rPr>
        <w:t>在现阶段选用“方案三”，其依据如下：</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1</w:t>
      </w:r>
      <w:r>
        <w:rPr>
          <w:rFonts w:ascii="SimHei" w:hAnsi="SimHei" w:cs="楷体" w:eastAsia="黑体"/>
          <w:sz w:val="24"/>
        </w:rPr>
        <w:t>）</w:t>
      </w:r>
      <w:r>
        <w:rPr>
          <w:rFonts w:eastAsia="黑体" w:cs="楷体" w:ascii="SimHei" w:hAnsi="SimHei"/>
          <w:sz w:val="24"/>
        </w:rPr>
        <w:t>XX</w:t>
      </w:r>
      <w:r>
        <w:rPr>
          <w:rFonts w:ascii="SimHei" w:hAnsi="SimHei" w:cs="楷体" w:eastAsia="黑体"/>
          <w:sz w:val="24"/>
        </w:rPr>
        <w:t>的文化特点</w:t>
      </w:r>
    </w:p>
    <w:p>
      <w:pPr>
        <w:pStyle w:val="TextBodyIndent"/>
        <w:spacing w:lineRule="auto" w:line="360"/>
        <w:ind w:firstLine="480"/>
        <w:rPr>
          <w:rFonts w:ascii="楷体" w:hAnsi="楷体" w:eastAsia="楷体" w:cs="楷体"/>
          <w:sz w:val="24"/>
        </w:rPr>
      </w:pPr>
      <w:r>
        <w:rPr>
          <w:rFonts w:eastAsia="黑体" w:cs="楷体" w:ascii="SimHei" w:hAnsi="SimHei"/>
          <w:sz w:val="24"/>
        </w:rPr>
        <w:t>XX</w:t>
      </w:r>
      <w:r>
        <w:rPr>
          <w:rFonts w:ascii="SimHei" w:hAnsi="SimHei" w:cs="楷体" w:eastAsia="黑体"/>
          <w:sz w:val="24"/>
        </w:rPr>
        <w:t>文化一个明显特征是强调“团队精神”，“方案三”符合</w:t>
      </w:r>
      <w:r>
        <w:rPr>
          <w:rFonts w:eastAsia="黑体" w:cs="楷体" w:ascii="SimHei" w:hAnsi="SimHei"/>
          <w:sz w:val="24"/>
        </w:rPr>
        <w:t>XX</w:t>
      </w:r>
      <w:r>
        <w:rPr>
          <w:rFonts w:ascii="SimHei" w:hAnsi="SimHei" w:cs="楷体" w:eastAsia="黑体"/>
          <w:sz w:val="24"/>
        </w:rPr>
        <w:t>这一文化特征。</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2</w:t>
      </w:r>
      <w:r>
        <w:rPr>
          <w:rFonts w:ascii="SimHei" w:hAnsi="SimHei" w:cs="楷体" w:eastAsia="黑体"/>
          <w:sz w:val="24"/>
        </w:rPr>
        <w:t>）</w:t>
      </w:r>
      <w:r>
        <w:rPr>
          <w:rFonts w:eastAsia="黑体" w:cs="楷体" w:ascii="SimHei" w:hAnsi="SimHei"/>
          <w:sz w:val="24"/>
        </w:rPr>
        <w:t>XX</w:t>
      </w:r>
      <w:r>
        <w:rPr>
          <w:rFonts w:ascii="SimHei" w:hAnsi="SimHei" w:cs="楷体" w:eastAsia="黑体"/>
          <w:sz w:val="24"/>
        </w:rPr>
        <w:t>地产的现状</w:t>
      </w:r>
    </w:p>
    <w:p>
      <w:pPr>
        <w:pStyle w:val="TextBodyIndent"/>
        <w:spacing w:lineRule="auto" w:line="360"/>
        <w:ind w:firstLine="480"/>
        <w:rPr>
          <w:rFonts w:ascii="楷体" w:hAnsi="楷体" w:eastAsia="楷体" w:cs="楷体"/>
          <w:sz w:val="24"/>
        </w:rPr>
      </w:pPr>
      <w:r>
        <w:rPr>
          <w:rFonts w:eastAsia="黑体" w:cs="楷体" w:ascii="SimHei" w:hAnsi="SimHei"/>
          <w:sz w:val="24"/>
        </w:rPr>
        <w:t>XX</w:t>
      </w:r>
      <w:r>
        <w:rPr>
          <w:rFonts w:ascii="SimHei" w:hAnsi="SimHei" w:cs="楷体" w:eastAsia="黑体"/>
          <w:sz w:val="24"/>
        </w:rPr>
        <w:t>地产作为我国地产行业的生力军，正题上正处于业务拓展阶段，全国范围内不同地区公司由于进入时间不同、市场环境不同、占有资源状况不同等原因而存在巨大的的差异，“方案三”可以弱化这一事实上存在的差异。</w:t>
      </w:r>
    </w:p>
    <w:p>
      <w:pPr>
        <w:pStyle w:val="TextBodyIndent"/>
        <w:spacing w:lineRule="auto" w:line="360"/>
        <w:ind w:firstLine="480"/>
        <w:rPr>
          <w:rFonts w:ascii="楷体" w:hAnsi="楷体" w:eastAsia="楷体" w:cs="楷体"/>
          <w:sz w:val="24"/>
        </w:rPr>
      </w:pPr>
      <w:r>
        <w:rPr>
          <w:rFonts w:ascii="SimHei" w:hAnsi="SimHei" w:cs="楷体" w:eastAsia="黑体"/>
          <w:sz w:val="24"/>
        </w:rPr>
        <w:t>从管理平台角度考虑，</w:t>
      </w:r>
      <w:r>
        <w:rPr>
          <w:rFonts w:eastAsia="黑体" w:cs="楷体" w:ascii="SimHei" w:hAnsi="SimHei"/>
          <w:sz w:val="24"/>
        </w:rPr>
        <w:t>XX</w:t>
      </w:r>
      <w:r>
        <w:rPr>
          <w:rFonts w:ascii="SimHei" w:hAnsi="SimHei" w:cs="楷体" w:eastAsia="黑体"/>
          <w:sz w:val="24"/>
        </w:rPr>
        <w:t>地产尚处于重组后初期阶段，一个统一的管理平台还处于不断调整和不断完善阶段，某些制度的缺陷或调整（例如年度经营预算制度）可能会凸现各地区公司之间的不平衡，从而成为潜在的消极因素。</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3</w:t>
      </w:r>
      <w:r>
        <w:rPr>
          <w:rFonts w:ascii="SimHei" w:hAnsi="SimHei" w:cs="楷体" w:eastAsia="黑体"/>
          <w:sz w:val="24"/>
        </w:rPr>
        <w:t>）</w:t>
      </w:r>
      <w:r>
        <w:rPr>
          <w:rFonts w:eastAsia="黑体" w:cs="楷体" w:ascii="SimHei" w:hAnsi="SimHei"/>
          <w:sz w:val="24"/>
        </w:rPr>
        <w:t>XX</w:t>
      </w:r>
      <w:r>
        <w:rPr>
          <w:rFonts w:ascii="SimHei" w:hAnsi="SimHei" w:cs="楷体" w:eastAsia="黑体"/>
          <w:sz w:val="24"/>
        </w:rPr>
        <w:t>地产的未来</w:t>
      </w:r>
    </w:p>
    <w:p>
      <w:pPr>
        <w:pStyle w:val="TextBodyIndent"/>
        <w:spacing w:lineRule="auto" w:line="360"/>
        <w:ind w:firstLine="480"/>
        <w:rPr>
          <w:rFonts w:ascii="楷体" w:hAnsi="楷体" w:eastAsia="楷体" w:cs="楷体"/>
          <w:sz w:val="24"/>
        </w:rPr>
      </w:pPr>
      <w:r>
        <w:rPr>
          <w:rFonts w:eastAsia="黑体" w:cs="楷体" w:ascii="SimHei" w:hAnsi="SimHei"/>
          <w:sz w:val="24"/>
        </w:rPr>
        <w:t>XX</w:t>
      </w:r>
      <w:r>
        <w:rPr>
          <w:rFonts w:ascii="SimHei" w:hAnsi="SimHei" w:cs="楷体" w:eastAsia="黑体"/>
          <w:sz w:val="24"/>
        </w:rPr>
        <w:t>地产未来的战略目标是要做“国内地产行业的领先者”。这样一个远大而宏伟的目标不是任何一个地区公司可以实现的，也不是在短期内可以实现的，需要有计划、有方向地集结和充分发挥</w:t>
      </w:r>
      <w:r>
        <w:rPr>
          <w:rFonts w:eastAsia="黑体" w:cs="楷体" w:ascii="SimHei" w:hAnsi="SimHei"/>
          <w:sz w:val="24"/>
        </w:rPr>
        <w:t>XX</w:t>
      </w:r>
      <w:r>
        <w:rPr>
          <w:rFonts w:ascii="SimHei" w:hAnsi="SimHei" w:cs="楷体" w:eastAsia="黑体"/>
          <w:sz w:val="24"/>
        </w:rPr>
        <w:t>地产所有资源（财务资源、人力资源、品牌资源等），经过较长时间持续的努力才能实现。“方案三”可以满足</w:t>
      </w:r>
      <w:r>
        <w:rPr>
          <w:rFonts w:eastAsia="黑体" w:cs="楷体" w:ascii="SimHei" w:hAnsi="SimHei"/>
          <w:sz w:val="24"/>
        </w:rPr>
        <w:t>XX</w:t>
      </w:r>
      <w:r>
        <w:rPr>
          <w:rFonts w:ascii="SimHei" w:hAnsi="SimHei" w:cs="楷体" w:eastAsia="黑体"/>
          <w:sz w:val="24"/>
        </w:rPr>
        <w:t>地产实现战略目标的需要。</w:t>
      </w:r>
    </w:p>
    <w:p>
      <w:pPr>
        <w:pStyle w:val="Heading4"/>
        <w:numPr>
          <w:ilvl w:val="2"/>
          <w:numId w:val="2"/>
        </w:numPr>
        <w:spacing w:lineRule="auto" w:line="360" w:before="0" w:after="0"/>
        <w:ind w:start="0" w:firstLine="482"/>
        <w:rPr>
          <w:rFonts w:ascii="楷体" w:hAnsi="楷体" w:eastAsia="楷体" w:cs="楷体"/>
          <w:szCs w:val="24"/>
        </w:rPr>
      </w:pPr>
      <w:bookmarkStart w:id="11" w:name="__RefHeading___Toc30302476"/>
      <w:bookmarkEnd w:id="11"/>
      <w:r>
        <w:rPr>
          <w:rFonts w:ascii="SimHei" w:hAnsi="SimHei" w:cs="楷体" w:eastAsia="黑体"/>
          <w:szCs w:val="24"/>
        </w:rPr>
        <w:t>支付时间和方式</w:t>
      </w:r>
    </w:p>
    <w:p>
      <w:pPr>
        <w:pStyle w:val="TextBodyIndent"/>
        <w:spacing w:lineRule="auto" w:line="360"/>
        <w:ind w:firstLine="480"/>
        <w:rPr>
          <w:rFonts w:ascii="楷体" w:hAnsi="楷体" w:eastAsia="楷体" w:cs="楷体"/>
          <w:sz w:val="24"/>
        </w:rPr>
      </w:pPr>
      <w:r>
        <w:rPr>
          <w:rFonts w:ascii="SimHei" w:hAnsi="SimHei" w:cs="楷体" w:eastAsia="黑体"/>
          <w:sz w:val="24"/>
        </w:rPr>
        <w:t>在奖金核算清楚之后，“何时获得奖金”和“以何种方式获得奖金”便成为被激励者最关心的问题。</w:t>
      </w:r>
    </w:p>
    <w:p>
      <w:pPr>
        <w:pStyle w:val="TextBodyIndent"/>
        <w:spacing w:lineRule="auto" w:line="360"/>
        <w:ind w:firstLine="480"/>
        <w:rPr>
          <w:rFonts w:ascii="楷体" w:hAnsi="楷体" w:eastAsia="楷体" w:cs="楷体"/>
          <w:sz w:val="24"/>
        </w:rPr>
      </w:pPr>
      <w:r>
        <w:rPr>
          <w:rFonts w:eastAsia="黑体" w:cs="楷体" w:ascii="SimHei" w:hAnsi="SimHei"/>
          <w:sz w:val="24"/>
        </w:rPr>
        <w:t>“</w:t>
      </w:r>
      <w:r>
        <w:rPr>
          <w:rFonts w:ascii="SimHei" w:hAnsi="SimHei" w:cs="楷体" w:eastAsia="黑体"/>
          <w:sz w:val="24"/>
        </w:rPr>
        <w:t>支付时间”可以分为“即时支付”和“延期支付”两种，“支付方式”可以分为“现金”和“股权”两种，根据这两个维度的组合，可以得出以下九种“支付时间和方式”方案（如图</w:t>
      </w:r>
      <w:r>
        <w:rPr>
          <w:rFonts w:eastAsia="黑体" w:cs="楷体" w:ascii="SimHei" w:hAnsi="SimHei"/>
          <w:sz w:val="24"/>
        </w:rPr>
        <w:t>2</w:t>
      </w:r>
      <w:r>
        <w:rPr>
          <w:rFonts w:ascii="SimHei" w:hAnsi="SimHei" w:cs="楷体" w:eastAsia="黑体"/>
          <w:sz w:val="24"/>
        </w:rPr>
        <w:t>所示），供</w:t>
      </w:r>
      <w:r>
        <w:rPr>
          <w:rFonts w:eastAsia="黑体" w:cs="楷体" w:ascii="SimHei" w:hAnsi="SimHei"/>
          <w:sz w:val="24"/>
        </w:rPr>
        <w:t>XX</w:t>
      </w:r>
      <w:r>
        <w:rPr>
          <w:rFonts w:ascii="SimHei" w:hAnsi="SimHei" w:cs="楷体" w:eastAsia="黑体"/>
          <w:sz w:val="24"/>
        </w:rPr>
        <w:t>的管理层选用。</w:t>
      </w:r>
    </w:p>
    <w:p>
      <w:pPr>
        <w:pStyle w:val="TextBodyIndent"/>
        <w:spacing w:lineRule="auto" w:line="360"/>
        <w:ind w:hanging="0"/>
        <w:rPr>
          <w:rFonts w:ascii="楷体" w:hAnsi="楷体" w:eastAsia="楷体" w:cs="楷体"/>
          <w:sz w:val="24"/>
          <w:lang w:val="en-US" w:eastAsia="en-US"/>
        </w:rPr>
      </w:pPr>
      <w:r>
        <w:rPr>
          <w:rFonts w:eastAsia="黑体" w:cs="楷体" w:ascii="SimHei" w:hAnsi="SimHei"/>
          <w:sz w:val="24"/>
          <w:lang w:val="en-US" w:eastAsia="en-US"/>
        </w:rPr>
      </w:r>
    </w:p>
    <w:p>
      <w:pPr>
        <w:pStyle w:val="Style11"/>
        <w:spacing w:lineRule="auto" w:line="360" w:before="0" w:after="0"/>
        <w:ind w:hanging="0"/>
        <w:jc w:val="center"/>
        <w:rPr>
          <w:rFonts w:ascii="楷体" w:hAnsi="楷体" w:eastAsia="楷体" w:cs="楷体"/>
          <w:sz w:val="24"/>
          <w:szCs w:val="24"/>
        </w:rPr>
      </w:pPr>
      <w:r>
        <w:rPr>
          <w:rFonts w:ascii="SimHei" w:hAnsi="SimHei" w:cs="楷体" w:eastAsia="黑体"/>
          <w:sz w:val="24"/>
          <w:szCs w:val="24"/>
        </w:rPr>
        <w:t>图</w:t>
      </w:r>
      <w:r>
        <w:rPr>
          <w:rFonts w:eastAsia="黑体" w:cs="楷体" w:ascii="SimHei" w:hAnsi="SimHei"/>
          <w:sz w:val="24"/>
          <w:szCs w:val="24"/>
        </w:rPr>
        <w:t>2</w:t>
      </w:r>
      <w:r>
        <w:rPr>
          <w:rFonts w:ascii="SimHei" w:hAnsi="SimHei" w:cs="楷体" w:eastAsia="黑体"/>
          <w:sz w:val="24"/>
          <w:szCs w:val="24"/>
        </w:rPr>
        <w:t>：年度奖金的支付时间和支付方式</w:t>
      </w:r>
    </w:p>
    <w:p>
      <w:pPr>
        <w:pStyle w:val="Heading5"/>
        <w:numPr>
          <w:ilvl w:val="0"/>
          <w:numId w:val="12"/>
        </w:numPr>
        <w:spacing w:lineRule="auto" w:line="360" w:before="0" w:after="0"/>
        <w:ind w:start="0" w:firstLine="482"/>
        <w:rPr>
          <w:rFonts w:ascii="楷体" w:hAnsi="楷体" w:eastAsia="楷体" w:cs="楷体"/>
          <w:szCs w:val="24"/>
        </w:rPr>
      </w:pPr>
      <w:r>
        <w:rPr>
          <w:rFonts w:ascii="SimHei" w:hAnsi="SimHei" w:cs="楷体" w:eastAsia="黑体"/>
          <w:szCs w:val="24"/>
        </w:rPr>
        <w:t>方案一：完全即时现金支付</w:t>
      </w:r>
    </w:p>
    <w:p>
      <w:pPr>
        <w:pStyle w:val="TextBodyIndent"/>
        <w:spacing w:lineRule="auto" w:line="360"/>
        <w:ind w:firstLine="480"/>
        <w:rPr>
          <w:rFonts w:ascii="楷体" w:hAnsi="楷体" w:eastAsia="楷体" w:cs="楷体"/>
          <w:sz w:val="24"/>
        </w:rPr>
      </w:pPr>
      <w:r>
        <w:rPr>
          <w:rFonts w:ascii="SimHei" w:hAnsi="SimHei" w:cs="楷体" w:eastAsia="黑体"/>
          <w:sz w:val="24"/>
        </w:rPr>
        <w:t>方案一是指所有的奖金在业绩实现当年就全部以现金的方式进行支付。该方案的最大优点在于可以最大程度满足被激励实实在在的感觉，缺点在于不能实现长期持续的激励，总部承担了较多的潜在风险（例如获取奖金后离职、虚报利润、资产加速折旧、发展后进不足等）。</w:t>
      </w:r>
    </w:p>
    <w:p>
      <w:pPr>
        <w:pStyle w:val="Heading5"/>
        <w:numPr>
          <w:ilvl w:val="0"/>
          <w:numId w:val="12"/>
        </w:numPr>
        <w:spacing w:lineRule="auto" w:line="360" w:before="0" w:after="0"/>
        <w:ind w:start="0" w:firstLine="482"/>
        <w:rPr>
          <w:rFonts w:ascii="楷体" w:hAnsi="楷体" w:eastAsia="楷体" w:cs="楷体"/>
          <w:szCs w:val="24"/>
        </w:rPr>
      </w:pPr>
      <w:r>
        <w:rPr>
          <w:rFonts w:ascii="SimHei" w:hAnsi="SimHei" w:cs="楷体" w:eastAsia="黑体"/>
          <w:szCs w:val="24"/>
        </w:rPr>
        <w:t>方案二：“即时＋延期”现金支付</w:t>
      </w:r>
    </w:p>
    <w:p>
      <w:pPr>
        <w:pStyle w:val="TextBodyIndent"/>
        <w:spacing w:lineRule="auto" w:line="360"/>
        <w:ind w:firstLine="480"/>
        <w:rPr>
          <w:rFonts w:ascii="楷体" w:hAnsi="楷体" w:eastAsia="楷体" w:cs="楷体"/>
          <w:sz w:val="24"/>
        </w:rPr>
      </w:pPr>
      <w:r>
        <w:rPr>
          <w:rFonts w:ascii="SimHei" w:hAnsi="SimHei" w:cs="楷体" w:eastAsia="黑体"/>
          <w:sz w:val="24"/>
        </w:rPr>
        <w:t>方案二是指部分奖金在业绩实现当年以现金支付，剩下的部分在约定的年限内以现金方式支付。该方案的优点在于某种程度上降低了总部的潜在风险，但是全部以现金支付还是不能实现长期激励效果。</w:t>
      </w:r>
    </w:p>
    <w:p>
      <w:pPr>
        <w:pStyle w:val="Heading5"/>
        <w:numPr>
          <w:ilvl w:val="0"/>
          <w:numId w:val="12"/>
        </w:numPr>
        <w:spacing w:lineRule="auto" w:line="360" w:before="0" w:after="0"/>
        <w:ind w:start="0" w:firstLine="482"/>
        <w:rPr>
          <w:rFonts w:ascii="楷体" w:hAnsi="楷体" w:eastAsia="楷体" w:cs="楷体"/>
          <w:szCs w:val="24"/>
        </w:rPr>
      </w:pPr>
      <w:r>
        <w:rPr>
          <w:rFonts w:ascii="SimHei" w:hAnsi="SimHei" w:cs="楷体" w:eastAsia="黑体"/>
          <w:szCs w:val="24"/>
        </w:rPr>
        <w:t>方案三：完全延期现金支付</w:t>
      </w:r>
    </w:p>
    <w:p>
      <w:pPr>
        <w:pStyle w:val="TextBodyIndent"/>
        <w:spacing w:lineRule="auto" w:line="360"/>
        <w:ind w:firstLine="480"/>
        <w:rPr>
          <w:rFonts w:ascii="楷体" w:hAnsi="楷体" w:eastAsia="楷体" w:cs="楷体"/>
          <w:sz w:val="24"/>
        </w:rPr>
      </w:pPr>
      <w:r>
        <w:rPr>
          <w:rFonts w:ascii="SimHei" w:hAnsi="SimHei" w:cs="楷体" w:eastAsia="黑体"/>
          <w:sz w:val="24"/>
        </w:rPr>
        <w:t>方案三是指所有的奖金全部在约定的年限内以现金方式支付。该方案的优点在于较大程度降低了总部的潜在风险。缺点是全部以现金支付还是不能实现长期激励效果，另一缺点是不能体现激励的及时性，从而可能会削弱激励的效果。</w:t>
      </w:r>
    </w:p>
    <w:p>
      <w:pPr>
        <w:pStyle w:val="Heading5"/>
        <w:numPr>
          <w:ilvl w:val="0"/>
          <w:numId w:val="12"/>
        </w:numPr>
        <w:spacing w:lineRule="auto" w:line="360" w:before="0" w:after="0"/>
        <w:ind w:start="0" w:firstLine="482"/>
        <w:rPr>
          <w:rFonts w:ascii="楷体" w:hAnsi="楷体" w:eastAsia="楷体" w:cs="楷体"/>
          <w:szCs w:val="24"/>
        </w:rPr>
      </w:pPr>
      <w:r>
        <w:rPr>
          <w:rFonts w:ascii="SimHei" w:hAnsi="SimHei" w:cs="楷体" w:eastAsia="黑体"/>
          <w:szCs w:val="24"/>
        </w:rPr>
        <w:t>方案四：完全即时股权支付</w:t>
      </w:r>
    </w:p>
    <w:p>
      <w:pPr>
        <w:pStyle w:val="TextBodyIndent"/>
        <w:spacing w:lineRule="auto" w:line="360"/>
        <w:ind w:firstLine="480"/>
        <w:rPr>
          <w:rFonts w:ascii="楷体" w:hAnsi="楷体" w:eastAsia="楷体" w:cs="楷体"/>
          <w:sz w:val="24"/>
        </w:rPr>
      </w:pPr>
      <w:r>
        <w:rPr>
          <w:rFonts w:ascii="SimHei" w:hAnsi="SimHei" w:cs="楷体" w:eastAsia="黑体"/>
          <w:sz w:val="24"/>
        </w:rPr>
        <w:t>方案四是指所有的奖金在业绩实现当年就全部以股权的方式进行支付。该方案的优点在于可以某种程度上实现长期激励，缺点是总部承担了较高的潜在风险，此外股权支付会降低大股东的股权集中度。</w:t>
      </w:r>
    </w:p>
    <w:p>
      <w:pPr>
        <w:pStyle w:val="Heading5"/>
        <w:numPr>
          <w:ilvl w:val="0"/>
          <w:numId w:val="8"/>
        </w:numPr>
        <w:spacing w:lineRule="auto" w:line="360" w:before="0" w:after="0"/>
        <w:ind w:start="0" w:firstLine="482"/>
        <w:rPr>
          <w:rFonts w:ascii="楷体" w:hAnsi="楷体" w:eastAsia="楷体" w:cs="楷体"/>
          <w:szCs w:val="24"/>
        </w:rPr>
      </w:pPr>
      <w:r>
        <w:rPr>
          <w:rFonts w:ascii="SimHei" w:hAnsi="SimHei" w:cs="楷体" w:eastAsia="黑体"/>
          <w:szCs w:val="24"/>
        </w:rPr>
        <w:t>方案五：“即时＋延期”股权支付</w:t>
      </w:r>
    </w:p>
    <w:p>
      <w:pPr>
        <w:pStyle w:val="TextBodyIndent"/>
        <w:spacing w:lineRule="auto" w:line="360"/>
        <w:ind w:firstLine="480"/>
        <w:rPr>
          <w:rFonts w:ascii="楷体" w:hAnsi="楷体" w:eastAsia="楷体" w:cs="楷体"/>
          <w:sz w:val="24"/>
        </w:rPr>
      </w:pPr>
      <w:r>
        <w:rPr>
          <w:rFonts w:ascii="SimHei" w:hAnsi="SimHei" w:cs="楷体" w:eastAsia="黑体"/>
          <w:sz w:val="24"/>
        </w:rPr>
        <w:t>方案五是指部分奖金在业绩实现当年就以股权的方式进行支付，剩下的部分在约定的年限内以股权方式进行支付。该方案的优点在于可以在较大程度实现长期激励，缺点是总部承担了一定的潜在风险，此外股权支付会降低大股东的股权集中度。</w:t>
      </w:r>
    </w:p>
    <w:p>
      <w:pPr>
        <w:pStyle w:val="Heading5"/>
        <w:numPr>
          <w:ilvl w:val="0"/>
          <w:numId w:val="8"/>
        </w:numPr>
        <w:spacing w:lineRule="auto" w:line="360" w:before="0" w:after="0"/>
        <w:ind w:start="0" w:firstLine="482"/>
        <w:rPr>
          <w:rFonts w:ascii="楷体" w:hAnsi="楷体" w:eastAsia="楷体" w:cs="楷体"/>
          <w:szCs w:val="24"/>
        </w:rPr>
      </w:pPr>
      <w:r>
        <w:rPr>
          <w:rFonts w:ascii="SimHei" w:hAnsi="SimHei" w:cs="楷体" w:eastAsia="黑体"/>
          <w:szCs w:val="24"/>
        </w:rPr>
        <w:t>方案六：完全延期股权支付</w:t>
      </w:r>
    </w:p>
    <w:p>
      <w:pPr>
        <w:pStyle w:val="TextBodyIndent"/>
        <w:spacing w:lineRule="auto" w:line="360"/>
        <w:ind w:firstLine="480"/>
        <w:rPr>
          <w:rFonts w:ascii="楷体" w:hAnsi="楷体" w:eastAsia="楷体" w:cs="楷体"/>
          <w:sz w:val="24"/>
        </w:rPr>
      </w:pPr>
      <w:r>
        <w:rPr>
          <w:rFonts w:ascii="SimHei" w:hAnsi="SimHei" w:cs="楷体" w:eastAsia="黑体"/>
          <w:sz w:val="24"/>
        </w:rPr>
        <w:t>方案六是指所有的奖金全部在约定的年限内以股权方式进行支付。该方案的优点在于可以在最大程度实现长期激励，而且总部承担的潜在风险可以降到最低；该方案的缺点在于被激励对象会因为承诺兑现过于渺茫而失去激励的效果。</w:t>
      </w:r>
    </w:p>
    <w:p>
      <w:pPr>
        <w:pStyle w:val="Heading5"/>
        <w:numPr>
          <w:ilvl w:val="0"/>
          <w:numId w:val="8"/>
        </w:numPr>
        <w:spacing w:lineRule="auto" w:line="360" w:before="0" w:after="0"/>
        <w:ind w:start="0" w:firstLine="482"/>
        <w:rPr>
          <w:rFonts w:ascii="楷体" w:hAnsi="楷体" w:eastAsia="楷体" w:cs="楷体"/>
          <w:szCs w:val="24"/>
        </w:rPr>
      </w:pPr>
      <w:r>
        <w:rPr>
          <w:rFonts w:ascii="SimHei" w:hAnsi="SimHei" w:cs="楷体" w:eastAsia="黑体"/>
          <w:szCs w:val="24"/>
        </w:rPr>
        <w:t>方案七：即时“现金＋股权”支付</w:t>
      </w:r>
    </w:p>
    <w:p>
      <w:pPr>
        <w:pStyle w:val="TextBodyIndent"/>
        <w:spacing w:lineRule="auto" w:line="360"/>
        <w:ind w:firstLine="480"/>
        <w:rPr>
          <w:rFonts w:ascii="楷体" w:hAnsi="楷体" w:eastAsia="楷体" w:cs="楷体"/>
          <w:sz w:val="24"/>
        </w:rPr>
      </w:pPr>
      <w:r>
        <w:rPr>
          <w:rFonts w:ascii="SimHei" w:hAnsi="SimHei" w:cs="楷体" w:eastAsia="黑体"/>
          <w:sz w:val="24"/>
        </w:rPr>
        <w:t>方案七是指所有的奖金在业绩实现当年全部支付，一部分以现金方式支付，另一部分以股权方式支付。这一方案的优点在于“长期激励”和“短期激励”之间取得了平衡，其缺点是“地区公司承担风险”和“总部承担风险”失去平衡，公司承担了较大的风险。</w:t>
      </w:r>
    </w:p>
    <w:p>
      <w:pPr>
        <w:pStyle w:val="Heading5"/>
        <w:numPr>
          <w:ilvl w:val="0"/>
          <w:numId w:val="8"/>
        </w:numPr>
        <w:spacing w:lineRule="auto" w:line="360" w:before="0" w:after="0"/>
        <w:ind w:start="0" w:firstLine="482"/>
        <w:rPr>
          <w:rFonts w:ascii="楷体" w:hAnsi="楷体" w:eastAsia="楷体" w:cs="楷体"/>
          <w:szCs w:val="24"/>
        </w:rPr>
      </w:pPr>
      <w:r>
        <w:rPr>
          <w:rFonts w:ascii="SimHei" w:hAnsi="SimHei" w:cs="楷体" w:eastAsia="黑体"/>
          <w:szCs w:val="24"/>
        </w:rPr>
        <w:t>方案八：延期“现金＋股权”支付</w:t>
      </w:r>
    </w:p>
    <w:p>
      <w:pPr>
        <w:pStyle w:val="TextBodyIndent"/>
        <w:spacing w:lineRule="auto" w:line="360"/>
        <w:ind w:firstLine="480"/>
        <w:rPr>
          <w:rFonts w:ascii="楷体" w:hAnsi="楷体" w:eastAsia="楷体" w:cs="楷体"/>
          <w:sz w:val="24"/>
        </w:rPr>
      </w:pPr>
      <w:r>
        <w:rPr>
          <w:rFonts w:ascii="SimHei" w:hAnsi="SimHei" w:cs="楷体" w:eastAsia="黑体"/>
          <w:sz w:val="24"/>
        </w:rPr>
        <w:t>方案八是指所有的奖金在约定的时间内支付，一部分以现金方式支付，另一部分以股权方式支付。这一方案的优点在于“长期激励”和“短期激励”之间取得了平衡，其缺点是“地区公司承担风险”和“总部承担风险”失去平衡，个人承担了较大的风险而削弱了激励效果。</w:t>
      </w:r>
    </w:p>
    <w:p>
      <w:pPr>
        <w:pStyle w:val="Heading5"/>
        <w:numPr>
          <w:ilvl w:val="0"/>
          <w:numId w:val="8"/>
        </w:numPr>
        <w:spacing w:lineRule="auto" w:line="360" w:before="0" w:after="0"/>
        <w:ind w:start="0" w:firstLine="482"/>
        <w:rPr>
          <w:rFonts w:ascii="楷体" w:hAnsi="楷体" w:eastAsia="楷体" w:cs="楷体"/>
          <w:szCs w:val="24"/>
        </w:rPr>
      </w:pPr>
      <w:r>
        <w:rPr>
          <w:rFonts w:ascii="SimHei" w:hAnsi="SimHei" w:cs="楷体" w:eastAsia="黑体"/>
          <w:szCs w:val="24"/>
        </w:rPr>
        <w:t>方案九：“即时＋延期”“现金＋股权”混合支付</w:t>
      </w:r>
    </w:p>
    <w:p>
      <w:pPr>
        <w:pStyle w:val="TextBodyIndent"/>
        <w:spacing w:lineRule="auto" w:line="360"/>
        <w:ind w:firstLine="480"/>
        <w:rPr>
          <w:rFonts w:ascii="楷体" w:hAnsi="楷体" w:eastAsia="楷体" w:cs="楷体"/>
          <w:sz w:val="24"/>
        </w:rPr>
      </w:pPr>
      <w:r>
        <w:rPr>
          <w:rFonts w:ascii="SimHei" w:hAnsi="SimHei" w:cs="楷体" w:eastAsia="黑体"/>
          <w:sz w:val="24"/>
        </w:rPr>
        <w:t>方案九是指部分奖金在业绩实现当年支付，其中一部分以现金方式支付，另一部分以股权支付；剩下的部分奖金在约定的时间内支付，一部分以现金方式支付，另一部分以股权方式支付。这一方案的优点在于“长期激励”和“短期激励”之间取得了平衡，在“地区公司承担风险”和“总部承担风险”也取得平衡，其缺点在于过于中庸，而且操作起来较为复杂。</w:t>
      </w:r>
    </w:p>
    <w:p>
      <w:pPr>
        <w:pStyle w:val="Heading5"/>
        <w:numPr>
          <w:ilvl w:val="0"/>
          <w:numId w:val="8"/>
        </w:numPr>
        <w:spacing w:lineRule="auto" w:line="360" w:before="0" w:after="0"/>
        <w:ind w:start="0" w:firstLine="482"/>
        <w:rPr>
          <w:rFonts w:ascii="楷体" w:hAnsi="楷体" w:eastAsia="楷体" w:cs="楷体"/>
          <w:szCs w:val="24"/>
        </w:rPr>
      </w:pPr>
      <w:r>
        <w:rPr>
          <w:rFonts w:ascii="SimHei" w:hAnsi="SimHei" w:cs="楷体" w:eastAsia="黑体"/>
          <w:szCs w:val="24"/>
        </w:rPr>
        <w:t>我们的建议</w:t>
      </w:r>
    </w:p>
    <w:p>
      <w:pPr>
        <w:pStyle w:val="TextBodyIndent"/>
        <w:spacing w:lineRule="auto" w:line="360"/>
        <w:ind w:firstLine="480"/>
        <w:rPr>
          <w:rFonts w:ascii="楷体" w:hAnsi="楷体" w:eastAsia="楷体" w:cs="楷体"/>
          <w:sz w:val="24"/>
        </w:rPr>
      </w:pPr>
      <w:r>
        <w:rPr>
          <w:rFonts w:ascii="SimHei" w:hAnsi="SimHei" w:cs="楷体" w:eastAsia="黑体"/>
          <w:sz w:val="24"/>
        </w:rPr>
        <w:t>根据我们对</w:t>
      </w:r>
      <w:r>
        <w:rPr>
          <w:rFonts w:eastAsia="黑体" w:cs="楷体" w:ascii="SimHei" w:hAnsi="SimHei"/>
          <w:sz w:val="24"/>
        </w:rPr>
        <w:t>XX</w:t>
      </w:r>
      <w:r>
        <w:rPr>
          <w:rFonts w:ascii="SimHei" w:hAnsi="SimHei" w:cs="楷体" w:eastAsia="黑体"/>
          <w:sz w:val="24"/>
        </w:rPr>
        <w:t>现状的了解，结合</w:t>
      </w:r>
      <w:r>
        <w:rPr>
          <w:rFonts w:eastAsia="黑体" w:cs="楷体" w:ascii="SimHei" w:hAnsi="SimHei"/>
          <w:sz w:val="24"/>
        </w:rPr>
        <w:t>XX</w:t>
      </w:r>
      <w:r>
        <w:rPr>
          <w:rFonts w:ascii="SimHei" w:hAnsi="SimHei" w:cs="楷体" w:eastAsia="黑体"/>
          <w:sz w:val="24"/>
        </w:rPr>
        <w:t>未来的发展趋势，我们建议</w:t>
      </w:r>
      <w:r>
        <w:rPr>
          <w:rFonts w:eastAsia="黑体" w:cs="楷体" w:ascii="SimHei" w:hAnsi="SimHei"/>
          <w:sz w:val="24"/>
        </w:rPr>
        <w:t>XX</w:t>
      </w:r>
      <w:r>
        <w:rPr>
          <w:rFonts w:ascii="SimHei" w:hAnsi="SimHei" w:cs="楷体" w:eastAsia="黑体"/>
          <w:sz w:val="24"/>
        </w:rPr>
        <w:t>采取以下奖金支付方案。</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1</w:t>
      </w:r>
      <w:r>
        <w:rPr>
          <w:rFonts w:ascii="SimHei" w:hAnsi="SimHei" w:cs="楷体" w:eastAsia="黑体"/>
          <w:sz w:val="24"/>
        </w:rPr>
        <w:t>）支付方案</w:t>
      </w:r>
    </w:p>
    <w:p>
      <w:pPr>
        <w:pStyle w:val="TextBodyIndent"/>
        <w:spacing w:lineRule="auto" w:line="360"/>
        <w:ind w:firstLine="480"/>
        <w:rPr>
          <w:rFonts w:ascii="楷体" w:hAnsi="楷体" w:eastAsia="楷体" w:cs="楷体"/>
          <w:sz w:val="24"/>
        </w:rPr>
      </w:pPr>
      <w:r>
        <w:rPr>
          <w:rFonts w:ascii="SimHei" w:hAnsi="SimHei" w:cs="楷体" w:eastAsia="黑体"/>
          <w:sz w:val="24"/>
        </w:rPr>
        <w:t>在我们的推荐方案中，首先不采用包含股权激励方式的方案，其次根据公司所处在的不同发展阶段采用不同的支付方案，如表</w:t>
      </w:r>
      <w:r>
        <w:rPr>
          <w:rFonts w:eastAsia="黑体" w:cs="楷体" w:ascii="SimHei" w:hAnsi="SimHei"/>
          <w:sz w:val="24"/>
        </w:rPr>
        <w:t>1</w:t>
      </w:r>
      <w:r>
        <w:rPr>
          <w:rFonts w:ascii="SimHei" w:hAnsi="SimHei" w:cs="楷体" w:eastAsia="黑体"/>
          <w:sz w:val="24"/>
        </w:rPr>
        <w:t>－</w:t>
      </w:r>
      <w:r>
        <w:rPr>
          <w:rFonts w:eastAsia="黑体" w:cs="楷体" w:ascii="SimHei" w:hAnsi="SimHei"/>
          <w:sz w:val="24"/>
        </w:rPr>
        <w:t>2</w:t>
      </w:r>
      <w:r>
        <w:rPr>
          <w:rFonts w:ascii="SimHei" w:hAnsi="SimHei" w:cs="楷体" w:eastAsia="黑体"/>
          <w:sz w:val="24"/>
        </w:rPr>
        <w:t>所示。</w:t>
      </w:r>
    </w:p>
    <w:p>
      <w:pPr>
        <w:pStyle w:val="Style11"/>
        <w:spacing w:lineRule="auto" w:line="360" w:before="0" w:after="0"/>
        <w:ind w:hanging="0"/>
        <w:jc w:val="center"/>
        <w:rPr>
          <w:rFonts w:ascii="楷体" w:hAnsi="楷体" w:eastAsia="楷体" w:cs="楷体"/>
          <w:sz w:val="24"/>
          <w:szCs w:val="24"/>
        </w:rPr>
      </w:pPr>
      <w:r>
        <w:rPr>
          <w:rFonts w:ascii="SimHei" w:hAnsi="SimHei" w:cs="楷体" w:eastAsia="黑体"/>
          <w:sz w:val="24"/>
          <w:szCs w:val="24"/>
        </w:rPr>
        <w:t>表</w:t>
      </w:r>
      <w:r>
        <w:rPr>
          <w:rFonts w:eastAsia="黑体" w:cs="楷体" w:ascii="SimHei" w:hAnsi="SimHei"/>
          <w:sz w:val="24"/>
          <w:szCs w:val="24"/>
        </w:rPr>
        <w:t>1</w:t>
      </w:r>
      <w:r>
        <w:rPr>
          <w:rFonts w:ascii="SimHei" w:hAnsi="SimHei" w:cs="楷体" w:eastAsia="黑体"/>
          <w:sz w:val="24"/>
          <w:szCs w:val="24"/>
        </w:rPr>
        <w:t>－</w:t>
      </w:r>
      <w:r>
        <w:rPr>
          <w:rFonts w:eastAsia="黑体" w:cs="楷体" w:ascii="SimHei" w:hAnsi="SimHei"/>
          <w:sz w:val="24"/>
          <w:szCs w:val="24"/>
        </w:rPr>
        <w:t>2</w:t>
      </w:r>
      <w:r>
        <w:rPr>
          <w:rFonts w:ascii="SimHei" w:hAnsi="SimHei" w:cs="楷体" w:eastAsia="黑体"/>
          <w:sz w:val="24"/>
          <w:szCs w:val="24"/>
        </w:rPr>
        <w:t>：</w:t>
      </w:r>
      <w:r>
        <w:rPr>
          <w:rFonts w:eastAsia="黑体" w:cs="楷体" w:ascii="SimHei" w:hAnsi="SimHei"/>
          <w:sz w:val="24"/>
          <w:szCs w:val="24"/>
        </w:rPr>
        <w:t>XX</w:t>
      </w:r>
      <w:r>
        <w:rPr>
          <w:rFonts w:ascii="SimHei" w:hAnsi="SimHei" w:cs="楷体" w:eastAsia="黑体"/>
          <w:sz w:val="24"/>
          <w:szCs w:val="24"/>
        </w:rPr>
        <w:t>地产各地区公司奖金支付方案</w:t>
      </w:r>
    </w:p>
    <w:tbl>
      <w:tblPr>
        <w:tblW w:w="8327" w:type="dxa"/>
        <w:jc w:val="center"/>
        <w:tblInd w:w="0" w:type="dxa"/>
        <w:tblLayout w:type="fixed"/>
        <w:tblCellMar>
          <w:top w:w="0" w:type="dxa"/>
          <w:start w:w="108" w:type="dxa"/>
          <w:bottom w:w="0" w:type="dxa"/>
          <w:end w:w="108" w:type="dxa"/>
        </w:tblCellMar>
      </w:tblPr>
      <w:tblGrid>
        <w:gridCol w:w="1008"/>
        <w:gridCol w:w="1800"/>
        <w:gridCol w:w="2286"/>
        <w:gridCol w:w="1714"/>
        <w:gridCol w:w="1519"/>
      </w:tblGrid>
      <w:tr>
        <w:trPr>
          <w:cantSplit w:val="true"/>
        </w:trPr>
        <w:tc>
          <w:tcPr>
            <w:tcW w:w="2808" w:type="dxa"/>
            <w:gridSpan w:val="2"/>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公司类型</w:t>
            </w:r>
          </w:p>
        </w:tc>
        <w:tc>
          <w:tcPr>
            <w:tcW w:w="2286"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进入阶段公司</w:t>
            </w:r>
          </w:p>
        </w:tc>
        <w:tc>
          <w:tcPr>
            <w:tcW w:w="1714"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开拓阶段公司</w:t>
            </w:r>
          </w:p>
        </w:tc>
        <w:tc>
          <w:tcPr>
            <w:tcW w:w="1519"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成熟阶段公司</w:t>
            </w:r>
          </w:p>
        </w:tc>
      </w:tr>
      <w:tr>
        <w:trPr>
          <w:cantSplit w:val="true"/>
        </w:trPr>
        <w:tc>
          <w:tcPr>
            <w:tcW w:w="1008" w:type="dxa"/>
            <w:vMerge w:val="restart"/>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具体</w:t>
            </w:r>
          </w:p>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支付</w:t>
            </w:r>
          </w:p>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比例</w:t>
            </w:r>
          </w:p>
        </w:tc>
        <w:tc>
          <w:tcPr>
            <w:tcW w:w="1800"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ascii="SimHei" w:hAnsi="SimHei" w:cs="楷体" w:eastAsia="黑体"/>
                <w:sz w:val="24"/>
              </w:rPr>
              <w:t>当年</w:t>
            </w:r>
          </w:p>
        </w:tc>
        <w:tc>
          <w:tcPr>
            <w:tcW w:w="2286"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40</w:t>
            </w:r>
            <w:r>
              <w:rPr>
                <w:rFonts w:ascii="SimHei" w:hAnsi="SimHei" w:cs="楷体" w:eastAsia="黑体"/>
                <w:sz w:val="24"/>
              </w:rPr>
              <w:t>％</w:t>
            </w:r>
          </w:p>
        </w:tc>
        <w:tc>
          <w:tcPr>
            <w:tcW w:w="1714"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60</w:t>
            </w:r>
            <w:r>
              <w:rPr>
                <w:rFonts w:ascii="SimHei" w:hAnsi="SimHei" w:cs="楷体" w:eastAsia="黑体"/>
                <w:sz w:val="24"/>
              </w:rPr>
              <w:t>％</w:t>
            </w:r>
          </w:p>
        </w:tc>
        <w:tc>
          <w:tcPr>
            <w:tcW w:w="1519"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60</w:t>
            </w:r>
            <w:r>
              <w:rPr>
                <w:rFonts w:ascii="SimHei" w:hAnsi="SimHei" w:cs="楷体" w:eastAsia="黑体"/>
                <w:sz w:val="24"/>
              </w:rPr>
              <w:t>％</w:t>
            </w:r>
          </w:p>
        </w:tc>
      </w:tr>
      <w:tr>
        <w:trPr>
          <w:cantSplit w:val="true"/>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TextBodyIndent"/>
              <w:snapToGrid w:val="false"/>
              <w:spacing w:lineRule="auto" w:line="360"/>
              <w:ind w:hanging="0"/>
              <w:jc w:val="center"/>
              <w:rPr>
                <w:rFonts w:ascii="楷体" w:hAnsi="楷体" w:eastAsia="楷体" w:cs="楷体"/>
                <w:sz w:val="24"/>
              </w:rPr>
            </w:pPr>
            <w:r>
              <w:rPr>
                <w:rFonts w:eastAsia="楷体" w:cs="楷体" w:ascii="楷体" w:hAnsi="楷体"/>
                <w:sz w:val="24"/>
              </w:rPr>
            </w:r>
          </w:p>
        </w:tc>
        <w:tc>
          <w:tcPr>
            <w:tcW w:w="1800"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ascii="SimHei" w:hAnsi="SimHei" w:cs="楷体" w:eastAsia="黑体"/>
                <w:sz w:val="24"/>
              </w:rPr>
              <w:t>第</w:t>
            </w:r>
            <w:r>
              <w:rPr>
                <w:rFonts w:eastAsia="黑体" w:cs="楷体" w:ascii="SimHei" w:hAnsi="SimHei"/>
                <w:sz w:val="24"/>
              </w:rPr>
              <w:t>2</w:t>
            </w:r>
            <w:r>
              <w:rPr>
                <w:rFonts w:ascii="SimHei" w:hAnsi="SimHei" w:cs="楷体" w:eastAsia="黑体"/>
                <w:sz w:val="24"/>
              </w:rPr>
              <w:t>年</w:t>
            </w:r>
          </w:p>
        </w:tc>
        <w:tc>
          <w:tcPr>
            <w:tcW w:w="2286"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30</w:t>
            </w:r>
            <w:r>
              <w:rPr>
                <w:rFonts w:ascii="SimHei" w:hAnsi="SimHei" w:cs="楷体" w:eastAsia="黑体"/>
                <w:sz w:val="24"/>
              </w:rPr>
              <w:t>％</w:t>
            </w:r>
          </w:p>
        </w:tc>
        <w:tc>
          <w:tcPr>
            <w:tcW w:w="1714"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20</w:t>
            </w:r>
            <w:r>
              <w:rPr>
                <w:rFonts w:ascii="SimHei" w:hAnsi="SimHei" w:cs="楷体" w:eastAsia="黑体"/>
                <w:sz w:val="24"/>
              </w:rPr>
              <w:t>％</w:t>
            </w:r>
          </w:p>
        </w:tc>
        <w:tc>
          <w:tcPr>
            <w:tcW w:w="1519"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20</w:t>
            </w:r>
            <w:r>
              <w:rPr>
                <w:rFonts w:ascii="SimHei" w:hAnsi="SimHei" w:cs="楷体" w:eastAsia="黑体"/>
                <w:sz w:val="24"/>
              </w:rPr>
              <w:t>％</w:t>
            </w:r>
          </w:p>
        </w:tc>
      </w:tr>
      <w:tr>
        <w:trPr>
          <w:cantSplit w:val="true"/>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TextBodyIndent"/>
              <w:snapToGrid w:val="false"/>
              <w:spacing w:lineRule="auto" w:line="360"/>
              <w:ind w:hanging="0"/>
              <w:jc w:val="center"/>
              <w:rPr>
                <w:rFonts w:ascii="楷体" w:hAnsi="楷体" w:eastAsia="楷体" w:cs="楷体"/>
                <w:sz w:val="24"/>
              </w:rPr>
            </w:pPr>
            <w:r>
              <w:rPr>
                <w:rFonts w:eastAsia="楷体" w:cs="楷体" w:ascii="楷体" w:hAnsi="楷体"/>
                <w:sz w:val="24"/>
              </w:rPr>
            </w:r>
          </w:p>
        </w:tc>
        <w:tc>
          <w:tcPr>
            <w:tcW w:w="1800"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ascii="SimHei" w:hAnsi="SimHei" w:cs="楷体" w:eastAsia="黑体"/>
                <w:sz w:val="24"/>
              </w:rPr>
              <w:t>第</w:t>
            </w:r>
            <w:r>
              <w:rPr>
                <w:rFonts w:eastAsia="黑体" w:cs="楷体" w:ascii="SimHei" w:hAnsi="SimHei"/>
                <w:sz w:val="24"/>
              </w:rPr>
              <w:t>3</w:t>
            </w:r>
            <w:r>
              <w:rPr>
                <w:rFonts w:ascii="SimHei" w:hAnsi="SimHei" w:cs="楷体" w:eastAsia="黑体"/>
                <w:sz w:val="24"/>
              </w:rPr>
              <w:t>年</w:t>
            </w:r>
          </w:p>
        </w:tc>
        <w:tc>
          <w:tcPr>
            <w:tcW w:w="2286"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30</w:t>
            </w:r>
            <w:r>
              <w:rPr>
                <w:rFonts w:ascii="SimHei" w:hAnsi="SimHei" w:cs="楷体" w:eastAsia="黑体"/>
                <w:sz w:val="24"/>
              </w:rPr>
              <w:t>％</w:t>
            </w:r>
          </w:p>
        </w:tc>
        <w:tc>
          <w:tcPr>
            <w:tcW w:w="1714"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20</w:t>
            </w:r>
            <w:r>
              <w:rPr>
                <w:rFonts w:ascii="SimHei" w:hAnsi="SimHei" w:cs="楷体" w:eastAsia="黑体"/>
                <w:sz w:val="24"/>
              </w:rPr>
              <w:t>％</w:t>
            </w:r>
          </w:p>
        </w:tc>
        <w:tc>
          <w:tcPr>
            <w:tcW w:w="1519"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20</w:t>
            </w:r>
            <w:r>
              <w:rPr>
                <w:rFonts w:ascii="SimHei" w:hAnsi="SimHei" w:cs="楷体" w:eastAsia="黑体"/>
                <w:sz w:val="24"/>
              </w:rPr>
              <w:t>％</w:t>
            </w:r>
          </w:p>
        </w:tc>
      </w:tr>
    </w:tbl>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2</w:t>
      </w:r>
      <w:r>
        <w:rPr>
          <w:rFonts w:ascii="SimHei" w:hAnsi="SimHei" w:cs="楷体" w:eastAsia="黑体"/>
          <w:sz w:val="24"/>
        </w:rPr>
        <w:t>）取消延期支付奖金</w:t>
      </w:r>
    </w:p>
    <w:p>
      <w:pPr>
        <w:pStyle w:val="TextBodyIndent"/>
        <w:spacing w:lineRule="auto" w:line="360"/>
        <w:ind w:firstLine="480"/>
        <w:rPr>
          <w:rFonts w:ascii="楷体" w:hAnsi="楷体" w:eastAsia="楷体" w:cs="楷体"/>
          <w:sz w:val="24"/>
        </w:rPr>
      </w:pPr>
      <w:r>
        <w:rPr>
          <w:rFonts w:ascii="SimHei" w:hAnsi="SimHei" w:cs="楷体" w:eastAsia="黑体"/>
          <w:sz w:val="24"/>
        </w:rPr>
        <w:t>当奖金的受惠对象出现以下相关情况时，公司可以单方面取消这些员工的延期支付奖金：</w:t>
      </w:r>
    </w:p>
    <w:p>
      <w:pPr>
        <w:pStyle w:val="Style13"/>
        <w:numPr>
          <w:ilvl w:val="1"/>
          <w:numId w:val="14"/>
        </w:numPr>
        <w:tabs>
          <w:tab w:val="left" w:pos="0" w:leader="none"/>
          <w:tab w:val="left" w:pos="360" w:leader="none"/>
          <w:tab w:val="left" w:pos="721" w:leader="none"/>
        </w:tabs>
        <w:spacing w:lineRule="auto" w:line="360"/>
        <w:ind w:start="0" w:firstLine="480"/>
        <w:rPr>
          <w:rFonts w:ascii="楷体" w:hAnsi="楷体" w:eastAsia="楷体" w:cs="楷体"/>
          <w:sz w:val="24"/>
          <w:szCs w:val="24"/>
        </w:rPr>
      </w:pPr>
      <w:r>
        <w:rPr>
          <w:rFonts w:ascii="SimHei" w:hAnsi="SimHei" w:cs="楷体" w:eastAsia="黑体"/>
          <w:sz w:val="24"/>
          <w:szCs w:val="24"/>
        </w:rPr>
        <w:t>严重违反公司制度被公司除名者</w:t>
      </w:r>
    </w:p>
    <w:p>
      <w:pPr>
        <w:pStyle w:val="Style13"/>
        <w:numPr>
          <w:ilvl w:val="1"/>
          <w:numId w:val="14"/>
        </w:numPr>
        <w:tabs>
          <w:tab w:val="left" w:pos="0" w:leader="none"/>
          <w:tab w:val="left" w:pos="360" w:leader="none"/>
          <w:tab w:val="left" w:pos="721" w:leader="none"/>
        </w:tabs>
        <w:spacing w:lineRule="auto" w:line="360"/>
        <w:ind w:start="0" w:firstLine="480"/>
        <w:rPr>
          <w:rFonts w:ascii="楷体" w:hAnsi="楷体" w:eastAsia="楷体" w:cs="楷体"/>
          <w:sz w:val="24"/>
          <w:szCs w:val="24"/>
        </w:rPr>
      </w:pPr>
      <w:r>
        <w:rPr>
          <w:rFonts w:ascii="SimHei" w:hAnsi="SimHei" w:cs="楷体" w:eastAsia="黑体"/>
          <w:sz w:val="24"/>
          <w:szCs w:val="24"/>
        </w:rPr>
        <w:t>合同期内且未经公司许可擅自离职者</w:t>
      </w:r>
    </w:p>
    <w:p>
      <w:pPr>
        <w:pStyle w:val="Style13"/>
        <w:numPr>
          <w:ilvl w:val="1"/>
          <w:numId w:val="14"/>
        </w:numPr>
        <w:tabs>
          <w:tab w:val="left" w:pos="0" w:leader="none"/>
          <w:tab w:val="left" w:pos="360" w:leader="none"/>
          <w:tab w:val="left" w:pos="721" w:leader="none"/>
        </w:tabs>
        <w:spacing w:lineRule="auto" w:line="360"/>
        <w:ind w:start="0" w:firstLine="480"/>
        <w:rPr>
          <w:rFonts w:ascii="楷体" w:hAnsi="楷体" w:eastAsia="楷体" w:cs="楷体"/>
          <w:sz w:val="24"/>
          <w:szCs w:val="24"/>
        </w:rPr>
      </w:pPr>
      <w:r>
        <w:rPr>
          <w:rFonts w:ascii="SimHei" w:hAnsi="SimHei" w:cs="楷体" w:eastAsia="黑体"/>
          <w:sz w:val="24"/>
          <w:szCs w:val="24"/>
        </w:rPr>
        <w:t>被证实有私自占用公司资产或有贪污、受贿等行为者</w:t>
      </w:r>
    </w:p>
    <w:p>
      <w:pPr>
        <w:pStyle w:val="Style13"/>
        <w:numPr>
          <w:ilvl w:val="1"/>
          <w:numId w:val="14"/>
        </w:numPr>
        <w:tabs>
          <w:tab w:val="left" w:pos="0" w:leader="none"/>
          <w:tab w:val="left" w:pos="360" w:leader="none"/>
          <w:tab w:val="left" w:pos="721" w:leader="none"/>
        </w:tabs>
        <w:spacing w:lineRule="auto" w:line="360"/>
        <w:ind w:start="0" w:firstLine="480"/>
        <w:rPr>
          <w:rFonts w:ascii="楷体" w:hAnsi="楷体" w:eastAsia="楷体" w:cs="楷体"/>
          <w:sz w:val="24"/>
          <w:szCs w:val="24"/>
        </w:rPr>
      </w:pPr>
      <w:r>
        <w:rPr>
          <w:rFonts w:ascii="SimHei" w:hAnsi="SimHei" w:cs="楷体" w:eastAsia="黑体"/>
          <w:sz w:val="24"/>
          <w:szCs w:val="24"/>
        </w:rPr>
        <w:t>被证实参与制定虚假财务数据者</w:t>
      </w:r>
    </w:p>
    <w:p>
      <w:pPr>
        <w:pStyle w:val="Style13"/>
        <w:numPr>
          <w:ilvl w:val="1"/>
          <w:numId w:val="14"/>
        </w:numPr>
        <w:tabs>
          <w:tab w:val="left" w:pos="0" w:leader="none"/>
          <w:tab w:val="left" w:pos="360" w:leader="none"/>
          <w:tab w:val="left" w:pos="721" w:leader="none"/>
        </w:tabs>
        <w:spacing w:lineRule="auto" w:line="360"/>
        <w:ind w:start="0" w:firstLine="480"/>
        <w:rPr>
          <w:rFonts w:ascii="楷体" w:hAnsi="楷体" w:eastAsia="楷体" w:cs="楷体"/>
          <w:sz w:val="24"/>
          <w:szCs w:val="24"/>
        </w:rPr>
      </w:pPr>
      <w:r>
        <w:rPr>
          <w:rFonts w:ascii="SimHei" w:hAnsi="SimHei" w:cs="楷体" w:eastAsia="黑体"/>
          <w:sz w:val="24"/>
          <w:szCs w:val="24"/>
        </w:rPr>
        <w:t>被证实牺牲公司长期利益换取短期利益者</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3</w:t>
      </w:r>
      <w:r>
        <w:rPr>
          <w:rFonts w:ascii="SimHei" w:hAnsi="SimHei" w:cs="楷体" w:eastAsia="黑体"/>
          <w:sz w:val="24"/>
        </w:rPr>
        <w:t>）保留延期奖金奖金</w:t>
      </w:r>
    </w:p>
    <w:p>
      <w:pPr>
        <w:pStyle w:val="TextBodyIndent"/>
        <w:spacing w:lineRule="auto" w:line="360"/>
        <w:ind w:firstLine="480"/>
        <w:rPr>
          <w:rFonts w:ascii="楷体" w:hAnsi="楷体" w:eastAsia="楷体" w:cs="楷体"/>
          <w:sz w:val="24"/>
        </w:rPr>
      </w:pPr>
      <w:r>
        <w:rPr>
          <w:rFonts w:ascii="SimHei" w:hAnsi="SimHei" w:cs="楷体" w:eastAsia="黑体"/>
          <w:sz w:val="24"/>
        </w:rPr>
        <w:t>当奖金的受惠对象出现以下相关情况时，公司应该让这些员工保留获得延期支付奖金的权利：</w:t>
      </w:r>
    </w:p>
    <w:p>
      <w:pPr>
        <w:pStyle w:val="Style13"/>
        <w:numPr>
          <w:ilvl w:val="1"/>
          <w:numId w:val="4"/>
        </w:numPr>
        <w:tabs>
          <w:tab w:val="left" w:pos="0" w:leader="none"/>
          <w:tab w:val="left" w:pos="360" w:leader="none"/>
          <w:tab w:val="left" w:pos="721" w:leader="none"/>
        </w:tabs>
        <w:spacing w:lineRule="auto" w:line="360"/>
        <w:ind w:start="0" w:firstLine="480"/>
        <w:rPr>
          <w:rFonts w:ascii="楷体" w:hAnsi="楷体" w:eastAsia="楷体" w:cs="楷体"/>
          <w:sz w:val="24"/>
          <w:szCs w:val="24"/>
        </w:rPr>
      </w:pPr>
      <w:r>
        <w:rPr>
          <w:rFonts w:ascii="SimHei" w:hAnsi="SimHei" w:cs="楷体" w:eastAsia="黑体"/>
          <w:sz w:val="24"/>
          <w:szCs w:val="24"/>
        </w:rPr>
        <w:t>按公司规定正常离休者</w:t>
      </w:r>
    </w:p>
    <w:p>
      <w:pPr>
        <w:pStyle w:val="Style13"/>
        <w:numPr>
          <w:ilvl w:val="1"/>
          <w:numId w:val="4"/>
        </w:numPr>
        <w:tabs>
          <w:tab w:val="left" w:pos="0" w:leader="none"/>
          <w:tab w:val="left" w:pos="360" w:leader="none"/>
          <w:tab w:val="left" w:pos="721" w:leader="none"/>
        </w:tabs>
        <w:spacing w:lineRule="auto" w:line="360"/>
        <w:ind w:start="0" w:firstLine="480"/>
        <w:rPr>
          <w:rFonts w:ascii="楷体" w:hAnsi="楷体" w:eastAsia="楷体" w:cs="楷体"/>
          <w:sz w:val="24"/>
          <w:szCs w:val="24"/>
        </w:rPr>
      </w:pPr>
      <w:r>
        <w:rPr>
          <w:rFonts w:ascii="SimHei" w:hAnsi="SimHei" w:cs="楷体" w:eastAsia="黑体"/>
          <w:sz w:val="24"/>
          <w:szCs w:val="24"/>
        </w:rPr>
        <w:t>根据公司需要调离到其他公司任职者</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4</w:t>
      </w:r>
      <w:r>
        <w:rPr>
          <w:rFonts w:ascii="SimHei" w:hAnsi="SimHei" w:cs="楷体" w:eastAsia="黑体"/>
          <w:sz w:val="24"/>
        </w:rPr>
        <w:t>）提前兑现延迟支付奖金</w:t>
      </w:r>
    </w:p>
    <w:p>
      <w:pPr>
        <w:pStyle w:val="TextBodyIndent"/>
        <w:spacing w:lineRule="auto" w:line="360"/>
        <w:ind w:firstLine="480"/>
        <w:rPr>
          <w:rFonts w:ascii="楷体" w:hAnsi="楷体" w:eastAsia="楷体" w:cs="楷体"/>
          <w:sz w:val="24"/>
        </w:rPr>
      </w:pPr>
      <w:r>
        <w:rPr>
          <w:rFonts w:ascii="SimHei" w:hAnsi="SimHei" w:cs="楷体" w:eastAsia="黑体"/>
          <w:sz w:val="24"/>
        </w:rPr>
        <w:t>当奖金的受惠对象出现以下相关情况时，公司应该提前办理和支付这些员工的延期支付奖金：</w:t>
      </w:r>
    </w:p>
    <w:p>
      <w:pPr>
        <w:pStyle w:val="Style13"/>
        <w:numPr>
          <w:ilvl w:val="1"/>
          <w:numId w:val="5"/>
        </w:numPr>
        <w:tabs>
          <w:tab w:val="left" w:pos="0" w:leader="none"/>
          <w:tab w:val="left" w:pos="360" w:leader="none"/>
          <w:tab w:val="left" w:pos="721" w:leader="none"/>
          <w:tab w:val="left" w:pos="851" w:leader="none"/>
        </w:tabs>
        <w:spacing w:lineRule="auto" w:line="360"/>
        <w:ind w:start="0" w:firstLine="480"/>
        <w:rPr>
          <w:rFonts w:ascii="楷体" w:hAnsi="楷体" w:eastAsia="楷体" w:cs="楷体"/>
          <w:sz w:val="24"/>
          <w:szCs w:val="24"/>
        </w:rPr>
      </w:pPr>
      <w:r>
        <w:rPr>
          <w:rFonts w:ascii="SimHei" w:hAnsi="SimHei" w:cs="楷体" w:eastAsia="黑体"/>
          <w:sz w:val="24"/>
          <w:szCs w:val="24"/>
        </w:rPr>
        <w:t>按劳动合同规定正常离职者</w:t>
      </w:r>
    </w:p>
    <w:p>
      <w:pPr>
        <w:pStyle w:val="Style13"/>
        <w:numPr>
          <w:ilvl w:val="1"/>
          <w:numId w:val="5"/>
        </w:numPr>
        <w:tabs>
          <w:tab w:val="left" w:pos="0" w:leader="none"/>
          <w:tab w:val="left" w:pos="360" w:leader="none"/>
          <w:tab w:val="left" w:pos="721" w:leader="none"/>
          <w:tab w:val="left" w:pos="851" w:leader="none"/>
        </w:tabs>
        <w:spacing w:lineRule="auto" w:line="360"/>
        <w:ind w:start="0" w:firstLine="480"/>
        <w:rPr>
          <w:rFonts w:ascii="楷体" w:hAnsi="楷体" w:eastAsia="楷体" w:cs="楷体"/>
          <w:sz w:val="24"/>
          <w:szCs w:val="24"/>
        </w:rPr>
      </w:pPr>
      <w:r>
        <w:rPr>
          <w:rFonts w:ascii="SimHei" w:hAnsi="SimHei" w:cs="楷体" w:eastAsia="黑体"/>
          <w:sz w:val="24"/>
          <w:szCs w:val="24"/>
        </w:rPr>
        <w:t>由于不可抗力而无法在公司继续任职者</w:t>
      </w:r>
    </w:p>
    <w:p>
      <w:pPr>
        <w:pStyle w:val="Heading3"/>
        <w:numPr>
          <w:ilvl w:val="1"/>
          <w:numId w:val="2"/>
        </w:numPr>
        <w:tabs>
          <w:tab w:val="left" w:pos="851" w:leader="none"/>
          <w:tab w:val="left" w:pos="1140" w:leader="none"/>
        </w:tabs>
        <w:spacing w:lineRule="auto" w:line="360" w:before="0" w:after="0"/>
        <w:ind w:start="0" w:firstLine="482"/>
        <w:rPr>
          <w:rFonts w:ascii="楷体" w:hAnsi="楷体" w:eastAsia="楷体" w:cs="楷体"/>
          <w:szCs w:val="24"/>
        </w:rPr>
      </w:pPr>
      <w:bookmarkStart w:id="12" w:name="__RefHeading___Toc30302477"/>
      <w:bookmarkEnd w:id="12"/>
      <w:r>
        <w:rPr>
          <w:rFonts w:ascii="SimHei" w:hAnsi="SimHei" w:cs="楷体" w:eastAsia="黑体"/>
          <w:szCs w:val="24"/>
        </w:rPr>
        <w:t>奖金分配系数的确定</w:t>
      </w:r>
    </w:p>
    <w:p>
      <w:pPr>
        <w:pStyle w:val="TextBodyIndent"/>
        <w:spacing w:lineRule="auto" w:line="360"/>
        <w:ind w:firstLine="480"/>
        <w:rPr>
          <w:rFonts w:ascii="楷体" w:hAnsi="楷体" w:eastAsia="楷体" w:cs="楷体"/>
          <w:sz w:val="24"/>
        </w:rPr>
      </w:pPr>
      <w:r>
        <w:rPr>
          <w:rFonts w:ascii="SimHei" w:hAnsi="SimHei" w:cs="楷体" w:eastAsia="黑体"/>
          <w:sz w:val="24"/>
        </w:rPr>
        <w:t>奖金分配系数是奖金方案中的要素之一，涉及到很多因素。</w:t>
      </w:r>
    </w:p>
    <w:p>
      <w:pPr>
        <w:pStyle w:val="Heading4"/>
        <w:numPr>
          <w:ilvl w:val="2"/>
          <w:numId w:val="2"/>
        </w:numPr>
        <w:spacing w:lineRule="auto" w:line="360" w:before="0" w:after="0"/>
        <w:ind w:start="0" w:firstLine="482"/>
        <w:rPr>
          <w:rFonts w:ascii="楷体" w:hAnsi="楷体" w:eastAsia="楷体" w:cs="楷体"/>
          <w:szCs w:val="24"/>
        </w:rPr>
      </w:pPr>
      <w:bookmarkStart w:id="13" w:name="__RefHeading___Toc30302478"/>
      <w:bookmarkEnd w:id="13"/>
      <w:r>
        <w:rPr>
          <w:rFonts w:ascii="SimHei" w:hAnsi="SimHei" w:cs="楷体" w:eastAsia="黑体"/>
          <w:szCs w:val="24"/>
        </w:rPr>
        <w:t>确定奖金分配系数的原则</w:t>
      </w:r>
    </w:p>
    <w:p>
      <w:pPr>
        <w:pStyle w:val="TextBodyIndent"/>
        <w:spacing w:lineRule="auto" w:line="360"/>
        <w:ind w:firstLine="480"/>
        <w:rPr>
          <w:rFonts w:ascii="楷体" w:hAnsi="楷体" w:eastAsia="楷体" w:cs="楷体"/>
          <w:sz w:val="24"/>
        </w:rPr>
      </w:pPr>
      <w:r>
        <w:rPr>
          <w:rFonts w:ascii="SimHei" w:hAnsi="SimHei" w:cs="楷体" w:eastAsia="黑体"/>
          <w:sz w:val="24"/>
        </w:rPr>
        <w:t>对于</w:t>
      </w:r>
      <w:r>
        <w:rPr>
          <w:rFonts w:eastAsia="黑体" w:cs="楷体" w:ascii="SimHei" w:hAnsi="SimHei"/>
          <w:sz w:val="24"/>
        </w:rPr>
        <w:t>XX</w:t>
      </w:r>
      <w:r>
        <w:rPr>
          <w:rFonts w:ascii="SimHei" w:hAnsi="SimHei" w:cs="楷体" w:eastAsia="黑体"/>
          <w:sz w:val="24"/>
        </w:rPr>
        <w:t>来讲，既要考虑到总部和地区公司之间的平衡，又要考虑到地区公司之间的平衡，还要考虑到项目之间的平衡。</w:t>
      </w:r>
    </w:p>
    <w:p>
      <w:pPr>
        <w:pStyle w:val="Heading5"/>
        <w:numPr>
          <w:ilvl w:val="0"/>
          <w:numId w:val="6"/>
        </w:numPr>
        <w:spacing w:lineRule="auto" w:line="360" w:before="0" w:after="0"/>
        <w:ind w:start="0" w:firstLine="482"/>
        <w:rPr>
          <w:rFonts w:ascii="楷体" w:hAnsi="楷体" w:eastAsia="楷体" w:cs="楷体"/>
          <w:szCs w:val="24"/>
        </w:rPr>
      </w:pPr>
      <w:r>
        <w:rPr>
          <w:rFonts w:ascii="SimHei" w:hAnsi="SimHei" w:cs="楷体" w:eastAsia="黑体"/>
          <w:szCs w:val="24"/>
        </w:rPr>
        <w:t>要素平衡的原则</w:t>
      </w:r>
    </w:p>
    <w:p>
      <w:pPr>
        <w:pStyle w:val="TextBodyIndent"/>
        <w:spacing w:lineRule="auto" w:line="360"/>
        <w:ind w:firstLine="480"/>
        <w:rPr>
          <w:rFonts w:ascii="楷体" w:hAnsi="楷体" w:eastAsia="楷体" w:cs="楷体"/>
          <w:sz w:val="24"/>
        </w:rPr>
      </w:pPr>
      <w:r>
        <w:rPr>
          <w:rFonts w:ascii="SimHei" w:hAnsi="SimHei" w:cs="楷体" w:eastAsia="黑体"/>
          <w:sz w:val="24"/>
        </w:rPr>
        <w:t>要素平衡原则是指参与奖金分配的各要素之间要与要素对附加价值的贡献保持平衡，而不能有明显的偏颇。</w:t>
      </w:r>
    </w:p>
    <w:p>
      <w:pPr>
        <w:pStyle w:val="TextBodyIndent"/>
        <w:spacing w:lineRule="auto" w:line="360"/>
        <w:ind w:firstLine="480"/>
        <w:rPr>
          <w:rFonts w:ascii="楷体" w:hAnsi="楷体" w:eastAsia="楷体" w:cs="楷体"/>
          <w:sz w:val="24"/>
        </w:rPr>
      </w:pPr>
      <w:r>
        <w:rPr>
          <w:rFonts w:ascii="SimHei" w:hAnsi="SimHei" w:cs="楷体" w:eastAsia="黑体"/>
          <w:sz w:val="24"/>
        </w:rPr>
        <w:t>根据我国地产行业的特点，参与奖金分配的要素包括：</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1</w:t>
      </w:r>
      <w:r>
        <w:rPr>
          <w:rFonts w:ascii="SimHei" w:hAnsi="SimHei" w:cs="楷体" w:eastAsia="黑体"/>
          <w:sz w:val="24"/>
        </w:rPr>
        <w:t>）资本</w:t>
      </w:r>
    </w:p>
    <w:p>
      <w:pPr>
        <w:pStyle w:val="TextBodyIndent"/>
        <w:spacing w:lineRule="auto" w:line="360"/>
        <w:ind w:firstLine="480"/>
        <w:rPr>
          <w:rFonts w:ascii="楷体" w:hAnsi="楷体" w:eastAsia="楷体" w:cs="楷体"/>
          <w:sz w:val="24"/>
        </w:rPr>
      </w:pPr>
      <w:r>
        <w:rPr>
          <w:rFonts w:ascii="SimHei" w:hAnsi="SimHei" w:cs="楷体" w:eastAsia="黑体"/>
          <w:sz w:val="24"/>
        </w:rPr>
        <w:t>资本是现代经济活动的首要要素，任何商业活动都不能脱离资本之外而运行。</w:t>
      </w:r>
      <w:r>
        <w:rPr>
          <w:rFonts w:ascii="SimHei" w:hAnsi="SimHei" w:cs="楷体" w:eastAsia="黑体"/>
          <w:sz w:val="24"/>
        </w:rPr>
        <w:t>房地产行业是一个资金密集型的行业，要想在日益激烈的房地产市场竞争中长久地生存和发展，必须具有强大的资金实力。</w:t>
      </w:r>
      <w:r>
        <w:rPr>
          <w:rFonts w:ascii="SimHei" w:hAnsi="SimHei" w:cs="楷体" w:eastAsia="黑体"/>
          <w:sz w:val="24"/>
        </w:rPr>
        <w:t>土地对于地产行业有特殊的地位，任何项目和产品都是依附于特定的土地之上。结合我国的实际现状，土地作为不可再生资源在地产行业的经营要素中，地位越来越被重视。对于地产公司来讲，土地可以归集到资本要素中。</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2</w:t>
      </w:r>
      <w:r>
        <w:rPr>
          <w:rFonts w:ascii="SimHei" w:hAnsi="SimHei" w:cs="楷体" w:eastAsia="黑体"/>
          <w:sz w:val="24"/>
        </w:rPr>
        <w:t>）品牌</w:t>
      </w:r>
    </w:p>
    <w:p>
      <w:pPr>
        <w:pStyle w:val="TextBodyIndent"/>
        <w:spacing w:lineRule="auto" w:line="360"/>
        <w:ind w:firstLine="480"/>
        <w:rPr>
          <w:rFonts w:ascii="楷体" w:hAnsi="楷体" w:eastAsia="楷体" w:cs="楷体"/>
          <w:sz w:val="24"/>
        </w:rPr>
      </w:pPr>
      <w:r>
        <w:rPr>
          <w:rFonts w:ascii="SimHei" w:hAnsi="SimHei" w:cs="楷体" w:eastAsia="黑体"/>
          <w:sz w:val="24"/>
        </w:rPr>
        <w:t>我国房地产行业已经进入了品牌经营时代。</w:t>
      </w:r>
      <w:r>
        <w:rPr>
          <w:rFonts w:ascii="SimHei" w:hAnsi="SimHei" w:cs="楷体" w:eastAsia="黑体"/>
          <w:sz w:val="24"/>
        </w:rPr>
        <w:t>拥有一个知名品牌，是企业获取可持续发展的一个非常重要的因素。房地产业走向以品牌为主要竞争手段的多元化、纵深化竞争阶段，这既是产业竞争的结果，也是市场走向成熟的必然要求。</w:t>
      </w:r>
      <w:r>
        <w:rPr>
          <w:rFonts w:ascii="SimHei" w:hAnsi="SimHei" w:cs="楷体" w:eastAsia="黑体"/>
          <w:sz w:val="24"/>
        </w:rPr>
        <w:t>品牌化经营将会提高房地产企业地域扩张的效率，降低开拓新兴市场的营销成本</w:t>
      </w:r>
      <w:r>
        <w:rPr>
          <w:rFonts w:ascii="SimHei" w:hAnsi="SimHei" w:cs="楷体" w:eastAsia="黑体"/>
          <w:sz w:val="24"/>
        </w:rPr>
        <w:t>。</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3</w:t>
      </w:r>
      <w:r>
        <w:rPr>
          <w:rFonts w:ascii="SimHei" w:hAnsi="SimHei" w:cs="楷体" w:eastAsia="黑体"/>
          <w:sz w:val="24"/>
        </w:rPr>
        <w:t>）技术</w:t>
      </w:r>
    </w:p>
    <w:p>
      <w:pPr>
        <w:pStyle w:val="TextBodyIndent"/>
        <w:spacing w:lineRule="auto" w:line="360"/>
        <w:ind w:firstLine="480"/>
        <w:rPr>
          <w:rFonts w:ascii="楷体" w:hAnsi="楷体" w:eastAsia="楷体" w:cs="楷体"/>
          <w:sz w:val="24"/>
        </w:rPr>
      </w:pPr>
      <w:r>
        <w:rPr>
          <w:rFonts w:ascii="SimHei" w:hAnsi="SimHei" w:cs="楷体" w:eastAsia="黑体"/>
          <w:sz w:val="24"/>
        </w:rPr>
        <w:t>技术是现代经济活动的重要要素，所有的产品和服务都是以一定的技术为基础。经过十多年的高速发展，我国房地产行业的产品已经从“供不应求”进入“供大于求”时代，追求产品高质量和个性化的需求特征趋势越来越明显，技术（包括设计技术、材料技术、工程技术等）要素在地产行业的作用也越来越重要。</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4</w:t>
      </w:r>
      <w:r>
        <w:rPr>
          <w:rFonts w:ascii="SimHei" w:hAnsi="SimHei" w:cs="楷体" w:eastAsia="黑体"/>
          <w:sz w:val="24"/>
        </w:rPr>
        <w:t>）管理</w:t>
      </w:r>
    </w:p>
    <w:p>
      <w:pPr>
        <w:pStyle w:val="TextBodyIndent"/>
        <w:spacing w:lineRule="auto" w:line="360"/>
        <w:ind w:firstLine="480"/>
        <w:rPr>
          <w:rFonts w:ascii="楷体" w:hAnsi="楷体" w:eastAsia="楷体" w:cs="楷体"/>
          <w:sz w:val="24"/>
        </w:rPr>
      </w:pPr>
      <w:r>
        <w:rPr>
          <w:rFonts w:ascii="SimHei" w:hAnsi="SimHei" w:cs="楷体" w:eastAsia="黑体"/>
          <w:sz w:val="24"/>
        </w:rPr>
        <w:t>管理作为一项经营要素在房地产行业里也越来越受到重视。成功的房地产企业实际上可以归结为其利用科学的管理手段整合各种资源（资本、土地、品牌、技术）的结果。</w:t>
      </w:r>
    </w:p>
    <w:p>
      <w:pPr>
        <w:pStyle w:val="Heading5"/>
        <w:numPr>
          <w:ilvl w:val="0"/>
          <w:numId w:val="6"/>
        </w:numPr>
        <w:spacing w:lineRule="auto" w:line="360" w:before="0" w:after="0"/>
        <w:ind w:start="0" w:firstLine="482"/>
        <w:rPr>
          <w:rFonts w:ascii="楷体" w:hAnsi="楷体" w:eastAsia="楷体" w:cs="楷体"/>
          <w:szCs w:val="24"/>
        </w:rPr>
      </w:pPr>
      <w:r>
        <w:rPr>
          <w:rFonts w:ascii="SimHei" w:hAnsi="SimHei" w:cs="楷体" w:eastAsia="黑体"/>
          <w:szCs w:val="24"/>
        </w:rPr>
        <w:t>利益主体平衡的原则</w:t>
      </w:r>
    </w:p>
    <w:p>
      <w:pPr>
        <w:pStyle w:val="TextBodyIndent"/>
        <w:spacing w:lineRule="auto" w:line="360"/>
        <w:ind w:firstLine="480"/>
        <w:rPr>
          <w:rFonts w:ascii="楷体" w:hAnsi="楷体" w:eastAsia="楷体" w:cs="楷体"/>
          <w:sz w:val="24"/>
        </w:rPr>
      </w:pPr>
      <w:r>
        <w:rPr>
          <w:rFonts w:eastAsia="黑体" w:cs="楷体" w:ascii="SimHei" w:hAnsi="SimHei"/>
          <w:sz w:val="24"/>
        </w:rPr>
        <w:t>XX</w:t>
      </w:r>
      <w:r>
        <w:rPr>
          <w:rFonts w:ascii="SimHei" w:hAnsi="SimHei" w:cs="楷体" w:eastAsia="黑体"/>
          <w:sz w:val="24"/>
        </w:rPr>
        <w:t>地产作为一个立志成为我国房地产行业领先者的现代地产企业，在管理上存在以下明显的特点：</w:t>
      </w:r>
    </w:p>
    <w:p>
      <w:pPr>
        <w:pStyle w:val="Style13"/>
        <w:numPr>
          <w:ilvl w:val="0"/>
          <w:numId w:val="11"/>
        </w:numPr>
        <w:spacing w:lineRule="auto" w:line="360"/>
        <w:ind w:start="0" w:firstLine="480"/>
        <w:rPr>
          <w:rFonts w:ascii="楷体" w:hAnsi="楷体" w:eastAsia="楷体" w:cs="楷体"/>
          <w:sz w:val="24"/>
          <w:szCs w:val="24"/>
        </w:rPr>
      </w:pPr>
      <w:r>
        <w:rPr>
          <w:rFonts w:ascii="SimHei" w:hAnsi="SimHei" w:cs="楷体" w:eastAsia="黑体"/>
          <w:sz w:val="24"/>
          <w:szCs w:val="24"/>
        </w:rPr>
        <w:t>所有权和经营权分离</w:t>
      </w:r>
    </w:p>
    <w:p>
      <w:pPr>
        <w:pStyle w:val="Style13"/>
        <w:numPr>
          <w:ilvl w:val="0"/>
          <w:numId w:val="11"/>
        </w:numPr>
        <w:spacing w:lineRule="auto" w:line="360"/>
        <w:ind w:start="0" w:firstLine="480"/>
        <w:rPr>
          <w:rFonts w:ascii="楷体" w:hAnsi="楷体" w:eastAsia="楷体" w:cs="楷体"/>
          <w:sz w:val="24"/>
          <w:szCs w:val="24"/>
        </w:rPr>
      </w:pPr>
      <w:r>
        <w:rPr>
          <w:rFonts w:ascii="SimHei" w:hAnsi="SimHei" w:cs="楷体" w:eastAsia="黑体"/>
          <w:sz w:val="24"/>
          <w:szCs w:val="24"/>
        </w:rPr>
        <w:t>跨地域经营</w:t>
      </w:r>
    </w:p>
    <w:p>
      <w:pPr>
        <w:pStyle w:val="Style13"/>
        <w:numPr>
          <w:ilvl w:val="0"/>
          <w:numId w:val="11"/>
        </w:numPr>
        <w:spacing w:lineRule="auto" w:line="360"/>
        <w:ind w:start="0" w:firstLine="480"/>
        <w:rPr>
          <w:rFonts w:ascii="楷体" w:hAnsi="楷体" w:eastAsia="楷体" w:cs="楷体"/>
          <w:sz w:val="24"/>
          <w:szCs w:val="24"/>
        </w:rPr>
      </w:pPr>
      <w:r>
        <w:rPr>
          <w:rFonts w:ascii="SimHei" w:hAnsi="SimHei" w:cs="楷体" w:eastAsia="黑体"/>
          <w:sz w:val="24"/>
          <w:szCs w:val="24"/>
        </w:rPr>
        <w:t>投资控股型</w:t>
      </w:r>
    </w:p>
    <w:p>
      <w:pPr>
        <w:pStyle w:val="TextBodyIndent"/>
        <w:spacing w:lineRule="auto" w:line="360"/>
        <w:ind w:firstLine="480"/>
        <w:rPr>
          <w:rFonts w:ascii="楷体" w:hAnsi="楷体" w:eastAsia="楷体" w:cs="楷体"/>
          <w:sz w:val="24"/>
        </w:rPr>
      </w:pPr>
      <w:r>
        <w:rPr>
          <w:rFonts w:ascii="SimHei" w:hAnsi="SimHei" w:cs="楷体" w:eastAsia="黑体"/>
          <w:sz w:val="24"/>
        </w:rPr>
        <w:t>在这样一种管理模式下，股东、总部、地区公司对于某一特定要素的贡献率是不一样的，在确定分配系数时，要予以客观评价，以获得合理的平衡。</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1</w:t>
      </w:r>
      <w:r>
        <w:rPr>
          <w:rFonts w:ascii="SimHei" w:hAnsi="SimHei" w:cs="楷体" w:eastAsia="黑体"/>
          <w:sz w:val="24"/>
        </w:rPr>
        <w:t>）股东</w:t>
      </w:r>
    </w:p>
    <w:p>
      <w:pPr>
        <w:pStyle w:val="TextBodyIndent"/>
        <w:spacing w:lineRule="auto" w:line="360"/>
        <w:ind w:firstLine="480"/>
        <w:rPr>
          <w:rFonts w:ascii="楷体" w:hAnsi="楷体" w:eastAsia="楷体" w:cs="楷体"/>
          <w:sz w:val="24"/>
        </w:rPr>
      </w:pPr>
      <w:r>
        <w:rPr>
          <w:rFonts w:ascii="SimHei" w:hAnsi="SimHei" w:cs="楷体" w:eastAsia="黑体"/>
          <w:sz w:val="24"/>
        </w:rPr>
        <w:t>在现代股份制企业制度下，股东和经营者分离，股东是公司的资本中心。</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2</w:t>
      </w:r>
      <w:r>
        <w:rPr>
          <w:rFonts w:ascii="SimHei" w:hAnsi="SimHei" w:cs="楷体" w:eastAsia="黑体"/>
          <w:sz w:val="24"/>
        </w:rPr>
        <w:t>）总部经营者</w:t>
      </w:r>
    </w:p>
    <w:p>
      <w:pPr>
        <w:pStyle w:val="TextBodyIndent"/>
        <w:spacing w:lineRule="auto" w:line="360"/>
        <w:ind w:firstLine="480"/>
        <w:rPr>
          <w:rFonts w:ascii="楷体" w:hAnsi="楷体" w:eastAsia="楷体" w:cs="楷体"/>
          <w:sz w:val="24"/>
        </w:rPr>
      </w:pPr>
      <w:r>
        <w:rPr>
          <w:rFonts w:ascii="SimHei" w:hAnsi="SimHei" w:cs="楷体" w:eastAsia="黑体"/>
          <w:sz w:val="24"/>
        </w:rPr>
        <w:t>根据</w:t>
      </w:r>
      <w:r>
        <w:rPr>
          <w:rFonts w:eastAsia="黑体" w:cs="楷体" w:ascii="SimHei" w:hAnsi="SimHei"/>
          <w:sz w:val="24"/>
        </w:rPr>
        <w:t>XX</w:t>
      </w:r>
      <w:r>
        <w:rPr>
          <w:rFonts w:ascii="SimHei" w:hAnsi="SimHei" w:cs="楷体" w:eastAsia="黑体"/>
          <w:sz w:val="24"/>
        </w:rPr>
        <w:t>地产的规划，总部将成为投资决策中心、管理调控中心、资源配置中心、信息整合中心、产业推广、品牌与文化输出中心，是整个公司的决策中心，扮演着“神经中枢”的角色。</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3</w:t>
      </w:r>
      <w:r>
        <w:rPr>
          <w:rFonts w:ascii="SimHei" w:hAnsi="SimHei" w:cs="楷体" w:eastAsia="黑体"/>
          <w:sz w:val="24"/>
        </w:rPr>
        <w:t>）地区公司经营者</w:t>
      </w:r>
    </w:p>
    <w:p>
      <w:pPr>
        <w:pStyle w:val="TextBodyIndent"/>
        <w:spacing w:lineRule="auto" w:line="360"/>
        <w:ind w:firstLine="480"/>
        <w:rPr>
          <w:rFonts w:ascii="楷体" w:hAnsi="楷体" w:eastAsia="楷体" w:cs="楷体"/>
          <w:sz w:val="24"/>
        </w:rPr>
      </w:pPr>
      <w:r>
        <w:rPr>
          <w:rFonts w:ascii="SimHei" w:hAnsi="SimHei" w:cs="楷体" w:eastAsia="黑体"/>
          <w:sz w:val="24"/>
        </w:rPr>
        <w:t>根据</w:t>
      </w:r>
      <w:r>
        <w:rPr>
          <w:rFonts w:eastAsia="黑体" w:cs="楷体" w:ascii="SimHei" w:hAnsi="SimHei"/>
          <w:sz w:val="24"/>
        </w:rPr>
        <w:t>XX</w:t>
      </w:r>
      <w:r>
        <w:rPr>
          <w:rFonts w:ascii="SimHei" w:hAnsi="SimHei" w:cs="楷体" w:eastAsia="黑体"/>
          <w:sz w:val="24"/>
        </w:rPr>
        <w:t>地产的规划，各地区公司将成为经营中心和利润创造中心、区域发展中心，是总部和项目的纽带，扮演着“神经元”的角色。</w:t>
      </w:r>
    </w:p>
    <w:p>
      <w:pPr>
        <w:pStyle w:val="Heading4"/>
        <w:numPr>
          <w:ilvl w:val="2"/>
          <w:numId w:val="2"/>
        </w:numPr>
        <w:spacing w:lineRule="auto" w:line="360" w:before="0" w:after="0"/>
        <w:ind w:start="0" w:firstLine="482"/>
        <w:rPr>
          <w:rFonts w:ascii="楷体" w:hAnsi="楷体" w:eastAsia="楷体" w:cs="楷体"/>
          <w:szCs w:val="24"/>
        </w:rPr>
      </w:pPr>
      <w:bookmarkStart w:id="14" w:name="__RefHeading___Toc30302479"/>
      <w:bookmarkEnd w:id="14"/>
      <w:r>
        <w:rPr>
          <w:rFonts w:ascii="SimHei" w:hAnsi="SimHei" w:cs="楷体" w:eastAsia="黑体"/>
          <w:szCs w:val="24"/>
        </w:rPr>
        <w:t>确定奖金分配系数的方法</w:t>
      </w:r>
    </w:p>
    <w:p>
      <w:pPr>
        <w:pStyle w:val="Heading5"/>
        <w:numPr>
          <w:ilvl w:val="0"/>
          <w:numId w:val="7"/>
        </w:numPr>
        <w:spacing w:lineRule="auto" w:line="360" w:before="0" w:after="0"/>
        <w:ind w:start="0" w:firstLine="482"/>
        <w:rPr>
          <w:rFonts w:ascii="楷体" w:hAnsi="楷体" w:eastAsia="楷体" w:cs="楷体"/>
          <w:szCs w:val="24"/>
        </w:rPr>
      </w:pPr>
      <w:r>
        <w:rPr>
          <w:rFonts w:ascii="SimHei" w:hAnsi="SimHei" w:cs="楷体" w:eastAsia="黑体"/>
          <w:szCs w:val="24"/>
        </w:rPr>
        <w:t>奖金分配系数的决策者</w:t>
      </w:r>
    </w:p>
    <w:p>
      <w:pPr>
        <w:pStyle w:val="TextBodyIndent"/>
        <w:spacing w:lineRule="auto" w:line="360"/>
        <w:ind w:firstLine="480"/>
        <w:rPr>
          <w:rFonts w:ascii="楷体" w:hAnsi="楷体" w:eastAsia="楷体" w:cs="楷体"/>
          <w:sz w:val="24"/>
        </w:rPr>
      </w:pPr>
      <w:r>
        <w:rPr>
          <w:rFonts w:ascii="SimHei" w:hAnsi="SimHei" w:cs="楷体" w:eastAsia="黑体"/>
          <w:sz w:val="24"/>
        </w:rPr>
        <w:t>根据</w:t>
      </w:r>
      <w:r>
        <w:rPr>
          <w:rFonts w:eastAsia="黑体" w:cs="楷体" w:ascii="SimHei" w:hAnsi="SimHei"/>
          <w:sz w:val="24"/>
        </w:rPr>
        <w:t>XX</w:t>
      </w:r>
      <w:r>
        <w:rPr>
          <w:rFonts w:ascii="SimHei" w:hAnsi="SimHei" w:cs="楷体" w:eastAsia="黑体"/>
          <w:sz w:val="24"/>
        </w:rPr>
        <w:t>地产的现状，我们建议由薪酬考核委员会来制定奖金分配系数，以保证分配系数的合理性和公正性。</w:t>
      </w:r>
    </w:p>
    <w:p>
      <w:pPr>
        <w:pStyle w:val="Heading5"/>
        <w:numPr>
          <w:ilvl w:val="0"/>
          <w:numId w:val="7"/>
        </w:numPr>
        <w:spacing w:lineRule="auto" w:line="360" w:before="0" w:after="0"/>
        <w:ind w:start="0" w:firstLine="482"/>
        <w:rPr>
          <w:rFonts w:ascii="楷体" w:hAnsi="楷体" w:eastAsia="楷体" w:cs="楷体"/>
          <w:szCs w:val="24"/>
        </w:rPr>
      </w:pPr>
      <w:r>
        <w:rPr>
          <w:rFonts w:ascii="SimHei" w:hAnsi="SimHei" w:cs="楷体" w:eastAsia="黑体"/>
          <w:szCs w:val="24"/>
        </w:rPr>
        <w:t>确定项目奖金分配系数</w:t>
      </w:r>
    </w:p>
    <w:p>
      <w:pPr>
        <w:pStyle w:val="TextBodyIndent"/>
        <w:spacing w:lineRule="auto" w:line="360"/>
        <w:ind w:firstLine="480"/>
        <w:rPr>
          <w:rFonts w:ascii="楷体" w:hAnsi="楷体" w:eastAsia="楷体" w:cs="楷体"/>
          <w:sz w:val="24"/>
        </w:rPr>
      </w:pPr>
      <w:r>
        <w:rPr>
          <w:rFonts w:ascii="SimHei" w:hAnsi="SimHei" w:cs="楷体" w:eastAsia="黑体"/>
          <w:sz w:val="24"/>
        </w:rPr>
        <w:t>薪酬委员会在确定和修改奖金分配系数时，按照以下步骤进行：</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1</w:t>
      </w:r>
      <w:r>
        <w:rPr>
          <w:rFonts w:ascii="SimHei" w:hAnsi="SimHei" w:cs="楷体" w:eastAsia="黑体"/>
          <w:sz w:val="24"/>
        </w:rPr>
        <w:t>）第一步：确定要素分配权重</w:t>
      </w:r>
    </w:p>
    <w:p>
      <w:pPr>
        <w:pStyle w:val="TextBodyIndent"/>
        <w:spacing w:lineRule="auto" w:line="360"/>
        <w:ind w:firstLine="480"/>
        <w:rPr>
          <w:rFonts w:ascii="楷体" w:hAnsi="楷体" w:eastAsia="楷体" w:cs="楷体"/>
          <w:sz w:val="24"/>
        </w:rPr>
      </w:pPr>
      <w:r>
        <w:rPr>
          <w:rFonts w:ascii="SimHei" w:hAnsi="SimHei" w:cs="楷体" w:eastAsia="黑体"/>
          <w:sz w:val="24"/>
        </w:rPr>
        <w:t>薪酬考核委员会根据每个项目中的资本、品牌、技术、管理四个要素的重要程度进行权重分配。如表</w:t>
      </w:r>
      <w:r>
        <w:rPr>
          <w:rFonts w:eastAsia="黑体" w:cs="楷体" w:ascii="SimHei" w:hAnsi="SimHei"/>
          <w:sz w:val="24"/>
        </w:rPr>
        <w:t>1</w:t>
      </w:r>
      <w:r>
        <w:rPr>
          <w:rFonts w:ascii="SimHei" w:hAnsi="SimHei" w:cs="楷体" w:eastAsia="黑体"/>
          <w:sz w:val="24"/>
        </w:rPr>
        <w:t>－</w:t>
      </w:r>
      <w:r>
        <w:rPr>
          <w:rFonts w:eastAsia="黑体" w:cs="楷体" w:ascii="SimHei" w:hAnsi="SimHei"/>
          <w:sz w:val="24"/>
        </w:rPr>
        <w:t>3</w:t>
      </w:r>
      <w:r>
        <w:rPr>
          <w:rFonts w:ascii="SimHei" w:hAnsi="SimHei" w:cs="楷体" w:eastAsia="黑体"/>
          <w:sz w:val="24"/>
        </w:rPr>
        <w:t>所示。</w:t>
      </w:r>
    </w:p>
    <w:p>
      <w:pPr>
        <w:pStyle w:val="Style11"/>
        <w:spacing w:lineRule="auto" w:line="360" w:before="0" w:after="0"/>
        <w:ind w:hanging="0"/>
        <w:jc w:val="center"/>
        <w:rPr>
          <w:rFonts w:ascii="楷体" w:hAnsi="楷体" w:eastAsia="楷体" w:cs="楷体"/>
          <w:sz w:val="24"/>
          <w:szCs w:val="24"/>
        </w:rPr>
      </w:pPr>
      <w:r>
        <w:rPr>
          <w:rFonts w:ascii="SimHei" w:hAnsi="SimHei" w:cs="楷体" w:eastAsia="黑体"/>
          <w:sz w:val="24"/>
          <w:szCs w:val="24"/>
        </w:rPr>
        <w:t>表</w:t>
      </w:r>
      <w:r>
        <w:rPr>
          <w:rFonts w:eastAsia="黑体" w:cs="楷体" w:ascii="SimHei" w:hAnsi="SimHei"/>
          <w:sz w:val="24"/>
          <w:szCs w:val="24"/>
        </w:rPr>
        <w:t>1</w:t>
      </w:r>
      <w:r>
        <w:rPr>
          <w:rFonts w:ascii="SimHei" w:hAnsi="SimHei" w:cs="楷体" w:eastAsia="黑体"/>
          <w:sz w:val="24"/>
          <w:szCs w:val="24"/>
        </w:rPr>
        <w:t>－</w:t>
      </w:r>
      <w:r>
        <w:rPr>
          <w:rFonts w:eastAsia="黑体" w:cs="楷体" w:ascii="SimHei" w:hAnsi="SimHei"/>
          <w:sz w:val="24"/>
          <w:szCs w:val="24"/>
        </w:rPr>
        <w:t>3</w:t>
      </w:r>
      <w:r>
        <w:rPr>
          <w:rFonts w:ascii="SimHei" w:hAnsi="SimHei" w:cs="楷体" w:eastAsia="黑体"/>
          <w:sz w:val="24"/>
          <w:szCs w:val="24"/>
        </w:rPr>
        <w:t>：要素权重分配表</w:t>
      </w:r>
    </w:p>
    <w:tbl>
      <w:tblPr>
        <w:tblW w:w="8222" w:type="dxa"/>
        <w:jc w:val="center"/>
        <w:tblInd w:w="0" w:type="dxa"/>
        <w:tblLayout w:type="fixed"/>
        <w:tblCellMar>
          <w:top w:w="0" w:type="dxa"/>
          <w:start w:w="108" w:type="dxa"/>
          <w:bottom w:w="0" w:type="dxa"/>
          <w:end w:w="108" w:type="dxa"/>
        </w:tblCellMar>
      </w:tblPr>
      <w:tblGrid>
        <w:gridCol w:w="1115"/>
        <w:gridCol w:w="1001"/>
        <w:gridCol w:w="1001"/>
        <w:gridCol w:w="1001"/>
        <w:gridCol w:w="1001"/>
        <w:gridCol w:w="3103"/>
      </w:tblGrid>
      <w:tr>
        <w:trPr/>
        <w:tc>
          <w:tcPr>
            <w:tcW w:w="1115"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分配要素</w:t>
            </w:r>
          </w:p>
        </w:tc>
        <w:tc>
          <w:tcPr>
            <w:tcW w:w="1001"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资本（</w:t>
            </w:r>
            <w:r>
              <w:rPr>
                <w:rFonts w:eastAsia="黑体" w:cs="楷体" w:ascii="SimHei" w:hAnsi="SimHei"/>
                <w:b/>
                <w:bCs/>
                <w:sz w:val="24"/>
              </w:rPr>
              <w:t>A</w:t>
            </w:r>
            <w:r>
              <w:rPr>
                <w:rFonts w:ascii="SimHei" w:hAnsi="SimHei" w:cs="楷体" w:eastAsia="黑体"/>
                <w:b/>
                <w:bCs/>
                <w:sz w:val="24"/>
              </w:rPr>
              <w:t>）</w:t>
            </w:r>
          </w:p>
        </w:tc>
        <w:tc>
          <w:tcPr>
            <w:tcW w:w="1001"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品牌</w:t>
            </w:r>
            <w:r>
              <w:rPr>
                <w:rFonts w:eastAsia="黑体" w:cs="楷体" w:ascii="SimHei" w:hAnsi="SimHei"/>
                <w:b/>
                <w:bCs/>
                <w:sz w:val="24"/>
              </w:rPr>
              <w:t>(C)</w:t>
            </w:r>
          </w:p>
        </w:tc>
        <w:tc>
          <w:tcPr>
            <w:tcW w:w="1001"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技术</w:t>
            </w:r>
            <w:r>
              <w:rPr>
                <w:rFonts w:eastAsia="黑体" w:cs="楷体" w:ascii="SimHei" w:hAnsi="SimHei"/>
                <w:b/>
                <w:bCs/>
                <w:sz w:val="24"/>
              </w:rPr>
              <w:t>(D)</w:t>
            </w:r>
          </w:p>
        </w:tc>
        <w:tc>
          <w:tcPr>
            <w:tcW w:w="1001"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管理</w:t>
            </w:r>
            <w:r>
              <w:rPr>
                <w:rFonts w:eastAsia="黑体" w:cs="楷体" w:ascii="SimHei" w:hAnsi="SimHei"/>
                <w:b/>
                <w:bCs/>
                <w:sz w:val="24"/>
              </w:rPr>
              <w:t>(E)</w:t>
            </w:r>
          </w:p>
        </w:tc>
        <w:tc>
          <w:tcPr>
            <w:tcW w:w="3103"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合计</w:t>
            </w:r>
          </w:p>
        </w:tc>
      </w:tr>
      <w:tr>
        <w:trPr/>
        <w:tc>
          <w:tcPr>
            <w:tcW w:w="1115"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权重</w:t>
            </w:r>
          </w:p>
        </w:tc>
        <w:tc>
          <w:tcPr>
            <w:tcW w:w="1001"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A</w:t>
            </w:r>
          </w:p>
        </w:tc>
        <w:tc>
          <w:tcPr>
            <w:tcW w:w="1001"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B</w:t>
            </w:r>
          </w:p>
        </w:tc>
        <w:tc>
          <w:tcPr>
            <w:tcW w:w="1001"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C</w:t>
            </w:r>
          </w:p>
        </w:tc>
        <w:tc>
          <w:tcPr>
            <w:tcW w:w="1001"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D</w:t>
            </w:r>
          </w:p>
        </w:tc>
        <w:tc>
          <w:tcPr>
            <w:tcW w:w="3103"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A+B+C+D =100</w:t>
            </w:r>
            <w:r>
              <w:rPr>
                <w:rFonts w:ascii="SimHei" w:hAnsi="SimHei" w:cs="楷体" w:eastAsia="黑体"/>
                <w:sz w:val="24"/>
              </w:rPr>
              <w:t>％</w:t>
            </w:r>
          </w:p>
        </w:tc>
      </w:tr>
    </w:tbl>
    <w:p>
      <w:pPr>
        <w:pStyle w:val="TextBodyIndent"/>
        <w:spacing w:lineRule="auto" w:line="360"/>
        <w:ind w:firstLine="480"/>
        <w:rPr>
          <w:rFonts w:ascii="楷体" w:hAnsi="楷体" w:eastAsia="楷体" w:cs="楷体"/>
          <w:sz w:val="24"/>
        </w:rPr>
      </w:pPr>
      <w:r>
        <w:rPr>
          <w:rFonts w:ascii="SimHei" w:hAnsi="SimHei" w:cs="楷体" w:eastAsia="黑体"/>
          <w:sz w:val="24"/>
        </w:rPr>
        <w:t>要素分配权重一般取决于行业特征，在某一时期内是稳定的。根据我们对房地产行业现状的分析，我们建议各要素权重如下：</w:t>
      </w:r>
    </w:p>
    <w:p>
      <w:pPr>
        <w:pStyle w:val="Style11"/>
        <w:spacing w:lineRule="auto" w:line="360" w:before="0" w:after="0"/>
        <w:ind w:hanging="0"/>
        <w:jc w:val="center"/>
        <w:rPr>
          <w:rFonts w:ascii="楷体" w:hAnsi="楷体" w:eastAsia="楷体" w:cs="楷体"/>
          <w:sz w:val="24"/>
          <w:szCs w:val="24"/>
        </w:rPr>
      </w:pPr>
      <w:r>
        <w:rPr>
          <w:rFonts w:ascii="SimHei" w:hAnsi="SimHei" w:cs="楷体" w:eastAsia="黑体"/>
          <w:sz w:val="24"/>
          <w:szCs w:val="24"/>
        </w:rPr>
        <w:t>表</w:t>
      </w:r>
      <w:r>
        <w:rPr>
          <w:rFonts w:eastAsia="黑体" w:cs="楷体" w:ascii="SimHei" w:hAnsi="SimHei"/>
          <w:sz w:val="24"/>
          <w:szCs w:val="24"/>
        </w:rPr>
        <w:t>1</w:t>
      </w:r>
      <w:r>
        <w:rPr>
          <w:rFonts w:ascii="SimHei" w:hAnsi="SimHei" w:cs="楷体" w:eastAsia="黑体"/>
          <w:sz w:val="24"/>
          <w:szCs w:val="24"/>
        </w:rPr>
        <w:t>－</w:t>
      </w:r>
      <w:r>
        <w:rPr>
          <w:rFonts w:eastAsia="黑体" w:cs="楷体" w:ascii="SimHei" w:hAnsi="SimHei"/>
          <w:sz w:val="24"/>
          <w:szCs w:val="24"/>
        </w:rPr>
        <w:t>4</w:t>
      </w:r>
      <w:r>
        <w:rPr>
          <w:rFonts w:ascii="SimHei" w:hAnsi="SimHei" w:cs="楷体" w:eastAsia="黑体"/>
          <w:sz w:val="24"/>
          <w:szCs w:val="24"/>
        </w:rPr>
        <w:t>：要素权重分配建议值</w:t>
      </w:r>
    </w:p>
    <w:tbl>
      <w:tblPr>
        <w:tblW w:w="8080" w:type="dxa"/>
        <w:jc w:val="center"/>
        <w:tblInd w:w="0" w:type="dxa"/>
        <w:tblLayout w:type="fixed"/>
        <w:tblCellMar>
          <w:top w:w="0" w:type="dxa"/>
          <w:start w:w="108" w:type="dxa"/>
          <w:bottom w:w="0" w:type="dxa"/>
          <w:end w:w="108" w:type="dxa"/>
        </w:tblCellMar>
      </w:tblPr>
      <w:tblGrid>
        <w:gridCol w:w="973"/>
        <w:gridCol w:w="1001"/>
        <w:gridCol w:w="1001"/>
        <w:gridCol w:w="1001"/>
        <w:gridCol w:w="1001"/>
        <w:gridCol w:w="3103"/>
      </w:tblGrid>
      <w:tr>
        <w:trPr/>
        <w:tc>
          <w:tcPr>
            <w:tcW w:w="973"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分配要素</w:t>
            </w:r>
          </w:p>
        </w:tc>
        <w:tc>
          <w:tcPr>
            <w:tcW w:w="1001"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资本（</w:t>
            </w:r>
            <w:r>
              <w:rPr>
                <w:rFonts w:eastAsia="黑体" w:cs="楷体" w:ascii="SimHei" w:hAnsi="SimHei"/>
                <w:b/>
                <w:bCs/>
                <w:sz w:val="24"/>
              </w:rPr>
              <w:t>A</w:t>
            </w:r>
            <w:r>
              <w:rPr>
                <w:rFonts w:ascii="SimHei" w:hAnsi="SimHei" w:cs="楷体" w:eastAsia="黑体"/>
                <w:b/>
                <w:bCs/>
                <w:sz w:val="24"/>
              </w:rPr>
              <w:t>）</w:t>
            </w:r>
          </w:p>
        </w:tc>
        <w:tc>
          <w:tcPr>
            <w:tcW w:w="1001"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品牌</w:t>
            </w:r>
            <w:r>
              <w:rPr>
                <w:rFonts w:eastAsia="黑体" w:cs="楷体" w:ascii="SimHei" w:hAnsi="SimHei"/>
                <w:b/>
                <w:bCs/>
                <w:sz w:val="24"/>
              </w:rPr>
              <w:t>(C)</w:t>
            </w:r>
          </w:p>
        </w:tc>
        <w:tc>
          <w:tcPr>
            <w:tcW w:w="1001"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技术</w:t>
            </w:r>
            <w:r>
              <w:rPr>
                <w:rFonts w:eastAsia="黑体" w:cs="楷体" w:ascii="SimHei" w:hAnsi="SimHei"/>
                <w:b/>
                <w:bCs/>
                <w:sz w:val="24"/>
              </w:rPr>
              <w:t>(D)</w:t>
            </w:r>
          </w:p>
        </w:tc>
        <w:tc>
          <w:tcPr>
            <w:tcW w:w="1001"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管理</w:t>
            </w:r>
            <w:r>
              <w:rPr>
                <w:rFonts w:eastAsia="黑体" w:cs="楷体" w:ascii="SimHei" w:hAnsi="SimHei"/>
                <w:b/>
                <w:bCs/>
                <w:sz w:val="24"/>
              </w:rPr>
              <w:t>(E)</w:t>
            </w:r>
          </w:p>
        </w:tc>
        <w:tc>
          <w:tcPr>
            <w:tcW w:w="3103"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合计</w:t>
            </w:r>
          </w:p>
        </w:tc>
      </w:tr>
      <w:tr>
        <w:trPr/>
        <w:tc>
          <w:tcPr>
            <w:tcW w:w="973"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权重</w:t>
            </w:r>
          </w:p>
        </w:tc>
        <w:tc>
          <w:tcPr>
            <w:tcW w:w="1001"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A</w:t>
            </w:r>
            <w:r>
              <w:rPr>
                <w:rFonts w:ascii="SimHei" w:hAnsi="SimHei" w:cs="楷体" w:eastAsia="黑体"/>
                <w:sz w:val="24"/>
              </w:rPr>
              <w:t>＝</w:t>
            </w:r>
            <w:r>
              <w:rPr>
                <w:rFonts w:eastAsia="黑体" w:cs="楷体" w:ascii="SimHei" w:hAnsi="SimHei"/>
                <w:sz w:val="24"/>
              </w:rPr>
              <w:t>40</w:t>
            </w:r>
            <w:r>
              <w:rPr>
                <w:rFonts w:ascii="SimHei" w:hAnsi="SimHei" w:cs="楷体" w:eastAsia="黑体"/>
                <w:sz w:val="24"/>
              </w:rPr>
              <w:t>％</w:t>
            </w:r>
          </w:p>
        </w:tc>
        <w:tc>
          <w:tcPr>
            <w:tcW w:w="1001"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B</w:t>
            </w:r>
            <w:r>
              <w:rPr>
                <w:rFonts w:ascii="SimHei" w:hAnsi="SimHei" w:cs="楷体" w:eastAsia="黑体"/>
                <w:sz w:val="24"/>
              </w:rPr>
              <w:t>＝</w:t>
            </w:r>
            <w:r>
              <w:rPr>
                <w:rFonts w:eastAsia="黑体" w:cs="楷体" w:ascii="SimHei" w:hAnsi="SimHei"/>
                <w:sz w:val="24"/>
              </w:rPr>
              <w:t>20</w:t>
            </w:r>
            <w:r>
              <w:rPr>
                <w:rFonts w:ascii="SimHei" w:hAnsi="SimHei" w:cs="楷体" w:eastAsia="黑体"/>
                <w:sz w:val="24"/>
              </w:rPr>
              <w:t>％</w:t>
            </w:r>
          </w:p>
        </w:tc>
        <w:tc>
          <w:tcPr>
            <w:tcW w:w="1001"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C</w:t>
            </w:r>
            <w:r>
              <w:rPr>
                <w:rFonts w:ascii="SimHei" w:hAnsi="SimHei" w:cs="楷体" w:eastAsia="黑体"/>
                <w:sz w:val="24"/>
              </w:rPr>
              <w:t>＝</w:t>
            </w:r>
            <w:r>
              <w:rPr>
                <w:rFonts w:eastAsia="黑体" w:cs="楷体" w:ascii="SimHei" w:hAnsi="SimHei"/>
                <w:sz w:val="24"/>
              </w:rPr>
              <w:t>20</w:t>
            </w:r>
            <w:r>
              <w:rPr>
                <w:rFonts w:ascii="SimHei" w:hAnsi="SimHei" w:cs="楷体" w:eastAsia="黑体"/>
                <w:sz w:val="24"/>
              </w:rPr>
              <w:t>％</w:t>
            </w:r>
          </w:p>
        </w:tc>
        <w:tc>
          <w:tcPr>
            <w:tcW w:w="1001"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D</w:t>
            </w:r>
            <w:r>
              <w:rPr>
                <w:rFonts w:ascii="SimHei" w:hAnsi="SimHei" w:cs="楷体" w:eastAsia="黑体"/>
                <w:sz w:val="24"/>
              </w:rPr>
              <w:t>＝</w:t>
            </w:r>
            <w:r>
              <w:rPr>
                <w:rFonts w:eastAsia="黑体" w:cs="楷体" w:ascii="SimHei" w:hAnsi="SimHei"/>
                <w:sz w:val="24"/>
              </w:rPr>
              <w:t>20</w:t>
            </w:r>
            <w:r>
              <w:rPr>
                <w:rFonts w:ascii="SimHei" w:hAnsi="SimHei" w:cs="楷体" w:eastAsia="黑体"/>
                <w:sz w:val="24"/>
              </w:rPr>
              <w:t>％</w:t>
            </w:r>
          </w:p>
        </w:tc>
        <w:tc>
          <w:tcPr>
            <w:tcW w:w="3103"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A+B+C+D =100</w:t>
            </w:r>
            <w:r>
              <w:rPr>
                <w:rFonts w:ascii="SimHei" w:hAnsi="SimHei" w:cs="楷体" w:eastAsia="黑体"/>
                <w:sz w:val="24"/>
              </w:rPr>
              <w:t>％</w:t>
            </w:r>
          </w:p>
        </w:tc>
      </w:tr>
    </w:tbl>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2</w:t>
      </w:r>
      <w:r>
        <w:rPr>
          <w:rFonts w:ascii="SimHei" w:hAnsi="SimHei" w:cs="楷体" w:eastAsia="黑体"/>
          <w:sz w:val="24"/>
        </w:rPr>
        <w:t>）第二步：确定各利益主体对各要素贡献率</w:t>
      </w:r>
    </w:p>
    <w:p>
      <w:pPr>
        <w:pStyle w:val="TextBodyIndent"/>
        <w:spacing w:lineRule="auto" w:line="360"/>
        <w:ind w:firstLine="480"/>
        <w:rPr>
          <w:rFonts w:ascii="楷体" w:hAnsi="楷体" w:eastAsia="楷体" w:cs="楷体"/>
          <w:sz w:val="24"/>
        </w:rPr>
      </w:pPr>
      <w:r>
        <w:rPr>
          <w:rFonts w:ascii="SimHei" w:hAnsi="SimHei" w:cs="楷体" w:eastAsia="黑体"/>
          <w:sz w:val="24"/>
        </w:rPr>
        <w:t>薪酬考核委员会根据每个项目中各利益主体对资本、品牌、技术、管理四个要素的贡献率进行权重分配。如表</w:t>
      </w:r>
      <w:r>
        <w:rPr>
          <w:rFonts w:eastAsia="黑体" w:cs="楷体" w:ascii="SimHei" w:hAnsi="SimHei"/>
          <w:sz w:val="24"/>
        </w:rPr>
        <w:t>1</w:t>
      </w:r>
      <w:r>
        <w:rPr>
          <w:rFonts w:ascii="SimHei" w:hAnsi="SimHei" w:cs="楷体" w:eastAsia="黑体"/>
          <w:sz w:val="24"/>
        </w:rPr>
        <w:t>－</w:t>
      </w:r>
      <w:r>
        <w:rPr>
          <w:rFonts w:eastAsia="黑体" w:cs="楷体" w:ascii="SimHei" w:hAnsi="SimHei"/>
          <w:sz w:val="24"/>
        </w:rPr>
        <w:t>5</w:t>
      </w:r>
      <w:r>
        <w:rPr>
          <w:rFonts w:ascii="SimHei" w:hAnsi="SimHei" w:cs="楷体" w:eastAsia="黑体"/>
          <w:sz w:val="24"/>
        </w:rPr>
        <w:t>所示</w:t>
      </w:r>
    </w:p>
    <w:p>
      <w:pPr>
        <w:pStyle w:val="Style11"/>
        <w:spacing w:lineRule="auto" w:line="360" w:before="0" w:after="0"/>
        <w:ind w:hanging="0"/>
        <w:jc w:val="center"/>
        <w:rPr>
          <w:rFonts w:ascii="楷体" w:hAnsi="楷体" w:eastAsia="楷体" w:cs="楷体"/>
          <w:sz w:val="24"/>
          <w:szCs w:val="24"/>
        </w:rPr>
      </w:pPr>
      <w:r>
        <w:rPr>
          <w:rFonts w:ascii="SimHei" w:hAnsi="SimHei" w:cs="楷体" w:eastAsia="黑体"/>
          <w:sz w:val="24"/>
          <w:szCs w:val="24"/>
        </w:rPr>
        <w:t>表</w:t>
      </w:r>
      <w:r>
        <w:rPr>
          <w:rFonts w:eastAsia="黑体" w:cs="楷体" w:ascii="SimHei" w:hAnsi="SimHei"/>
          <w:sz w:val="24"/>
          <w:szCs w:val="24"/>
        </w:rPr>
        <w:t>1</w:t>
      </w:r>
      <w:r>
        <w:rPr>
          <w:rFonts w:ascii="SimHei" w:hAnsi="SimHei" w:cs="楷体" w:eastAsia="黑体"/>
          <w:sz w:val="24"/>
          <w:szCs w:val="24"/>
        </w:rPr>
        <w:t>－</w:t>
      </w:r>
      <w:r>
        <w:rPr>
          <w:rFonts w:eastAsia="黑体" w:cs="楷体" w:ascii="SimHei" w:hAnsi="SimHei"/>
          <w:sz w:val="24"/>
          <w:szCs w:val="24"/>
        </w:rPr>
        <w:t>5</w:t>
      </w:r>
      <w:r>
        <w:rPr>
          <w:rFonts w:ascii="SimHei" w:hAnsi="SimHei" w:cs="楷体" w:eastAsia="黑体"/>
          <w:sz w:val="24"/>
          <w:szCs w:val="24"/>
        </w:rPr>
        <w:t>：要素贡献率分配表</w:t>
      </w:r>
    </w:p>
    <w:tbl>
      <w:tblPr>
        <w:tblW w:w="8048" w:type="dxa"/>
        <w:jc w:val="center"/>
        <w:tblInd w:w="0" w:type="dxa"/>
        <w:tblLayout w:type="fixed"/>
        <w:tblCellMar>
          <w:top w:w="0" w:type="dxa"/>
          <w:start w:w="108" w:type="dxa"/>
          <w:bottom w:w="0" w:type="dxa"/>
          <w:end w:w="108" w:type="dxa"/>
        </w:tblCellMar>
      </w:tblPr>
      <w:tblGrid>
        <w:gridCol w:w="2557"/>
        <w:gridCol w:w="1372"/>
        <w:gridCol w:w="1373"/>
        <w:gridCol w:w="1373"/>
        <w:gridCol w:w="1373"/>
      </w:tblGrid>
      <w:tr>
        <w:trPr/>
        <w:tc>
          <w:tcPr>
            <w:tcW w:w="2557"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要素贡献率</w:t>
            </w:r>
          </w:p>
        </w:tc>
        <w:tc>
          <w:tcPr>
            <w:tcW w:w="1372"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资本（</w:t>
            </w:r>
            <w:r>
              <w:rPr>
                <w:rFonts w:eastAsia="黑体" w:cs="楷体" w:ascii="SimHei" w:hAnsi="SimHei"/>
                <w:b/>
                <w:bCs/>
                <w:sz w:val="24"/>
              </w:rPr>
              <w:t>A</w:t>
            </w:r>
            <w:r>
              <w:rPr>
                <w:rFonts w:ascii="SimHei" w:hAnsi="SimHei" w:cs="楷体" w:eastAsia="黑体"/>
                <w:b/>
                <w:bCs/>
                <w:sz w:val="24"/>
              </w:rPr>
              <w:t>）</w:t>
            </w:r>
          </w:p>
        </w:tc>
        <w:tc>
          <w:tcPr>
            <w:tcW w:w="1373"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品牌</w:t>
            </w:r>
            <w:r>
              <w:rPr>
                <w:rFonts w:eastAsia="黑体" w:cs="楷体" w:ascii="SimHei" w:hAnsi="SimHei"/>
                <w:b/>
                <w:bCs/>
                <w:sz w:val="24"/>
              </w:rPr>
              <w:t>(B)</w:t>
            </w:r>
          </w:p>
        </w:tc>
        <w:tc>
          <w:tcPr>
            <w:tcW w:w="1373"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技术</w:t>
            </w:r>
            <w:r>
              <w:rPr>
                <w:rFonts w:eastAsia="黑体" w:cs="楷体" w:ascii="SimHei" w:hAnsi="SimHei"/>
                <w:b/>
                <w:bCs/>
                <w:sz w:val="24"/>
              </w:rPr>
              <w:t>(C)</w:t>
            </w:r>
          </w:p>
        </w:tc>
        <w:tc>
          <w:tcPr>
            <w:tcW w:w="1373"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管理</w:t>
            </w:r>
            <w:r>
              <w:rPr>
                <w:rFonts w:eastAsia="黑体" w:cs="楷体" w:ascii="SimHei" w:hAnsi="SimHei"/>
                <w:b/>
                <w:bCs/>
                <w:sz w:val="24"/>
              </w:rPr>
              <w:t>(D)</w:t>
            </w:r>
          </w:p>
        </w:tc>
      </w:tr>
      <w:tr>
        <w:trPr/>
        <w:tc>
          <w:tcPr>
            <w:tcW w:w="2557"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股东（</w:t>
            </w:r>
            <w:r>
              <w:rPr>
                <w:rFonts w:eastAsia="黑体" w:cs="楷体" w:ascii="SimHei" w:hAnsi="SimHei"/>
                <w:b/>
                <w:bCs/>
                <w:sz w:val="24"/>
              </w:rPr>
              <w:t>GD</w:t>
            </w:r>
            <w:r>
              <w:rPr>
                <w:rFonts w:ascii="SimHei" w:hAnsi="SimHei" w:cs="楷体" w:eastAsia="黑体"/>
                <w:b/>
                <w:bCs/>
                <w:sz w:val="24"/>
              </w:rPr>
              <w:t>）</w:t>
            </w:r>
          </w:p>
        </w:tc>
        <w:tc>
          <w:tcPr>
            <w:tcW w:w="1372"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Aa</w:t>
            </w:r>
          </w:p>
        </w:tc>
        <w:tc>
          <w:tcPr>
            <w:tcW w:w="1373"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Ba</w:t>
            </w:r>
          </w:p>
        </w:tc>
        <w:tc>
          <w:tcPr>
            <w:tcW w:w="1373"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Ca</w:t>
            </w:r>
          </w:p>
        </w:tc>
        <w:tc>
          <w:tcPr>
            <w:tcW w:w="1373"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Da</w:t>
            </w:r>
          </w:p>
        </w:tc>
      </w:tr>
      <w:tr>
        <w:trPr/>
        <w:tc>
          <w:tcPr>
            <w:tcW w:w="2557"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 xml:space="preserve">总部 </w:t>
            </w:r>
            <w:r>
              <w:rPr>
                <w:rFonts w:eastAsia="黑体" w:cs="楷体" w:ascii="SimHei" w:hAnsi="SimHei"/>
                <w:b/>
                <w:bCs/>
                <w:sz w:val="24"/>
              </w:rPr>
              <w:t>(ZB)</w:t>
            </w:r>
          </w:p>
        </w:tc>
        <w:tc>
          <w:tcPr>
            <w:tcW w:w="1372"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Ab</w:t>
            </w:r>
          </w:p>
        </w:tc>
        <w:tc>
          <w:tcPr>
            <w:tcW w:w="1373"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Bb</w:t>
            </w:r>
          </w:p>
        </w:tc>
        <w:tc>
          <w:tcPr>
            <w:tcW w:w="1373"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Cb</w:t>
            </w:r>
          </w:p>
        </w:tc>
        <w:tc>
          <w:tcPr>
            <w:tcW w:w="1373"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Db</w:t>
            </w:r>
          </w:p>
        </w:tc>
      </w:tr>
      <w:tr>
        <w:trPr/>
        <w:tc>
          <w:tcPr>
            <w:tcW w:w="2557"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 xml:space="preserve">地区公司 </w:t>
            </w:r>
            <w:r>
              <w:rPr>
                <w:rFonts w:eastAsia="黑体" w:cs="楷体" w:ascii="SimHei" w:hAnsi="SimHei"/>
                <w:b/>
                <w:bCs/>
                <w:sz w:val="24"/>
              </w:rPr>
              <w:t>(DQ)</w:t>
            </w:r>
          </w:p>
        </w:tc>
        <w:tc>
          <w:tcPr>
            <w:tcW w:w="1372"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Ac</w:t>
            </w:r>
          </w:p>
        </w:tc>
        <w:tc>
          <w:tcPr>
            <w:tcW w:w="1373"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Bc</w:t>
            </w:r>
          </w:p>
        </w:tc>
        <w:tc>
          <w:tcPr>
            <w:tcW w:w="1373"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Cc</w:t>
            </w:r>
          </w:p>
        </w:tc>
        <w:tc>
          <w:tcPr>
            <w:tcW w:w="1373"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Dc</w:t>
            </w:r>
          </w:p>
        </w:tc>
      </w:tr>
      <w:tr>
        <w:trPr/>
        <w:tc>
          <w:tcPr>
            <w:tcW w:w="2557"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合计</w:t>
            </w:r>
          </w:p>
        </w:tc>
        <w:tc>
          <w:tcPr>
            <w:tcW w:w="1372"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Aa+Ab+Ac</w:t>
            </w:r>
          </w:p>
          <w:p>
            <w:pPr>
              <w:pStyle w:val="TextBodyIndent"/>
              <w:spacing w:lineRule="auto" w:line="360"/>
              <w:ind w:hanging="0"/>
              <w:jc w:val="center"/>
              <w:rPr>
                <w:rFonts w:ascii="楷体" w:hAnsi="楷体" w:eastAsia="楷体" w:cs="楷体"/>
                <w:sz w:val="24"/>
              </w:rPr>
            </w:pPr>
            <w:r>
              <w:rPr>
                <w:rFonts w:eastAsia="黑体" w:cs="楷体" w:ascii="SimHei" w:hAnsi="SimHei"/>
                <w:sz w:val="24"/>
              </w:rPr>
              <w:t>=100</w:t>
            </w:r>
            <w:r>
              <w:rPr>
                <w:rFonts w:ascii="SimHei" w:hAnsi="SimHei" w:cs="楷体" w:eastAsia="黑体"/>
                <w:sz w:val="24"/>
              </w:rPr>
              <w:t>％</w:t>
            </w:r>
          </w:p>
        </w:tc>
        <w:tc>
          <w:tcPr>
            <w:tcW w:w="1373"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Ba+Bb+Bc</w:t>
            </w:r>
          </w:p>
          <w:p>
            <w:pPr>
              <w:pStyle w:val="TextBodyIndent"/>
              <w:spacing w:lineRule="auto" w:line="360"/>
              <w:ind w:hanging="0"/>
              <w:jc w:val="center"/>
              <w:rPr>
                <w:rFonts w:ascii="楷体" w:hAnsi="楷体" w:eastAsia="楷体" w:cs="楷体"/>
                <w:sz w:val="24"/>
              </w:rPr>
            </w:pPr>
            <w:r>
              <w:rPr>
                <w:rFonts w:eastAsia="黑体" w:cs="楷体" w:ascii="SimHei" w:hAnsi="SimHei"/>
                <w:sz w:val="24"/>
              </w:rPr>
              <w:t>=100</w:t>
            </w:r>
            <w:r>
              <w:rPr>
                <w:rFonts w:ascii="SimHei" w:hAnsi="SimHei" w:cs="楷体" w:eastAsia="黑体"/>
                <w:sz w:val="24"/>
              </w:rPr>
              <w:t>％</w:t>
            </w:r>
          </w:p>
        </w:tc>
        <w:tc>
          <w:tcPr>
            <w:tcW w:w="1373"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Ca+Cb+Cc</w:t>
            </w:r>
          </w:p>
          <w:p>
            <w:pPr>
              <w:pStyle w:val="TextBodyIndent"/>
              <w:spacing w:lineRule="auto" w:line="360"/>
              <w:ind w:hanging="0"/>
              <w:jc w:val="center"/>
              <w:rPr>
                <w:rFonts w:ascii="楷体" w:hAnsi="楷体" w:eastAsia="楷体" w:cs="楷体"/>
                <w:sz w:val="24"/>
              </w:rPr>
            </w:pPr>
            <w:r>
              <w:rPr>
                <w:rFonts w:eastAsia="黑体" w:cs="楷体" w:ascii="SimHei" w:hAnsi="SimHei"/>
                <w:sz w:val="24"/>
              </w:rPr>
              <w:t>=100</w:t>
            </w:r>
            <w:r>
              <w:rPr>
                <w:rFonts w:ascii="SimHei" w:hAnsi="SimHei" w:cs="楷体" w:eastAsia="黑体"/>
                <w:sz w:val="24"/>
              </w:rPr>
              <w:t>％</w:t>
            </w:r>
          </w:p>
        </w:tc>
        <w:tc>
          <w:tcPr>
            <w:tcW w:w="1373"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Da+Db+Dc</w:t>
            </w:r>
          </w:p>
          <w:p>
            <w:pPr>
              <w:pStyle w:val="TextBodyIndent"/>
              <w:spacing w:lineRule="auto" w:line="360"/>
              <w:ind w:hanging="0"/>
              <w:jc w:val="center"/>
              <w:rPr>
                <w:rFonts w:ascii="楷体" w:hAnsi="楷体" w:eastAsia="楷体" w:cs="楷体"/>
                <w:sz w:val="24"/>
              </w:rPr>
            </w:pPr>
            <w:r>
              <w:rPr>
                <w:rFonts w:eastAsia="黑体" w:cs="楷体" w:ascii="SimHei" w:hAnsi="SimHei"/>
                <w:sz w:val="24"/>
              </w:rPr>
              <w:t>=100</w:t>
            </w:r>
            <w:r>
              <w:rPr>
                <w:rFonts w:ascii="SimHei" w:hAnsi="SimHei" w:cs="楷体" w:eastAsia="黑体"/>
                <w:sz w:val="24"/>
              </w:rPr>
              <w:t>％</w:t>
            </w:r>
          </w:p>
        </w:tc>
      </w:tr>
    </w:tbl>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3</w:t>
      </w:r>
      <w:r>
        <w:rPr>
          <w:rFonts w:ascii="SimHei" w:hAnsi="SimHei" w:cs="楷体" w:eastAsia="黑体"/>
          <w:sz w:val="24"/>
        </w:rPr>
        <w:t>）第三步：计算各要素的分配系数</w:t>
      </w:r>
    </w:p>
    <w:p>
      <w:pPr>
        <w:pStyle w:val="TextBodyIndent"/>
        <w:spacing w:lineRule="auto" w:line="360"/>
        <w:ind w:firstLine="480"/>
        <w:rPr>
          <w:rFonts w:ascii="楷体" w:hAnsi="楷体" w:eastAsia="楷体" w:cs="楷体"/>
          <w:sz w:val="24"/>
        </w:rPr>
      </w:pPr>
      <w:r>
        <w:rPr>
          <w:rFonts w:ascii="SimHei" w:hAnsi="SimHei" w:eastAsia="黑体"/>
        </w:rPr>
      </w:r>
      <w:r>
        <w:rPr>
          <w:rFonts w:ascii="SimHei" w:hAnsi="SimHei" w:cs="楷体" w:eastAsia="黑体"/>
          <w:sz w:val="24"/>
        </w:rPr>
        <w:t>根据上面的赋值，计算得出个要素的分配系数：</w:t>
      </w:r>
    </w:p>
    <w:p>
      <w:pPr>
        <w:pStyle w:val="Style11"/>
        <w:spacing w:lineRule="auto" w:line="360" w:before="0" w:after="0"/>
        <w:ind w:hanging="0"/>
        <w:jc w:val="center"/>
        <w:rPr>
          <w:rFonts w:ascii="楷体" w:hAnsi="楷体" w:eastAsia="楷体" w:cs="楷体"/>
          <w:sz w:val="24"/>
          <w:szCs w:val="24"/>
        </w:rPr>
      </w:pPr>
      <w:r>
        <w:rPr>
          <w:rFonts w:ascii="SimHei" w:hAnsi="SimHei" w:cs="楷体" w:eastAsia="黑体"/>
          <w:sz w:val="24"/>
          <w:szCs w:val="24"/>
        </w:rPr>
        <w:t>表</w:t>
      </w:r>
      <w:r>
        <w:rPr>
          <w:rFonts w:eastAsia="黑体" w:cs="楷体" w:ascii="SimHei" w:hAnsi="SimHei"/>
          <w:sz w:val="24"/>
          <w:szCs w:val="24"/>
        </w:rPr>
        <w:t>1</w:t>
      </w:r>
      <w:r>
        <w:rPr>
          <w:rFonts w:ascii="SimHei" w:hAnsi="SimHei" w:cs="楷体" w:eastAsia="黑体"/>
          <w:sz w:val="24"/>
          <w:szCs w:val="24"/>
        </w:rPr>
        <w:t>－</w:t>
      </w:r>
      <w:r>
        <w:rPr>
          <w:rFonts w:eastAsia="黑体" w:cs="楷体" w:ascii="SimHei" w:hAnsi="SimHei"/>
          <w:sz w:val="24"/>
          <w:szCs w:val="24"/>
        </w:rPr>
        <w:t>6</w:t>
      </w:r>
      <w:r>
        <w:rPr>
          <w:rFonts w:ascii="SimHei" w:hAnsi="SimHei" w:cs="楷体" w:eastAsia="黑体"/>
          <w:sz w:val="24"/>
          <w:szCs w:val="24"/>
        </w:rPr>
        <w:t>：要素分配系数表</w:t>
      </w:r>
    </w:p>
    <w:tbl>
      <w:tblPr>
        <w:tblW w:w="8100" w:type="dxa"/>
        <w:jc w:val="center"/>
        <w:tblInd w:w="0" w:type="dxa"/>
        <w:tblLayout w:type="fixed"/>
        <w:tblCellMar>
          <w:top w:w="0" w:type="dxa"/>
          <w:start w:w="108" w:type="dxa"/>
          <w:bottom w:w="0" w:type="dxa"/>
          <w:end w:w="108" w:type="dxa"/>
        </w:tblCellMar>
      </w:tblPr>
      <w:tblGrid>
        <w:gridCol w:w="1980"/>
        <w:gridCol w:w="1530"/>
        <w:gridCol w:w="1530"/>
        <w:gridCol w:w="1530"/>
        <w:gridCol w:w="1530"/>
      </w:tblGrid>
      <w:tr>
        <w:trPr/>
        <w:tc>
          <w:tcPr>
            <w:tcW w:w="1980"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ascii="SimHei" w:hAnsi="SimHei" w:cs="楷体" w:eastAsia="黑体"/>
                <w:sz w:val="24"/>
              </w:rPr>
              <w:t>要素分配系数</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sz w:val="24"/>
              </w:rPr>
            </w:pPr>
            <w:r>
              <w:rPr>
                <w:rFonts w:ascii="SimHei" w:hAnsi="SimHei" w:cs="楷体" w:eastAsia="黑体"/>
                <w:sz w:val="24"/>
              </w:rPr>
              <w:t>资本（</w:t>
            </w:r>
            <w:r>
              <w:rPr>
                <w:rFonts w:eastAsia="黑体" w:cs="楷体" w:ascii="SimHei" w:hAnsi="SimHei"/>
                <w:sz w:val="24"/>
              </w:rPr>
              <w:t>A</w:t>
            </w:r>
            <w:r>
              <w:rPr>
                <w:rFonts w:ascii="SimHei" w:hAnsi="SimHei" w:cs="楷体" w:eastAsia="黑体"/>
                <w:sz w:val="24"/>
              </w:rPr>
              <w:t>）</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sz w:val="24"/>
              </w:rPr>
            </w:pPr>
            <w:r>
              <w:rPr>
                <w:rFonts w:ascii="SimHei" w:hAnsi="SimHei" w:cs="楷体" w:eastAsia="黑体"/>
                <w:sz w:val="24"/>
              </w:rPr>
              <w:t>品牌</w:t>
            </w:r>
            <w:r>
              <w:rPr>
                <w:rFonts w:eastAsia="黑体" w:cs="楷体" w:ascii="SimHei" w:hAnsi="SimHei"/>
                <w:sz w:val="24"/>
              </w:rPr>
              <w:t>(B)</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sz w:val="24"/>
              </w:rPr>
            </w:pPr>
            <w:r>
              <w:rPr>
                <w:rFonts w:ascii="SimHei" w:hAnsi="SimHei" w:cs="楷体" w:eastAsia="黑体"/>
                <w:sz w:val="24"/>
              </w:rPr>
              <w:t>技术</w:t>
            </w:r>
            <w:r>
              <w:rPr>
                <w:rFonts w:eastAsia="黑体" w:cs="楷体" w:ascii="SimHei" w:hAnsi="SimHei"/>
                <w:sz w:val="24"/>
              </w:rPr>
              <w:t>(C)</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sz w:val="24"/>
              </w:rPr>
            </w:pPr>
            <w:r>
              <w:rPr>
                <w:rFonts w:ascii="SimHei" w:hAnsi="SimHei" w:cs="楷体" w:eastAsia="黑体"/>
                <w:sz w:val="24"/>
              </w:rPr>
              <w:t>管理</w:t>
            </w:r>
            <w:r>
              <w:rPr>
                <w:rFonts w:eastAsia="黑体" w:cs="楷体" w:ascii="SimHei" w:hAnsi="SimHei"/>
                <w:sz w:val="24"/>
              </w:rPr>
              <w:t>(D)</w:t>
            </w:r>
          </w:p>
        </w:tc>
      </w:tr>
      <w:tr>
        <w:trPr/>
        <w:tc>
          <w:tcPr>
            <w:tcW w:w="1980"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ascii="SimHei" w:hAnsi="SimHei" w:cs="楷体" w:eastAsia="黑体"/>
                <w:sz w:val="24"/>
              </w:rPr>
              <w:t>股东（</w:t>
            </w:r>
            <w:r>
              <w:rPr>
                <w:rFonts w:eastAsia="黑体" w:cs="楷体" w:ascii="SimHei" w:hAnsi="SimHei"/>
                <w:sz w:val="24"/>
              </w:rPr>
              <w:t>GD</w:t>
            </w:r>
            <w:r>
              <w:rPr>
                <w:rFonts w:ascii="SimHei" w:hAnsi="SimHei" w:cs="楷体" w:eastAsia="黑体"/>
                <w:sz w:val="24"/>
              </w:rPr>
              <w:t>）</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sz w:val="24"/>
              </w:rPr>
            </w:pPr>
            <w:r>
              <w:rPr>
                <w:rFonts w:eastAsia="黑体" w:cs="楷体" w:ascii="SimHei" w:hAnsi="SimHei"/>
                <w:sz w:val="24"/>
              </w:rPr>
              <w:t>GDA=Aa×A</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sz w:val="24"/>
              </w:rPr>
            </w:pPr>
            <w:r>
              <w:rPr>
                <w:rFonts w:eastAsia="黑体" w:cs="楷体" w:ascii="SimHei" w:hAnsi="SimHei"/>
                <w:sz w:val="24"/>
              </w:rPr>
              <w:t>GDB=Ba×B</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sz w:val="24"/>
              </w:rPr>
            </w:pPr>
            <w:r>
              <w:rPr>
                <w:rFonts w:eastAsia="黑体" w:cs="楷体" w:ascii="SimHei" w:hAnsi="SimHei"/>
                <w:sz w:val="24"/>
              </w:rPr>
              <w:t>GDC=Ca×C</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sz w:val="24"/>
              </w:rPr>
            </w:pPr>
            <w:r>
              <w:rPr>
                <w:rFonts w:eastAsia="黑体" w:cs="楷体" w:ascii="SimHei" w:hAnsi="SimHei"/>
                <w:sz w:val="24"/>
              </w:rPr>
              <w:t>GDD=Da×D</w:t>
            </w:r>
          </w:p>
        </w:tc>
      </w:tr>
      <w:tr>
        <w:trPr/>
        <w:tc>
          <w:tcPr>
            <w:tcW w:w="1980"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ascii="SimHei" w:hAnsi="SimHei" w:cs="楷体" w:eastAsia="黑体"/>
                <w:sz w:val="24"/>
              </w:rPr>
              <w:t xml:space="preserve">总部 </w:t>
            </w:r>
            <w:r>
              <w:rPr>
                <w:rFonts w:eastAsia="黑体" w:cs="楷体" w:ascii="SimHei" w:hAnsi="SimHei"/>
                <w:sz w:val="24"/>
              </w:rPr>
              <w:t>(ZB)</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sz w:val="24"/>
              </w:rPr>
            </w:pPr>
            <w:r>
              <w:rPr>
                <w:rFonts w:eastAsia="黑体" w:cs="楷体" w:ascii="SimHei" w:hAnsi="SimHei"/>
                <w:sz w:val="24"/>
              </w:rPr>
              <w:t>ZBA=Ab×A</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sz w:val="24"/>
              </w:rPr>
            </w:pPr>
            <w:r>
              <w:rPr>
                <w:rFonts w:eastAsia="黑体" w:cs="楷体" w:ascii="SimHei" w:hAnsi="SimHei"/>
                <w:sz w:val="24"/>
              </w:rPr>
              <w:t>ZBB=Bb×B</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sz w:val="24"/>
              </w:rPr>
            </w:pPr>
            <w:r>
              <w:rPr>
                <w:rFonts w:eastAsia="黑体" w:cs="楷体" w:ascii="SimHei" w:hAnsi="SimHei"/>
                <w:sz w:val="24"/>
              </w:rPr>
              <w:t>ZBC=Cb×C</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sz w:val="24"/>
              </w:rPr>
            </w:pPr>
            <w:r>
              <w:rPr>
                <w:rFonts w:eastAsia="黑体" w:cs="楷体" w:ascii="SimHei" w:hAnsi="SimHei"/>
                <w:sz w:val="24"/>
              </w:rPr>
              <w:t>ZBD=Db×D</w:t>
            </w:r>
          </w:p>
        </w:tc>
      </w:tr>
      <w:tr>
        <w:trPr/>
        <w:tc>
          <w:tcPr>
            <w:tcW w:w="1980"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ascii="SimHei" w:hAnsi="SimHei" w:cs="楷体" w:eastAsia="黑体"/>
                <w:sz w:val="24"/>
              </w:rPr>
              <w:t xml:space="preserve">地区公司 </w:t>
            </w:r>
            <w:r>
              <w:rPr>
                <w:rFonts w:eastAsia="黑体" w:cs="楷体" w:ascii="SimHei" w:hAnsi="SimHei"/>
                <w:sz w:val="24"/>
              </w:rPr>
              <w:t>(DQ)</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sz w:val="24"/>
              </w:rPr>
            </w:pPr>
            <w:r>
              <w:rPr>
                <w:rFonts w:eastAsia="黑体" w:cs="楷体" w:ascii="SimHei" w:hAnsi="SimHei"/>
                <w:sz w:val="24"/>
              </w:rPr>
              <w:t>DQA=Ac×A</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sz w:val="24"/>
              </w:rPr>
            </w:pPr>
            <w:r>
              <w:rPr>
                <w:rFonts w:eastAsia="黑体" w:cs="楷体" w:ascii="SimHei" w:hAnsi="SimHei"/>
                <w:sz w:val="24"/>
              </w:rPr>
              <w:t>DQB=Bc×B</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sz w:val="24"/>
              </w:rPr>
            </w:pPr>
            <w:r>
              <w:rPr>
                <w:rFonts w:eastAsia="黑体" w:cs="楷体" w:ascii="SimHei" w:hAnsi="SimHei"/>
                <w:sz w:val="24"/>
              </w:rPr>
              <w:t>DQC=Cc×C</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sz w:val="24"/>
              </w:rPr>
            </w:pPr>
            <w:r>
              <w:rPr>
                <w:rFonts w:eastAsia="黑体" w:cs="楷体" w:ascii="SimHei" w:hAnsi="SimHei"/>
                <w:sz w:val="24"/>
              </w:rPr>
              <w:t>DQD=Dc×D</w:t>
            </w:r>
          </w:p>
        </w:tc>
      </w:tr>
    </w:tbl>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4</w:t>
      </w:r>
      <w:r>
        <w:rPr>
          <w:rFonts w:ascii="SimHei" w:hAnsi="SimHei" w:cs="楷体" w:eastAsia="黑体"/>
          <w:sz w:val="24"/>
        </w:rPr>
        <w:t>）第四步：要素分配系数归集</w:t>
      </w:r>
    </w:p>
    <w:p>
      <w:pPr>
        <w:pStyle w:val="TextBodyIndent"/>
        <w:spacing w:lineRule="auto" w:line="360"/>
        <w:ind w:firstLine="480"/>
        <w:rPr>
          <w:rFonts w:ascii="楷体" w:hAnsi="楷体" w:eastAsia="楷体" w:cs="楷体"/>
          <w:sz w:val="24"/>
        </w:rPr>
      </w:pPr>
      <w:r>
        <w:rPr>
          <w:rFonts w:ascii="SimHei" w:hAnsi="SimHei" w:cs="楷体" w:eastAsia="黑体"/>
          <w:sz w:val="24"/>
        </w:rPr>
        <w:t>把同属于某利益主体的分配系数进行归集，得到各利益主体的分配系数，如表</w:t>
      </w:r>
      <w:r>
        <w:rPr>
          <w:rFonts w:eastAsia="黑体" w:cs="楷体" w:ascii="SimHei" w:hAnsi="SimHei"/>
          <w:sz w:val="24"/>
        </w:rPr>
        <w:t>1</w:t>
      </w:r>
      <w:r>
        <w:rPr>
          <w:rFonts w:ascii="SimHei" w:hAnsi="SimHei" w:cs="楷体" w:eastAsia="黑体"/>
          <w:sz w:val="24"/>
        </w:rPr>
        <w:t>－</w:t>
      </w:r>
      <w:r>
        <w:rPr>
          <w:rFonts w:eastAsia="黑体" w:cs="楷体" w:ascii="SimHei" w:hAnsi="SimHei"/>
          <w:sz w:val="24"/>
        </w:rPr>
        <w:t>7</w:t>
      </w:r>
      <w:r>
        <w:rPr>
          <w:rFonts w:ascii="SimHei" w:hAnsi="SimHei" w:cs="楷体" w:eastAsia="黑体"/>
          <w:sz w:val="24"/>
        </w:rPr>
        <w:t>所示。</w:t>
      </w:r>
    </w:p>
    <w:p>
      <w:pPr>
        <w:pStyle w:val="Style11"/>
        <w:spacing w:lineRule="auto" w:line="360" w:before="0" w:after="0"/>
        <w:ind w:hanging="0"/>
        <w:jc w:val="center"/>
        <w:rPr>
          <w:rFonts w:ascii="楷体" w:hAnsi="楷体" w:eastAsia="楷体" w:cs="楷体"/>
          <w:sz w:val="24"/>
          <w:szCs w:val="24"/>
        </w:rPr>
      </w:pPr>
      <w:r>
        <w:rPr>
          <w:rFonts w:ascii="SimHei" w:hAnsi="SimHei" w:cs="楷体" w:eastAsia="黑体"/>
          <w:sz w:val="24"/>
          <w:szCs w:val="24"/>
        </w:rPr>
        <w:t>表</w:t>
      </w:r>
      <w:r>
        <w:rPr>
          <w:rFonts w:eastAsia="黑体" w:cs="楷体" w:ascii="SimHei" w:hAnsi="SimHei"/>
          <w:sz w:val="24"/>
          <w:szCs w:val="24"/>
        </w:rPr>
        <w:t>1</w:t>
      </w:r>
      <w:r>
        <w:rPr>
          <w:rFonts w:ascii="SimHei" w:hAnsi="SimHei" w:cs="楷体" w:eastAsia="黑体"/>
          <w:sz w:val="24"/>
          <w:szCs w:val="24"/>
        </w:rPr>
        <w:t>－</w:t>
      </w:r>
      <w:r>
        <w:rPr>
          <w:rFonts w:eastAsia="黑体" w:cs="楷体" w:ascii="SimHei" w:hAnsi="SimHei"/>
          <w:sz w:val="24"/>
          <w:szCs w:val="24"/>
        </w:rPr>
        <w:t>7</w:t>
      </w:r>
      <w:r>
        <w:rPr>
          <w:rFonts w:ascii="SimHei" w:hAnsi="SimHei" w:cs="楷体" w:eastAsia="黑体"/>
          <w:sz w:val="24"/>
          <w:szCs w:val="24"/>
        </w:rPr>
        <w:t>：要素分配系数归集表</w:t>
      </w:r>
    </w:p>
    <w:tbl>
      <w:tblPr>
        <w:tblW w:w="7976" w:type="dxa"/>
        <w:jc w:val="center"/>
        <w:tblInd w:w="0" w:type="dxa"/>
        <w:tblLayout w:type="fixed"/>
        <w:tblCellMar>
          <w:top w:w="0" w:type="dxa"/>
          <w:start w:w="108" w:type="dxa"/>
          <w:bottom w:w="0" w:type="dxa"/>
          <w:end w:w="108" w:type="dxa"/>
        </w:tblCellMar>
      </w:tblPr>
      <w:tblGrid>
        <w:gridCol w:w="2628"/>
        <w:gridCol w:w="5348"/>
      </w:tblGrid>
      <w:tr>
        <w:trPr/>
        <w:tc>
          <w:tcPr>
            <w:tcW w:w="2628"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利益主体</w:t>
            </w:r>
          </w:p>
        </w:tc>
        <w:tc>
          <w:tcPr>
            <w:tcW w:w="5348"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ascii="SimHei" w:hAnsi="SimHei" w:cs="楷体" w:eastAsia="黑体"/>
                <w:b/>
                <w:bCs/>
                <w:sz w:val="24"/>
              </w:rPr>
              <w:t>归集后的要素分配系数（</w:t>
            </w:r>
            <w:r>
              <w:rPr>
                <w:rFonts w:eastAsia="黑体" w:cs="楷体" w:ascii="SimHei" w:hAnsi="SimHei"/>
                <w:b/>
                <w:bCs/>
                <w:sz w:val="24"/>
              </w:rPr>
              <w:t>fp</w:t>
            </w:r>
            <w:r>
              <w:rPr>
                <w:rFonts w:ascii="SimHei" w:hAnsi="SimHei" w:cs="楷体" w:eastAsia="黑体"/>
                <w:b/>
                <w:bCs/>
                <w:sz w:val="24"/>
              </w:rPr>
              <w:t>）</w:t>
            </w:r>
          </w:p>
        </w:tc>
      </w:tr>
      <w:tr>
        <w:trPr/>
        <w:tc>
          <w:tcPr>
            <w:tcW w:w="2628"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股东（</w:t>
            </w:r>
            <w:r>
              <w:rPr>
                <w:rFonts w:eastAsia="黑体" w:cs="楷体" w:ascii="SimHei" w:hAnsi="SimHei"/>
                <w:b/>
                <w:bCs/>
                <w:sz w:val="24"/>
              </w:rPr>
              <w:t>GD</w:t>
            </w:r>
            <w:r>
              <w:rPr>
                <w:rFonts w:ascii="SimHei" w:hAnsi="SimHei" w:cs="楷体" w:eastAsia="黑体"/>
                <w:b/>
                <w:bCs/>
                <w:sz w:val="24"/>
              </w:rPr>
              <w:t>）</w:t>
            </w:r>
          </w:p>
        </w:tc>
        <w:tc>
          <w:tcPr>
            <w:tcW w:w="5348"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GDfp=GDA+GDB+GDC+GDD</w:t>
            </w:r>
          </w:p>
        </w:tc>
      </w:tr>
      <w:tr>
        <w:trPr/>
        <w:tc>
          <w:tcPr>
            <w:tcW w:w="2628"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 xml:space="preserve">总部经 </w:t>
            </w:r>
            <w:r>
              <w:rPr>
                <w:rFonts w:eastAsia="黑体" w:cs="楷体" w:ascii="SimHei" w:hAnsi="SimHei"/>
                <w:b/>
                <w:bCs/>
                <w:sz w:val="24"/>
              </w:rPr>
              <w:t>(ZB)</w:t>
            </w:r>
          </w:p>
        </w:tc>
        <w:tc>
          <w:tcPr>
            <w:tcW w:w="5348"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ZBfp=ZBA+ZBB+ZBC+ZBD</w:t>
            </w:r>
          </w:p>
        </w:tc>
      </w:tr>
      <w:tr>
        <w:trPr/>
        <w:tc>
          <w:tcPr>
            <w:tcW w:w="2628"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 xml:space="preserve">地区公司 </w:t>
            </w:r>
            <w:r>
              <w:rPr>
                <w:rFonts w:eastAsia="黑体" w:cs="楷体" w:ascii="SimHei" w:hAnsi="SimHei"/>
                <w:b/>
                <w:bCs/>
                <w:sz w:val="24"/>
              </w:rPr>
              <w:t>(DQ)</w:t>
            </w:r>
          </w:p>
        </w:tc>
        <w:tc>
          <w:tcPr>
            <w:tcW w:w="5348"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DQfp=DGA+DQB+DQC+DQD</w:t>
            </w:r>
          </w:p>
        </w:tc>
      </w:tr>
    </w:tbl>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5</w:t>
      </w:r>
      <w:r>
        <w:rPr>
          <w:rFonts w:ascii="SimHei" w:hAnsi="SimHei" w:cs="楷体" w:eastAsia="黑体"/>
          <w:sz w:val="24"/>
        </w:rPr>
        <w:t>）第五步：确定某一项目的年度奖金和项目奖金分配系数</w:t>
      </w:r>
    </w:p>
    <w:p>
      <w:pPr>
        <w:pStyle w:val="TextBodyIndent"/>
        <w:spacing w:lineRule="auto" w:line="360"/>
        <w:ind w:firstLine="480"/>
        <w:rPr>
          <w:rFonts w:ascii="楷体" w:hAnsi="楷体" w:eastAsia="楷体" w:cs="楷体"/>
          <w:sz w:val="24"/>
        </w:rPr>
      </w:pPr>
      <w:r>
        <w:rPr>
          <w:rFonts w:ascii="SimHei" w:hAnsi="SimHei" w:cs="楷体" w:eastAsia="黑体"/>
          <w:sz w:val="24"/>
        </w:rPr>
        <w:t>对于总部来讲，只有年度分配系数。对于地区公司来讲，为实现年度奖金的主体地位，把分配系数的</w:t>
      </w:r>
      <w:r>
        <w:rPr>
          <w:rFonts w:eastAsia="黑体" w:cs="楷体" w:ascii="SimHei" w:hAnsi="SimHei"/>
          <w:sz w:val="24"/>
        </w:rPr>
        <w:t>70</w:t>
      </w:r>
      <w:r>
        <w:rPr>
          <w:rFonts w:ascii="SimHei" w:hAnsi="SimHei" w:cs="楷体" w:eastAsia="黑体"/>
          <w:sz w:val="24"/>
        </w:rPr>
        <w:t>％归为年度奖金分配系数，</w:t>
      </w:r>
      <w:r>
        <w:rPr>
          <w:rFonts w:eastAsia="黑体" w:cs="楷体" w:ascii="SimHei" w:hAnsi="SimHei"/>
          <w:sz w:val="24"/>
        </w:rPr>
        <w:t>30</w:t>
      </w:r>
      <w:r>
        <w:rPr>
          <w:rFonts w:ascii="SimHei" w:hAnsi="SimHei" w:cs="楷体" w:eastAsia="黑体"/>
          <w:sz w:val="24"/>
        </w:rPr>
        <w:t>％归为项目奖金系数，如表</w:t>
      </w:r>
      <w:r>
        <w:rPr>
          <w:rFonts w:eastAsia="黑体" w:cs="楷体" w:ascii="SimHei" w:hAnsi="SimHei"/>
          <w:sz w:val="24"/>
        </w:rPr>
        <w:t>1</w:t>
      </w:r>
      <w:r>
        <w:rPr>
          <w:rFonts w:ascii="SimHei" w:hAnsi="SimHei" w:cs="楷体" w:eastAsia="黑体"/>
          <w:sz w:val="24"/>
        </w:rPr>
        <w:t>－</w:t>
      </w:r>
      <w:r>
        <w:rPr>
          <w:rFonts w:eastAsia="黑体" w:cs="楷体" w:ascii="SimHei" w:hAnsi="SimHei"/>
          <w:sz w:val="24"/>
        </w:rPr>
        <w:t>8</w:t>
      </w:r>
      <w:r>
        <w:rPr>
          <w:rFonts w:ascii="SimHei" w:hAnsi="SimHei" w:cs="楷体" w:eastAsia="黑体"/>
          <w:sz w:val="24"/>
        </w:rPr>
        <w:t>所示。</w:t>
      </w:r>
    </w:p>
    <w:p>
      <w:pPr>
        <w:pStyle w:val="Style11"/>
        <w:spacing w:lineRule="auto" w:line="360" w:before="0" w:after="0"/>
        <w:ind w:hanging="0"/>
        <w:jc w:val="center"/>
        <w:rPr>
          <w:rFonts w:ascii="楷体" w:hAnsi="楷体" w:eastAsia="楷体" w:cs="楷体"/>
          <w:sz w:val="24"/>
          <w:szCs w:val="24"/>
        </w:rPr>
      </w:pPr>
      <w:r>
        <w:rPr>
          <w:rFonts w:ascii="SimHei" w:hAnsi="SimHei" w:cs="楷体" w:eastAsia="黑体"/>
          <w:sz w:val="24"/>
          <w:szCs w:val="24"/>
        </w:rPr>
        <w:t>表</w:t>
      </w:r>
      <w:r>
        <w:rPr>
          <w:rFonts w:eastAsia="黑体" w:cs="楷体" w:ascii="SimHei" w:hAnsi="SimHei"/>
          <w:sz w:val="24"/>
          <w:szCs w:val="24"/>
        </w:rPr>
        <w:t>1</w:t>
      </w:r>
      <w:r>
        <w:rPr>
          <w:rFonts w:ascii="SimHei" w:hAnsi="SimHei" w:cs="楷体" w:eastAsia="黑体"/>
          <w:sz w:val="24"/>
          <w:szCs w:val="24"/>
        </w:rPr>
        <w:t>－</w:t>
      </w:r>
      <w:r>
        <w:rPr>
          <w:rFonts w:eastAsia="黑体" w:cs="楷体" w:ascii="SimHei" w:hAnsi="SimHei"/>
          <w:sz w:val="24"/>
          <w:szCs w:val="24"/>
        </w:rPr>
        <w:t>8</w:t>
      </w:r>
      <w:r>
        <w:rPr>
          <w:rFonts w:ascii="SimHei" w:hAnsi="SimHei" w:cs="楷体" w:eastAsia="黑体"/>
          <w:sz w:val="24"/>
          <w:szCs w:val="24"/>
        </w:rPr>
        <w:t>：奖金分配系数表</w:t>
      </w:r>
    </w:p>
    <w:tbl>
      <w:tblPr>
        <w:tblW w:w="8118" w:type="dxa"/>
        <w:jc w:val="center"/>
        <w:tblInd w:w="0" w:type="dxa"/>
        <w:tblLayout w:type="fixed"/>
        <w:tblCellMar>
          <w:top w:w="0" w:type="dxa"/>
          <w:start w:w="108" w:type="dxa"/>
          <w:bottom w:w="0" w:type="dxa"/>
          <w:end w:w="108" w:type="dxa"/>
        </w:tblCellMar>
      </w:tblPr>
      <w:tblGrid>
        <w:gridCol w:w="2840"/>
        <w:gridCol w:w="2841"/>
        <w:gridCol w:w="2437"/>
      </w:tblGrid>
      <w:tr>
        <w:trPr/>
        <w:tc>
          <w:tcPr>
            <w:tcW w:w="2840"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奖金分配主体</w:t>
            </w:r>
          </w:p>
        </w:tc>
        <w:tc>
          <w:tcPr>
            <w:tcW w:w="2841"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年度奖金分配系数</w:t>
            </w:r>
            <w:r>
              <w:rPr>
                <w:rFonts w:eastAsia="黑体" w:cs="楷体" w:ascii="SimHei" w:hAnsi="SimHei"/>
                <w:b/>
                <w:bCs/>
                <w:sz w:val="24"/>
              </w:rPr>
              <w:t>(ND)</w:t>
            </w:r>
          </w:p>
        </w:tc>
        <w:tc>
          <w:tcPr>
            <w:tcW w:w="2437"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项目奖金分配系数</w:t>
            </w:r>
            <w:r>
              <w:rPr>
                <w:rFonts w:eastAsia="黑体" w:cs="楷体" w:ascii="SimHei" w:hAnsi="SimHei"/>
                <w:b/>
                <w:bCs/>
                <w:sz w:val="24"/>
              </w:rPr>
              <w:t>(XM)</w:t>
            </w:r>
          </w:p>
        </w:tc>
      </w:tr>
      <w:tr>
        <w:trPr/>
        <w:tc>
          <w:tcPr>
            <w:tcW w:w="2840"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总部经营者</w:t>
            </w:r>
            <w:r>
              <w:rPr>
                <w:rFonts w:eastAsia="黑体" w:cs="楷体" w:ascii="SimHei" w:hAnsi="SimHei"/>
                <w:b/>
                <w:bCs/>
                <w:sz w:val="24"/>
              </w:rPr>
              <w:t>(ZB)</w:t>
            </w:r>
          </w:p>
        </w:tc>
        <w:tc>
          <w:tcPr>
            <w:tcW w:w="2841"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ZBNDfp=ZBfp</w:t>
            </w:r>
          </w:p>
        </w:tc>
        <w:tc>
          <w:tcPr>
            <w:tcW w:w="2437"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0</w:t>
            </w:r>
          </w:p>
        </w:tc>
      </w:tr>
      <w:tr>
        <w:trPr/>
        <w:tc>
          <w:tcPr>
            <w:tcW w:w="2840"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地区公司经营者</w:t>
            </w:r>
            <w:r>
              <w:rPr>
                <w:rFonts w:eastAsia="黑体" w:cs="楷体" w:ascii="SimHei" w:hAnsi="SimHei"/>
                <w:b/>
                <w:bCs/>
                <w:sz w:val="24"/>
              </w:rPr>
              <w:t>(DQ)</w:t>
            </w:r>
          </w:p>
        </w:tc>
        <w:tc>
          <w:tcPr>
            <w:tcW w:w="2841"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DQNDfp=DQfp×70</w:t>
            </w:r>
            <w:r>
              <w:rPr>
                <w:rFonts w:ascii="SimHei" w:hAnsi="SimHei" w:cs="楷体" w:eastAsia="黑体"/>
                <w:sz w:val="24"/>
              </w:rPr>
              <w:t>％</w:t>
            </w:r>
          </w:p>
        </w:tc>
        <w:tc>
          <w:tcPr>
            <w:tcW w:w="2437"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DQXMfp=DQfp×30</w:t>
            </w:r>
            <w:r>
              <w:rPr>
                <w:rFonts w:ascii="SimHei" w:hAnsi="SimHei" w:cs="楷体" w:eastAsia="黑体"/>
                <w:sz w:val="24"/>
              </w:rPr>
              <w:t>％</w:t>
            </w:r>
          </w:p>
        </w:tc>
      </w:tr>
    </w:tbl>
    <w:p>
      <w:pPr>
        <w:pStyle w:val="Heading5"/>
        <w:numPr>
          <w:ilvl w:val="0"/>
          <w:numId w:val="7"/>
        </w:numPr>
        <w:spacing w:lineRule="auto" w:line="360" w:before="0" w:after="0"/>
        <w:ind w:start="0" w:firstLine="482"/>
        <w:rPr>
          <w:rFonts w:ascii="楷体" w:hAnsi="楷体" w:eastAsia="楷体" w:cs="楷体"/>
          <w:szCs w:val="24"/>
        </w:rPr>
      </w:pPr>
      <w:r>
        <w:rPr>
          <w:rFonts w:ascii="SimHei" w:hAnsi="SimHei" w:cs="楷体" w:eastAsia="黑体"/>
          <w:szCs w:val="24"/>
        </w:rPr>
        <w:t>确定成熟和开拓阶段地区公司年度奖金分配系数</w:t>
      </w:r>
    </w:p>
    <w:p>
      <w:pPr>
        <w:pStyle w:val="TextBodyIndent"/>
        <w:spacing w:lineRule="auto" w:line="360"/>
        <w:ind w:firstLine="480"/>
        <w:rPr>
          <w:rFonts w:ascii="楷体" w:hAnsi="楷体" w:eastAsia="楷体" w:cs="楷体"/>
          <w:sz w:val="24"/>
        </w:rPr>
      </w:pPr>
      <w:r>
        <w:rPr>
          <w:rFonts w:ascii="SimHei" w:hAnsi="SimHei" w:cs="楷体" w:eastAsia="黑体"/>
          <w:sz w:val="24"/>
        </w:rPr>
        <w:t>对于有多个项目的成熟地区公司，其年度奖金分配系数按照下面的方法进行确定。</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1</w:t>
      </w:r>
      <w:r>
        <w:rPr>
          <w:rFonts w:ascii="SimHei" w:hAnsi="SimHei" w:cs="楷体" w:eastAsia="黑体"/>
          <w:sz w:val="24"/>
        </w:rPr>
        <w:t>）确定各项目目标净利润</w:t>
      </w:r>
    </w:p>
    <w:p>
      <w:pPr>
        <w:pStyle w:val="TextBodyIndent"/>
        <w:spacing w:lineRule="auto" w:line="360"/>
        <w:ind w:firstLine="480"/>
        <w:rPr>
          <w:rFonts w:ascii="楷体" w:hAnsi="楷体" w:eastAsia="楷体" w:cs="楷体"/>
          <w:sz w:val="24"/>
        </w:rPr>
      </w:pPr>
      <w:r>
        <w:rPr>
          <w:rFonts w:ascii="SimHei" w:hAnsi="SimHei" w:cs="楷体" w:eastAsia="黑体"/>
          <w:sz w:val="24"/>
        </w:rPr>
        <w:t>假设某地区公司某年有三个项目，由薪酬考核委员会确定对各个项目的目标净利润，如表</w:t>
      </w:r>
      <w:r>
        <w:rPr>
          <w:rFonts w:eastAsia="黑体" w:cs="楷体" w:ascii="SimHei" w:hAnsi="SimHei"/>
          <w:sz w:val="24"/>
        </w:rPr>
        <w:t>1</w:t>
      </w:r>
      <w:r>
        <w:rPr>
          <w:rFonts w:ascii="SimHei" w:hAnsi="SimHei" w:cs="楷体" w:eastAsia="黑体"/>
          <w:sz w:val="24"/>
        </w:rPr>
        <w:t>－</w:t>
      </w:r>
      <w:r>
        <w:rPr>
          <w:rFonts w:eastAsia="黑体" w:cs="楷体" w:ascii="SimHei" w:hAnsi="SimHei"/>
          <w:sz w:val="24"/>
        </w:rPr>
        <w:t>9</w:t>
      </w:r>
      <w:r>
        <w:rPr>
          <w:rFonts w:ascii="SimHei" w:hAnsi="SimHei" w:cs="楷体" w:eastAsia="黑体"/>
          <w:sz w:val="24"/>
        </w:rPr>
        <w:t>所示。</w:t>
      </w:r>
    </w:p>
    <w:p>
      <w:pPr>
        <w:pStyle w:val="Style11"/>
        <w:spacing w:lineRule="auto" w:line="360" w:before="0" w:after="0"/>
        <w:ind w:hanging="0"/>
        <w:jc w:val="center"/>
        <w:rPr>
          <w:rFonts w:ascii="楷体" w:hAnsi="楷体" w:eastAsia="楷体" w:cs="楷体"/>
          <w:sz w:val="24"/>
          <w:szCs w:val="24"/>
        </w:rPr>
      </w:pPr>
      <w:r>
        <w:rPr>
          <w:rFonts w:ascii="SimHei" w:hAnsi="SimHei" w:cs="楷体" w:eastAsia="黑体"/>
          <w:sz w:val="24"/>
          <w:szCs w:val="24"/>
        </w:rPr>
        <w:t>表</w:t>
      </w:r>
      <w:r>
        <w:rPr>
          <w:rFonts w:eastAsia="黑体" w:cs="楷体" w:ascii="SimHei" w:hAnsi="SimHei"/>
          <w:sz w:val="24"/>
          <w:szCs w:val="24"/>
        </w:rPr>
        <w:t>1</w:t>
      </w:r>
      <w:r>
        <w:rPr>
          <w:rFonts w:ascii="SimHei" w:hAnsi="SimHei" w:cs="楷体" w:eastAsia="黑体"/>
          <w:sz w:val="24"/>
          <w:szCs w:val="24"/>
        </w:rPr>
        <w:t>－</w:t>
      </w:r>
      <w:r>
        <w:rPr>
          <w:rFonts w:eastAsia="黑体" w:cs="楷体" w:ascii="SimHei" w:hAnsi="SimHei"/>
          <w:sz w:val="24"/>
          <w:szCs w:val="24"/>
        </w:rPr>
        <w:t>9</w:t>
      </w:r>
      <w:r>
        <w:rPr>
          <w:rFonts w:ascii="SimHei" w:hAnsi="SimHei" w:cs="楷体" w:eastAsia="黑体"/>
          <w:sz w:val="24"/>
          <w:szCs w:val="24"/>
        </w:rPr>
        <w:t>：目标净利润预测表</w:t>
      </w:r>
    </w:p>
    <w:tbl>
      <w:tblPr>
        <w:tblW w:w="8188" w:type="dxa"/>
        <w:jc w:val="center"/>
        <w:tblInd w:w="0" w:type="dxa"/>
        <w:tblLayout w:type="fixed"/>
        <w:tblCellMar>
          <w:top w:w="0" w:type="dxa"/>
          <w:start w:w="108" w:type="dxa"/>
          <w:bottom w:w="0" w:type="dxa"/>
          <w:end w:w="108" w:type="dxa"/>
        </w:tblCellMar>
      </w:tblPr>
      <w:tblGrid>
        <w:gridCol w:w="1677"/>
        <w:gridCol w:w="1678"/>
        <w:gridCol w:w="1677"/>
        <w:gridCol w:w="1427"/>
        <w:gridCol w:w="1729"/>
      </w:tblGrid>
      <w:tr>
        <w:trPr/>
        <w:tc>
          <w:tcPr>
            <w:tcW w:w="1677"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项目</w:t>
            </w:r>
          </w:p>
        </w:tc>
        <w:tc>
          <w:tcPr>
            <w:tcW w:w="1678"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项目</w:t>
            </w:r>
            <w:r>
              <w:rPr>
                <w:rFonts w:eastAsia="黑体" w:cs="楷体" w:ascii="SimHei" w:hAnsi="SimHei"/>
                <w:b/>
                <w:bCs/>
                <w:sz w:val="24"/>
              </w:rPr>
              <w:t>1</w:t>
            </w:r>
          </w:p>
        </w:tc>
        <w:tc>
          <w:tcPr>
            <w:tcW w:w="1677"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项目</w:t>
            </w:r>
            <w:r>
              <w:rPr>
                <w:rFonts w:eastAsia="黑体" w:cs="楷体" w:ascii="SimHei" w:hAnsi="SimHei"/>
                <w:b/>
                <w:bCs/>
                <w:sz w:val="24"/>
              </w:rPr>
              <w:t>2</w:t>
            </w:r>
          </w:p>
        </w:tc>
        <w:tc>
          <w:tcPr>
            <w:tcW w:w="1427"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项目</w:t>
            </w:r>
            <w:r>
              <w:rPr>
                <w:rFonts w:eastAsia="黑体" w:cs="楷体" w:ascii="SimHei" w:hAnsi="SimHei"/>
                <w:b/>
                <w:bCs/>
                <w:sz w:val="24"/>
              </w:rPr>
              <w:t>3</w:t>
            </w:r>
          </w:p>
        </w:tc>
        <w:tc>
          <w:tcPr>
            <w:tcW w:w="1729"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合计</w:t>
            </w:r>
          </w:p>
        </w:tc>
      </w:tr>
      <w:tr>
        <w:trPr/>
        <w:tc>
          <w:tcPr>
            <w:tcW w:w="1677"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目标净利润</w:t>
            </w:r>
          </w:p>
        </w:tc>
        <w:tc>
          <w:tcPr>
            <w:tcW w:w="1678"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OP1</w:t>
            </w:r>
          </w:p>
        </w:tc>
        <w:tc>
          <w:tcPr>
            <w:tcW w:w="1677"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OP2</w:t>
            </w:r>
          </w:p>
        </w:tc>
        <w:tc>
          <w:tcPr>
            <w:tcW w:w="1427"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OP3</w:t>
            </w:r>
          </w:p>
        </w:tc>
        <w:tc>
          <w:tcPr>
            <w:tcW w:w="1729"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OP=OP1+OP2+OP3</w:t>
            </w:r>
          </w:p>
        </w:tc>
      </w:tr>
    </w:tbl>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2</w:t>
      </w:r>
      <w:r>
        <w:rPr>
          <w:rFonts w:ascii="SimHei" w:hAnsi="SimHei" w:cs="楷体" w:eastAsia="黑体"/>
          <w:sz w:val="24"/>
        </w:rPr>
        <w:t>）根据上述方法确定所有项目的年度奖金和项目奖金分配系数</w:t>
      </w:r>
    </w:p>
    <w:p>
      <w:pPr>
        <w:pStyle w:val="Style11"/>
        <w:spacing w:lineRule="auto" w:line="360" w:before="0" w:after="0"/>
        <w:ind w:hanging="0"/>
        <w:jc w:val="center"/>
        <w:rPr>
          <w:rFonts w:ascii="楷体" w:hAnsi="楷体" w:eastAsia="楷体" w:cs="楷体"/>
          <w:sz w:val="24"/>
          <w:szCs w:val="24"/>
        </w:rPr>
      </w:pPr>
      <w:r>
        <w:rPr>
          <w:rFonts w:ascii="SimHei" w:hAnsi="SimHei" w:cs="楷体" w:eastAsia="黑体"/>
          <w:sz w:val="24"/>
          <w:szCs w:val="24"/>
        </w:rPr>
        <w:t>表</w:t>
      </w:r>
      <w:r>
        <w:rPr>
          <w:rFonts w:eastAsia="黑体" w:cs="楷体" w:ascii="SimHei" w:hAnsi="SimHei"/>
          <w:sz w:val="24"/>
          <w:szCs w:val="24"/>
        </w:rPr>
        <w:t>1</w:t>
      </w:r>
      <w:r>
        <w:rPr>
          <w:rFonts w:ascii="SimHei" w:hAnsi="SimHei" w:cs="楷体" w:eastAsia="黑体"/>
          <w:sz w:val="24"/>
          <w:szCs w:val="24"/>
        </w:rPr>
        <w:t>－</w:t>
      </w:r>
      <w:r>
        <w:rPr>
          <w:rFonts w:eastAsia="黑体" w:cs="楷体" w:ascii="SimHei" w:hAnsi="SimHei"/>
          <w:sz w:val="24"/>
          <w:szCs w:val="24"/>
        </w:rPr>
        <w:t>10</w:t>
      </w:r>
      <w:r>
        <w:rPr>
          <w:rFonts w:ascii="SimHei" w:hAnsi="SimHei" w:cs="楷体" w:eastAsia="黑体"/>
          <w:sz w:val="24"/>
          <w:szCs w:val="24"/>
        </w:rPr>
        <w:t>：所有项目的年度奖金和项目奖金分配系数表</w:t>
      </w:r>
    </w:p>
    <w:tbl>
      <w:tblPr>
        <w:tblW w:w="8118" w:type="dxa"/>
        <w:jc w:val="center"/>
        <w:tblInd w:w="0" w:type="dxa"/>
        <w:tblLayout w:type="fixed"/>
        <w:tblCellMar>
          <w:top w:w="0" w:type="dxa"/>
          <w:start w:w="108" w:type="dxa"/>
          <w:bottom w:w="0" w:type="dxa"/>
          <w:end w:w="108" w:type="dxa"/>
        </w:tblCellMar>
      </w:tblPr>
      <w:tblGrid>
        <w:gridCol w:w="1908"/>
        <w:gridCol w:w="2160"/>
        <w:gridCol w:w="2160"/>
        <w:gridCol w:w="1890"/>
      </w:tblGrid>
      <w:tr>
        <w:trPr/>
        <w:tc>
          <w:tcPr>
            <w:tcW w:w="1908"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项目</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项目</w:t>
            </w:r>
            <w:r>
              <w:rPr>
                <w:rFonts w:eastAsia="黑体" w:cs="楷体" w:ascii="SimHei" w:hAnsi="SimHei"/>
                <w:b/>
                <w:bCs/>
                <w:sz w:val="24"/>
              </w:rPr>
              <w:t>1</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项目</w:t>
            </w:r>
            <w:r>
              <w:rPr>
                <w:rFonts w:eastAsia="黑体" w:cs="楷体" w:ascii="SimHei" w:hAnsi="SimHei"/>
                <w:b/>
                <w:bCs/>
                <w:sz w:val="24"/>
              </w:rPr>
              <w:t>2</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项目</w:t>
            </w:r>
            <w:r>
              <w:rPr>
                <w:rFonts w:eastAsia="黑体" w:cs="楷体" w:ascii="SimHei" w:hAnsi="SimHei"/>
                <w:b/>
                <w:bCs/>
                <w:sz w:val="24"/>
              </w:rPr>
              <w:t>3</w:t>
            </w:r>
          </w:p>
        </w:tc>
      </w:tr>
      <w:tr>
        <w:trPr/>
        <w:tc>
          <w:tcPr>
            <w:tcW w:w="1908"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年度奖金分配系数</w:t>
            </w:r>
          </w:p>
        </w:tc>
        <w:tc>
          <w:tcPr>
            <w:tcW w:w="2160"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DQNDfp1</w:t>
            </w:r>
          </w:p>
        </w:tc>
        <w:tc>
          <w:tcPr>
            <w:tcW w:w="2160"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DQNDfp2</w:t>
            </w:r>
          </w:p>
        </w:tc>
        <w:tc>
          <w:tcPr>
            <w:tcW w:w="1890"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DQNDfp3</w:t>
            </w:r>
          </w:p>
        </w:tc>
      </w:tr>
      <w:tr>
        <w:trPr/>
        <w:tc>
          <w:tcPr>
            <w:tcW w:w="1908"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项目奖金分配系数</w:t>
            </w:r>
          </w:p>
        </w:tc>
        <w:tc>
          <w:tcPr>
            <w:tcW w:w="2160"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DQXMfp1</w:t>
            </w:r>
          </w:p>
        </w:tc>
        <w:tc>
          <w:tcPr>
            <w:tcW w:w="2160"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DQXMfp2</w:t>
            </w:r>
          </w:p>
        </w:tc>
        <w:tc>
          <w:tcPr>
            <w:tcW w:w="1890"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DQXMfp3</w:t>
            </w:r>
          </w:p>
        </w:tc>
      </w:tr>
    </w:tbl>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3</w:t>
      </w:r>
      <w:r>
        <w:rPr>
          <w:rFonts w:ascii="SimHei" w:hAnsi="SimHei" w:cs="楷体" w:eastAsia="黑体"/>
          <w:sz w:val="24"/>
        </w:rPr>
        <w:t>）确定地区公司年度奖金分配系数</w:t>
      </w:r>
    </w:p>
    <w:p>
      <w:pPr>
        <w:pStyle w:val="Style11"/>
        <w:spacing w:lineRule="auto" w:line="360" w:before="0" w:after="0"/>
        <w:ind w:hanging="0"/>
        <w:jc w:val="center"/>
        <w:rPr>
          <w:rFonts w:ascii="楷体" w:hAnsi="楷体" w:eastAsia="楷体" w:cs="楷体"/>
          <w:sz w:val="24"/>
          <w:szCs w:val="24"/>
        </w:rPr>
      </w:pPr>
      <w:r>
        <w:rPr>
          <w:rFonts w:ascii="SimHei" w:hAnsi="SimHei" w:cs="楷体" w:eastAsia="黑体"/>
          <w:sz w:val="24"/>
          <w:szCs w:val="24"/>
        </w:rPr>
        <w:t>表</w:t>
      </w:r>
      <w:r>
        <w:rPr>
          <w:rFonts w:eastAsia="黑体" w:cs="楷体" w:ascii="SimHei" w:hAnsi="SimHei"/>
          <w:sz w:val="24"/>
          <w:szCs w:val="24"/>
        </w:rPr>
        <w:t>1</w:t>
      </w:r>
      <w:r>
        <w:rPr>
          <w:rFonts w:ascii="SimHei" w:hAnsi="SimHei" w:cs="楷体" w:eastAsia="黑体"/>
          <w:sz w:val="24"/>
          <w:szCs w:val="24"/>
        </w:rPr>
        <w:t>－</w:t>
      </w:r>
      <w:r>
        <w:rPr>
          <w:rFonts w:eastAsia="黑体" w:cs="楷体" w:ascii="SimHei" w:hAnsi="SimHei"/>
          <w:sz w:val="24"/>
          <w:szCs w:val="24"/>
        </w:rPr>
        <w:t>11</w:t>
      </w:r>
      <w:r>
        <w:rPr>
          <w:rFonts w:ascii="SimHei" w:hAnsi="SimHei" w:cs="楷体" w:eastAsia="黑体"/>
          <w:sz w:val="24"/>
          <w:szCs w:val="24"/>
        </w:rPr>
        <w:t>：某地区公司年度奖金分配系数表</w:t>
      </w:r>
    </w:p>
    <w:tbl>
      <w:tblPr>
        <w:tblW w:w="9693" w:type="dxa"/>
        <w:jc w:val="center"/>
        <w:tblInd w:w="0" w:type="dxa"/>
        <w:tblLayout w:type="fixed"/>
        <w:tblCellMar>
          <w:top w:w="0" w:type="dxa"/>
          <w:start w:w="108" w:type="dxa"/>
          <w:bottom w:w="0" w:type="dxa"/>
          <w:end w:w="108" w:type="dxa"/>
        </w:tblCellMar>
      </w:tblPr>
      <w:tblGrid>
        <w:gridCol w:w="2780"/>
        <w:gridCol w:w="6913"/>
      </w:tblGrid>
      <w:tr>
        <w:trPr>
          <w:trHeight w:val="533" w:hRule="atLeast"/>
          <w:cantSplit w:val="true"/>
        </w:trPr>
        <w:tc>
          <w:tcPr>
            <w:tcW w:w="2780"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公司名称</w:t>
            </w:r>
          </w:p>
        </w:tc>
        <w:tc>
          <w:tcPr>
            <w:tcW w:w="6913"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eastAsia="黑体" w:cs="楷体" w:ascii="SimHei" w:hAnsi="SimHei"/>
                <w:b/>
                <w:bCs/>
                <w:sz w:val="24"/>
              </w:rPr>
              <w:t>XXXX</w:t>
            </w:r>
            <w:r>
              <w:rPr>
                <w:rFonts w:ascii="SimHei" w:hAnsi="SimHei" w:cs="楷体" w:eastAsia="黑体"/>
                <w:b/>
                <w:bCs/>
                <w:sz w:val="24"/>
              </w:rPr>
              <w:t>公司</w:t>
            </w:r>
          </w:p>
        </w:tc>
      </w:tr>
      <w:tr>
        <w:trPr>
          <w:trHeight w:val="505" w:hRule="atLeast"/>
          <w:cantSplit w:val="true"/>
        </w:trPr>
        <w:tc>
          <w:tcPr>
            <w:tcW w:w="2780"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年度奖金分配系数</w:t>
            </w:r>
          </w:p>
        </w:tc>
        <w:tc>
          <w:tcPr>
            <w:tcW w:w="6913"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DQNDfp=</w:t>
            </w:r>
            <w:r>
              <w:rPr>
                <w:rFonts w:ascii="SimHei" w:hAnsi="SimHei" w:cs="楷体" w:eastAsia="黑体"/>
                <w:sz w:val="24"/>
              </w:rPr>
              <w:t>（</w:t>
            </w:r>
            <w:r>
              <w:rPr>
                <w:rFonts w:eastAsia="黑体" w:cs="楷体" w:ascii="SimHei" w:hAnsi="SimHei"/>
                <w:sz w:val="24"/>
              </w:rPr>
              <w:t>DQNDfp1×OP1</w:t>
            </w:r>
            <w:r>
              <w:rPr>
                <w:rFonts w:ascii="SimHei" w:hAnsi="SimHei" w:cs="楷体" w:eastAsia="黑体"/>
                <w:sz w:val="24"/>
              </w:rPr>
              <w:t>＋</w:t>
            </w:r>
            <w:r>
              <w:rPr>
                <w:rFonts w:eastAsia="黑体" w:cs="楷体" w:ascii="SimHei" w:hAnsi="SimHei"/>
                <w:sz w:val="24"/>
              </w:rPr>
              <w:t>DQNDfp2×OP2</w:t>
            </w:r>
            <w:r>
              <w:rPr>
                <w:rFonts w:ascii="SimHei" w:hAnsi="SimHei" w:cs="楷体" w:eastAsia="黑体"/>
                <w:sz w:val="24"/>
              </w:rPr>
              <w:t>＋</w:t>
            </w:r>
            <w:r>
              <w:rPr>
                <w:rFonts w:eastAsia="黑体" w:cs="楷体" w:ascii="SimHei" w:hAnsi="SimHei"/>
                <w:sz w:val="24"/>
              </w:rPr>
              <w:t>DQNDfp3×OP3</w:t>
            </w:r>
            <w:r>
              <w:rPr>
                <w:rFonts w:ascii="SimHei" w:hAnsi="SimHei" w:cs="楷体" w:eastAsia="黑体"/>
                <w:sz w:val="24"/>
              </w:rPr>
              <w:t>）</w:t>
            </w:r>
            <w:r>
              <w:rPr>
                <w:rFonts w:eastAsia="黑体" w:cs="楷体" w:ascii="SimHei" w:hAnsi="SimHei"/>
                <w:sz w:val="24"/>
              </w:rPr>
              <w:t>/ OP</w:t>
            </w:r>
          </w:p>
        </w:tc>
      </w:tr>
    </w:tbl>
    <w:p>
      <w:pPr>
        <w:pStyle w:val="Heading5"/>
        <w:numPr>
          <w:ilvl w:val="0"/>
          <w:numId w:val="7"/>
        </w:numPr>
        <w:spacing w:lineRule="auto" w:line="360" w:before="0" w:after="0"/>
        <w:ind w:start="0" w:firstLine="482"/>
        <w:rPr>
          <w:rFonts w:ascii="楷体" w:hAnsi="楷体" w:eastAsia="楷体" w:cs="楷体"/>
          <w:szCs w:val="24"/>
        </w:rPr>
      </w:pPr>
      <w:r>
        <w:rPr>
          <w:rFonts w:ascii="SimHei" w:hAnsi="SimHei" w:cs="楷体" w:eastAsia="黑体"/>
          <w:szCs w:val="24"/>
        </w:rPr>
        <w:t>确定总部年度奖金分配系数</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1</w:t>
      </w:r>
      <w:r>
        <w:rPr>
          <w:rFonts w:ascii="SimHei" w:hAnsi="SimHei" w:cs="楷体" w:eastAsia="黑体"/>
          <w:sz w:val="24"/>
        </w:rPr>
        <w:t>）预测各项目目标净利润</w:t>
      </w:r>
    </w:p>
    <w:p>
      <w:pPr>
        <w:pStyle w:val="TextBodyIndent"/>
        <w:spacing w:lineRule="auto" w:line="360"/>
        <w:ind w:firstLine="480"/>
        <w:rPr>
          <w:rFonts w:ascii="楷体" w:hAnsi="楷体" w:eastAsia="楷体" w:cs="楷体"/>
          <w:sz w:val="24"/>
        </w:rPr>
      </w:pPr>
      <w:r>
        <w:rPr>
          <w:rFonts w:ascii="SimHei" w:hAnsi="SimHei" w:cs="楷体" w:eastAsia="黑体"/>
          <w:sz w:val="24"/>
        </w:rPr>
        <w:t>假设某地区公司某年有</w:t>
      </w:r>
      <w:r>
        <w:rPr>
          <w:rFonts w:eastAsia="黑体" w:cs="楷体" w:ascii="SimHei" w:hAnsi="SimHei"/>
          <w:sz w:val="24"/>
        </w:rPr>
        <w:t>9</w:t>
      </w:r>
      <w:r>
        <w:rPr>
          <w:rFonts w:ascii="SimHei" w:hAnsi="SimHei" w:cs="楷体" w:eastAsia="黑体"/>
          <w:sz w:val="24"/>
        </w:rPr>
        <w:t>个项目，由薪酬考核委员会确定对各个项目的目标净利润，如表</w:t>
      </w:r>
      <w:r>
        <w:rPr>
          <w:rFonts w:eastAsia="黑体" w:cs="楷体" w:ascii="SimHei" w:hAnsi="SimHei"/>
          <w:sz w:val="24"/>
        </w:rPr>
        <w:t>1</w:t>
      </w:r>
      <w:r>
        <w:rPr>
          <w:rFonts w:ascii="SimHei" w:hAnsi="SimHei" w:cs="楷体" w:eastAsia="黑体"/>
          <w:sz w:val="24"/>
        </w:rPr>
        <w:t>－</w:t>
      </w:r>
      <w:r>
        <w:rPr>
          <w:rFonts w:eastAsia="黑体" w:cs="楷体" w:ascii="SimHei" w:hAnsi="SimHei"/>
          <w:sz w:val="24"/>
        </w:rPr>
        <w:t>12</w:t>
      </w:r>
      <w:r>
        <w:rPr>
          <w:rFonts w:ascii="SimHei" w:hAnsi="SimHei" w:cs="楷体" w:eastAsia="黑体"/>
          <w:sz w:val="24"/>
        </w:rPr>
        <w:t>所示。</w:t>
      </w:r>
    </w:p>
    <w:p>
      <w:pPr>
        <w:pStyle w:val="Style11"/>
        <w:spacing w:lineRule="auto" w:line="360" w:before="0" w:after="0"/>
        <w:ind w:hanging="0"/>
        <w:jc w:val="center"/>
        <w:rPr>
          <w:rFonts w:ascii="楷体" w:hAnsi="楷体" w:eastAsia="楷体" w:cs="楷体"/>
          <w:sz w:val="24"/>
          <w:szCs w:val="24"/>
        </w:rPr>
      </w:pPr>
      <w:r>
        <w:rPr>
          <w:rFonts w:ascii="SimHei" w:hAnsi="SimHei" w:cs="楷体" w:eastAsia="黑体"/>
          <w:sz w:val="24"/>
          <w:szCs w:val="24"/>
        </w:rPr>
        <w:t>表</w:t>
      </w:r>
      <w:r>
        <w:rPr>
          <w:rFonts w:eastAsia="黑体" w:cs="楷体" w:ascii="SimHei" w:hAnsi="SimHei"/>
          <w:sz w:val="24"/>
          <w:szCs w:val="24"/>
        </w:rPr>
        <w:t>1</w:t>
      </w:r>
      <w:r>
        <w:rPr>
          <w:rFonts w:ascii="SimHei" w:hAnsi="SimHei" w:cs="楷体" w:eastAsia="黑体"/>
          <w:sz w:val="24"/>
          <w:szCs w:val="24"/>
        </w:rPr>
        <w:t>－</w:t>
      </w:r>
      <w:r>
        <w:rPr>
          <w:rFonts w:eastAsia="黑体" w:cs="楷体" w:ascii="SimHei" w:hAnsi="SimHei"/>
          <w:sz w:val="24"/>
          <w:szCs w:val="24"/>
        </w:rPr>
        <w:t>12</w:t>
      </w:r>
      <w:r>
        <w:rPr>
          <w:rFonts w:ascii="SimHei" w:hAnsi="SimHei" w:cs="楷体" w:eastAsia="黑体"/>
          <w:sz w:val="24"/>
          <w:szCs w:val="24"/>
        </w:rPr>
        <w:t>：目标净利润预测表</w:t>
      </w:r>
    </w:p>
    <w:tbl>
      <w:tblPr>
        <w:tblW w:w="8163" w:type="dxa"/>
        <w:jc w:val="center"/>
        <w:tblInd w:w="0" w:type="dxa"/>
        <w:tblLayout w:type="fixed"/>
        <w:tblCellMar>
          <w:top w:w="0" w:type="dxa"/>
          <w:start w:w="108" w:type="dxa"/>
          <w:bottom w:w="0" w:type="dxa"/>
          <w:end w:w="108" w:type="dxa"/>
        </w:tblCellMar>
      </w:tblPr>
      <w:tblGrid>
        <w:gridCol w:w="991"/>
        <w:gridCol w:w="797"/>
        <w:gridCol w:w="797"/>
        <w:gridCol w:w="797"/>
        <w:gridCol w:w="797"/>
        <w:gridCol w:w="797"/>
        <w:gridCol w:w="797"/>
        <w:gridCol w:w="797"/>
        <w:gridCol w:w="796"/>
        <w:gridCol w:w="797"/>
      </w:tblGrid>
      <w:tr>
        <w:trPr/>
        <w:tc>
          <w:tcPr>
            <w:tcW w:w="991"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项目</w:t>
            </w:r>
          </w:p>
        </w:tc>
        <w:tc>
          <w:tcPr>
            <w:tcW w:w="797"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项目</w:t>
            </w:r>
            <w:r>
              <w:rPr>
                <w:rFonts w:eastAsia="黑体" w:cs="楷体" w:ascii="SimHei" w:hAnsi="SimHei"/>
                <w:b/>
                <w:bCs/>
                <w:sz w:val="24"/>
              </w:rPr>
              <w:t>1</w:t>
            </w:r>
          </w:p>
        </w:tc>
        <w:tc>
          <w:tcPr>
            <w:tcW w:w="797"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项目</w:t>
            </w:r>
            <w:r>
              <w:rPr>
                <w:rFonts w:eastAsia="黑体" w:cs="楷体" w:ascii="SimHei" w:hAnsi="SimHei"/>
                <w:b/>
                <w:bCs/>
                <w:sz w:val="24"/>
              </w:rPr>
              <w:t>2</w:t>
            </w:r>
          </w:p>
        </w:tc>
        <w:tc>
          <w:tcPr>
            <w:tcW w:w="797"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项目</w:t>
            </w:r>
            <w:r>
              <w:rPr>
                <w:rFonts w:eastAsia="黑体" w:cs="楷体" w:ascii="SimHei" w:hAnsi="SimHei"/>
                <w:b/>
                <w:bCs/>
                <w:sz w:val="24"/>
              </w:rPr>
              <w:t>3</w:t>
            </w:r>
          </w:p>
        </w:tc>
        <w:tc>
          <w:tcPr>
            <w:tcW w:w="797"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项目</w:t>
            </w:r>
            <w:r>
              <w:rPr>
                <w:rFonts w:eastAsia="黑体" w:cs="楷体" w:ascii="SimHei" w:hAnsi="SimHei"/>
                <w:b/>
                <w:bCs/>
                <w:sz w:val="24"/>
              </w:rPr>
              <w:t>4</w:t>
            </w:r>
          </w:p>
        </w:tc>
        <w:tc>
          <w:tcPr>
            <w:tcW w:w="797"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项目</w:t>
            </w:r>
            <w:r>
              <w:rPr>
                <w:rFonts w:eastAsia="黑体" w:cs="楷体" w:ascii="SimHei" w:hAnsi="SimHei"/>
                <w:b/>
                <w:bCs/>
                <w:sz w:val="24"/>
              </w:rPr>
              <w:t>5</w:t>
            </w:r>
          </w:p>
        </w:tc>
        <w:tc>
          <w:tcPr>
            <w:tcW w:w="797"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项目</w:t>
            </w:r>
            <w:r>
              <w:rPr>
                <w:rFonts w:eastAsia="黑体" w:cs="楷体" w:ascii="SimHei" w:hAnsi="SimHei"/>
                <w:b/>
                <w:bCs/>
                <w:sz w:val="24"/>
              </w:rPr>
              <w:t>6</w:t>
            </w:r>
          </w:p>
        </w:tc>
        <w:tc>
          <w:tcPr>
            <w:tcW w:w="797"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项目</w:t>
            </w:r>
            <w:r>
              <w:rPr>
                <w:rFonts w:eastAsia="黑体" w:cs="楷体" w:ascii="SimHei" w:hAnsi="SimHei"/>
                <w:b/>
                <w:bCs/>
                <w:sz w:val="24"/>
              </w:rPr>
              <w:t>7</w:t>
            </w:r>
          </w:p>
        </w:tc>
        <w:tc>
          <w:tcPr>
            <w:tcW w:w="796"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项目</w:t>
            </w:r>
            <w:r>
              <w:rPr>
                <w:rFonts w:eastAsia="黑体" w:cs="楷体" w:ascii="SimHei" w:hAnsi="SimHei"/>
                <w:b/>
                <w:bCs/>
                <w:sz w:val="24"/>
              </w:rPr>
              <w:t>8</w:t>
            </w:r>
          </w:p>
        </w:tc>
        <w:tc>
          <w:tcPr>
            <w:tcW w:w="797"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项目</w:t>
            </w:r>
            <w:r>
              <w:rPr>
                <w:rFonts w:eastAsia="黑体" w:cs="楷体" w:ascii="SimHei" w:hAnsi="SimHei"/>
                <w:b/>
                <w:bCs/>
                <w:sz w:val="24"/>
              </w:rPr>
              <w:t>9</w:t>
            </w:r>
          </w:p>
        </w:tc>
      </w:tr>
      <w:tr>
        <w:trPr/>
        <w:tc>
          <w:tcPr>
            <w:tcW w:w="991"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目标净利润</w:t>
            </w:r>
          </w:p>
        </w:tc>
        <w:tc>
          <w:tcPr>
            <w:tcW w:w="797"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OP1</w:t>
            </w:r>
          </w:p>
        </w:tc>
        <w:tc>
          <w:tcPr>
            <w:tcW w:w="797"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OP2</w:t>
            </w:r>
          </w:p>
        </w:tc>
        <w:tc>
          <w:tcPr>
            <w:tcW w:w="797"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OP3</w:t>
            </w:r>
          </w:p>
        </w:tc>
        <w:tc>
          <w:tcPr>
            <w:tcW w:w="797"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OP4</w:t>
            </w:r>
          </w:p>
        </w:tc>
        <w:tc>
          <w:tcPr>
            <w:tcW w:w="797"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OP5</w:t>
            </w:r>
          </w:p>
        </w:tc>
        <w:tc>
          <w:tcPr>
            <w:tcW w:w="797"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OP6</w:t>
            </w:r>
          </w:p>
        </w:tc>
        <w:tc>
          <w:tcPr>
            <w:tcW w:w="797"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OP7</w:t>
            </w:r>
          </w:p>
        </w:tc>
        <w:tc>
          <w:tcPr>
            <w:tcW w:w="796"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OP8</w:t>
            </w:r>
          </w:p>
        </w:tc>
        <w:tc>
          <w:tcPr>
            <w:tcW w:w="797"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OP9</w:t>
            </w:r>
          </w:p>
        </w:tc>
      </w:tr>
      <w:tr>
        <w:trPr>
          <w:cantSplit w:val="true"/>
        </w:trPr>
        <w:tc>
          <w:tcPr>
            <w:tcW w:w="991"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目标净利润（合计）</w:t>
            </w:r>
          </w:p>
        </w:tc>
        <w:tc>
          <w:tcPr>
            <w:tcW w:w="7172" w:type="dxa"/>
            <w:gridSpan w:val="9"/>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sz w:val="24"/>
              </w:rPr>
            </w:pPr>
            <w:r>
              <w:rPr>
                <w:rFonts w:eastAsia="黑体" w:cs="楷体" w:ascii="SimHei" w:hAnsi="SimHei"/>
                <w:sz w:val="24"/>
              </w:rPr>
              <w:t>OP=OP1+OP2+OP3+OP4+OP5+OP6+OP7+OP8+OP9</w:t>
            </w:r>
          </w:p>
        </w:tc>
      </w:tr>
    </w:tbl>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2</w:t>
      </w:r>
      <w:r>
        <w:rPr>
          <w:rFonts w:ascii="SimHei" w:hAnsi="SimHei" w:cs="楷体" w:eastAsia="黑体"/>
          <w:sz w:val="24"/>
        </w:rPr>
        <w:t>）根据上述方法确定所有项目的总部分配系数</w:t>
      </w:r>
    </w:p>
    <w:p>
      <w:pPr>
        <w:pStyle w:val="Style11"/>
        <w:spacing w:lineRule="auto" w:line="360" w:before="0" w:after="0"/>
        <w:ind w:hanging="0"/>
        <w:jc w:val="center"/>
        <w:rPr>
          <w:rFonts w:ascii="楷体" w:hAnsi="楷体" w:eastAsia="楷体" w:cs="楷体"/>
          <w:sz w:val="24"/>
          <w:szCs w:val="24"/>
        </w:rPr>
      </w:pPr>
      <w:r>
        <w:rPr>
          <w:rFonts w:ascii="SimHei" w:hAnsi="SimHei" w:cs="楷体" w:eastAsia="黑体"/>
          <w:sz w:val="24"/>
          <w:szCs w:val="24"/>
        </w:rPr>
        <w:t>表</w:t>
      </w:r>
      <w:r>
        <w:rPr>
          <w:rFonts w:eastAsia="黑体" w:cs="楷体" w:ascii="SimHei" w:hAnsi="SimHei"/>
          <w:sz w:val="24"/>
          <w:szCs w:val="24"/>
        </w:rPr>
        <w:t>1</w:t>
      </w:r>
      <w:r>
        <w:rPr>
          <w:rFonts w:ascii="SimHei" w:hAnsi="SimHei" w:cs="楷体" w:eastAsia="黑体"/>
          <w:sz w:val="24"/>
          <w:szCs w:val="24"/>
        </w:rPr>
        <w:t>－</w:t>
      </w:r>
      <w:r>
        <w:rPr>
          <w:rFonts w:eastAsia="黑体" w:cs="楷体" w:ascii="SimHei" w:hAnsi="SimHei"/>
          <w:sz w:val="24"/>
          <w:szCs w:val="24"/>
        </w:rPr>
        <w:t>13</w:t>
      </w:r>
      <w:r>
        <w:rPr>
          <w:rFonts w:ascii="SimHei" w:hAnsi="SimHei" w:cs="楷体" w:eastAsia="黑体"/>
          <w:sz w:val="24"/>
          <w:szCs w:val="24"/>
        </w:rPr>
        <w:t>：分配系数表</w:t>
      </w:r>
    </w:p>
    <w:tbl>
      <w:tblPr>
        <w:tblW w:w="8310" w:type="dxa"/>
        <w:jc w:val="center"/>
        <w:tblInd w:w="0" w:type="dxa"/>
        <w:tblLayout w:type="fixed"/>
        <w:tblCellMar>
          <w:top w:w="0" w:type="dxa"/>
          <w:start w:w="108" w:type="dxa"/>
          <w:bottom w:w="0" w:type="dxa"/>
          <w:end w:w="108" w:type="dxa"/>
        </w:tblCellMar>
      </w:tblPr>
      <w:tblGrid>
        <w:gridCol w:w="1249"/>
        <w:gridCol w:w="816"/>
        <w:gridCol w:w="816"/>
        <w:gridCol w:w="789"/>
        <w:gridCol w:w="789"/>
        <w:gridCol w:w="789"/>
        <w:gridCol w:w="789"/>
        <w:gridCol w:w="789"/>
        <w:gridCol w:w="788"/>
        <w:gridCol w:w="696"/>
      </w:tblGrid>
      <w:tr>
        <w:trPr/>
        <w:tc>
          <w:tcPr>
            <w:tcW w:w="1249"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项目</w:t>
            </w:r>
          </w:p>
          <w:p>
            <w:pPr>
              <w:pStyle w:val="Normal"/>
              <w:tabs>
                <w:tab w:val="clear" w:pos="420"/>
                <w:tab w:val="left" w:pos="960" w:leader="none"/>
              </w:tabs>
              <w:spacing w:lineRule="auto" w:line="360"/>
              <w:jc w:val="center"/>
              <w:rPr>
                <w:rFonts w:ascii="楷体" w:hAnsi="楷体" w:eastAsia="楷体" w:cs="楷体"/>
                <w:b/>
                <w:b/>
                <w:bCs/>
                <w:sz w:val="24"/>
              </w:rPr>
            </w:pPr>
            <w:r>
              <w:rPr>
                <w:rFonts w:eastAsia="黑体" w:cs="楷体" w:ascii="SimHei" w:hAnsi="SimHei"/>
                <w:b/>
                <w:bCs/>
                <w:sz w:val="24"/>
              </w:rPr>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项目</w:t>
            </w:r>
            <w:r>
              <w:rPr>
                <w:rFonts w:eastAsia="黑体" w:cs="楷体" w:ascii="SimHei" w:hAnsi="SimHei"/>
                <w:b/>
                <w:bCs/>
                <w:sz w:val="24"/>
              </w:rPr>
              <w:t>1</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项目</w:t>
            </w:r>
            <w:r>
              <w:rPr>
                <w:rFonts w:eastAsia="黑体" w:cs="楷体" w:ascii="SimHei" w:hAnsi="SimHei"/>
                <w:b/>
                <w:bCs/>
                <w:sz w:val="24"/>
              </w:rPr>
              <w:t>2</w:t>
            </w:r>
          </w:p>
        </w:tc>
        <w:tc>
          <w:tcPr>
            <w:tcW w:w="789"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项目</w:t>
            </w:r>
            <w:r>
              <w:rPr>
                <w:rFonts w:eastAsia="黑体" w:cs="楷体" w:ascii="SimHei" w:hAnsi="SimHei"/>
                <w:b/>
                <w:bCs/>
                <w:sz w:val="24"/>
              </w:rPr>
              <w:t>3</w:t>
            </w:r>
          </w:p>
        </w:tc>
        <w:tc>
          <w:tcPr>
            <w:tcW w:w="789"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项目</w:t>
            </w:r>
            <w:r>
              <w:rPr>
                <w:rFonts w:eastAsia="黑体" w:cs="楷体" w:ascii="SimHei" w:hAnsi="SimHei"/>
                <w:b/>
                <w:bCs/>
                <w:sz w:val="24"/>
              </w:rPr>
              <w:t>4</w:t>
            </w:r>
          </w:p>
        </w:tc>
        <w:tc>
          <w:tcPr>
            <w:tcW w:w="789"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项目</w:t>
            </w:r>
            <w:r>
              <w:rPr>
                <w:rFonts w:eastAsia="黑体" w:cs="楷体" w:ascii="SimHei" w:hAnsi="SimHei"/>
                <w:b/>
                <w:bCs/>
                <w:sz w:val="24"/>
              </w:rPr>
              <w:t>5</w:t>
            </w:r>
          </w:p>
        </w:tc>
        <w:tc>
          <w:tcPr>
            <w:tcW w:w="789"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项目</w:t>
            </w:r>
            <w:r>
              <w:rPr>
                <w:rFonts w:eastAsia="黑体" w:cs="楷体" w:ascii="SimHei" w:hAnsi="SimHei"/>
                <w:b/>
                <w:bCs/>
                <w:sz w:val="24"/>
              </w:rPr>
              <w:t>6</w:t>
            </w:r>
          </w:p>
        </w:tc>
        <w:tc>
          <w:tcPr>
            <w:tcW w:w="789"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项目</w:t>
            </w:r>
            <w:r>
              <w:rPr>
                <w:rFonts w:eastAsia="黑体" w:cs="楷体" w:ascii="SimHei" w:hAnsi="SimHei"/>
                <w:b/>
                <w:bCs/>
                <w:sz w:val="24"/>
              </w:rPr>
              <w:t>7</w:t>
            </w:r>
          </w:p>
        </w:tc>
        <w:tc>
          <w:tcPr>
            <w:tcW w:w="788"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项目</w:t>
            </w:r>
            <w:r>
              <w:rPr>
                <w:rFonts w:eastAsia="黑体" w:cs="楷体" w:ascii="SimHei" w:hAnsi="SimHei"/>
                <w:b/>
                <w:bCs/>
                <w:sz w:val="24"/>
              </w:rPr>
              <w:t>8</w:t>
            </w:r>
          </w:p>
        </w:tc>
        <w:tc>
          <w:tcPr>
            <w:tcW w:w="696"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项目</w:t>
            </w:r>
            <w:r>
              <w:rPr>
                <w:rFonts w:eastAsia="黑体" w:cs="楷体" w:ascii="SimHei" w:hAnsi="SimHei"/>
                <w:b/>
                <w:bCs/>
                <w:sz w:val="24"/>
              </w:rPr>
              <w:t>9</w:t>
            </w:r>
          </w:p>
        </w:tc>
      </w:tr>
      <w:tr>
        <w:trPr/>
        <w:tc>
          <w:tcPr>
            <w:tcW w:w="1249"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总部分配系数</w:t>
            </w:r>
          </w:p>
        </w:tc>
        <w:tc>
          <w:tcPr>
            <w:tcW w:w="816"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ZBfp1</w:t>
            </w:r>
          </w:p>
        </w:tc>
        <w:tc>
          <w:tcPr>
            <w:tcW w:w="816"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ZBfp2</w:t>
            </w:r>
          </w:p>
        </w:tc>
        <w:tc>
          <w:tcPr>
            <w:tcW w:w="789"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ZBfp 3</w:t>
            </w:r>
          </w:p>
        </w:tc>
        <w:tc>
          <w:tcPr>
            <w:tcW w:w="789"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ZBfp 4</w:t>
            </w:r>
          </w:p>
        </w:tc>
        <w:tc>
          <w:tcPr>
            <w:tcW w:w="789"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ZBfp 5</w:t>
            </w:r>
          </w:p>
        </w:tc>
        <w:tc>
          <w:tcPr>
            <w:tcW w:w="789"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ZBfp 6</w:t>
            </w:r>
          </w:p>
        </w:tc>
        <w:tc>
          <w:tcPr>
            <w:tcW w:w="789"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ZBfp 7</w:t>
            </w:r>
          </w:p>
        </w:tc>
        <w:tc>
          <w:tcPr>
            <w:tcW w:w="788"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ZBfp 8</w:t>
            </w:r>
          </w:p>
        </w:tc>
        <w:tc>
          <w:tcPr>
            <w:tcW w:w="696"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ZBfp 9</w:t>
            </w:r>
          </w:p>
        </w:tc>
      </w:tr>
    </w:tbl>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3</w:t>
      </w:r>
      <w:r>
        <w:rPr>
          <w:rFonts w:ascii="SimHei" w:hAnsi="SimHei" w:cs="楷体" w:eastAsia="黑体"/>
          <w:sz w:val="24"/>
        </w:rPr>
        <w:t>）确定总部年度奖金分配系数</w:t>
      </w:r>
    </w:p>
    <w:p>
      <w:pPr>
        <w:pStyle w:val="Style11"/>
        <w:spacing w:lineRule="auto" w:line="360" w:before="0" w:after="0"/>
        <w:ind w:hanging="0"/>
        <w:jc w:val="center"/>
        <w:rPr>
          <w:rFonts w:ascii="楷体" w:hAnsi="楷体" w:eastAsia="楷体" w:cs="楷体"/>
          <w:sz w:val="24"/>
          <w:szCs w:val="24"/>
        </w:rPr>
      </w:pPr>
      <w:r>
        <w:rPr>
          <w:rFonts w:ascii="SimHei" w:hAnsi="SimHei" w:cs="楷体" w:eastAsia="黑体"/>
          <w:sz w:val="24"/>
          <w:szCs w:val="24"/>
        </w:rPr>
        <w:t>表</w:t>
      </w:r>
      <w:r>
        <w:rPr>
          <w:rFonts w:eastAsia="黑体" w:cs="楷体" w:ascii="SimHei" w:hAnsi="SimHei"/>
          <w:sz w:val="24"/>
          <w:szCs w:val="24"/>
        </w:rPr>
        <w:t>1</w:t>
      </w:r>
      <w:r>
        <w:rPr>
          <w:rFonts w:ascii="SimHei" w:hAnsi="SimHei" w:cs="楷体" w:eastAsia="黑体"/>
          <w:sz w:val="24"/>
          <w:szCs w:val="24"/>
        </w:rPr>
        <w:t>－</w:t>
      </w:r>
      <w:r>
        <w:rPr>
          <w:rFonts w:eastAsia="黑体" w:cs="楷体" w:ascii="SimHei" w:hAnsi="SimHei"/>
          <w:sz w:val="24"/>
          <w:szCs w:val="24"/>
        </w:rPr>
        <w:t>14</w:t>
      </w:r>
      <w:r>
        <w:rPr>
          <w:rFonts w:ascii="SimHei" w:hAnsi="SimHei" w:cs="楷体" w:eastAsia="黑体"/>
          <w:sz w:val="24"/>
          <w:szCs w:val="24"/>
        </w:rPr>
        <w:t>：某地区公司年度奖金分配系数表</w:t>
      </w:r>
    </w:p>
    <w:tbl>
      <w:tblPr>
        <w:tblW w:w="8280" w:type="dxa"/>
        <w:jc w:val="center"/>
        <w:tblInd w:w="0" w:type="dxa"/>
        <w:tblLayout w:type="fixed"/>
        <w:tblCellMar>
          <w:top w:w="0" w:type="dxa"/>
          <w:start w:w="108" w:type="dxa"/>
          <w:bottom w:w="0" w:type="dxa"/>
          <w:end w:w="108" w:type="dxa"/>
        </w:tblCellMar>
      </w:tblPr>
      <w:tblGrid>
        <w:gridCol w:w="1440"/>
        <w:gridCol w:w="6840"/>
      </w:tblGrid>
      <w:tr>
        <w:trPr>
          <w:cantSplit w:val="true"/>
        </w:trPr>
        <w:tc>
          <w:tcPr>
            <w:tcW w:w="1440"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公司名称</w:t>
            </w:r>
          </w:p>
        </w:tc>
        <w:tc>
          <w:tcPr>
            <w:tcW w:w="6840"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总部</w:t>
            </w:r>
          </w:p>
        </w:tc>
      </w:tr>
      <w:tr>
        <w:trPr>
          <w:cantSplit w:val="true"/>
        </w:trPr>
        <w:tc>
          <w:tcPr>
            <w:tcW w:w="1440"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年度奖金分配系数</w:t>
            </w:r>
          </w:p>
        </w:tc>
        <w:tc>
          <w:tcPr>
            <w:tcW w:w="6840"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rPr>
                <w:rFonts w:ascii="楷体" w:hAnsi="楷体" w:eastAsia="楷体" w:cs="楷体"/>
                <w:sz w:val="24"/>
              </w:rPr>
            </w:pPr>
            <w:r>
              <w:rPr>
                <w:rFonts w:eastAsia="黑体" w:cs="楷体" w:ascii="SimHei" w:hAnsi="SimHei"/>
                <w:sz w:val="24"/>
              </w:rPr>
              <w:t>ZBNDfp=</w:t>
            </w:r>
            <w:r>
              <w:rPr>
                <w:rFonts w:ascii="SimHei" w:hAnsi="SimHei" w:cs="楷体" w:eastAsia="黑体"/>
                <w:sz w:val="24"/>
              </w:rPr>
              <w:t>（</w:t>
            </w:r>
            <w:r>
              <w:rPr>
                <w:rFonts w:eastAsia="黑体" w:cs="楷体" w:ascii="SimHei" w:hAnsi="SimHei"/>
                <w:sz w:val="24"/>
              </w:rPr>
              <w:t>ZBfp1×OP1</w:t>
            </w:r>
            <w:r>
              <w:rPr>
                <w:rFonts w:ascii="SimHei" w:hAnsi="SimHei" w:cs="楷体" w:eastAsia="黑体"/>
                <w:sz w:val="24"/>
              </w:rPr>
              <w:t>＋</w:t>
            </w:r>
            <w:r>
              <w:rPr>
                <w:rFonts w:eastAsia="黑体" w:cs="楷体" w:ascii="SimHei" w:hAnsi="SimHei"/>
                <w:sz w:val="24"/>
              </w:rPr>
              <w:t>ZBfp2×OP2</w:t>
            </w:r>
            <w:r>
              <w:rPr>
                <w:rFonts w:ascii="SimHei" w:hAnsi="SimHei" w:cs="楷体" w:eastAsia="黑体"/>
                <w:sz w:val="24"/>
              </w:rPr>
              <w:t>＋</w:t>
            </w:r>
            <w:r>
              <w:rPr>
                <w:rFonts w:eastAsia="黑体" w:cs="楷体" w:ascii="SimHei" w:hAnsi="SimHei"/>
                <w:sz w:val="24"/>
              </w:rPr>
              <w:t>ZBfp3×OP3+ ZBfp4×OP4</w:t>
            </w:r>
            <w:r>
              <w:rPr>
                <w:rFonts w:ascii="SimHei" w:hAnsi="SimHei" w:cs="楷体" w:eastAsia="黑体"/>
                <w:sz w:val="24"/>
              </w:rPr>
              <w:t>＋</w:t>
            </w:r>
            <w:r>
              <w:rPr>
                <w:rFonts w:eastAsia="黑体" w:cs="楷体" w:ascii="SimHei" w:hAnsi="SimHei"/>
                <w:sz w:val="24"/>
              </w:rPr>
              <w:t>ZBfp5×OP5</w:t>
            </w:r>
            <w:r>
              <w:rPr>
                <w:rFonts w:ascii="SimHei" w:hAnsi="SimHei" w:cs="楷体" w:eastAsia="黑体"/>
                <w:sz w:val="24"/>
              </w:rPr>
              <w:t>＋</w:t>
            </w:r>
            <w:r>
              <w:rPr>
                <w:rFonts w:eastAsia="黑体" w:cs="楷体" w:ascii="SimHei" w:hAnsi="SimHei"/>
                <w:sz w:val="24"/>
              </w:rPr>
              <w:t>ZBfp6×OP6</w:t>
            </w:r>
            <w:r>
              <w:rPr>
                <w:rFonts w:ascii="SimHei" w:hAnsi="SimHei" w:cs="楷体" w:eastAsia="黑体"/>
                <w:sz w:val="24"/>
              </w:rPr>
              <w:t>＋</w:t>
            </w:r>
            <w:r>
              <w:rPr>
                <w:rFonts w:eastAsia="黑体" w:cs="楷体" w:ascii="SimHei" w:hAnsi="SimHei"/>
                <w:sz w:val="24"/>
              </w:rPr>
              <w:t>ZBfp7×OP7</w:t>
            </w:r>
            <w:r>
              <w:rPr>
                <w:rFonts w:ascii="SimHei" w:hAnsi="SimHei" w:cs="楷体" w:eastAsia="黑体"/>
                <w:sz w:val="24"/>
              </w:rPr>
              <w:t>＋</w:t>
            </w:r>
            <w:r>
              <w:rPr>
                <w:rFonts w:eastAsia="黑体" w:cs="楷体" w:ascii="SimHei" w:hAnsi="SimHei"/>
                <w:sz w:val="24"/>
              </w:rPr>
              <w:t>ZBfp8×OP8</w:t>
            </w:r>
            <w:r>
              <w:rPr>
                <w:rFonts w:ascii="SimHei" w:hAnsi="SimHei" w:cs="楷体" w:eastAsia="黑体"/>
                <w:sz w:val="24"/>
              </w:rPr>
              <w:t>＋</w:t>
            </w:r>
            <w:r>
              <w:rPr>
                <w:rFonts w:eastAsia="黑体" w:cs="楷体" w:ascii="SimHei" w:hAnsi="SimHei"/>
                <w:sz w:val="24"/>
              </w:rPr>
              <w:t>ZBfp9×OP9</w:t>
            </w:r>
            <w:r>
              <w:rPr>
                <w:rFonts w:ascii="SimHei" w:hAnsi="SimHei" w:cs="楷体" w:eastAsia="黑体"/>
                <w:sz w:val="24"/>
              </w:rPr>
              <w:t>）</w:t>
            </w:r>
            <w:r>
              <w:rPr>
                <w:rFonts w:eastAsia="黑体" w:cs="楷体" w:ascii="SimHei" w:hAnsi="SimHei"/>
                <w:sz w:val="24"/>
              </w:rPr>
              <w:t>/ OP</w:t>
            </w:r>
          </w:p>
        </w:tc>
      </w:tr>
    </w:tbl>
    <w:p>
      <w:pPr>
        <w:pStyle w:val="Heading5"/>
        <w:numPr>
          <w:ilvl w:val="0"/>
          <w:numId w:val="7"/>
        </w:numPr>
        <w:spacing w:lineRule="auto" w:line="360" w:before="0" w:after="0"/>
        <w:ind w:start="0" w:firstLine="482"/>
        <w:rPr>
          <w:rFonts w:ascii="楷体" w:hAnsi="楷体" w:eastAsia="楷体" w:cs="楷体"/>
          <w:szCs w:val="24"/>
        </w:rPr>
      </w:pPr>
      <w:r>
        <w:rPr>
          <w:rFonts w:ascii="SimHei" w:hAnsi="SimHei" w:cs="楷体" w:eastAsia="黑体"/>
          <w:szCs w:val="24"/>
        </w:rPr>
        <w:t>确定进入阶段地区公司年度奖金分配系数</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1</w:t>
      </w:r>
      <w:r>
        <w:rPr>
          <w:rFonts w:ascii="SimHei" w:hAnsi="SimHei" w:cs="楷体" w:eastAsia="黑体"/>
          <w:sz w:val="24"/>
        </w:rPr>
        <w:t>）确定总部高管人员岗位系数</w:t>
      </w:r>
    </w:p>
    <w:p>
      <w:pPr>
        <w:pStyle w:val="Style11"/>
        <w:spacing w:lineRule="auto" w:line="360" w:before="0" w:after="0"/>
        <w:ind w:hanging="0"/>
        <w:jc w:val="center"/>
        <w:rPr>
          <w:rFonts w:ascii="楷体" w:hAnsi="楷体" w:eastAsia="楷体" w:cs="楷体"/>
          <w:sz w:val="24"/>
          <w:szCs w:val="24"/>
        </w:rPr>
      </w:pPr>
      <w:r>
        <w:rPr>
          <w:rFonts w:ascii="SimHei" w:hAnsi="SimHei" w:cs="楷体" w:eastAsia="黑体"/>
          <w:sz w:val="24"/>
          <w:szCs w:val="24"/>
        </w:rPr>
        <w:t>表</w:t>
      </w:r>
      <w:r>
        <w:rPr>
          <w:rFonts w:eastAsia="黑体" w:cs="楷体" w:ascii="SimHei" w:hAnsi="SimHei"/>
          <w:sz w:val="24"/>
          <w:szCs w:val="24"/>
        </w:rPr>
        <w:t>1</w:t>
      </w:r>
      <w:r>
        <w:rPr>
          <w:rFonts w:ascii="SimHei" w:hAnsi="SimHei" w:cs="楷体" w:eastAsia="黑体"/>
          <w:sz w:val="24"/>
          <w:szCs w:val="24"/>
        </w:rPr>
        <w:t>－</w:t>
      </w:r>
      <w:r>
        <w:rPr>
          <w:rFonts w:eastAsia="黑体" w:cs="楷体" w:ascii="SimHei" w:hAnsi="SimHei"/>
          <w:sz w:val="24"/>
          <w:szCs w:val="24"/>
        </w:rPr>
        <w:t>15</w:t>
      </w:r>
      <w:r>
        <w:rPr>
          <w:rFonts w:ascii="SimHei" w:hAnsi="SimHei" w:cs="楷体" w:eastAsia="黑体"/>
          <w:sz w:val="24"/>
          <w:szCs w:val="24"/>
        </w:rPr>
        <w:t>：目标净利润预测表</w:t>
      </w:r>
    </w:p>
    <w:tbl>
      <w:tblPr>
        <w:tblW w:w="8429" w:type="dxa"/>
        <w:jc w:val="center"/>
        <w:tblInd w:w="0" w:type="dxa"/>
        <w:tblLayout w:type="fixed"/>
        <w:tblCellMar>
          <w:top w:w="0" w:type="dxa"/>
          <w:start w:w="108" w:type="dxa"/>
          <w:bottom w:w="0" w:type="dxa"/>
          <w:end w:w="108" w:type="dxa"/>
        </w:tblCellMar>
      </w:tblPr>
      <w:tblGrid>
        <w:gridCol w:w="1343"/>
        <w:gridCol w:w="817"/>
        <w:gridCol w:w="816"/>
        <w:gridCol w:w="793"/>
        <w:gridCol w:w="793"/>
        <w:gridCol w:w="793"/>
        <w:gridCol w:w="793"/>
        <w:gridCol w:w="793"/>
        <w:gridCol w:w="792"/>
        <w:gridCol w:w="696"/>
      </w:tblGrid>
      <w:tr>
        <w:trPr/>
        <w:tc>
          <w:tcPr>
            <w:tcW w:w="1343"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项目</w:t>
            </w:r>
          </w:p>
        </w:tc>
        <w:tc>
          <w:tcPr>
            <w:tcW w:w="817"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岗位</w:t>
            </w:r>
            <w:r>
              <w:rPr>
                <w:rFonts w:eastAsia="黑体" w:cs="楷体" w:ascii="SimHei" w:hAnsi="SimHei"/>
                <w:b/>
                <w:bCs/>
                <w:sz w:val="24"/>
              </w:rPr>
              <w:t>1</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岗位</w:t>
            </w:r>
            <w:r>
              <w:rPr>
                <w:rFonts w:eastAsia="黑体" w:cs="楷体" w:ascii="SimHei" w:hAnsi="SimHei"/>
                <w:b/>
                <w:bCs/>
                <w:sz w:val="24"/>
              </w:rPr>
              <w:t>2</w:t>
            </w:r>
          </w:p>
        </w:tc>
        <w:tc>
          <w:tcPr>
            <w:tcW w:w="793"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岗位</w:t>
            </w:r>
            <w:r>
              <w:rPr>
                <w:rFonts w:eastAsia="黑体" w:cs="楷体" w:ascii="SimHei" w:hAnsi="SimHei"/>
                <w:b/>
                <w:bCs/>
                <w:sz w:val="24"/>
              </w:rPr>
              <w:t>3</w:t>
            </w:r>
          </w:p>
        </w:tc>
        <w:tc>
          <w:tcPr>
            <w:tcW w:w="793"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岗位</w:t>
            </w:r>
            <w:r>
              <w:rPr>
                <w:rFonts w:eastAsia="黑体" w:cs="楷体" w:ascii="SimHei" w:hAnsi="SimHei"/>
                <w:b/>
                <w:bCs/>
                <w:sz w:val="24"/>
              </w:rPr>
              <w:t>4</w:t>
            </w:r>
          </w:p>
        </w:tc>
        <w:tc>
          <w:tcPr>
            <w:tcW w:w="793"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岗位</w:t>
            </w:r>
            <w:r>
              <w:rPr>
                <w:rFonts w:eastAsia="黑体" w:cs="楷体" w:ascii="SimHei" w:hAnsi="SimHei"/>
                <w:b/>
                <w:bCs/>
                <w:sz w:val="24"/>
              </w:rPr>
              <w:t>5</w:t>
            </w:r>
          </w:p>
        </w:tc>
        <w:tc>
          <w:tcPr>
            <w:tcW w:w="793"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岗位</w:t>
            </w:r>
            <w:r>
              <w:rPr>
                <w:rFonts w:eastAsia="黑体" w:cs="楷体" w:ascii="SimHei" w:hAnsi="SimHei"/>
                <w:b/>
                <w:bCs/>
                <w:sz w:val="24"/>
              </w:rPr>
              <w:t>6</w:t>
            </w:r>
          </w:p>
        </w:tc>
        <w:tc>
          <w:tcPr>
            <w:tcW w:w="793"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岗位</w:t>
            </w:r>
            <w:r>
              <w:rPr>
                <w:rFonts w:eastAsia="黑体" w:cs="楷体" w:ascii="SimHei" w:hAnsi="SimHei"/>
                <w:b/>
                <w:bCs/>
                <w:sz w:val="24"/>
              </w:rPr>
              <w:t>7</w:t>
            </w:r>
          </w:p>
        </w:tc>
        <w:tc>
          <w:tcPr>
            <w:tcW w:w="792"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岗位</w:t>
            </w:r>
            <w:r>
              <w:rPr>
                <w:rFonts w:eastAsia="黑体" w:cs="楷体" w:ascii="SimHei" w:hAnsi="SimHei"/>
                <w:b/>
                <w:bCs/>
                <w:sz w:val="24"/>
              </w:rPr>
              <w:t>8</w:t>
            </w:r>
          </w:p>
        </w:tc>
        <w:tc>
          <w:tcPr>
            <w:tcW w:w="696"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项目</w:t>
            </w:r>
            <w:r>
              <w:rPr>
                <w:rFonts w:eastAsia="黑体" w:cs="楷体" w:ascii="SimHei" w:hAnsi="SimHei"/>
                <w:b/>
                <w:bCs/>
                <w:sz w:val="24"/>
              </w:rPr>
              <w:t>9</w:t>
            </w:r>
          </w:p>
        </w:tc>
      </w:tr>
      <w:tr>
        <w:trPr/>
        <w:tc>
          <w:tcPr>
            <w:tcW w:w="1343"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岗位系数</w:t>
            </w:r>
          </w:p>
        </w:tc>
        <w:tc>
          <w:tcPr>
            <w:tcW w:w="817"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GWxs1</w:t>
            </w:r>
          </w:p>
        </w:tc>
        <w:tc>
          <w:tcPr>
            <w:tcW w:w="816"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GWxs2</w:t>
            </w:r>
          </w:p>
        </w:tc>
        <w:tc>
          <w:tcPr>
            <w:tcW w:w="793"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GWxs 3</w:t>
            </w:r>
          </w:p>
        </w:tc>
        <w:tc>
          <w:tcPr>
            <w:tcW w:w="793"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GWxs 4</w:t>
            </w:r>
          </w:p>
        </w:tc>
        <w:tc>
          <w:tcPr>
            <w:tcW w:w="793"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GWxs 5</w:t>
            </w:r>
          </w:p>
        </w:tc>
        <w:tc>
          <w:tcPr>
            <w:tcW w:w="793"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GWxs 6</w:t>
            </w:r>
          </w:p>
        </w:tc>
        <w:tc>
          <w:tcPr>
            <w:tcW w:w="793"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GWxs 7</w:t>
            </w:r>
          </w:p>
        </w:tc>
        <w:tc>
          <w:tcPr>
            <w:tcW w:w="792"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GWxs 8</w:t>
            </w:r>
          </w:p>
        </w:tc>
        <w:tc>
          <w:tcPr>
            <w:tcW w:w="696"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GWxs 9</w:t>
            </w:r>
          </w:p>
        </w:tc>
      </w:tr>
      <w:tr>
        <w:trPr>
          <w:cantSplit w:val="true"/>
        </w:trPr>
        <w:tc>
          <w:tcPr>
            <w:tcW w:w="1343"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岗位系数合计</w:t>
            </w:r>
          </w:p>
        </w:tc>
        <w:tc>
          <w:tcPr>
            <w:tcW w:w="7086" w:type="dxa"/>
            <w:gridSpan w:val="9"/>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ZBGWxs</w:t>
            </w:r>
            <w:r>
              <w:rPr>
                <w:rFonts w:ascii="SimHei" w:hAnsi="SimHei" w:cs="楷体" w:eastAsia="黑体"/>
                <w:sz w:val="24"/>
              </w:rPr>
              <w:t>＝</w:t>
            </w:r>
            <w:r>
              <w:rPr>
                <w:rFonts w:eastAsia="黑体" w:cs="楷体" w:ascii="SimHei" w:hAnsi="SimHei"/>
                <w:sz w:val="24"/>
              </w:rPr>
              <w:t>GWxs1</w:t>
            </w:r>
            <w:r>
              <w:rPr>
                <w:rFonts w:ascii="SimHei" w:hAnsi="SimHei" w:cs="楷体" w:eastAsia="黑体"/>
                <w:sz w:val="24"/>
              </w:rPr>
              <w:t>＋</w:t>
            </w:r>
            <w:r>
              <w:rPr>
                <w:rFonts w:eastAsia="黑体" w:cs="楷体" w:ascii="SimHei" w:hAnsi="SimHei"/>
                <w:sz w:val="24"/>
              </w:rPr>
              <w:t>GWxs2</w:t>
            </w:r>
            <w:r>
              <w:rPr>
                <w:rFonts w:ascii="SimHei" w:hAnsi="SimHei" w:cs="楷体" w:eastAsia="黑体"/>
                <w:sz w:val="24"/>
              </w:rPr>
              <w:t>＋</w:t>
            </w:r>
            <w:r>
              <w:rPr>
                <w:rFonts w:eastAsia="黑体" w:cs="楷体" w:ascii="SimHei" w:hAnsi="SimHei"/>
                <w:sz w:val="24"/>
              </w:rPr>
              <w:t>GWxs3</w:t>
            </w:r>
            <w:r>
              <w:rPr>
                <w:rFonts w:ascii="SimHei" w:hAnsi="SimHei" w:cs="楷体" w:eastAsia="黑体"/>
                <w:sz w:val="24"/>
              </w:rPr>
              <w:t>＋</w:t>
            </w:r>
            <w:r>
              <w:rPr>
                <w:rFonts w:eastAsia="黑体" w:cs="楷体" w:ascii="SimHei" w:hAnsi="SimHei"/>
                <w:sz w:val="24"/>
              </w:rPr>
              <w:t>GWxs4</w:t>
            </w:r>
            <w:r>
              <w:rPr>
                <w:rFonts w:ascii="SimHei" w:hAnsi="SimHei" w:cs="楷体" w:eastAsia="黑体"/>
                <w:sz w:val="24"/>
              </w:rPr>
              <w:t>＋</w:t>
            </w:r>
            <w:r>
              <w:rPr>
                <w:rFonts w:eastAsia="黑体" w:cs="楷体" w:ascii="SimHei" w:hAnsi="SimHei"/>
                <w:sz w:val="24"/>
              </w:rPr>
              <w:t>GWxs5</w:t>
            </w:r>
            <w:r>
              <w:rPr>
                <w:rFonts w:ascii="SimHei" w:hAnsi="SimHei" w:cs="楷体" w:eastAsia="黑体"/>
                <w:sz w:val="24"/>
              </w:rPr>
              <w:t>＋</w:t>
            </w:r>
            <w:r>
              <w:rPr>
                <w:rFonts w:eastAsia="黑体" w:cs="楷体" w:ascii="SimHei" w:hAnsi="SimHei"/>
                <w:sz w:val="24"/>
              </w:rPr>
              <w:t>GWxs6</w:t>
            </w:r>
            <w:r>
              <w:rPr>
                <w:rFonts w:ascii="SimHei" w:hAnsi="SimHei" w:cs="楷体" w:eastAsia="黑体"/>
                <w:sz w:val="24"/>
              </w:rPr>
              <w:t>＋</w:t>
            </w:r>
            <w:r>
              <w:rPr>
                <w:rFonts w:eastAsia="黑体" w:cs="楷体" w:ascii="SimHei" w:hAnsi="SimHei"/>
                <w:sz w:val="24"/>
              </w:rPr>
              <w:t>GWxs7</w:t>
            </w:r>
            <w:r>
              <w:rPr>
                <w:rFonts w:ascii="SimHei" w:hAnsi="SimHei" w:cs="楷体" w:eastAsia="黑体"/>
                <w:sz w:val="24"/>
              </w:rPr>
              <w:t>＋</w:t>
            </w:r>
            <w:r>
              <w:rPr>
                <w:rFonts w:eastAsia="黑体" w:cs="楷体" w:ascii="SimHei" w:hAnsi="SimHei"/>
                <w:sz w:val="24"/>
              </w:rPr>
              <w:t>GWxs8</w:t>
            </w:r>
            <w:r>
              <w:rPr>
                <w:rFonts w:ascii="SimHei" w:hAnsi="SimHei" w:cs="楷体" w:eastAsia="黑体"/>
                <w:sz w:val="24"/>
              </w:rPr>
              <w:t>＋</w:t>
            </w:r>
            <w:r>
              <w:rPr>
                <w:rFonts w:eastAsia="黑体" w:cs="楷体" w:ascii="SimHei" w:hAnsi="SimHei"/>
                <w:sz w:val="24"/>
              </w:rPr>
              <w:t>GWxs9</w:t>
            </w:r>
          </w:p>
        </w:tc>
      </w:tr>
    </w:tbl>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2</w:t>
      </w:r>
      <w:r>
        <w:rPr>
          <w:rFonts w:ascii="SimHei" w:hAnsi="SimHei" w:cs="楷体" w:eastAsia="黑体"/>
          <w:sz w:val="24"/>
        </w:rPr>
        <w:t>）确定非成熟地区公司经理层岗位系数</w:t>
      </w:r>
    </w:p>
    <w:p>
      <w:pPr>
        <w:pStyle w:val="Style11"/>
        <w:spacing w:lineRule="auto" w:line="360" w:before="0" w:after="0"/>
        <w:ind w:hanging="0"/>
        <w:jc w:val="center"/>
        <w:rPr>
          <w:rFonts w:ascii="楷体" w:hAnsi="楷体" w:eastAsia="楷体" w:cs="楷体"/>
          <w:sz w:val="24"/>
          <w:szCs w:val="24"/>
        </w:rPr>
      </w:pPr>
      <w:r>
        <w:rPr>
          <w:rFonts w:ascii="SimHei" w:hAnsi="SimHei" w:cs="楷体" w:eastAsia="黑体"/>
          <w:sz w:val="24"/>
          <w:szCs w:val="24"/>
        </w:rPr>
        <w:t>表</w:t>
      </w:r>
      <w:r>
        <w:rPr>
          <w:rFonts w:eastAsia="黑体" w:cs="楷体" w:ascii="SimHei" w:hAnsi="SimHei"/>
          <w:sz w:val="24"/>
          <w:szCs w:val="24"/>
        </w:rPr>
        <w:t>1</w:t>
      </w:r>
      <w:r>
        <w:rPr>
          <w:rFonts w:ascii="SimHei" w:hAnsi="SimHei" w:cs="楷体" w:eastAsia="黑体"/>
          <w:sz w:val="24"/>
          <w:szCs w:val="24"/>
        </w:rPr>
        <w:t>－</w:t>
      </w:r>
      <w:r>
        <w:rPr>
          <w:rFonts w:eastAsia="黑体" w:cs="楷体" w:ascii="SimHei" w:hAnsi="SimHei"/>
          <w:sz w:val="24"/>
          <w:szCs w:val="24"/>
        </w:rPr>
        <w:t>17</w:t>
      </w:r>
      <w:r>
        <w:rPr>
          <w:rFonts w:ascii="SimHei" w:hAnsi="SimHei" w:cs="楷体" w:eastAsia="黑体"/>
          <w:sz w:val="24"/>
          <w:szCs w:val="24"/>
        </w:rPr>
        <w:t>：岗位系数表</w:t>
      </w:r>
    </w:p>
    <w:tbl>
      <w:tblPr>
        <w:tblW w:w="8356" w:type="dxa"/>
        <w:jc w:val="center"/>
        <w:tblInd w:w="0" w:type="dxa"/>
        <w:tblLayout w:type="fixed"/>
        <w:tblCellMar>
          <w:top w:w="0" w:type="dxa"/>
          <w:start w:w="108" w:type="dxa"/>
          <w:bottom w:w="0" w:type="dxa"/>
          <w:end w:w="108" w:type="dxa"/>
        </w:tblCellMar>
      </w:tblPr>
      <w:tblGrid>
        <w:gridCol w:w="1205"/>
        <w:gridCol w:w="817"/>
        <w:gridCol w:w="816"/>
        <w:gridCol w:w="794"/>
        <w:gridCol w:w="794"/>
        <w:gridCol w:w="794"/>
        <w:gridCol w:w="794"/>
        <w:gridCol w:w="794"/>
        <w:gridCol w:w="793"/>
        <w:gridCol w:w="755"/>
      </w:tblGrid>
      <w:tr>
        <w:trPr/>
        <w:tc>
          <w:tcPr>
            <w:tcW w:w="1205"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项目</w:t>
            </w:r>
          </w:p>
        </w:tc>
        <w:tc>
          <w:tcPr>
            <w:tcW w:w="817"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岗位</w:t>
            </w:r>
            <w:r>
              <w:rPr>
                <w:rFonts w:eastAsia="黑体" w:cs="楷体" w:ascii="SimHei" w:hAnsi="SimHei"/>
                <w:b/>
                <w:bCs/>
                <w:sz w:val="24"/>
              </w:rPr>
              <w:t>1</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岗位</w:t>
            </w:r>
            <w:r>
              <w:rPr>
                <w:rFonts w:eastAsia="黑体" w:cs="楷体" w:ascii="SimHei" w:hAnsi="SimHei"/>
                <w:b/>
                <w:bCs/>
                <w:sz w:val="24"/>
              </w:rPr>
              <w:t>2</w:t>
            </w:r>
          </w:p>
        </w:tc>
        <w:tc>
          <w:tcPr>
            <w:tcW w:w="794"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岗位</w:t>
            </w:r>
            <w:r>
              <w:rPr>
                <w:rFonts w:eastAsia="黑体" w:cs="楷体" w:ascii="SimHei" w:hAnsi="SimHei"/>
                <w:b/>
                <w:bCs/>
                <w:sz w:val="24"/>
              </w:rPr>
              <w:t>3</w:t>
            </w:r>
          </w:p>
        </w:tc>
        <w:tc>
          <w:tcPr>
            <w:tcW w:w="794"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岗位</w:t>
            </w:r>
            <w:r>
              <w:rPr>
                <w:rFonts w:eastAsia="黑体" w:cs="楷体" w:ascii="SimHei" w:hAnsi="SimHei"/>
                <w:b/>
                <w:bCs/>
                <w:sz w:val="24"/>
              </w:rPr>
              <w:t>4</w:t>
            </w:r>
          </w:p>
        </w:tc>
        <w:tc>
          <w:tcPr>
            <w:tcW w:w="794"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岗位</w:t>
            </w:r>
            <w:r>
              <w:rPr>
                <w:rFonts w:eastAsia="黑体" w:cs="楷体" w:ascii="SimHei" w:hAnsi="SimHei"/>
                <w:b/>
                <w:bCs/>
                <w:sz w:val="24"/>
              </w:rPr>
              <w:t>5</w:t>
            </w:r>
          </w:p>
        </w:tc>
        <w:tc>
          <w:tcPr>
            <w:tcW w:w="794"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岗位</w:t>
            </w:r>
            <w:r>
              <w:rPr>
                <w:rFonts w:eastAsia="黑体" w:cs="楷体" w:ascii="SimHei" w:hAnsi="SimHei"/>
                <w:b/>
                <w:bCs/>
                <w:sz w:val="24"/>
              </w:rPr>
              <w:t>6</w:t>
            </w:r>
          </w:p>
        </w:tc>
        <w:tc>
          <w:tcPr>
            <w:tcW w:w="794"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岗位</w:t>
            </w:r>
            <w:r>
              <w:rPr>
                <w:rFonts w:eastAsia="黑体" w:cs="楷体" w:ascii="SimHei" w:hAnsi="SimHei"/>
                <w:b/>
                <w:bCs/>
                <w:sz w:val="24"/>
              </w:rPr>
              <w:t>7</w:t>
            </w:r>
          </w:p>
        </w:tc>
        <w:tc>
          <w:tcPr>
            <w:tcW w:w="793"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岗位</w:t>
            </w:r>
            <w:r>
              <w:rPr>
                <w:rFonts w:eastAsia="黑体" w:cs="楷体" w:ascii="SimHei" w:hAnsi="SimHei"/>
                <w:b/>
                <w:bCs/>
                <w:sz w:val="24"/>
              </w:rPr>
              <w:t>8</w:t>
            </w:r>
          </w:p>
        </w:tc>
        <w:tc>
          <w:tcPr>
            <w:tcW w:w="755"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项目</w:t>
            </w:r>
            <w:r>
              <w:rPr>
                <w:rFonts w:eastAsia="黑体" w:cs="楷体" w:ascii="SimHei" w:hAnsi="SimHei"/>
                <w:b/>
                <w:bCs/>
                <w:sz w:val="24"/>
              </w:rPr>
              <w:t>9</w:t>
            </w:r>
          </w:p>
        </w:tc>
      </w:tr>
      <w:tr>
        <w:trPr/>
        <w:tc>
          <w:tcPr>
            <w:tcW w:w="1205"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岗位系数</w:t>
            </w:r>
          </w:p>
        </w:tc>
        <w:tc>
          <w:tcPr>
            <w:tcW w:w="817"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GWxs1</w:t>
            </w:r>
          </w:p>
        </w:tc>
        <w:tc>
          <w:tcPr>
            <w:tcW w:w="816"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GWxs2</w:t>
            </w:r>
          </w:p>
        </w:tc>
        <w:tc>
          <w:tcPr>
            <w:tcW w:w="794"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GWxs 3</w:t>
            </w:r>
          </w:p>
        </w:tc>
        <w:tc>
          <w:tcPr>
            <w:tcW w:w="794"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GWxs 4</w:t>
            </w:r>
          </w:p>
        </w:tc>
        <w:tc>
          <w:tcPr>
            <w:tcW w:w="794"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GWxs 5</w:t>
            </w:r>
          </w:p>
        </w:tc>
        <w:tc>
          <w:tcPr>
            <w:tcW w:w="794"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GWxs 6</w:t>
            </w:r>
          </w:p>
        </w:tc>
        <w:tc>
          <w:tcPr>
            <w:tcW w:w="794"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GWxs 7</w:t>
            </w:r>
          </w:p>
        </w:tc>
        <w:tc>
          <w:tcPr>
            <w:tcW w:w="793"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GWxs 8</w:t>
            </w:r>
          </w:p>
        </w:tc>
        <w:tc>
          <w:tcPr>
            <w:tcW w:w="755"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GWxs 9</w:t>
            </w:r>
          </w:p>
        </w:tc>
      </w:tr>
      <w:tr>
        <w:trPr>
          <w:cantSplit w:val="true"/>
        </w:trPr>
        <w:tc>
          <w:tcPr>
            <w:tcW w:w="1205"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岗位系数合计</w:t>
            </w:r>
          </w:p>
        </w:tc>
        <w:tc>
          <w:tcPr>
            <w:tcW w:w="7151" w:type="dxa"/>
            <w:gridSpan w:val="9"/>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DQGWxs</w:t>
            </w:r>
            <w:r>
              <w:rPr>
                <w:rFonts w:ascii="SimHei" w:hAnsi="SimHei" w:cs="楷体" w:eastAsia="黑体"/>
                <w:sz w:val="24"/>
              </w:rPr>
              <w:t>＝</w:t>
            </w:r>
            <w:r>
              <w:rPr>
                <w:rFonts w:eastAsia="黑体" w:cs="楷体" w:ascii="SimHei" w:hAnsi="SimHei"/>
                <w:sz w:val="24"/>
              </w:rPr>
              <w:t>GWxs1</w:t>
            </w:r>
            <w:r>
              <w:rPr>
                <w:rFonts w:ascii="SimHei" w:hAnsi="SimHei" w:cs="楷体" w:eastAsia="黑体"/>
                <w:sz w:val="24"/>
              </w:rPr>
              <w:t>＋</w:t>
            </w:r>
            <w:r>
              <w:rPr>
                <w:rFonts w:eastAsia="黑体" w:cs="楷体" w:ascii="SimHei" w:hAnsi="SimHei"/>
                <w:sz w:val="24"/>
              </w:rPr>
              <w:t>GWxs2</w:t>
            </w:r>
            <w:r>
              <w:rPr>
                <w:rFonts w:ascii="SimHei" w:hAnsi="SimHei" w:cs="楷体" w:eastAsia="黑体"/>
                <w:sz w:val="24"/>
              </w:rPr>
              <w:t>＋</w:t>
            </w:r>
            <w:r>
              <w:rPr>
                <w:rFonts w:eastAsia="黑体" w:cs="楷体" w:ascii="SimHei" w:hAnsi="SimHei"/>
                <w:sz w:val="24"/>
              </w:rPr>
              <w:t>GWxs3</w:t>
            </w:r>
            <w:r>
              <w:rPr>
                <w:rFonts w:ascii="SimHei" w:hAnsi="SimHei" w:cs="楷体" w:eastAsia="黑体"/>
                <w:sz w:val="24"/>
              </w:rPr>
              <w:t>＋</w:t>
            </w:r>
            <w:r>
              <w:rPr>
                <w:rFonts w:eastAsia="黑体" w:cs="楷体" w:ascii="SimHei" w:hAnsi="SimHei"/>
                <w:sz w:val="24"/>
              </w:rPr>
              <w:t>GWxs4</w:t>
            </w:r>
            <w:r>
              <w:rPr>
                <w:rFonts w:ascii="SimHei" w:hAnsi="SimHei" w:cs="楷体" w:eastAsia="黑体"/>
                <w:sz w:val="24"/>
              </w:rPr>
              <w:t>＋</w:t>
            </w:r>
            <w:r>
              <w:rPr>
                <w:rFonts w:eastAsia="黑体" w:cs="楷体" w:ascii="SimHei" w:hAnsi="SimHei"/>
                <w:sz w:val="24"/>
              </w:rPr>
              <w:t>GWxs5</w:t>
            </w:r>
            <w:r>
              <w:rPr>
                <w:rFonts w:ascii="SimHei" w:hAnsi="SimHei" w:cs="楷体" w:eastAsia="黑体"/>
                <w:sz w:val="24"/>
              </w:rPr>
              <w:t>＋</w:t>
            </w:r>
            <w:r>
              <w:rPr>
                <w:rFonts w:eastAsia="黑体" w:cs="楷体" w:ascii="SimHei" w:hAnsi="SimHei"/>
                <w:sz w:val="24"/>
              </w:rPr>
              <w:t>GWxs6</w:t>
            </w:r>
            <w:r>
              <w:rPr>
                <w:rFonts w:ascii="SimHei" w:hAnsi="SimHei" w:cs="楷体" w:eastAsia="黑体"/>
                <w:sz w:val="24"/>
              </w:rPr>
              <w:t>＋</w:t>
            </w:r>
            <w:r>
              <w:rPr>
                <w:rFonts w:eastAsia="黑体" w:cs="楷体" w:ascii="SimHei" w:hAnsi="SimHei"/>
                <w:sz w:val="24"/>
              </w:rPr>
              <w:t>GWxs7</w:t>
            </w:r>
            <w:r>
              <w:rPr>
                <w:rFonts w:ascii="SimHei" w:hAnsi="SimHei" w:cs="楷体" w:eastAsia="黑体"/>
                <w:sz w:val="24"/>
              </w:rPr>
              <w:t>＋</w:t>
            </w:r>
            <w:r>
              <w:rPr>
                <w:rFonts w:eastAsia="黑体" w:cs="楷体" w:ascii="SimHei" w:hAnsi="SimHei"/>
                <w:sz w:val="24"/>
              </w:rPr>
              <w:t>GWxs8</w:t>
            </w:r>
            <w:r>
              <w:rPr>
                <w:rFonts w:ascii="SimHei" w:hAnsi="SimHei" w:cs="楷体" w:eastAsia="黑体"/>
                <w:sz w:val="24"/>
              </w:rPr>
              <w:t>＋</w:t>
            </w:r>
            <w:r>
              <w:rPr>
                <w:rFonts w:eastAsia="黑体" w:cs="楷体" w:ascii="SimHei" w:hAnsi="SimHei"/>
                <w:sz w:val="24"/>
              </w:rPr>
              <w:t>GWxs9</w:t>
            </w:r>
          </w:p>
        </w:tc>
      </w:tr>
    </w:tbl>
    <w:p>
      <w:pPr>
        <w:pStyle w:val="Style11"/>
        <w:spacing w:lineRule="auto" w:line="360" w:before="0" w:after="0"/>
        <w:ind w:hanging="0"/>
        <w:jc w:val="center"/>
        <w:rPr>
          <w:rFonts w:ascii="楷体" w:hAnsi="楷体" w:eastAsia="楷体" w:cs="楷体"/>
          <w:sz w:val="24"/>
          <w:szCs w:val="24"/>
        </w:rPr>
      </w:pPr>
      <w:r>
        <w:rPr>
          <w:rFonts w:ascii="SimHei" w:hAnsi="SimHei" w:cs="楷体" w:eastAsia="黑体"/>
          <w:sz w:val="24"/>
          <w:szCs w:val="24"/>
        </w:rPr>
        <w:t>表</w:t>
      </w:r>
      <w:r>
        <w:rPr>
          <w:rFonts w:eastAsia="黑体" w:cs="楷体" w:ascii="SimHei" w:hAnsi="SimHei"/>
          <w:sz w:val="24"/>
          <w:szCs w:val="24"/>
        </w:rPr>
        <w:t>1</w:t>
      </w:r>
      <w:r>
        <w:rPr>
          <w:rFonts w:ascii="SimHei" w:hAnsi="SimHei" w:cs="楷体" w:eastAsia="黑体"/>
          <w:sz w:val="24"/>
          <w:szCs w:val="24"/>
        </w:rPr>
        <w:t>－</w:t>
      </w:r>
      <w:r>
        <w:rPr>
          <w:rFonts w:eastAsia="黑体" w:cs="楷体" w:ascii="SimHei" w:hAnsi="SimHei"/>
          <w:sz w:val="24"/>
          <w:szCs w:val="24"/>
        </w:rPr>
        <w:t>18</w:t>
      </w:r>
      <w:r>
        <w:rPr>
          <w:rFonts w:ascii="SimHei" w:hAnsi="SimHei" w:cs="楷体" w:eastAsia="黑体"/>
          <w:sz w:val="24"/>
          <w:szCs w:val="24"/>
        </w:rPr>
        <w:t>：年度奖金分配系数表</w:t>
      </w:r>
    </w:p>
    <w:tbl>
      <w:tblPr>
        <w:tblW w:w="8388" w:type="dxa"/>
        <w:jc w:val="center"/>
        <w:tblInd w:w="0" w:type="dxa"/>
        <w:tblLayout w:type="fixed"/>
        <w:tblCellMar>
          <w:top w:w="0" w:type="dxa"/>
          <w:start w:w="108" w:type="dxa"/>
          <w:bottom w:w="0" w:type="dxa"/>
          <w:end w:w="108" w:type="dxa"/>
        </w:tblCellMar>
      </w:tblPr>
      <w:tblGrid>
        <w:gridCol w:w="1908"/>
        <w:gridCol w:w="6480"/>
      </w:tblGrid>
      <w:tr>
        <w:trPr>
          <w:cantSplit w:val="true"/>
        </w:trPr>
        <w:tc>
          <w:tcPr>
            <w:tcW w:w="1908"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公司名称</w:t>
            </w:r>
          </w:p>
        </w:tc>
        <w:tc>
          <w:tcPr>
            <w:tcW w:w="6480"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auto" w:line="360"/>
              <w:ind w:hanging="0"/>
              <w:jc w:val="center"/>
              <w:rPr>
                <w:rFonts w:ascii="楷体" w:hAnsi="楷体" w:eastAsia="楷体" w:cs="楷体"/>
                <w:b/>
                <w:b/>
                <w:bCs/>
                <w:sz w:val="24"/>
              </w:rPr>
            </w:pPr>
            <w:r>
              <w:rPr>
                <w:rFonts w:eastAsia="黑体" w:cs="楷体" w:ascii="SimHei" w:hAnsi="SimHei"/>
                <w:b/>
                <w:bCs/>
                <w:sz w:val="24"/>
              </w:rPr>
              <w:t>XXXX</w:t>
            </w:r>
            <w:r>
              <w:rPr>
                <w:rFonts w:ascii="SimHei" w:hAnsi="SimHei" w:cs="楷体" w:eastAsia="黑体"/>
                <w:b/>
                <w:bCs/>
                <w:sz w:val="24"/>
              </w:rPr>
              <w:t>公司</w:t>
            </w:r>
          </w:p>
        </w:tc>
      </w:tr>
      <w:tr>
        <w:trPr>
          <w:cantSplit w:val="true"/>
        </w:trPr>
        <w:tc>
          <w:tcPr>
            <w:tcW w:w="1908"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b/>
                <w:b/>
                <w:bCs/>
                <w:sz w:val="24"/>
              </w:rPr>
            </w:pPr>
            <w:r>
              <w:rPr>
                <w:rFonts w:ascii="SimHei" w:hAnsi="SimHei" w:cs="楷体" w:eastAsia="黑体"/>
                <w:b/>
                <w:bCs/>
                <w:sz w:val="24"/>
              </w:rPr>
              <w:t>年度奖金分配系数</w:t>
            </w:r>
          </w:p>
        </w:tc>
        <w:tc>
          <w:tcPr>
            <w:tcW w:w="6480" w:type="dxa"/>
            <w:tcBorders>
              <w:top w:val="single" w:sz="4" w:space="0" w:color="000000"/>
              <w:start w:val="single" w:sz="4" w:space="0" w:color="000000"/>
              <w:bottom w:val="single" w:sz="4" w:space="0" w:color="000000"/>
              <w:end w:val="single" w:sz="4" w:space="0" w:color="000000"/>
            </w:tcBorders>
          </w:tcPr>
          <w:p>
            <w:pPr>
              <w:pStyle w:val="TextBodyIndent"/>
              <w:spacing w:lineRule="auto" w:line="360"/>
              <w:ind w:hanging="0"/>
              <w:jc w:val="center"/>
              <w:rPr>
                <w:rFonts w:ascii="楷体" w:hAnsi="楷体" w:eastAsia="楷体" w:cs="楷体"/>
                <w:sz w:val="24"/>
              </w:rPr>
            </w:pPr>
            <w:r>
              <w:rPr>
                <w:rFonts w:eastAsia="黑体" w:cs="楷体" w:ascii="SimHei" w:hAnsi="SimHei"/>
                <w:sz w:val="24"/>
              </w:rPr>
              <w:t>DQNDfp= ZBNDfp×DQGWxs/</w:t>
            </w:r>
            <w:r>
              <w:rPr>
                <w:rFonts w:ascii="SimHei" w:hAnsi="SimHei" w:cs="楷体" w:eastAsia="黑体"/>
                <w:sz w:val="24"/>
              </w:rPr>
              <w:t>（</w:t>
            </w:r>
            <w:r>
              <w:rPr>
                <w:rFonts w:eastAsia="黑体" w:cs="楷体" w:ascii="SimHei" w:hAnsi="SimHei"/>
                <w:sz w:val="24"/>
              </w:rPr>
              <w:t>ZBGWxs+ DQGWxs</w:t>
            </w:r>
            <w:r>
              <w:rPr>
                <w:rFonts w:ascii="SimHei" w:hAnsi="SimHei" w:cs="楷体" w:eastAsia="黑体"/>
                <w:sz w:val="24"/>
              </w:rPr>
              <w:t>）</w:t>
            </w:r>
          </w:p>
        </w:tc>
      </w:tr>
    </w:tbl>
    <w:p>
      <w:pPr>
        <w:pStyle w:val="Heading2"/>
        <w:numPr>
          <w:ilvl w:val="0"/>
          <w:numId w:val="2"/>
        </w:numPr>
        <w:spacing w:lineRule="auto" w:line="360" w:before="0" w:after="0"/>
        <w:ind w:start="0" w:hanging="0"/>
        <w:rPr>
          <w:rFonts w:ascii="楷体" w:hAnsi="楷体" w:eastAsia="楷体" w:cs="楷体"/>
          <w:szCs w:val="24"/>
        </w:rPr>
      </w:pPr>
      <w:r>
        <w:rPr>
          <w:rFonts w:ascii="SimHei" w:hAnsi="SimHei" w:eastAsia="黑体"/>
        </w:rPr>
      </w:r>
      <w:bookmarkStart w:id="15" w:name="__RefHeading___Toc30302480"/>
      <w:bookmarkEnd w:id="15"/>
      <w:r>
        <w:rPr>
          <w:rFonts w:ascii="SimHei" w:hAnsi="SimHei" w:cs="楷体" w:eastAsia="黑体"/>
          <w:sz w:val="28"/>
          <w:szCs w:val="24"/>
        </w:rPr>
        <w:t>总部薪酬激励机制</w:t>
      </w:r>
    </w:p>
    <w:p>
      <w:pPr>
        <w:pStyle w:val="Heading3"/>
        <w:numPr>
          <w:ilvl w:val="1"/>
          <w:numId w:val="2"/>
        </w:numPr>
        <w:spacing w:lineRule="auto" w:line="360" w:before="0" w:after="0"/>
        <w:ind w:start="0" w:firstLine="482"/>
        <w:rPr>
          <w:rFonts w:ascii="楷体" w:hAnsi="楷体" w:eastAsia="楷体" w:cs="楷体"/>
          <w:szCs w:val="24"/>
        </w:rPr>
      </w:pPr>
      <w:bookmarkStart w:id="16" w:name="__RefHeading___Toc30302481"/>
      <w:bookmarkEnd w:id="16"/>
      <w:r>
        <w:rPr>
          <w:rFonts w:ascii="SimHei" w:hAnsi="SimHei" w:cs="楷体" w:eastAsia="黑体"/>
          <w:szCs w:val="24"/>
        </w:rPr>
        <w:t>薪酬现状分析</w:t>
      </w:r>
    </w:p>
    <w:p>
      <w:pPr>
        <w:pStyle w:val="Heading4"/>
        <w:numPr>
          <w:ilvl w:val="2"/>
          <w:numId w:val="2"/>
        </w:numPr>
        <w:spacing w:lineRule="auto" w:line="360" w:before="0" w:after="0"/>
        <w:ind w:start="0" w:firstLine="482"/>
        <w:rPr>
          <w:rFonts w:ascii="楷体" w:hAnsi="楷体" w:eastAsia="楷体" w:cs="楷体"/>
          <w:szCs w:val="24"/>
        </w:rPr>
      </w:pPr>
      <w:bookmarkStart w:id="17" w:name="__RefHeading___Toc30302482"/>
      <w:bookmarkEnd w:id="17"/>
      <w:r>
        <w:rPr>
          <w:rFonts w:ascii="SimHei" w:hAnsi="SimHei" w:cs="楷体" w:eastAsia="黑体"/>
          <w:szCs w:val="24"/>
        </w:rPr>
        <w:t>薪资水平不具有竞争力</w:t>
      </w:r>
    </w:p>
    <w:p>
      <w:pPr>
        <w:pStyle w:val="TextBodyIndent"/>
        <w:spacing w:lineRule="auto" w:line="360"/>
        <w:ind w:firstLine="480"/>
        <w:rPr>
          <w:rFonts w:ascii="楷体" w:hAnsi="楷体" w:eastAsia="楷体" w:cs="楷体"/>
          <w:sz w:val="24"/>
        </w:rPr>
      </w:pPr>
      <w:r>
        <w:rPr>
          <w:rFonts w:ascii="SimHei" w:hAnsi="SimHei" w:cs="楷体" w:eastAsia="黑体"/>
          <w:sz w:val="24"/>
        </w:rPr>
        <w:t>目前</w:t>
      </w:r>
      <w:r>
        <w:rPr>
          <w:rFonts w:eastAsia="黑体" w:cs="楷体" w:ascii="SimHei" w:hAnsi="SimHei"/>
          <w:sz w:val="24"/>
        </w:rPr>
        <w:t>XX</w:t>
      </w:r>
      <w:r>
        <w:rPr>
          <w:rFonts w:ascii="SimHei" w:hAnsi="SimHei" w:cs="楷体" w:eastAsia="黑体"/>
          <w:sz w:val="24"/>
        </w:rPr>
        <w:t>的薪资水平与外部市场水平相比较存在“有等级的差异”，所谓“有等级的差异”是指普通员工及中低层管理者的薪资水平较有竞争力，基本同外部价格持平；中高层管理者的整体薪资水平不具有市场竞争力，总体水平较低。</w:t>
      </w:r>
    </w:p>
    <w:p>
      <w:pPr>
        <w:pStyle w:val="Heading4"/>
        <w:numPr>
          <w:ilvl w:val="2"/>
          <w:numId w:val="2"/>
        </w:numPr>
        <w:spacing w:lineRule="auto" w:line="360" w:before="0" w:after="0"/>
        <w:ind w:start="0" w:firstLine="482"/>
        <w:rPr>
          <w:rFonts w:ascii="楷体" w:hAnsi="楷体" w:eastAsia="楷体" w:cs="楷体"/>
          <w:szCs w:val="24"/>
        </w:rPr>
      </w:pPr>
      <w:bookmarkStart w:id="18" w:name="__RefHeading___Toc30302483"/>
      <w:bookmarkEnd w:id="18"/>
      <w:r>
        <w:rPr>
          <w:rFonts w:ascii="SimHei" w:hAnsi="SimHei" w:cs="楷体" w:eastAsia="黑体"/>
          <w:szCs w:val="24"/>
        </w:rPr>
        <w:t>薪资呈现部分“平均主义”及标准不明确</w:t>
      </w:r>
    </w:p>
    <w:p>
      <w:pPr>
        <w:pStyle w:val="TextBodyIndent"/>
        <w:spacing w:lineRule="auto" w:line="360"/>
        <w:ind w:firstLine="480"/>
        <w:rPr>
          <w:rFonts w:ascii="楷体" w:hAnsi="楷体" w:eastAsia="楷体" w:cs="楷体"/>
          <w:sz w:val="24"/>
        </w:rPr>
      </w:pPr>
      <w:r>
        <w:rPr>
          <w:rFonts w:ascii="SimHei" w:hAnsi="SimHei" w:cs="楷体" w:eastAsia="黑体"/>
          <w:sz w:val="24"/>
        </w:rPr>
        <w:t>薪资激励作用的体现，在于依据贡献程度有差别的发放。</w:t>
      </w:r>
      <w:r>
        <w:rPr>
          <w:rFonts w:eastAsia="黑体" w:cs="楷体" w:ascii="SimHei" w:hAnsi="SimHei"/>
          <w:sz w:val="24"/>
        </w:rPr>
        <w:t>XX</w:t>
      </w:r>
      <w:r>
        <w:rPr>
          <w:rFonts w:ascii="SimHei" w:hAnsi="SimHei" w:cs="楷体" w:eastAsia="黑体"/>
          <w:sz w:val="24"/>
        </w:rPr>
        <w:t>目前的薪资水平区别，基本上没有明确的标准级层差额。长期保持现状将会影响员工的工作积极性，以致于进一步影响工作效率及质量。</w:t>
      </w:r>
    </w:p>
    <w:p>
      <w:pPr>
        <w:pStyle w:val="Heading4"/>
        <w:numPr>
          <w:ilvl w:val="2"/>
          <w:numId w:val="2"/>
        </w:numPr>
        <w:spacing w:lineRule="auto" w:line="360" w:before="0" w:after="0"/>
        <w:ind w:start="0" w:firstLine="482"/>
        <w:rPr>
          <w:rFonts w:ascii="楷体" w:hAnsi="楷体" w:eastAsia="楷体" w:cs="楷体"/>
          <w:szCs w:val="24"/>
        </w:rPr>
      </w:pPr>
      <w:bookmarkStart w:id="19" w:name="__RefHeading___Toc30302484"/>
      <w:bookmarkEnd w:id="19"/>
      <w:r>
        <w:rPr>
          <w:rFonts w:ascii="SimHei" w:hAnsi="SimHei" w:cs="楷体" w:eastAsia="黑体"/>
          <w:szCs w:val="24"/>
        </w:rPr>
        <w:t>薪资与绩效相关度低</w:t>
      </w:r>
    </w:p>
    <w:p>
      <w:pPr>
        <w:pStyle w:val="TextBodyIndent"/>
        <w:spacing w:lineRule="auto" w:line="360"/>
        <w:ind w:firstLine="480"/>
        <w:rPr>
          <w:rFonts w:ascii="楷体" w:hAnsi="楷体" w:eastAsia="楷体" w:cs="楷体"/>
          <w:sz w:val="24"/>
        </w:rPr>
      </w:pPr>
      <w:r>
        <w:rPr>
          <w:rFonts w:ascii="SimHei" w:hAnsi="SimHei" w:cs="楷体" w:eastAsia="黑体"/>
          <w:sz w:val="24"/>
        </w:rPr>
        <w:t>目前的</w:t>
      </w:r>
      <w:r>
        <w:rPr>
          <w:rFonts w:eastAsia="黑体" w:cs="楷体" w:ascii="SimHei" w:hAnsi="SimHei"/>
          <w:sz w:val="24"/>
        </w:rPr>
        <w:t>XX</w:t>
      </w:r>
      <w:r>
        <w:rPr>
          <w:rFonts w:ascii="SimHei" w:hAnsi="SimHei" w:cs="楷体" w:eastAsia="黑体"/>
          <w:sz w:val="24"/>
        </w:rPr>
        <w:t>绩效考核结果并没有直接应用于薪资水平调整，一方面考核没有达到激励作用，另一方面薪资没有体现企业贡献度，缺乏风险因素。</w:t>
      </w:r>
    </w:p>
    <w:p>
      <w:pPr>
        <w:pStyle w:val="Heading4"/>
        <w:numPr>
          <w:ilvl w:val="2"/>
          <w:numId w:val="2"/>
        </w:numPr>
        <w:spacing w:lineRule="auto" w:line="360" w:before="0" w:after="0"/>
        <w:ind w:start="0" w:firstLine="482"/>
        <w:rPr>
          <w:rFonts w:ascii="楷体" w:hAnsi="楷体" w:eastAsia="楷体" w:cs="楷体"/>
          <w:szCs w:val="24"/>
        </w:rPr>
      </w:pPr>
      <w:bookmarkStart w:id="20" w:name="__RefHeading___Toc30302485"/>
      <w:bookmarkEnd w:id="20"/>
      <w:r>
        <w:rPr>
          <w:rFonts w:ascii="SimHei" w:hAnsi="SimHei" w:cs="楷体" w:eastAsia="黑体"/>
          <w:szCs w:val="24"/>
        </w:rPr>
        <w:t>缺乏有结构及合理的职位序列体系</w:t>
      </w:r>
    </w:p>
    <w:p>
      <w:pPr>
        <w:pStyle w:val="TextBodyIndent"/>
        <w:spacing w:lineRule="auto" w:line="360"/>
        <w:ind w:firstLine="480"/>
        <w:rPr>
          <w:rFonts w:ascii="楷体" w:hAnsi="楷体" w:eastAsia="楷体" w:cs="楷体"/>
          <w:sz w:val="24"/>
        </w:rPr>
      </w:pPr>
      <w:r>
        <w:rPr>
          <w:rFonts w:ascii="SimHei" w:hAnsi="SimHei" w:cs="楷体" w:eastAsia="黑体"/>
          <w:sz w:val="24"/>
        </w:rPr>
        <w:t>岗位价值未被客观测量，工资序列不合理。容易导致的问题：非行政体系员工职业发展途径受限制，进一步影响工作热情及质量。</w:t>
      </w:r>
    </w:p>
    <w:p>
      <w:pPr>
        <w:pStyle w:val="Heading3"/>
        <w:numPr>
          <w:ilvl w:val="1"/>
          <w:numId w:val="2"/>
        </w:numPr>
        <w:spacing w:lineRule="auto" w:line="360" w:before="0" w:after="0"/>
        <w:ind w:start="0" w:firstLine="482"/>
        <w:rPr>
          <w:rFonts w:ascii="楷体" w:hAnsi="楷体" w:eastAsia="楷体" w:cs="楷体"/>
          <w:szCs w:val="24"/>
        </w:rPr>
      </w:pPr>
      <w:bookmarkStart w:id="21" w:name="__RefHeading___Toc30302486"/>
      <w:bookmarkEnd w:id="21"/>
      <w:r>
        <w:rPr>
          <w:rFonts w:ascii="SimHei" w:hAnsi="SimHei" w:cs="楷体" w:eastAsia="黑体"/>
          <w:szCs w:val="24"/>
        </w:rPr>
        <w:t>改善思路</w:t>
      </w:r>
    </w:p>
    <w:p>
      <w:pPr>
        <w:pStyle w:val="TextBodyIndent"/>
        <w:spacing w:lineRule="auto" w:line="360"/>
        <w:ind w:firstLine="480"/>
        <w:rPr>
          <w:rFonts w:ascii="楷体" w:hAnsi="楷体" w:eastAsia="楷体" w:cs="楷体"/>
          <w:sz w:val="24"/>
        </w:rPr>
      </w:pPr>
      <w:r>
        <w:rPr>
          <w:rFonts w:ascii="SimHei" w:hAnsi="SimHei" w:cs="楷体" w:eastAsia="黑体"/>
          <w:sz w:val="24"/>
        </w:rPr>
        <w:t>薪酬激励方案的整体思路是保证一个前提、两个公平、三项匹配：满足公司财务支付能力的要求，注重内外部的公平，奖金总额与公司业绩相匹配、个人基本薪酬与岗位相对价值相匹配、个人奖金与绩效相匹配；并结合企业自身实际情况订立的薪酬管理规定，使员工获得正当劳动报酬的保证，兼顾维持企业效率和持续发展，体现企业效益与员工利益相结合的原则。</w:t>
      </w:r>
    </w:p>
    <w:p>
      <w:pPr>
        <w:pStyle w:val="Heading4"/>
        <w:numPr>
          <w:ilvl w:val="0"/>
          <w:numId w:val="17"/>
        </w:numPr>
        <w:tabs>
          <w:tab w:val="left" w:pos="1004" w:leader="none"/>
          <w:tab w:val="left" w:pos="1145" w:leader="none"/>
        </w:tabs>
        <w:spacing w:lineRule="auto" w:line="360" w:before="0" w:after="0"/>
        <w:ind w:start="0" w:firstLine="482"/>
        <w:rPr>
          <w:rFonts w:ascii="楷体" w:hAnsi="楷体" w:eastAsia="楷体" w:cs="楷体"/>
          <w:szCs w:val="24"/>
        </w:rPr>
      </w:pPr>
      <w:bookmarkStart w:id="22" w:name="__RefHeading___Toc30302487"/>
      <w:bookmarkEnd w:id="22"/>
      <w:r>
        <w:rPr>
          <w:rFonts w:ascii="SimHei" w:hAnsi="SimHei" w:cs="楷体" w:eastAsia="黑体"/>
          <w:szCs w:val="24"/>
        </w:rPr>
        <w:t>改善薪酬管理体系的原则</w:t>
      </w:r>
    </w:p>
    <w:p>
      <w:pPr>
        <w:pStyle w:val="Heading5"/>
        <w:numPr>
          <w:ilvl w:val="1"/>
          <w:numId w:val="10"/>
        </w:numPr>
        <w:tabs>
          <w:tab w:val="left" w:pos="0" w:leader="none"/>
          <w:tab w:val="left" w:pos="780" w:leader="none"/>
        </w:tabs>
        <w:spacing w:lineRule="auto" w:line="360" w:before="0" w:after="0"/>
        <w:ind w:start="0" w:firstLine="482"/>
        <w:rPr>
          <w:rFonts w:ascii="楷体" w:hAnsi="楷体" w:eastAsia="楷体" w:cs="楷体"/>
          <w:szCs w:val="24"/>
        </w:rPr>
      </w:pPr>
      <w:r>
        <w:rPr>
          <w:rFonts w:ascii="SimHei" w:hAnsi="SimHei" w:cs="楷体" w:eastAsia="黑体"/>
          <w:szCs w:val="24"/>
        </w:rPr>
        <w:t>区别对待的原则</w:t>
      </w:r>
    </w:p>
    <w:p>
      <w:pPr>
        <w:pStyle w:val="Style10"/>
        <w:spacing w:lineRule="auto" w:line="360"/>
        <w:ind w:firstLine="480"/>
        <w:rPr>
          <w:rFonts w:ascii="楷体" w:hAnsi="楷体" w:eastAsia="楷体" w:cs="楷体"/>
          <w:sz w:val="24"/>
        </w:rPr>
      </w:pPr>
      <w:r>
        <w:rPr>
          <w:rFonts w:ascii="SimHei" w:hAnsi="SimHei" w:cs="楷体" w:eastAsia="黑体"/>
          <w:sz w:val="24"/>
        </w:rPr>
        <w:t>注意对</w:t>
      </w:r>
      <w:r>
        <w:rPr>
          <w:rFonts w:eastAsia="黑体" w:cs="楷体" w:ascii="SimHei" w:hAnsi="SimHei"/>
          <w:sz w:val="24"/>
        </w:rPr>
        <w:t>XX</w:t>
      </w:r>
      <w:r>
        <w:rPr>
          <w:rFonts w:ascii="SimHei" w:hAnsi="SimHei" w:cs="楷体" w:eastAsia="黑体"/>
          <w:sz w:val="24"/>
        </w:rPr>
        <w:t>骨干员工与一般员工的区别对待，既要考虑到骨干员工的公司的重要程度，同时保护一般员工的积极性。</w:t>
      </w:r>
    </w:p>
    <w:p>
      <w:pPr>
        <w:pStyle w:val="Heading5"/>
        <w:numPr>
          <w:ilvl w:val="1"/>
          <w:numId w:val="10"/>
        </w:numPr>
        <w:tabs>
          <w:tab w:val="left" w:pos="0" w:leader="none"/>
          <w:tab w:val="left" w:pos="780" w:leader="none"/>
        </w:tabs>
        <w:spacing w:lineRule="auto" w:line="360" w:before="0" w:after="0"/>
        <w:ind w:start="0" w:firstLine="482"/>
        <w:rPr>
          <w:rFonts w:ascii="楷体" w:hAnsi="楷体" w:eastAsia="楷体" w:cs="楷体"/>
          <w:szCs w:val="24"/>
        </w:rPr>
      </w:pPr>
      <w:r>
        <w:rPr>
          <w:rFonts w:ascii="SimHei" w:hAnsi="SimHei" w:cs="楷体" w:eastAsia="黑体"/>
          <w:szCs w:val="24"/>
        </w:rPr>
        <w:t>注重效益、兼顾公平的原则</w:t>
      </w:r>
    </w:p>
    <w:p>
      <w:pPr>
        <w:pStyle w:val="TextBodyIndent"/>
        <w:spacing w:lineRule="auto" w:line="360"/>
        <w:ind w:firstLine="480"/>
        <w:rPr>
          <w:rFonts w:ascii="楷体" w:hAnsi="楷体" w:eastAsia="楷体" w:cs="楷体"/>
          <w:sz w:val="24"/>
        </w:rPr>
      </w:pPr>
      <w:r>
        <w:rPr>
          <w:rFonts w:ascii="SimHei" w:hAnsi="SimHei" w:cs="楷体" w:eastAsia="黑体"/>
          <w:sz w:val="24"/>
        </w:rPr>
        <w:t>要保证薪资标准的差额幅度，在兼顾公平的前提下体现职位价值。</w:t>
      </w:r>
    </w:p>
    <w:p>
      <w:pPr>
        <w:pStyle w:val="Heading5"/>
        <w:numPr>
          <w:ilvl w:val="1"/>
          <w:numId w:val="10"/>
        </w:numPr>
        <w:tabs>
          <w:tab w:val="left" w:pos="0" w:leader="none"/>
          <w:tab w:val="left" w:pos="780" w:leader="none"/>
        </w:tabs>
        <w:spacing w:lineRule="auto" w:line="360" w:before="0" w:after="0"/>
        <w:ind w:start="0" w:firstLine="482"/>
        <w:rPr>
          <w:rFonts w:ascii="楷体" w:hAnsi="楷体" w:eastAsia="楷体" w:cs="楷体"/>
          <w:szCs w:val="24"/>
        </w:rPr>
      </w:pPr>
      <w:r>
        <w:rPr>
          <w:rFonts w:ascii="SimHei" w:hAnsi="SimHei" w:cs="楷体" w:eastAsia="黑体"/>
          <w:szCs w:val="24"/>
        </w:rPr>
        <w:t>树立风险意识的原则</w:t>
      </w:r>
    </w:p>
    <w:p>
      <w:pPr>
        <w:pStyle w:val="TextBodyIndent"/>
        <w:spacing w:lineRule="auto" w:line="360"/>
        <w:ind w:firstLine="480"/>
        <w:rPr>
          <w:rFonts w:ascii="楷体" w:hAnsi="楷体" w:eastAsia="楷体" w:cs="楷体"/>
          <w:sz w:val="24"/>
        </w:rPr>
      </w:pPr>
      <w:r>
        <w:rPr>
          <w:rFonts w:ascii="SimHei" w:hAnsi="SimHei" w:cs="楷体" w:eastAsia="黑体"/>
          <w:sz w:val="24"/>
        </w:rPr>
        <w:t>适当的风险意识有益于提高员工的工作重视度，强化激励效果。内部风险意识的加强更可以提高</w:t>
      </w:r>
      <w:r>
        <w:rPr>
          <w:rFonts w:eastAsia="黑体" w:cs="楷体" w:ascii="SimHei" w:hAnsi="SimHei"/>
          <w:sz w:val="24"/>
        </w:rPr>
        <w:t>XX</w:t>
      </w:r>
      <w:r>
        <w:rPr>
          <w:rFonts w:ascii="SimHei" w:hAnsi="SimHei" w:cs="楷体" w:eastAsia="黑体"/>
          <w:sz w:val="24"/>
        </w:rPr>
        <w:t>抵御外部市场风险的能力。</w:t>
      </w:r>
    </w:p>
    <w:p>
      <w:pPr>
        <w:pStyle w:val="Heading5"/>
        <w:numPr>
          <w:ilvl w:val="1"/>
          <w:numId w:val="10"/>
        </w:numPr>
        <w:tabs>
          <w:tab w:val="left" w:pos="0" w:leader="none"/>
          <w:tab w:val="left" w:pos="780" w:leader="none"/>
        </w:tabs>
        <w:spacing w:lineRule="auto" w:line="360" w:before="0" w:after="0"/>
        <w:ind w:start="0" w:firstLine="482"/>
        <w:rPr>
          <w:rFonts w:ascii="楷体" w:hAnsi="楷体" w:eastAsia="楷体" w:cs="楷体"/>
          <w:szCs w:val="24"/>
        </w:rPr>
      </w:pPr>
      <w:r>
        <w:rPr>
          <w:rFonts w:ascii="SimHei" w:hAnsi="SimHei" w:cs="楷体" w:eastAsia="黑体"/>
          <w:szCs w:val="24"/>
        </w:rPr>
        <w:t>分析与实际相结合的原则</w:t>
      </w:r>
    </w:p>
    <w:p>
      <w:pPr>
        <w:pStyle w:val="TextBodyIndent"/>
        <w:spacing w:lineRule="auto" w:line="360"/>
        <w:ind w:firstLine="480"/>
        <w:rPr>
          <w:rFonts w:ascii="楷体" w:hAnsi="楷体" w:eastAsia="楷体" w:cs="楷体"/>
          <w:sz w:val="24"/>
        </w:rPr>
      </w:pPr>
      <w:r>
        <w:rPr>
          <w:rFonts w:ascii="SimHei" w:hAnsi="SimHei" w:cs="楷体" w:eastAsia="黑体"/>
          <w:sz w:val="24"/>
        </w:rPr>
        <w:t>注重科学的方法、深入的分析与</w:t>
      </w:r>
      <w:r>
        <w:rPr>
          <w:rFonts w:eastAsia="黑体" w:cs="楷体" w:ascii="SimHei" w:hAnsi="SimHei"/>
          <w:sz w:val="24"/>
        </w:rPr>
        <w:t>XX</w:t>
      </w:r>
      <w:r>
        <w:rPr>
          <w:rFonts w:ascii="SimHei" w:hAnsi="SimHei" w:cs="楷体" w:eastAsia="黑体"/>
          <w:sz w:val="24"/>
        </w:rPr>
        <w:t>实际情况相结合，确保方案短期可用、长期提升。</w:t>
      </w:r>
    </w:p>
    <w:p>
      <w:pPr>
        <w:pStyle w:val="Heading4"/>
        <w:numPr>
          <w:ilvl w:val="0"/>
          <w:numId w:val="10"/>
        </w:numPr>
        <w:tabs>
          <w:tab w:val="left" w:pos="1004" w:leader="none"/>
          <w:tab w:val="left" w:pos="1145" w:leader="none"/>
        </w:tabs>
        <w:spacing w:lineRule="auto" w:line="360" w:before="0" w:after="0"/>
        <w:ind w:start="0" w:firstLine="482"/>
        <w:rPr>
          <w:rFonts w:ascii="楷体" w:hAnsi="楷体" w:eastAsia="楷体" w:cs="楷体"/>
          <w:szCs w:val="24"/>
        </w:rPr>
      </w:pPr>
      <w:bookmarkStart w:id="23" w:name="__RefHeading___Toc30302488"/>
      <w:bookmarkEnd w:id="23"/>
      <w:r>
        <w:rPr>
          <w:rFonts w:ascii="SimHei" w:hAnsi="SimHei" w:cs="楷体" w:eastAsia="黑体"/>
          <w:szCs w:val="24"/>
        </w:rPr>
        <w:t>完善薪酬体系的措施</w:t>
      </w:r>
    </w:p>
    <w:p>
      <w:pPr>
        <w:pStyle w:val="Heading5"/>
        <w:numPr>
          <w:ilvl w:val="0"/>
          <w:numId w:val="18"/>
        </w:numPr>
        <w:spacing w:lineRule="auto" w:line="360" w:before="0" w:after="0"/>
        <w:ind w:start="0" w:firstLine="482"/>
        <w:rPr>
          <w:rFonts w:ascii="楷体" w:hAnsi="楷体" w:eastAsia="楷体" w:cs="楷体"/>
          <w:szCs w:val="24"/>
        </w:rPr>
      </w:pPr>
      <w:r>
        <w:rPr>
          <w:rFonts w:ascii="SimHei" w:hAnsi="SimHei" w:cs="楷体" w:eastAsia="黑体"/>
          <w:szCs w:val="24"/>
        </w:rPr>
        <w:t>区别对待、适当提高薪酬水平</w:t>
      </w:r>
    </w:p>
    <w:p>
      <w:pPr>
        <w:pStyle w:val="TextBodyIndent"/>
        <w:spacing w:lineRule="auto" w:line="360"/>
        <w:ind w:firstLine="480"/>
        <w:rPr>
          <w:rFonts w:ascii="楷体" w:hAnsi="楷体" w:eastAsia="楷体" w:cs="楷体"/>
          <w:sz w:val="24"/>
        </w:rPr>
      </w:pPr>
      <w:r>
        <w:rPr>
          <w:rFonts w:ascii="SimHei" w:hAnsi="SimHei" w:cs="楷体" w:eastAsia="黑体"/>
          <w:sz w:val="24"/>
        </w:rPr>
        <w:t>具有竞争力的薪资水平不但可以激励内部员工不断为企业创造价值，也可以吸引外部优秀人才。对于中高层管理者薪酬水平应和市场价格相一致，达到满意或基本满意的水平。</w:t>
      </w:r>
    </w:p>
    <w:p>
      <w:pPr>
        <w:pStyle w:val="Heading5"/>
        <w:numPr>
          <w:ilvl w:val="0"/>
          <w:numId w:val="13"/>
        </w:numPr>
        <w:spacing w:lineRule="auto" w:line="360" w:before="0" w:after="0"/>
        <w:ind w:start="0" w:firstLine="482"/>
        <w:rPr>
          <w:rFonts w:ascii="楷体" w:hAnsi="楷体" w:eastAsia="楷体" w:cs="楷体"/>
          <w:szCs w:val="24"/>
        </w:rPr>
      </w:pPr>
      <w:r>
        <w:rPr>
          <w:rFonts w:ascii="SimHei" w:hAnsi="SimHei" w:cs="楷体" w:eastAsia="黑体"/>
          <w:szCs w:val="24"/>
        </w:rPr>
        <w:t>薪酬差距合理化</w:t>
      </w:r>
    </w:p>
    <w:p>
      <w:pPr>
        <w:pStyle w:val="TextBodyIndent"/>
        <w:spacing w:lineRule="auto" w:line="360"/>
        <w:ind w:firstLine="480"/>
        <w:rPr>
          <w:rFonts w:ascii="楷体" w:hAnsi="楷体" w:eastAsia="楷体" w:cs="楷体"/>
          <w:sz w:val="24"/>
        </w:rPr>
      </w:pPr>
      <w:r>
        <w:rPr>
          <w:rFonts w:ascii="SimHei" w:hAnsi="SimHei" w:cs="楷体" w:eastAsia="黑体"/>
          <w:sz w:val="24"/>
        </w:rPr>
        <w:t>依据</w:t>
      </w:r>
      <w:r>
        <w:rPr>
          <w:rFonts w:eastAsia="黑体" w:cs="楷体" w:ascii="SimHei" w:hAnsi="SimHei"/>
          <w:sz w:val="24"/>
        </w:rPr>
        <w:t>XX</w:t>
      </w:r>
      <w:r>
        <w:rPr>
          <w:rFonts w:ascii="SimHei" w:hAnsi="SimHei" w:cs="楷体" w:eastAsia="黑体"/>
          <w:sz w:val="24"/>
        </w:rPr>
        <w:t>各个职位的特点及未来的发展趋向建立明确的薪资差别标准体系，一方面注重效益同时兼顾公平。通过制度打破部分的“平均主义”，使薪资标准的差额同职位贡献的差别、员工付出的区别得到体现。</w:t>
      </w:r>
    </w:p>
    <w:p>
      <w:pPr>
        <w:pStyle w:val="Heading5"/>
        <w:numPr>
          <w:ilvl w:val="0"/>
          <w:numId w:val="13"/>
        </w:numPr>
        <w:spacing w:lineRule="auto" w:line="360" w:before="0" w:after="0"/>
        <w:ind w:start="0" w:firstLine="482"/>
        <w:rPr>
          <w:rFonts w:ascii="楷体" w:hAnsi="楷体" w:eastAsia="楷体" w:cs="楷体"/>
          <w:szCs w:val="24"/>
        </w:rPr>
      </w:pPr>
      <w:r>
        <w:rPr>
          <w:rFonts w:ascii="SimHei" w:hAnsi="SimHei" w:cs="楷体" w:eastAsia="黑体"/>
          <w:szCs w:val="24"/>
        </w:rPr>
        <w:t>确立合理的风险工资结构体系</w:t>
      </w:r>
    </w:p>
    <w:p>
      <w:pPr>
        <w:pStyle w:val="TextBodyIndent"/>
        <w:spacing w:lineRule="auto" w:line="360"/>
        <w:ind w:firstLine="480"/>
        <w:rPr>
          <w:rFonts w:ascii="楷体" w:hAnsi="楷体" w:eastAsia="楷体" w:cs="楷体"/>
          <w:sz w:val="24"/>
        </w:rPr>
      </w:pPr>
      <w:r>
        <w:rPr>
          <w:rFonts w:ascii="SimHei" w:hAnsi="SimHei" w:cs="楷体" w:eastAsia="黑体"/>
          <w:sz w:val="24"/>
        </w:rPr>
        <w:t>通过考核体系同薪资度的结合，达到激励、约束的作用。明确风险收入的范畴，对员工的工作产生预计性的引导作用，为企业创造更丰厚的附加价值。</w:t>
      </w:r>
    </w:p>
    <w:p>
      <w:pPr>
        <w:pStyle w:val="Heading5"/>
        <w:numPr>
          <w:ilvl w:val="0"/>
          <w:numId w:val="13"/>
        </w:numPr>
        <w:spacing w:lineRule="auto" w:line="360" w:before="0" w:after="0"/>
        <w:ind w:start="0" w:firstLine="482"/>
        <w:rPr>
          <w:rFonts w:ascii="楷体" w:hAnsi="楷体" w:eastAsia="楷体" w:cs="楷体"/>
          <w:szCs w:val="24"/>
        </w:rPr>
      </w:pPr>
      <w:r>
        <w:rPr>
          <w:rFonts w:ascii="SimHei" w:hAnsi="SimHei" w:cs="楷体" w:eastAsia="黑体"/>
          <w:szCs w:val="24"/>
        </w:rPr>
        <w:t>评估岗位价值、建立职位序列体系</w:t>
      </w:r>
    </w:p>
    <w:p>
      <w:pPr>
        <w:pStyle w:val="TextBodyIndent"/>
        <w:spacing w:lineRule="auto" w:line="360"/>
        <w:ind w:firstLine="480"/>
        <w:rPr>
          <w:rFonts w:ascii="楷体" w:hAnsi="楷体" w:eastAsia="楷体" w:cs="楷体"/>
          <w:sz w:val="24"/>
        </w:rPr>
      </w:pPr>
      <w:r>
        <w:rPr>
          <w:rFonts w:ascii="SimHei" w:hAnsi="SimHei" w:cs="楷体" w:eastAsia="黑体"/>
          <w:sz w:val="24"/>
        </w:rPr>
        <w:t>深入分析岗位价值、建立通用与专业并行的职位序列体系，保持员工职业发展途径的通畅。</w:t>
      </w:r>
    </w:p>
    <w:p>
      <w:pPr>
        <w:pStyle w:val="Heading3"/>
        <w:numPr>
          <w:ilvl w:val="1"/>
          <w:numId w:val="2"/>
        </w:numPr>
        <w:spacing w:lineRule="auto" w:line="360" w:before="0" w:after="0"/>
        <w:ind w:start="0" w:firstLine="482"/>
        <w:rPr>
          <w:rFonts w:ascii="楷体" w:hAnsi="楷体" w:eastAsia="楷体" w:cs="楷体"/>
          <w:szCs w:val="24"/>
        </w:rPr>
      </w:pPr>
      <w:bookmarkStart w:id="24" w:name="__RefHeading___Toc30302489"/>
      <w:bookmarkEnd w:id="24"/>
      <w:r>
        <w:rPr>
          <w:rFonts w:ascii="SimHei" w:hAnsi="SimHei" w:cs="楷体" w:eastAsia="黑体"/>
          <w:szCs w:val="24"/>
        </w:rPr>
        <w:t>薪酬构成</w:t>
      </w:r>
    </w:p>
    <w:p>
      <w:pPr>
        <w:pStyle w:val="Heading4"/>
        <w:numPr>
          <w:ilvl w:val="2"/>
          <w:numId w:val="2"/>
        </w:numPr>
        <w:spacing w:lineRule="auto" w:line="360" w:before="0" w:after="0"/>
        <w:ind w:start="0" w:firstLine="482"/>
        <w:rPr>
          <w:rFonts w:ascii="楷体" w:hAnsi="楷体" w:eastAsia="楷体" w:cs="楷体"/>
          <w:szCs w:val="24"/>
        </w:rPr>
      </w:pPr>
      <w:bookmarkStart w:id="25" w:name="__RefHeading___Toc30302490"/>
      <w:bookmarkEnd w:id="25"/>
      <w:r>
        <w:rPr>
          <w:rFonts w:ascii="SimHei" w:hAnsi="SimHei" w:cs="楷体" w:eastAsia="黑体"/>
          <w:szCs w:val="24"/>
        </w:rPr>
        <w:t>固定工资</w:t>
      </w:r>
    </w:p>
    <w:p>
      <w:pPr>
        <w:pStyle w:val="TextBodyIndent"/>
        <w:spacing w:lineRule="auto" w:line="360"/>
        <w:ind w:firstLine="480"/>
        <w:rPr>
          <w:rFonts w:ascii="楷体" w:hAnsi="楷体" w:eastAsia="楷体" w:cs="楷体"/>
          <w:sz w:val="24"/>
        </w:rPr>
      </w:pPr>
      <w:r>
        <w:rPr>
          <w:rFonts w:ascii="SimHei" w:hAnsi="SimHei" w:cs="楷体" w:eastAsia="黑体"/>
          <w:sz w:val="24"/>
        </w:rPr>
        <w:t>固定工资主要是指员工工资中无风险的部分，由两部分组成：基本工资、年功工资。</w:t>
      </w:r>
    </w:p>
    <w:p>
      <w:pPr>
        <w:pStyle w:val="Heading5"/>
        <w:numPr>
          <w:ilvl w:val="0"/>
          <w:numId w:val="19"/>
        </w:numPr>
        <w:spacing w:lineRule="auto" w:line="360" w:before="0" w:after="0"/>
        <w:ind w:start="0" w:firstLine="482"/>
        <w:rPr>
          <w:rFonts w:ascii="楷体" w:hAnsi="楷体" w:eastAsia="楷体" w:cs="楷体"/>
          <w:szCs w:val="24"/>
        </w:rPr>
      </w:pPr>
      <w:r>
        <w:rPr>
          <w:rFonts w:ascii="SimHei" w:hAnsi="SimHei" w:cs="楷体" w:eastAsia="黑体"/>
          <w:szCs w:val="24"/>
        </w:rPr>
        <w:t>基本工资</w:t>
      </w:r>
    </w:p>
    <w:p>
      <w:pPr>
        <w:pStyle w:val="TextBodyIndent"/>
        <w:spacing w:lineRule="auto" w:line="360"/>
        <w:ind w:firstLine="480"/>
        <w:rPr>
          <w:rFonts w:ascii="楷体" w:hAnsi="楷体" w:eastAsia="楷体" w:cs="楷体"/>
          <w:sz w:val="24"/>
        </w:rPr>
      </w:pPr>
      <w:r>
        <w:rPr>
          <w:rFonts w:ascii="SimHei" w:hAnsi="SimHei" w:cs="楷体" w:eastAsia="黑体"/>
          <w:sz w:val="24"/>
        </w:rPr>
        <w:t>基本工资，公司综合评估员工的职务、能力、技术、经验以及学历等的因素，以决定其基本工资标准，是一般职员工资构成的主体部分。基本工资是整体工资体系中无风险的部分，也是员工基本劳动付出的回报。</w:t>
      </w:r>
    </w:p>
    <w:p>
      <w:pPr>
        <w:pStyle w:val="Heading5"/>
        <w:numPr>
          <w:ilvl w:val="0"/>
          <w:numId w:val="13"/>
        </w:numPr>
        <w:spacing w:lineRule="auto" w:line="360" w:before="0" w:after="0"/>
        <w:ind w:start="0" w:firstLine="482"/>
        <w:rPr>
          <w:rFonts w:ascii="楷体" w:hAnsi="楷体" w:eastAsia="楷体" w:cs="楷体"/>
          <w:szCs w:val="24"/>
        </w:rPr>
      </w:pPr>
      <w:r>
        <w:rPr>
          <w:rFonts w:ascii="SimHei" w:hAnsi="SimHei" w:cs="楷体" w:eastAsia="黑体"/>
          <w:szCs w:val="24"/>
        </w:rPr>
        <w:t>年功工资</w:t>
      </w:r>
    </w:p>
    <w:p>
      <w:pPr>
        <w:pStyle w:val="TextBodyIndent"/>
        <w:spacing w:lineRule="auto" w:line="360"/>
        <w:ind w:firstLine="480"/>
        <w:rPr>
          <w:rFonts w:ascii="楷体" w:hAnsi="楷体" w:eastAsia="楷体" w:cs="楷体"/>
          <w:sz w:val="24"/>
        </w:rPr>
      </w:pPr>
      <w:r>
        <w:rPr>
          <w:rFonts w:ascii="SimHei" w:hAnsi="SimHei" w:cs="楷体" w:eastAsia="黑体"/>
          <w:sz w:val="24"/>
        </w:rPr>
        <w:t>年功工资：根据职员在</w:t>
      </w:r>
      <w:r>
        <w:rPr>
          <w:rFonts w:eastAsia="黑体" w:cs="楷体" w:ascii="SimHei" w:hAnsi="SimHei"/>
          <w:sz w:val="24"/>
        </w:rPr>
        <w:t>XX</w:t>
      </w:r>
      <w:r>
        <w:rPr>
          <w:rFonts w:ascii="SimHei" w:hAnsi="SimHei" w:cs="楷体" w:eastAsia="黑体"/>
          <w:sz w:val="24"/>
        </w:rPr>
        <w:t>地产任职年数而逐年增加的工资，是一般职员薪酬构成的附加部分，其作用是通过奖励那些为</w:t>
      </w:r>
      <w:r>
        <w:rPr>
          <w:rFonts w:eastAsia="黑体" w:cs="楷体" w:ascii="SimHei" w:hAnsi="SimHei"/>
          <w:sz w:val="24"/>
        </w:rPr>
        <w:t>XX</w:t>
      </w:r>
      <w:r>
        <w:rPr>
          <w:rFonts w:ascii="SimHei" w:hAnsi="SimHei" w:cs="楷体" w:eastAsia="黑体"/>
          <w:sz w:val="24"/>
        </w:rPr>
        <w:t>地产作出长期贡献的职员，以保持人才队伍的稳定。根据</w:t>
      </w:r>
      <w:r>
        <w:rPr>
          <w:rFonts w:eastAsia="黑体" w:cs="楷体" w:ascii="SimHei" w:hAnsi="SimHei"/>
          <w:sz w:val="24"/>
        </w:rPr>
        <w:t>XX</w:t>
      </w:r>
      <w:r>
        <w:rPr>
          <w:rFonts w:ascii="SimHei" w:hAnsi="SimHei" w:cs="楷体" w:eastAsia="黑体"/>
          <w:sz w:val="24"/>
        </w:rPr>
        <w:t>的员工来源的特殊性，员工进入</w:t>
      </w:r>
      <w:r>
        <w:rPr>
          <w:rFonts w:eastAsia="黑体" w:cs="楷体" w:ascii="SimHei" w:hAnsi="SimHei"/>
          <w:sz w:val="24"/>
        </w:rPr>
        <w:t>XX</w:t>
      </w:r>
      <w:r>
        <w:rPr>
          <w:rFonts w:ascii="SimHei" w:hAnsi="SimHei" w:cs="楷体" w:eastAsia="黑体"/>
          <w:sz w:val="24"/>
        </w:rPr>
        <w:t>系统日开始起计。</w:t>
      </w:r>
      <w:r>
        <w:rPr>
          <w:rFonts w:eastAsia="黑体" w:cs="楷体" w:ascii="SimHei" w:hAnsi="SimHei"/>
          <w:sz w:val="24"/>
        </w:rPr>
        <w:t>XX</w:t>
      </w:r>
      <w:r>
        <w:rPr>
          <w:rFonts w:ascii="SimHei" w:hAnsi="SimHei" w:cs="楷体" w:eastAsia="黑体"/>
          <w:sz w:val="24"/>
        </w:rPr>
        <w:t>系统定义：</w:t>
      </w:r>
      <w:r>
        <w:rPr>
          <w:rFonts w:eastAsia="黑体" w:cs="楷体" w:ascii="SimHei" w:hAnsi="SimHei"/>
          <w:sz w:val="24"/>
        </w:rPr>
        <w:t>XX</w:t>
      </w:r>
      <w:r>
        <w:rPr>
          <w:rFonts w:ascii="SimHei" w:hAnsi="SimHei" w:cs="楷体" w:eastAsia="黑体"/>
          <w:sz w:val="24"/>
        </w:rPr>
        <w:t>集团所属公司及企业。</w:t>
      </w:r>
    </w:p>
    <w:p>
      <w:pPr>
        <w:pStyle w:val="Heading4"/>
        <w:numPr>
          <w:ilvl w:val="2"/>
          <w:numId w:val="2"/>
        </w:numPr>
        <w:spacing w:lineRule="auto" w:line="360" w:before="0" w:after="0"/>
        <w:ind w:start="0" w:firstLine="482"/>
        <w:rPr>
          <w:rFonts w:ascii="楷体" w:hAnsi="楷体" w:eastAsia="楷体" w:cs="楷体"/>
          <w:szCs w:val="24"/>
        </w:rPr>
      </w:pPr>
      <w:bookmarkStart w:id="26" w:name="__RefHeading___Toc30302491"/>
      <w:bookmarkEnd w:id="26"/>
      <w:r>
        <w:rPr>
          <w:rFonts w:ascii="SimHei" w:hAnsi="SimHei" w:cs="楷体" w:eastAsia="黑体"/>
          <w:szCs w:val="24"/>
        </w:rPr>
        <w:t>可变工资</w:t>
      </w:r>
    </w:p>
    <w:p>
      <w:pPr>
        <w:pStyle w:val="TextBodyIndent"/>
        <w:spacing w:lineRule="auto" w:line="360"/>
        <w:ind w:firstLine="480"/>
        <w:rPr>
          <w:rFonts w:ascii="楷体" w:hAnsi="楷体" w:eastAsia="楷体" w:cs="楷体"/>
          <w:sz w:val="24"/>
        </w:rPr>
      </w:pPr>
      <w:r>
        <w:rPr>
          <w:rFonts w:ascii="SimHei" w:hAnsi="SimHei" w:cs="楷体" w:eastAsia="黑体"/>
          <w:sz w:val="24"/>
        </w:rPr>
        <w:t>可变工资是</w:t>
      </w:r>
      <w:r>
        <w:rPr>
          <w:rFonts w:eastAsia="黑体" w:cs="楷体" w:ascii="SimHei" w:hAnsi="SimHei"/>
          <w:sz w:val="24"/>
        </w:rPr>
        <w:t>XX</w:t>
      </w:r>
      <w:r>
        <w:rPr>
          <w:rFonts w:ascii="SimHei" w:hAnsi="SimHei" w:cs="楷体" w:eastAsia="黑体"/>
          <w:sz w:val="24"/>
        </w:rPr>
        <w:t>员工所承担的有一定风险的收入，主要包括：绩效工资、年度奖金。</w:t>
      </w:r>
    </w:p>
    <w:p>
      <w:pPr>
        <w:pStyle w:val="Heading5"/>
        <w:numPr>
          <w:ilvl w:val="0"/>
          <w:numId w:val="20"/>
        </w:numPr>
        <w:spacing w:lineRule="auto" w:line="360" w:before="0" w:after="0"/>
        <w:ind w:start="0" w:firstLine="482"/>
        <w:rPr>
          <w:rFonts w:ascii="楷体" w:hAnsi="楷体" w:eastAsia="楷体" w:cs="楷体"/>
          <w:szCs w:val="24"/>
        </w:rPr>
      </w:pPr>
      <w:r>
        <w:rPr>
          <w:rFonts w:ascii="SimHei" w:hAnsi="SimHei" w:cs="楷体" w:eastAsia="黑体"/>
          <w:szCs w:val="24"/>
        </w:rPr>
        <w:t>绩效工资</w:t>
      </w:r>
    </w:p>
    <w:p>
      <w:pPr>
        <w:pStyle w:val="TextBodyIndent"/>
        <w:spacing w:lineRule="auto" w:line="360"/>
        <w:ind w:firstLine="480"/>
        <w:rPr>
          <w:rFonts w:ascii="楷体" w:hAnsi="楷体" w:eastAsia="楷体" w:cs="楷体"/>
          <w:sz w:val="24"/>
        </w:rPr>
      </w:pPr>
      <w:r>
        <w:rPr>
          <w:rFonts w:ascii="SimHei" w:hAnsi="SimHei" w:cs="楷体" w:eastAsia="黑体"/>
          <w:sz w:val="24"/>
        </w:rPr>
        <w:t>绩效工资是为引导员工工作行为、激励员工不断进取、挑战自我而设立的风险收入。根据考核结果针对不同员工按季度、半年度、年度发放的工资。</w:t>
      </w:r>
    </w:p>
    <w:p>
      <w:pPr>
        <w:pStyle w:val="Heading5"/>
        <w:numPr>
          <w:ilvl w:val="0"/>
          <w:numId w:val="13"/>
        </w:numPr>
        <w:spacing w:lineRule="auto" w:line="360" w:before="0" w:after="0"/>
        <w:ind w:start="0" w:firstLine="482"/>
        <w:rPr>
          <w:rFonts w:ascii="楷体" w:hAnsi="楷体" w:eastAsia="楷体" w:cs="楷体"/>
          <w:szCs w:val="24"/>
        </w:rPr>
      </w:pPr>
      <w:r>
        <w:rPr>
          <w:rFonts w:ascii="SimHei" w:hAnsi="SimHei" w:cs="楷体" w:eastAsia="黑体"/>
          <w:szCs w:val="24"/>
        </w:rPr>
        <w:t>年度奖金</w:t>
      </w:r>
    </w:p>
    <w:p>
      <w:pPr>
        <w:pStyle w:val="TextBodyIndent"/>
        <w:spacing w:lineRule="auto" w:line="360"/>
        <w:ind w:firstLine="480"/>
        <w:rPr>
          <w:rFonts w:ascii="楷体" w:hAnsi="楷体" w:eastAsia="楷体" w:cs="楷体"/>
          <w:sz w:val="24"/>
        </w:rPr>
      </w:pPr>
      <w:r>
        <w:rPr>
          <w:rFonts w:ascii="SimHei" w:hAnsi="SimHei" w:cs="楷体" w:eastAsia="黑体"/>
          <w:sz w:val="24"/>
        </w:rPr>
        <w:t>年度奖金，是对公司发展及效益增长做出重要贡献的部分员工发放的工资。年度奖金不同于其他工资部分，主要由公司重要管理人员参与分配。</w:t>
      </w:r>
    </w:p>
    <w:p>
      <w:pPr>
        <w:pStyle w:val="Style11"/>
        <w:spacing w:lineRule="auto" w:line="360" w:before="0" w:after="0"/>
        <w:ind w:hanging="0"/>
        <w:jc w:val="center"/>
        <w:rPr>
          <w:rFonts w:ascii="楷体" w:hAnsi="楷体" w:eastAsia="楷体" w:cs="楷体"/>
          <w:sz w:val="24"/>
          <w:szCs w:val="24"/>
        </w:rPr>
      </w:pPr>
      <w:r>
        <w:rPr>
          <w:rFonts w:ascii="SimHei" w:hAnsi="SimHei" w:cs="楷体" w:eastAsia="黑体"/>
          <w:sz w:val="24"/>
          <w:szCs w:val="24"/>
        </w:rPr>
        <w:t>表</w:t>
      </w:r>
      <w:r>
        <w:rPr>
          <w:rFonts w:eastAsia="黑体" w:cs="楷体" w:ascii="SimHei" w:hAnsi="SimHei"/>
          <w:sz w:val="24"/>
          <w:szCs w:val="24"/>
        </w:rPr>
        <w:t>2</w:t>
      </w:r>
      <w:r>
        <w:rPr>
          <w:rFonts w:ascii="SimHei" w:hAnsi="SimHei" w:cs="楷体" w:eastAsia="黑体"/>
          <w:sz w:val="24"/>
          <w:szCs w:val="24"/>
        </w:rPr>
        <w:t>－</w:t>
      </w:r>
      <w:r>
        <w:rPr>
          <w:rFonts w:eastAsia="黑体" w:cs="楷体" w:ascii="SimHei" w:hAnsi="SimHei"/>
          <w:sz w:val="24"/>
          <w:szCs w:val="24"/>
        </w:rPr>
        <w:t>1</w:t>
      </w:r>
      <w:r>
        <w:rPr>
          <w:rFonts w:ascii="SimHei" w:hAnsi="SimHei" w:cs="楷体" w:eastAsia="黑体"/>
          <w:sz w:val="24"/>
          <w:szCs w:val="24"/>
        </w:rPr>
        <w:t>：</w:t>
      </w:r>
      <w:r>
        <w:rPr>
          <w:rFonts w:eastAsia="黑体" w:cs="楷体" w:ascii="SimHei" w:hAnsi="SimHei"/>
          <w:sz w:val="24"/>
          <w:szCs w:val="24"/>
        </w:rPr>
        <w:t>XX</w:t>
      </w:r>
      <w:r>
        <w:rPr>
          <w:rFonts w:ascii="SimHei" w:hAnsi="SimHei" w:cs="楷体" w:eastAsia="黑体"/>
          <w:sz w:val="24"/>
          <w:szCs w:val="24"/>
        </w:rPr>
        <w:t>职员薪酬构成</w:t>
      </w:r>
    </w:p>
    <w:tbl>
      <w:tblPr>
        <w:tblW w:w="8460" w:type="dxa"/>
        <w:jc w:val="center"/>
        <w:tblInd w:w="0" w:type="dxa"/>
        <w:tblLayout w:type="fixed"/>
        <w:tblCellMar>
          <w:top w:w="0" w:type="dxa"/>
          <w:start w:w="108" w:type="dxa"/>
          <w:bottom w:w="0" w:type="dxa"/>
          <w:end w:w="108" w:type="dxa"/>
        </w:tblCellMar>
      </w:tblPr>
      <w:tblGrid>
        <w:gridCol w:w="3240"/>
        <w:gridCol w:w="1080"/>
        <w:gridCol w:w="1260"/>
        <w:gridCol w:w="1440"/>
        <w:gridCol w:w="1440"/>
      </w:tblGrid>
      <w:tr>
        <w:trPr>
          <w:cantSplit w:val="true"/>
        </w:trPr>
        <w:tc>
          <w:tcPr>
            <w:tcW w:w="3240" w:type="dxa"/>
            <w:vMerge w:val="restart"/>
            <w:tcBorders>
              <w:top w:val="single" w:sz="4" w:space="0" w:color="000000"/>
              <w:start w:val="single" w:sz="4" w:space="0" w:color="000000"/>
              <w:bottom w:val="single" w:sz="4" w:space="0" w:color="000000"/>
              <w:end w:val="single" w:sz="4" w:space="0" w:color="000000"/>
            </w:tcBorders>
            <w:vAlign w:val="center"/>
          </w:tcPr>
          <w:p>
            <w:pPr>
              <w:pStyle w:val="Style12"/>
              <w:spacing w:lineRule="auto" w:line="360"/>
              <w:rPr>
                <w:rFonts w:ascii="楷体" w:hAnsi="楷体" w:eastAsia="楷体" w:cs="楷体"/>
                <w:sz w:val="24"/>
                <w:szCs w:val="24"/>
              </w:rPr>
            </w:pPr>
            <w:r>
              <w:rPr>
                <w:rFonts w:ascii="SimHei" w:hAnsi="SimHei" w:cs="楷体" w:eastAsia="黑体"/>
                <w:sz w:val="24"/>
                <w:szCs w:val="24"/>
              </w:rPr>
              <w:t>职位类别</w:t>
            </w:r>
          </w:p>
        </w:tc>
        <w:tc>
          <w:tcPr>
            <w:tcW w:w="2340" w:type="dxa"/>
            <w:gridSpan w:val="2"/>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固定工资</w:t>
            </w:r>
          </w:p>
        </w:tc>
        <w:tc>
          <w:tcPr>
            <w:tcW w:w="2880" w:type="dxa"/>
            <w:gridSpan w:val="2"/>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可变工资</w:t>
            </w:r>
          </w:p>
        </w:tc>
      </w:tr>
      <w:tr>
        <w:trPr>
          <w:cantSplit w:val="true"/>
        </w:trPr>
        <w:tc>
          <w:tcPr>
            <w:tcW w:w="3240" w:type="dxa"/>
            <w:vMerge w:val="continue"/>
            <w:tcBorders>
              <w:top w:val="single" w:sz="4" w:space="0" w:color="000000"/>
              <w:start w:val="single" w:sz="4" w:space="0" w:color="000000"/>
              <w:bottom w:val="single" w:sz="4" w:space="0" w:color="000000"/>
              <w:end w:val="single" w:sz="4" w:space="0" w:color="000000"/>
            </w:tcBorders>
            <w:vAlign w:val="center"/>
          </w:tcPr>
          <w:p>
            <w:pPr>
              <w:pStyle w:val="Style12"/>
              <w:snapToGrid w:val="false"/>
              <w:spacing w:lineRule="auto" w:line="360"/>
              <w:rPr>
                <w:rFonts w:ascii="楷体" w:hAnsi="楷体" w:eastAsia="楷体" w:cs="楷体"/>
                <w:sz w:val="24"/>
                <w:szCs w:val="24"/>
              </w:rPr>
            </w:pPr>
            <w:r>
              <w:rPr>
                <w:rFonts w:eastAsia="楷体" w:cs="楷体" w:ascii="楷体" w:hAnsi="楷体"/>
                <w:sz w:val="24"/>
                <w:szCs w:val="24"/>
              </w:rPr>
            </w:r>
          </w:p>
        </w:tc>
        <w:tc>
          <w:tcPr>
            <w:tcW w:w="108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基本工资</w:t>
            </w:r>
          </w:p>
        </w:tc>
        <w:tc>
          <w:tcPr>
            <w:tcW w:w="126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年功工资</w:t>
            </w:r>
          </w:p>
        </w:tc>
        <w:tc>
          <w:tcPr>
            <w:tcW w:w="144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绩效工资</w:t>
            </w:r>
          </w:p>
        </w:tc>
        <w:tc>
          <w:tcPr>
            <w:tcW w:w="144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年度奖金</w:t>
            </w:r>
          </w:p>
        </w:tc>
      </w:tr>
      <w:tr>
        <w:trPr/>
        <w:tc>
          <w:tcPr>
            <w:tcW w:w="324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公司领导（总经理、副总、助总）</w:t>
            </w:r>
          </w:p>
        </w:tc>
        <w:tc>
          <w:tcPr>
            <w:tcW w:w="108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w:t>
            </w:r>
          </w:p>
        </w:tc>
        <w:tc>
          <w:tcPr>
            <w:tcW w:w="126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w:t>
            </w:r>
          </w:p>
        </w:tc>
        <w:tc>
          <w:tcPr>
            <w:tcW w:w="144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w:t>
            </w:r>
          </w:p>
        </w:tc>
        <w:tc>
          <w:tcPr>
            <w:tcW w:w="144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w:t>
            </w:r>
          </w:p>
        </w:tc>
      </w:tr>
      <w:tr>
        <w:trPr/>
        <w:tc>
          <w:tcPr>
            <w:tcW w:w="324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部门领导（总经理）</w:t>
            </w:r>
          </w:p>
        </w:tc>
        <w:tc>
          <w:tcPr>
            <w:tcW w:w="108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w:t>
            </w:r>
          </w:p>
        </w:tc>
        <w:tc>
          <w:tcPr>
            <w:tcW w:w="126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w:t>
            </w:r>
          </w:p>
        </w:tc>
        <w:tc>
          <w:tcPr>
            <w:tcW w:w="144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w:t>
            </w:r>
          </w:p>
        </w:tc>
        <w:tc>
          <w:tcPr>
            <w:tcW w:w="144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w:t>
            </w:r>
          </w:p>
        </w:tc>
      </w:tr>
      <w:tr>
        <w:trPr/>
        <w:tc>
          <w:tcPr>
            <w:tcW w:w="324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部门领导（副总、助总）</w:t>
            </w:r>
          </w:p>
        </w:tc>
        <w:tc>
          <w:tcPr>
            <w:tcW w:w="108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w:t>
            </w:r>
          </w:p>
        </w:tc>
        <w:tc>
          <w:tcPr>
            <w:tcW w:w="126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w:t>
            </w:r>
          </w:p>
        </w:tc>
        <w:tc>
          <w:tcPr>
            <w:tcW w:w="144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w:t>
            </w:r>
          </w:p>
        </w:tc>
        <w:tc>
          <w:tcPr>
            <w:tcW w:w="1440" w:type="dxa"/>
            <w:tcBorders>
              <w:top w:val="single" w:sz="4" w:space="0" w:color="000000"/>
              <w:start w:val="single" w:sz="4" w:space="0" w:color="000000"/>
              <w:bottom w:val="single" w:sz="4" w:space="0" w:color="000000"/>
              <w:end w:val="single" w:sz="4" w:space="0" w:color="000000"/>
            </w:tcBorders>
          </w:tcPr>
          <w:p>
            <w:pPr>
              <w:pStyle w:val="Style12"/>
              <w:snapToGrid w:val="false"/>
              <w:spacing w:lineRule="auto" w:line="360"/>
              <w:rPr>
                <w:rFonts w:ascii="楷体" w:hAnsi="楷体" w:eastAsia="楷体" w:cs="楷体"/>
                <w:sz w:val="24"/>
                <w:szCs w:val="24"/>
              </w:rPr>
            </w:pPr>
            <w:r>
              <w:rPr>
                <w:rFonts w:eastAsia="黑体" w:cs="楷体" w:ascii="SimHei" w:hAnsi="SimHei"/>
                <w:sz w:val="24"/>
                <w:szCs w:val="24"/>
              </w:rPr>
            </w:r>
          </w:p>
        </w:tc>
      </w:tr>
      <w:tr>
        <w:trPr/>
        <w:tc>
          <w:tcPr>
            <w:tcW w:w="324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专业人员</w:t>
            </w:r>
          </w:p>
        </w:tc>
        <w:tc>
          <w:tcPr>
            <w:tcW w:w="108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w:t>
            </w:r>
          </w:p>
        </w:tc>
        <w:tc>
          <w:tcPr>
            <w:tcW w:w="126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w:t>
            </w:r>
          </w:p>
        </w:tc>
        <w:tc>
          <w:tcPr>
            <w:tcW w:w="144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w:t>
            </w:r>
          </w:p>
        </w:tc>
        <w:tc>
          <w:tcPr>
            <w:tcW w:w="1440" w:type="dxa"/>
            <w:tcBorders>
              <w:top w:val="single" w:sz="4" w:space="0" w:color="000000"/>
              <w:start w:val="single" w:sz="4" w:space="0" w:color="000000"/>
              <w:bottom w:val="single" w:sz="4" w:space="0" w:color="000000"/>
              <w:end w:val="single" w:sz="4" w:space="0" w:color="000000"/>
            </w:tcBorders>
          </w:tcPr>
          <w:p>
            <w:pPr>
              <w:pStyle w:val="Style12"/>
              <w:snapToGrid w:val="false"/>
              <w:spacing w:lineRule="auto" w:line="360"/>
              <w:rPr>
                <w:rFonts w:ascii="楷体" w:hAnsi="楷体" w:eastAsia="楷体" w:cs="楷体"/>
                <w:sz w:val="24"/>
                <w:szCs w:val="24"/>
              </w:rPr>
            </w:pPr>
            <w:r>
              <w:rPr>
                <w:rFonts w:eastAsia="黑体" w:cs="楷体" w:ascii="SimHei" w:hAnsi="SimHei"/>
                <w:sz w:val="24"/>
                <w:szCs w:val="24"/>
              </w:rPr>
            </w:r>
          </w:p>
        </w:tc>
      </w:tr>
      <w:tr>
        <w:trPr/>
        <w:tc>
          <w:tcPr>
            <w:tcW w:w="324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部门主管</w:t>
            </w:r>
          </w:p>
        </w:tc>
        <w:tc>
          <w:tcPr>
            <w:tcW w:w="108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w:t>
            </w:r>
          </w:p>
        </w:tc>
        <w:tc>
          <w:tcPr>
            <w:tcW w:w="126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w:t>
            </w:r>
          </w:p>
        </w:tc>
        <w:tc>
          <w:tcPr>
            <w:tcW w:w="144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w:t>
            </w:r>
          </w:p>
        </w:tc>
        <w:tc>
          <w:tcPr>
            <w:tcW w:w="1440" w:type="dxa"/>
            <w:tcBorders>
              <w:top w:val="single" w:sz="4" w:space="0" w:color="000000"/>
              <w:start w:val="single" w:sz="4" w:space="0" w:color="000000"/>
              <w:bottom w:val="single" w:sz="4" w:space="0" w:color="000000"/>
              <w:end w:val="single" w:sz="4" w:space="0" w:color="000000"/>
            </w:tcBorders>
          </w:tcPr>
          <w:p>
            <w:pPr>
              <w:pStyle w:val="Style12"/>
              <w:snapToGrid w:val="false"/>
              <w:spacing w:lineRule="auto" w:line="360"/>
              <w:rPr>
                <w:rFonts w:ascii="楷体" w:hAnsi="楷体" w:eastAsia="楷体" w:cs="楷体"/>
                <w:sz w:val="24"/>
                <w:szCs w:val="24"/>
              </w:rPr>
            </w:pPr>
            <w:r>
              <w:rPr>
                <w:rFonts w:eastAsia="黑体" w:cs="楷体" w:ascii="SimHei" w:hAnsi="SimHei"/>
                <w:sz w:val="24"/>
                <w:szCs w:val="24"/>
              </w:rPr>
            </w:r>
          </w:p>
        </w:tc>
      </w:tr>
      <w:tr>
        <w:trPr/>
        <w:tc>
          <w:tcPr>
            <w:tcW w:w="324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一般职员</w:t>
            </w:r>
          </w:p>
        </w:tc>
        <w:tc>
          <w:tcPr>
            <w:tcW w:w="108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w:t>
            </w:r>
          </w:p>
        </w:tc>
        <w:tc>
          <w:tcPr>
            <w:tcW w:w="126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w:t>
            </w:r>
          </w:p>
        </w:tc>
        <w:tc>
          <w:tcPr>
            <w:tcW w:w="144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w:t>
            </w:r>
          </w:p>
        </w:tc>
        <w:tc>
          <w:tcPr>
            <w:tcW w:w="1440" w:type="dxa"/>
            <w:tcBorders>
              <w:top w:val="single" w:sz="4" w:space="0" w:color="000000"/>
              <w:start w:val="single" w:sz="4" w:space="0" w:color="000000"/>
              <w:bottom w:val="single" w:sz="4" w:space="0" w:color="000000"/>
              <w:end w:val="single" w:sz="4" w:space="0" w:color="000000"/>
            </w:tcBorders>
          </w:tcPr>
          <w:p>
            <w:pPr>
              <w:pStyle w:val="Style12"/>
              <w:snapToGrid w:val="false"/>
              <w:spacing w:lineRule="auto" w:line="360"/>
              <w:rPr>
                <w:rFonts w:ascii="楷体" w:hAnsi="楷体" w:eastAsia="楷体" w:cs="楷体"/>
                <w:sz w:val="24"/>
                <w:szCs w:val="24"/>
              </w:rPr>
            </w:pPr>
            <w:r>
              <w:rPr>
                <w:rFonts w:eastAsia="黑体" w:cs="楷体" w:ascii="SimHei" w:hAnsi="SimHei"/>
                <w:sz w:val="24"/>
                <w:szCs w:val="24"/>
              </w:rPr>
            </w:r>
          </w:p>
        </w:tc>
      </w:tr>
    </w:tbl>
    <w:p>
      <w:pPr>
        <w:pStyle w:val="TextBodyIndent"/>
        <w:spacing w:lineRule="auto" w:line="360"/>
        <w:ind w:firstLine="480"/>
        <w:rPr>
          <w:rFonts w:ascii="楷体" w:hAnsi="楷体" w:eastAsia="楷体" w:cs="楷体"/>
          <w:sz w:val="24"/>
        </w:rPr>
      </w:pPr>
      <w:r>
        <w:rPr>
          <w:rFonts w:ascii="SimHei" w:hAnsi="SimHei" w:cs="楷体" w:eastAsia="黑体"/>
          <w:sz w:val="24"/>
        </w:rPr>
        <w:t>附注：年度奖金参与分配具体人员情况在年度奖金标准部分详细说明</w:t>
      </w:r>
    </w:p>
    <w:p>
      <w:pPr>
        <w:pStyle w:val="Heading3"/>
        <w:numPr>
          <w:ilvl w:val="1"/>
          <w:numId w:val="2"/>
        </w:numPr>
        <w:spacing w:lineRule="auto" w:line="360" w:before="0" w:after="0"/>
        <w:ind w:start="0" w:firstLine="482"/>
        <w:rPr>
          <w:rFonts w:ascii="楷体" w:hAnsi="楷体" w:eastAsia="楷体" w:cs="楷体"/>
          <w:szCs w:val="24"/>
        </w:rPr>
      </w:pPr>
      <w:bookmarkStart w:id="27" w:name="__RefHeading___Toc30302492"/>
      <w:bookmarkEnd w:id="27"/>
      <w:r>
        <w:rPr>
          <w:rFonts w:ascii="SimHei" w:hAnsi="SimHei" w:cs="楷体" w:eastAsia="黑体"/>
          <w:szCs w:val="24"/>
        </w:rPr>
        <w:t>制订薪酬标准</w:t>
      </w:r>
    </w:p>
    <w:p>
      <w:pPr>
        <w:pStyle w:val="Heading4"/>
        <w:numPr>
          <w:ilvl w:val="2"/>
          <w:numId w:val="2"/>
        </w:numPr>
        <w:spacing w:lineRule="auto" w:line="360" w:before="0" w:after="0"/>
        <w:ind w:start="0" w:firstLine="482"/>
        <w:rPr>
          <w:rFonts w:ascii="楷体" w:hAnsi="楷体" w:eastAsia="楷体" w:cs="楷体"/>
          <w:szCs w:val="24"/>
        </w:rPr>
      </w:pPr>
      <w:bookmarkStart w:id="28" w:name="__RefHeading___Toc30302493"/>
      <w:bookmarkEnd w:id="28"/>
      <w:r>
        <w:rPr>
          <w:rFonts w:ascii="SimHei" w:hAnsi="SimHei" w:cs="楷体" w:eastAsia="黑体"/>
          <w:szCs w:val="24"/>
        </w:rPr>
        <w:t>确定薪酬标准的原则</w:t>
      </w:r>
    </w:p>
    <w:p>
      <w:pPr>
        <w:pStyle w:val="Heading5"/>
        <w:numPr>
          <w:ilvl w:val="0"/>
          <w:numId w:val="21"/>
        </w:numPr>
        <w:spacing w:lineRule="auto" w:line="360" w:before="0" w:after="0"/>
        <w:ind w:start="0" w:firstLine="482"/>
        <w:rPr>
          <w:rFonts w:ascii="楷体" w:hAnsi="楷体" w:eastAsia="楷体" w:cs="楷体"/>
          <w:szCs w:val="24"/>
        </w:rPr>
      </w:pPr>
      <w:r>
        <w:rPr>
          <w:rFonts w:ascii="SimHei" w:hAnsi="SimHei" w:cs="楷体" w:eastAsia="黑体"/>
          <w:szCs w:val="24"/>
        </w:rPr>
        <w:t>外部公平原则</w:t>
      </w:r>
    </w:p>
    <w:p>
      <w:pPr>
        <w:pStyle w:val="TextBodyIndent"/>
        <w:spacing w:lineRule="auto" w:line="360"/>
        <w:ind w:firstLine="480"/>
        <w:rPr>
          <w:rFonts w:ascii="楷体" w:hAnsi="楷体" w:eastAsia="楷体" w:cs="楷体"/>
          <w:sz w:val="24"/>
        </w:rPr>
      </w:pPr>
      <w:r>
        <w:rPr>
          <w:rFonts w:ascii="SimHei" w:hAnsi="SimHei" w:cs="楷体" w:eastAsia="黑体"/>
          <w:sz w:val="24"/>
        </w:rPr>
        <w:t>外部公平原则是指同一职位的薪酬标准与相同行业或者区域的其他企业相比要体现企业的薪酬政策。</w:t>
      </w:r>
      <w:r>
        <w:rPr>
          <w:rFonts w:eastAsia="黑体" w:cs="楷体" w:ascii="SimHei" w:hAnsi="SimHei"/>
          <w:sz w:val="24"/>
        </w:rPr>
        <w:t>XX</w:t>
      </w:r>
      <w:r>
        <w:rPr>
          <w:rFonts w:ascii="SimHei" w:hAnsi="SimHei" w:cs="楷体" w:eastAsia="黑体"/>
          <w:sz w:val="24"/>
        </w:rPr>
        <w:t>地产薪酬管理的外部公平原则是保证企业的薪酬标准对外部人才产生应有的吸引力。</w:t>
      </w:r>
    </w:p>
    <w:p>
      <w:pPr>
        <w:pStyle w:val="Heading5"/>
        <w:numPr>
          <w:ilvl w:val="0"/>
          <w:numId w:val="13"/>
        </w:numPr>
        <w:spacing w:lineRule="auto" w:line="360" w:before="0" w:after="0"/>
        <w:ind w:start="0" w:firstLine="482"/>
        <w:rPr>
          <w:rFonts w:ascii="楷体" w:hAnsi="楷体" w:eastAsia="楷体" w:cs="楷体"/>
          <w:szCs w:val="24"/>
        </w:rPr>
      </w:pPr>
      <w:r>
        <w:rPr>
          <w:rFonts w:ascii="SimHei" w:hAnsi="SimHei" w:cs="楷体" w:eastAsia="黑体"/>
          <w:szCs w:val="24"/>
        </w:rPr>
        <w:t>内部公平原则</w:t>
      </w:r>
    </w:p>
    <w:p>
      <w:pPr>
        <w:pStyle w:val="TextBodyIndent"/>
        <w:spacing w:lineRule="auto" w:line="360"/>
        <w:ind w:firstLine="480"/>
        <w:rPr>
          <w:rFonts w:ascii="楷体" w:hAnsi="楷体" w:eastAsia="楷体" w:cs="楷体"/>
          <w:sz w:val="24"/>
        </w:rPr>
      </w:pPr>
      <w:r>
        <w:rPr>
          <w:rFonts w:ascii="SimHei" w:hAnsi="SimHei" w:cs="楷体" w:eastAsia="黑体"/>
          <w:sz w:val="24"/>
        </w:rPr>
        <w:t>内部公平是指实现企业内部不同的职员的薪酬标准与其职位价值和技能价值相匹配，实施内部公平原则是通过实现内部薪酬相对公平来提高职员的满意度。</w:t>
      </w:r>
    </w:p>
    <w:p>
      <w:pPr>
        <w:pStyle w:val="Heading5"/>
        <w:numPr>
          <w:ilvl w:val="0"/>
          <w:numId w:val="13"/>
        </w:numPr>
        <w:spacing w:lineRule="auto" w:line="360" w:before="0" w:after="0"/>
        <w:ind w:start="0" w:firstLine="482"/>
        <w:rPr>
          <w:rFonts w:ascii="楷体" w:hAnsi="楷体" w:eastAsia="楷体" w:cs="楷体"/>
          <w:szCs w:val="24"/>
        </w:rPr>
      </w:pPr>
      <w:r>
        <w:rPr>
          <w:rFonts w:ascii="SimHei" w:hAnsi="SimHei" w:cs="楷体" w:eastAsia="黑体"/>
          <w:szCs w:val="24"/>
        </w:rPr>
        <w:t>收入风险系数与岗位责任匹配的原则</w:t>
      </w:r>
    </w:p>
    <w:p>
      <w:pPr>
        <w:pStyle w:val="TextBodyIndent"/>
        <w:spacing w:lineRule="auto" w:line="360"/>
        <w:ind w:firstLine="480"/>
        <w:rPr>
          <w:rFonts w:ascii="楷体" w:hAnsi="楷体" w:eastAsia="楷体" w:cs="楷体"/>
          <w:sz w:val="24"/>
        </w:rPr>
      </w:pPr>
      <w:r>
        <w:rPr>
          <w:rFonts w:ascii="SimHei" w:hAnsi="SimHei" w:cs="楷体" w:eastAsia="黑体"/>
          <w:sz w:val="24"/>
        </w:rPr>
        <w:t>收入风险系数</w:t>
      </w:r>
      <w:r>
        <w:rPr>
          <w:rFonts w:eastAsia="黑体" w:cs="楷体" w:ascii="SimHei" w:hAnsi="SimHei"/>
          <w:sz w:val="24"/>
        </w:rPr>
        <w:t>=</w:t>
      </w:r>
      <w:r>
        <w:rPr>
          <w:rFonts w:ascii="SimHei" w:hAnsi="SimHei" w:cs="楷体" w:eastAsia="黑体"/>
          <w:sz w:val="24"/>
        </w:rPr>
        <w:t>绩效工资</w:t>
      </w:r>
      <w:r>
        <w:rPr>
          <w:rFonts w:eastAsia="黑体" w:cs="楷体" w:ascii="SimHei" w:hAnsi="SimHei"/>
          <w:sz w:val="24"/>
        </w:rPr>
        <w:t>/</w:t>
      </w:r>
      <w:r>
        <w:rPr>
          <w:rFonts w:ascii="SimHei" w:hAnsi="SimHei" w:cs="楷体" w:eastAsia="黑体"/>
          <w:sz w:val="24"/>
        </w:rPr>
        <w:t>基准工资</w:t>
      </w:r>
    </w:p>
    <w:p>
      <w:pPr>
        <w:pStyle w:val="TextBodyIndent"/>
        <w:spacing w:lineRule="auto" w:line="360"/>
        <w:ind w:firstLine="480"/>
        <w:rPr>
          <w:rFonts w:ascii="楷体" w:hAnsi="楷体" w:eastAsia="楷体" w:cs="楷体"/>
          <w:sz w:val="24"/>
        </w:rPr>
      </w:pPr>
      <w:r>
        <w:rPr>
          <w:rFonts w:ascii="SimHei" w:hAnsi="SimHei" w:cs="楷体" w:eastAsia="黑体"/>
          <w:sz w:val="24"/>
        </w:rPr>
        <w:t>基准工资的比例构成（风险系数）同员工级别相关，依照行政级别越高承担风险及责任程度相应越高的原则，结合调查问卷中所显示</w:t>
      </w:r>
      <w:r>
        <w:rPr>
          <w:rFonts w:eastAsia="黑体" w:cs="楷体" w:ascii="SimHei" w:hAnsi="SimHei"/>
          <w:sz w:val="24"/>
        </w:rPr>
        <w:t>XX</w:t>
      </w:r>
      <w:r>
        <w:rPr>
          <w:rFonts w:ascii="SimHei" w:hAnsi="SimHei" w:cs="楷体" w:eastAsia="黑体"/>
          <w:sz w:val="24"/>
        </w:rPr>
        <w:t>员工风险承受水平（</w:t>
      </w:r>
      <w:r>
        <w:rPr>
          <w:rFonts w:eastAsia="黑体" w:cs="楷体" w:ascii="SimHei" w:hAnsi="SimHei"/>
          <w:sz w:val="24"/>
        </w:rPr>
        <w:t>20%-50%</w:t>
      </w:r>
      <w:r>
        <w:rPr>
          <w:rFonts w:ascii="SimHei" w:hAnsi="SimHei" w:cs="楷体" w:eastAsia="黑体"/>
          <w:sz w:val="24"/>
        </w:rPr>
        <w:t>）分成</w:t>
      </w:r>
      <w:r>
        <w:rPr>
          <w:rFonts w:eastAsia="黑体" w:cs="楷体" w:ascii="SimHei" w:hAnsi="SimHei"/>
          <w:sz w:val="24"/>
        </w:rPr>
        <w:t>4</w:t>
      </w:r>
      <w:r>
        <w:rPr>
          <w:rFonts w:ascii="SimHei" w:hAnsi="SimHei" w:cs="楷体" w:eastAsia="黑体"/>
          <w:sz w:val="24"/>
        </w:rPr>
        <w:t>类。且风险收入系数与级别成正比</w:t>
      </w:r>
    </w:p>
    <w:p>
      <w:pPr>
        <w:pStyle w:val="Style11"/>
        <w:spacing w:lineRule="auto" w:line="360" w:before="0" w:after="0"/>
        <w:ind w:hanging="0"/>
        <w:jc w:val="center"/>
        <w:rPr>
          <w:rFonts w:ascii="楷体" w:hAnsi="楷体" w:eastAsia="楷体" w:cs="楷体"/>
          <w:sz w:val="24"/>
          <w:szCs w:val="24"/>
        </w:rPr>
      </w:pPr>
      <w:r>
        <w:rPr>
          <w:rFonts w:ascii="SimHei" w:hAnsi="SimHei" w:cs="楷体" w:eastAsia="黑体"/>
          <w:sz w:val="24"/>
          <w:szCs w:val="24"/>
        </w:rPr>
        <w:t>表</w:t>
      </w:r>
      <w:r>
        <w:rPr>
          <w:rFonts w:eastAsia="黑体" w:cs="楷体" w:ascii="SimHei" w:hAnsi="SimHei"/>
          <w:sz w:val="24"/>
          <w:szCs w:val="24"/>
        </w:rPr>
        <w:t>2</w:t>
      </w:r>
      <w:r>
        <w:rPr>
          <w:rFonts w:ascii="SimHei" w:hAnsi="SimHei" w:cs="楷体" w:eastAsia="黑体"/>
          <w:sz w:val="24"/>
          <w:szCs w:val="24"/>
        </w:rPr>
        <w:t>－</w:t>
      </w:r>
      <w:r>
        <w:rPr>
          <w:rFonts w:eastAsia="黑体" w:cs="楷体" w:ascii="SimHei" w:hAnsi="SimHei"/>
          <w:sz w:val="24"/>
          <w:szCs w:val="24"/>
        </w:rPr>
        <w:t xml:space="preserve">2 </w:t>
      </w:r>
      <w:r>
        <w:rPr>
          <w:rFonts w:ascii="SimHei" w:hAnsi="SimHei" w:cs="楷体" w:eastAsia="黑体"/>
          <w:sz w:val="24"/>
          <w:szCs w:val="24"/>
        </w:rPr>
        <w:t>基准工资构成比例</w:t>
      </w:r>
    </w:p>
    <w:tbl>
      <w:tblPr>
        <w:tblW w:w="8177" w:type="dxa"/>
        <w:jc w:val="center"/>
        <w:tblInd w:w="0" w:type="dxa"/>
        <w:tblLayout w:type="fixed"/>
        <w:tblCellMar>
          <w:top w:w="0" w:type="dxa"/>
          <w:start w:w="108" w:type="dxa"/>
          <w:bottom w:w="0" w:type="dxa"/>
          <w:end w:w="108" w:type="dxa"/>
        </w:tblCellMar>
      </w:tblPr>
      <w:tblGrid>
        <w:gridCol w:w="2691"/>
        <w:gridCol w:w="2840"/>
        <w:gridCol w:w="2646"/>
      </w:tblGrid>
      <w:tr>
        <w:trPr/>
        <w:tc>
          <w:tcPr>
            <w:tcW w:w="2691"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职级</w:t>
            </w:r>
          </w:p>
        </w:tc>
        <w:tc>
          <w:tcPr>
            <w:tcW w:w="284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收入风险系数</w:t>
            </w:r>
          </w:p>
        </w:tc>
        <w:tc>
          <w:tcPr>
            <w:tcW w:w="2646"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1</w:t>
            </w:r>
            <w:r>
              <w:rPr>
                <w:rFonts w:ascii="SimHei" w:hAnsi="SimHei" w:cs="楷体" w:eastAsia="黑体"/>
                <w:sz w:val="24"/>
                <w:szCs w:val="24"/>
              </w:rPr>
              <w:t>－收入风险系数</w:t>
            </w:r>
          </w:p>
        </w:tc>
      </w:tr>
      <w:tr>
        <w:trPr/>
        <w:tc>
          <w:tcPr>
            <w:tcW w:w="2691"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总部领导</w:t>
            </w:r>
          </w:p>
        </w:tc>
        <w:tc>
          <w:tcPr>
            <w:tcW w:w="284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50%</w:t>
            </w:r>
          </w:p>
        </w:tc>
        <w:tc>
          <w:tcPr>
            <w:tcW w:w="2646"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50%</w:t>
            </w:r>
          </w:p>
        </w:tc>
      </w:tr>
      <w:tr>
        <w:trPr/>
        <w:tc>
          <w:tcPr>
            <w:tcW w:w="2691"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总部部门领导</w:t>
            </w:r>
          </w:p>
        </w:tc>
        <w:tc>
          <w:tcPr>
            <w:tcW w:w="284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40%</w:t>
            </w:r>
          </w:p>
        </w:tc>
        <w:tc>
          <w:tcPr>
            <w:tcW w:w="2646"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60%</w:t>
            </w:r>
          </w:p>
        </w:tc>
      </w:tr>
      <w:tr>
        <w:trPr/>
        <w:tc>
          <w:tcPr>
            <w:tcW w:w="2691"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业务主管</w:t>
            </w:r>
          </w:p>
        </w:tc>
        <w:tc>
          <w:tcPr>
            <w:tcW w:w="284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30%</w:t>
            </w:r>
          </w:p>
        </w:tc>
        <w:tc>
          <w:tcPr>
            <w:tcW w:w="2646"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70%</w:t>
            </w:r>
          </w:p>
        </w:tc>
      </w:tr>
      <w:tr>
        <w:trPr/>
        <w:tc>
          <w:tcPr>
            <w:tcW w:w="2691"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员工</w:t>
            </w:r>
          </w:p>
        </w:tc>
        <w:tc>
          <w:tcPr>
            <w:tcW w:w="284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20%</w:t>
            </w:r>
          </w:p>
        </w:tc>
        <w:tc>
          <w:tcPr>
            <w:tcW w:w="2646"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80%</w:t>
            </w:r>
          </w:p>
        </w:tc>
      </w:tr>
    </w:tbl>
    <w:p>
      <w:pPr>
        <w:pStyle w:val="Heading4"/>
        <w:numPr>
          <w:ilvl w:val="2"/>
          <w:numId w:val="2"/>
        </w:numPr>
        <w:spacing w:lineRule="auto" w:line="360" w:before="0" w:after="0"/>
        <w:ind w:start="0" w:firstLine="482"/>
        <w:rPr>
          <w:rFonts w:ascii="楷体" w:hAnsi="楷体" w:eastAsia="楷体" w:cs="楷体"/>
          <w:szCs w:val="24"/>
        </w:rPr>
      </w:pPr>
      <w:bookmarkStart w:id="29" w:name="__RefHeading___Toc30302494"/>
      <w:bookmarkEnd w:id="29"/>
      <w:r>
        <w:rPr>
          <w:rFonts w:ascii="SimHei" w:hAnsi="SimHei" w:cs="楷体" w:eastAsia="黑体"/>
          <w:szCs w:val="24"/>
        </w:rPr>
        <w:t>基准工资标准确定</w:t>
      </w:r>
    </w:p>
    <w:p>
      <w:pPr>
        <w:pStyle w:val="TextBodyIndent"/>
        <w:spacing w:lineRule="auto" w:line="360"/>
        <w:ind w:firstLine="480"/>
        <w:rPr>
          <w:rFonts w:ascii="楷体" w:hAnsi="楷体" w:eastAsia="楷体" w:cs="楷体"/>
          <w:sz w:val="24"/>
        </w:rPr>
      </w:pPr>
      <w:r>
        <w:rPr>
          <w:rFonts w:ascii="SimHei" w:hAnsi="SimHei" w:cs="楷体" w:eastAsia="黑体"/>
          <w:sz w:val="24"/>
        </w:rPr>
        <w:t>基准工资是员工岗位价值的体现，基准工资由基本工资和绩效工资构成。</w:t>
      </w:r>
    </w:p>
    <w:p>
      <w:pPr>
        <w:pStyle w:val="Heading5"/>
        <w:numPr>
          <w:ilvl w:val="0"/>
          <w:numId w:val="22"/>
        </w:numPr>
        <w:spacing w:lineRule="auto" w:line="360" w:before="0" w:after="0"/>
        <w:ind w:start="0" w:firstLine="482"/>
        <w:rPr>
          <w:rFonts w:ascii="楷体" w:hAnsi="楷体" w:eastAsia="楷体" w:cs="楷体"/>
          <w:szCs w:val="24"/>
        </w:rPr>
      </w:pPr>
      <w:r>
        <w:rPr>
          <w:rFonts w:ascii="SimHei" w:hAnsi="SimHei" w:cs="楷体" w:eastAsia="黑体"/>
          <w:szCs w:val="24"/>
        </w:rPr>
        <w:t>确定岗位价值</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1</w:t>
      </w:r>
      <w:r>
        <w:rPr>
          <w:rFonts w:ascii="SimHei" w:hAnsi="SimHei" w:cs="楷体" w:eastAsia="黑体"/>
          <w:sz w:val="24"/>
        </w:rPr>
        <w:t>）岗位价值评估的方法：计点职务分析法</w:t>
      </w:r>
    </w:p>
    <w:p>
      <w:pPr>
        <w:pStyle w:val="TextBodyIndent"/>
        <w:spacing w:lineRule="auto" w:line="360"/>
        <w:ind w:firstLine="480"/>
        <w:rPr>
          <w:rFonts w:ascii="楷体" w:hAnsi="楷体" w:eastAsia="楷体" w:cs="楷体"/>
          <w:sz w:val="24"/>
        </w:rPr>
      </w:pPr>
      <w:r>
        <w:rPr>
          <w:rFonts w:ascii="SimHei" w:hAnsi="SimHei" w:cs="楷体" w:eastAsia="黑体"/>
          <w:sz w:val="24"/>
        </w:rPr>
        <w:t>计点职务评价目的：通过对</w:t>
      </w:r>
      <w:r>
        <w:rPr>
          <w:rFonts w:eastAsia="黑体" w:cs="楷体" w:ascii="SimHei" w:hAnsi="SimHei"/>
          <w:sz w:val="24"/>
        </w:rPr>
        <w:t>XX</w:t>
      </w:r>
      <w:r>
        <w:rPr>
          <w:rFonts w:ascii="SimHei" w:hAnsi="SimHei" w:cs="楷体" w:eastAsia="黑体"/>
          <w:sz w:val="24"/>
        </w:rPr>
        <w:t>职务的量化分析，确定公司员工对公司的相对贡献，为人力资源管理提供量化依据。</w:t>
      </w:r>
    </w:p>
    <w:p>
      <w:pPr>
        <w:pStyle w:val="TextBodyIndent"/>
        <w:spacing w:lineRule="auto" w:line="360"/>
        <w:ind w:firstLine="480"/>
        <w:rPr>
          <w:rFonts w:ascii="楷体" w:hAnsi="楷体" w:eastAsia="楷体" w:cs="楷体"/>
          <w:sz w:val="24"/>
        </w:rPr>
      </w:pPr>
      <w:r>
        <w:rPr>
          <w:rFonts w:ascii="SimHei" w:hAnsi="SimHei" w:cs="楷体" w:eastAsia="黑体"/>
          <w:sz w:val="24"/>
        </w:rPr>
        <w:t>计点职务评价方法的评分结构：依据三种评价因素：知识技能、解决问题能力及职务所承担的责任，将职务进行量化分解</w:t>
      </w:r>
    </w:p>
    <w:p>
      <w:pPr>
        <w:pStyle w:val="TextBodyIndent"/>
        <w:spacing w:lineRule="auto" w:line="360"/>
        <w:ind w:firstLine="480"/>
        <w:rPr>
          <w:rFonts w:ascii="楷体" w:hAnsi="楷体" w:eastAsia="楷体" w:cs="楷体"/>
          <w:sz w:val="24"/>
        </w:rPr>
      </w:pPr>
      <w:r>
        <w:rPr>
          <w:rFonts w:ascii="SimHei" w:hAnsi="SimHei" w:cs="楷体" w:eastAsia="黑体"/>
          <w:sz w:val="24"/>
        </w:rPr>
        <w:t>最后根据各职务的特点赋予不同的权重计算出加权总分，即为该职务对公司的贡献分值。</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2</w:t>
      </w:r>
      <w:r>
        <w:rPr>
          <w:rFonts w:ascii="SimHei" w:hAnsi="SimHei" w:cs="楷体" w:eastAsia="黑体"/>
          <w:sz w:val="24"/>
        </w:rPr>
        <w:t>）计点职务评价方法的主要内容</w:t>
      </w:r>
    </w:p>
    <w:p>
      <w:pPr>
        <w:pStyle w:val="TextBodyIndent"/>
        <w:spacing w:lineRule="auto" w:line="360"/>
        <w:ind w:firstLine="480"/>
        <w:rPr>
          <w:rFonts w:ascii="楷体" w:hAnsi="楷体" w:eastAsia="楷体" w:cs="楷体"/>
          <w:sz w:val="24"/>
        </w:rPr>
      </w:pPr>
      <w:r>
        <w:rPr>
          <w:rFonts w:ascii="SimHei" w:hAnsi="SimHei" w:cs="楷体" w:eastAsia="黑体"/>
          <w:sz w:val="24"/>
        </w:rPr>
        <w:t>知识技能：知识技能是指使工作绩效达到可接受水平所必需的专门业务知识及相应的实际运作技能总和，这些知识和技能可以是技术性的、专业性的或行政管理性的。包括以下三个衡量因素：</w:t>
      </w:r>
    </w:p>
    <w:p>
      <w:pPr>
        <w:pStyle w:val="TextBodyIndent"/>
        <w:spacing w:lineRule="auto" w:line="360"/>
        <w:ind w:firstLine="480"/>
        <w:rPr>
          <w:rFonts w:ascii="楷体" w:hAnsi="楷体" w:eastAsia="楷体" w:cs="楷体"/>
          <w:sz w:val="24"/>
        </w:rPr>
      </w:pPr>
      <w:r>
        <w:rPr>
          <w:rFonts w:ascii="SimHei" w:hAnsi="SimHei" w:cs="楷体" w:eastAsia="黑体"/>
          <w:sz w:val="24"/>
        </w:rPr>
        <w:t>管理技巧：为达到要求绩效水平而具备的计划、执行、控制及评价的能力与技巧。</w:t>
      </w:r>
    </w:p>
    <w:p>
      <w:pPr>
        <w:pStyle w:val="TextBodyIndent"/>
        <w:spacing w:lineRule="auto" w:line="360"/>
        <w:ind w:firstLine="480"/>
        <w:rPr>
          <w:rFonts w:ascii="楷体" w:hAnsi="楷体" w:eastAsia="楷体" w:cs="楷体"/>
          <w:sz w:val="24"/>
        </w:rPr>
      </w:pPr>
      <w:r>
        <w:rPr>
          <w:rFonts w:ascii="SimHei" w:hAnsi="SimHei" w:cs="楷体" w:eastAsia="黑体"/>
          <w:sz w:val="24"/>
        </w:rPr>
        <w:t>沟通交往能力：该职务所需要的激励沟通，协调、培养、关系处理等方面人际交往技巧及沟通能力。</w:t>
      </w:r>
    </w:p>
    <w:p>
      <w:pPr>
        <w:pStyle w:val="TextBodyIndent"/>
        <w:spacing w:lineRule="auto" w:line="360"/>
        <w:ind w:firstLine="480"/>
        <w:rPr>
          <w:rFonts w:ascii="楷体" w:hAnsi="楷体" w:eastAsia="楷体" w:cs="楷体"/>
          <w:sz w:val="24"/>
        </w:rPr>
      </w:pPr>
      <w:r>
        <w:rPr>
          <w:rFonts w:ascii="SimHei" w:hAnsi="SimHei" w:cs="楷体" w:eastAsia="黑体"/>
          <w:sz w:val="24"/>
        </w:rPr>
        <w:t>对该职务要求从事的职业领域的理论、实际方法与专门知识的了解，从仅要求职业学校教育到精通某一专业共分为</w:t>
      </w:r>
      <w:r>
        <w:rPr>
          <w:rFonts w:eastAsia="黑体" w:cs="楷体" w:ascii="SimHei" w:hAnsi="SimHei"/>
          <w:sz w:val="24"/>
        </w:rPr>
        <w:t>8</w:t>
      </w:r>
      <w:r>
        <w:rPr>
          <w:rFonts w:ascii="SimHei" w:hAnsi="SimHei" w:cs="楷体" w:eastAsia="黑体"/>
          <w:sz w:val="24"/>
        </w:rPr>
        <w:t>级，这些专业知识包括技术性的、专业性的或行政管理性的。</w:t>
      </w:r>
    </w:p>
    <w:p>
      <w:pPr>
        <w:pStyle w:val="TextBodyIndent"/>
        <w:spacing w:lineRule="auto" w:line="360"/>
        <w:ind w:firstLine="480"/>
        <w:rPr>
          <w:rFonts w:ascii="楷体" w:hAnsi="楷体" w:eastAsia="楷体" w:cs="楷体"/>
          <w:sz w:val="24"/>
        </w:rPr>
      </w:pPr>
      <w:r>
        <w:rPr>
          <w:rFonts w:ascii="SimHei" w:hAnsi="SimHei" w:cs="楷体" w:eastAsia="黑体"/>
          <w:sz w:val="24"/>
        </w:rPr>
        <w:t>解决问题的能力：任何职务在工作中总要在一定程度上涉及解决问题的过程。典型的过程包括考察和发现问题，分清问题的主次轻重，诊断问题产生的原因，针对性的拟定出若干备选对策，在权衡与评价这些对策各自利弊的基础上作出决策，然后付诸实施等环节。包括以下两个衡量因素：</w:t>
      </w:r>
    </w:p>
    <w:p>
      <w:pPr>
        <w:pStyle w:val="TextBodyIndent"/>
        <w:spacing w:lineRule="auto" w:line="360"/>
        <w:ind w:firstLine="480"/>
        <w:rPr>
          <w:rFonts w:ascii="楷体" w:hAnsi="楷体" w:eastAsia="楷体" w:cs="楷体"/>
          <w:sz w:val="24"/>
        </w:rPr>
      </w:pPr>
      <w:r>
        <w:rPr>
          <w:rFonts w:ascii="SimHei" w:hAnsi="SimHei" w:cs="楷体" w:eastAsia="黑体"/>
          <w:sz w:val="24"/>
        </w:rPr>
        <w:t>思维环境：职务所处环境对担任职务人员的思维所设的限制</w:t>
      </w:r>
    </w:p>
    <w:p>
      <w:pPr>
        <w:pStyle w:val="TextBodyIndent"/>
        <w:spacing w:lineRule="auto" w:line="360"/>
        <w:ind w:firstLine="480"/>
        <w:rPr>
          <w:rFonts w:ascii="楷体" w:hAnsi="楷体" w:eastAsia="楷体" w:cs="楷体"/>
          <w:sz w:val="24"/>
        </w:rPr>
      </w:pPr>
      <w:r>
        <w:rPr>
          <w:rFonts w:ascii="SimHei" w:hAnsi="SimHei" w:cs="楷体" w:eastAsia="黑体"/>
          <w:sz w:val="24"/>
        </w:rPr>
        <w:t>思维难度：职务需要担任者进行创造性思维的程度大小，从几乎无需动多少脑筋只需按老规矩做的第一级，到完全无先例可供借鉴的第五级。</w:t>
      </w:r>
    </w:p>
    <w:p>
      <w:pPr>
        <w:pStyle w:val="TextBodyIndent"/>
        <w:spacing w:lineRule="auto" w:line="360"/>
        <w:ind w:firstLine="480"/>
        <w:rPr>
          <w:rFonts w:ascii="楷体" w:hAnsi="楷体" w:eastAsia="楷体" w:cs="楷体"/>
          <w:sz w:val="24"/>
        </w:rPr>
      </w:pPr>
      <w:r>
        <w:rPr>
          <w:rFonts w:ascii="SimHei" w:hAnsi="SimHei" w:cs="楷体" w:eastAsia="黑体"/>
          <w:sz w:val="24"/>
        </w:rPr>
        <w:t>职务所承担的责任是指担任职务人员的行动对工作最终结果可能造成的影响。包括以下三个衡量因素：</w:t>
      </w:r>
    </w:p>
    <w:p>
      <w:pPr>
        <w:pStyle w:val="TextBodyIndent"/>
        <w:spacing w:lineRule="auto" w:line="360"/>
        <w:ind w:firstLine="480"/>
        <w:rPr>
          <w:rFonts w:ascii="楷体" w:hAnsi="楷体" w:eastAsia="楷体" w:cs="楷体"/>
          <w:sz w:val="24"/>
        </w:rPr>
      </w:pPr>
      <w:r>
        <w:rPr>
          <w:rFonts w:ascii="SimHei" w:hAnsi="SimHei" w:cs="楷体" w:eastAsia="黑体"/>
          <w:sz w:val="24"/>
        </w:rPr>
        <w:t>职务责任：可能造成的经济后果，分为四级，即微小的、少量的、中级的和大量的。</w:t>
      </w:r>
    </w:p>
    <w:p>
      <w:pPr>
        <w:pStyle w:val="TextBodyIndent"/>
        <w:spacing w:lineRule="auto" w:line="360"/>
        <w:ind w:firstLine="480"/>
        <w:rPr>
          <w:rFonts w:ascii="楷体" w:hAnsi="楷体" w:eastAsia="楷体" w:cs="楷体"/>
          <w:sz w:val="24"/>
        </w:rPr>
      </w:pPr>
      <w:r>
        <w:rPr>
          <w:rFonts w:ascii="SimHei" w:hAnsi="SimHei" w:cs="楷体" w:eastAsia="黑体"/>
          <w:sz w:val="24"/>
        </w:rPr>
        <w:t>职务对结果的作用，分为四级</w:t>
      </w:r>
    </w:p>
    <w:p>
      <w:pPr>
        <w:pStyle w:val="TextBodyIndent"/>
        <w:spacing w:lineRule="auto" w:line="360"/>
        <w:ind w:firstLine="480"/>
        <w:rPr>
          <w:rFonts w:ascii="楷体" w:hAnsi="楷体" w:eastAsia="楷体" w:cs="楷体"/>
          <w:sz w:val="24"/>
        </w:rPr>
      </w:pPr>
      <w:r>
        <w:rPr>
          <w:rFonts w:ascii="SimHei" w:hAnsi="SimHei" w:cs="楷体" w:eastAsia="黑体"/>
          <w:sz w:val="24"/>
        </w:rPr>
        <w:t>第一级：后勤性作用，只提供一点信息或偶然性服务。</w:t>
      </w:r>
    </w:p>
    <w:p>
      <w:pPr>
        <w:pStyle w:val="TextBodyIndent"/>
        <w:spacing w:lineRule="auto" w:line="360"/>
        <w:ind w:firstLine="480"/>
        <w:rPr>
          <w:rFonts w:ascii="楷体" w:hAnsi="楷体" w:eastAsia="楷体" w:cs="楷体"/>
          <w:sz w:val="24"/>
        </w:rPr>
      </w:pPr>
      <w:r>
        <w:rPr>
          <w:rFonts w:ascii="SimHei" w:hAnsi="SimHei" w:cs="楷体" w:eastAsia="黑体"/>
          <w:sz w:val="24"/>
        </w:rPr>
        <w:t>第二级：咨询性作用，提出意见或建议，补充、解释与说明或有一定贡献。</w:t>
      </w:r>
    </w:p>
    <w:p>
      <w:pPr>
        <w:pStyle w:val="TextBodyIndent"/>
        <w:spacing w:lineRule="auto" w:line="360"/>
        <w:ind w:firstLine="480"/>
        <w:rPr>
          <w:rFonts w:ascii="楷体" w:hAnsi="楷体" w:eastAsia="楷体" w:cs="楷体"/>
          <w:sz w:val="24"/>
        </w:rPr>
      </w:pPr>
      <w:r>
        <w:rPr>
          <w:rFonts w:ascii="SimHei" w:hAnsi="SimHei" w:cs="楷体" w:eastAsia="黑体"/>
          <w:sz w:val="24"/>
        </w:rPr>
        <w:t>第三级：分摊性作用，与其它职务共同负责工作结果，与本企业内部其它部门的或企业外部的别人合作。</w:t>
      </w:r>
    </w:p>
    <w:p>
      <w:pPr>
        <w:pStyle w:val="TextBodyIndent"/>
        <w:spacing w:lineRule="auto" w:line="360"/>
        <w:ind w:firstLine="480"/>
        <w:rPr>
          <w:rFonts w:ascii="楷体" w:hAnsi="楷体" w:eastAsia="楷体" w:cs="楷体"/>
          <w:sz w:val="24"/>
        </w:rPr>
      </w:pPr>
      <w:r>
        <w:rPr>
          <w:rFonts w:ascii="SimHei" w:hAnsi="SimHei" w:cs="楷体" w:eastAsia="黑体"/>
          <w:sz w:val="24"/>
        </w:rPr>
        <w:t>第四级：主要作用，本职务承担主要责任，独立承担或虽有其它职务参与，但其它职务是次要的。</w:t>
      </w:r>
    </w:p>
    <w:p>
      <w:pPr>
        <w:pStyle w:val="TextBodyIndent"/>
        <w:spacing w:lineRule="auto" w:line="360"/>
        <w:ind w:firstLine="480"/>
        <w:rPr>
          <w:rFonts w:ascii="楷体" w:hAnsi="楷体" w:eastAsia="楷体" w:cs="楷体"/>
          <w:sz w:val="24"/>
        </w:rPr>
      </w:pPr>
      <w:r>
        <w:rPr>
          <w:rFonts w:ascii="SimHei" w:hAnsi="SimHei" w:cs="楷体" w:eastAsia="黑体"/>
          <w:sz w:val="24"/>
        </w:rPr>
        <w:t>行动的自主程度：职务在多大程度上受到指导与控制，分为九级。</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3</w:t>
      </w:r>
      <w:r>
        <w:rPr>
          <w:rFonts w:ascii="SimHei" w:hAnsi="SimHei" w:cs="楷体" w:eastAsia="黑体"/>
          <w:sz w:val="24"/>
        </w:rPr>
        <w:t>）计点职务评价方法适用范围</w:t>
      </w:r>
    </w:p>
    <w:p>
      <w:pPr>
        <w:pStyle w:val="TextBodyIndent"/>
        <w:spacing w:lineRule="auto" w:line="360"/>
        <w:ind w:firstLine="480"/>
        <w:rPr>
          <w:rFonts w:ascii="楷体" w:hAnsi="楷体" w:eastAsia="楷体" w:cs="楷体"/>
          <w:sz w:val="24"/>
        </w:rPr>
      </w:pPr>
      <w:r>
        <w:rPr>
          <w:rFonts w:ascii="SimHei" w:hAnsi="SimHei" w:cs="楷体" w:eastAsia="黑体"/>
          <w:sz w:val="24"/>
        </w:rPr>
        <w:t>计点职务评价法要求：只根据被评职务本身的性质与工作内容，以其职务描述为基础，不考虑担任该职务特定人物的特点与情况，也不需考虑外界人才市场的价格与条件；仅考虑该职务相对于本公司的贡献，不必考虑其它公司或其它行业该职务的情况。</w:t>
      </w:r>
    </w:p>
    <w:p>
      <w:pPr>
        <w:pStyle w:val="TextBodyIndent"/>
        <w:spacing w:lineRule="auto" w:line="360"/>
        <w:ind w:firstLine="480"/>
        <w:rPr>
          <w:rFonts w:ascii="楷体" w:hAnsi="楷体" w:eastAsia="楷体" w:cs="楷体"/>
          <w:sz w:val="24"/>
        </w:rPr>
      </w:pPr>
      <w:r>
        <w:rPr>
          <w:rFonts w:ascii="SimHei" w:hAnsi="SimHei" w:cs="楷体" w:eastAsia="黑体"/>
          <w:sz w:val="24"/>
        </w:rPr>
        <w:t>计点职务评价法主要基于内部公平的原则，对</w:t>
      </w:r>
      <w:r>
        <w:rPr>
          <w:rFonts w:eastAsia="黑体" w:cs="楷体" w:ascii="SimHei" w:hAnsi="SimHei"/>
          <w:sz w:val="24"/>
        </w:rPr>
        <w:t>XX</w:t>
      </w:r>
      <w:r>
        <w:rPr>
          <w:rFonts w:ascii="SimHei" w:hAnsi="SimHei" w:cs="楷体" w:eastAsia="黑体"/>
          <w:sz w:val="24"/>
        </w:rPr>
        <w:t>各岗位贡献程度做出积分评价、形成职位序列，进一步结合外部薪资水平确立基准工资标准。</w:t>
      </w:r>
    </w:p>
    <w:p>
      <w:pPr>
        <w:pStyle w:val="Heading5"/>
        <w:numPr>
          <w:ilvl w:val="0"/>
          <w:numId w:val="13"/>
        </w:numPr>
        <w:spacing w:lineRule="auto" w:line="360" w:before="0" w:after="0"/>
        <w:ind w:start="0" w:firstLine="482"/>
        <w:rPr>
          <w:rFonts w:ascii="楷体" w:hAnsi="楷体" w:eastAsia="楷体" w:cs="楷体"/>
          <w:szCs w:val="24"/>
        </w:rPr>
      </w:pPr>
      <w:r>
        <w:rPr>
          <w:rFonts w:ascii="SimHei" w:hAnsi="SimHei" w:cs="楷体" w:eastAsia="黑体"/>
          <w:szCs w:val="24"/>
        </w:rPr>
        <w:t>确定部门重要程度、建立职位序列</w:t>
      </w:r>
    </w:p>
    <w:p>
      <w:pPr>
        <w:pStyle w:val="TextBodyIndent"/>
        <w:spacing w:lineRule="auto" w:line="360"/>
        <w:ind w:firstLine="480"/>
        <w:rPr>
          <w:rFonts w:ascii="楷体" w:hAnsi="楷体" w:eastAsia="楷体" w:cs="楷体"/>
          <w:sz w:val="24"/>
        </w:rPr>
      </w:pPr>
      <w:r>
        <w:rPr>
          <w:rFonts w:ascii="SimHei" w:hAnsi="SimHei" w:cs="楷体" w:eastAsia="黑体"/>
          <w:sz w:val="24"/>
        </w:rPr>
        <w:t>通过内部访谈及问卷调查确定部门重要度系数。结合计点职务分析法建立职位序列。</w:t>
      </w:r>
    </w:p>
    <w:p>
      <w:pPr>
        <w:pStyle w:val="Style11"/>
        <w:spacing w:lineRule="auto" w:line="360" w:before="0" w:after="0"/>
        <w:ind w:hanging="0"/>
        <w:jc w:val="center"/>
        <w:rPr>
          <w:rFonts w:ascii="楷体" w:hAnsi="楷体" w:eastAsia="楷体" w:cs="楷体"/>
          <w:sz w:val="24"/>
          <w:szCs w:val="24"/>
        </w:rPr>
      </w:pPr>
      <w:r>
        <w:rPr>
          <w:rFonts w:ascii="SimHei" w:hAnsi="SimHei" w:cs="楷体" w:eastAsia="黑体"/>
          <w:sz w:val="24"/>
          <w:szCs w:val="24"/>
        </w:rPr>
        <w:t>表</w:t>
      </w:r>
      <w:r>
        <w:rPr>
          <w:rFonts w:eastAsia="黑体" w:cs="楷体" w:ascii="SimHei" w:hAnsi="SimHei"/>
          <w:sz w:val="24"/>
          <w:szCs w:val="24"/>
        </w:rPr>
        <w:t>2</w:t>
      </w:r>
      <w:r>
        <w:rPr>
          <w:rFonts w:ascii="SimHei" w:hAnsi="SimHei" w:cs="楷体" w:eastAsia="黑体"/>
          <w:sz w:val="24"/>
          <w:szCs w:val="24"/>
        </w:rPr>
        <w:t>－</w:t>
      </w:r>
      <w:r>
        <w:rPr>
          <w:rFonts w:eastAsia="黑体" w:cs="楷体" w:ascii="SimHei" w:hAnsi="SimHei"/>
          <w:sz w:val="24"/>
          <w:szCs w:val="24"/>
        </w:rPr>
        <w:t>3</w:t>
      </w:r>
      <w:r>
        <w:rPr>
          <w:rFonts w:ascii="SimHei" w:hAnsi="SimHei" w:cs="楷体" w:eastAsia="黑体"/>
          <w:sz w:val="24"/>
          <w:szCs w:val="24"/>
        </w:rPr>
        <w:t>：业务部门重要度调查结果</w:t>
      </w:r>
    </w:p>
    <w:tbl>
      <w:tblPr>
        <w:tblW w:w="8820" w:type="dxa"/>
        <w:jc w:val="center"/>
        <w:tblInd w:w="0" w:type="dxa"/>
        <w:tblLayout w:type="fixed"/>
        <w:tblCellMar>
          <w:top w:w="0" w:type="dxa"/>
          <w:start w:w="108" w:type="dxa"/>
          <w:bottom w:w="0" w:type="dxa"/>
          <w:end w:w="108" w:type="dxa"/>
        </w:tblCellMar>
      </w:tblPr>
      <w:tblGrid>
        <w:gridCol w:w="1618"/>
        <w:gridCol w:w="723"/>
        <w:gridCol w:w="1044"/>
        <w:gridCol w:w="1128"/>
        <w:gridCol w:w="1128"/>
        <w:gridCol w:w="1128"/>
        <w:gridCol w:w="897"/>
        <w:gridCol w:w="1154"/>
      </w:tblGrid>
      <w:tr>
        <w:trPr>
          <w:trHeight w:val="473" w:hRule="atLeast"/>
        </w:trPr>
        <w:tc>
          <w:tcPr>
            <w:tcW w:w="1618"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重要度排序</w:t>
            </w:r>
          </w:p>
        </w:tc>
        <w:tc>
          <w:tcPr>
            <w:tcW w:w="723"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1</w:t>
            </w:r>
          </w:p>
        </w:tc>
        <w:tc>
          <w:tcPr>
            <w:tcW w:w="1044"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2</w:t>
            </w:r>
          </w:p>
        </w:tc>
        <w:tc>
          <w:tcPr>
            <w:tcW w:w="1128"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3</w:t>
            </w:r>
          </w:p>
        </w:tc>
        <w:tc>
          <w:tcPr>
            <w:tcW w:w="1128"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4</w:t>
            </w:r>
          </w:p>
        </w:tc>
        <w:tc>
          <w:tcPr>
            <w:tcW w:w="1128"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5</w:t>
            </w:r>
          </w:p>
        </w:tc>
        <w:tc>
          <w:tcPr>
            <w:tcW w:w="897"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6</w:t>
            </w:r>
          </w:p>
        </w:tc>
        <w:tc>
          <w:tcPr>
            <w:tcW w:w="1154"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7</w:t>
            </w:r>
          </w:p>
        </w:tc>
      </w:tr>
      <w:tr>
        <w:trPr>
          <w:trHeight w:val="961" w:hRule="atLeast"/>
        </w:trPr>
        <w:tc>
          <w:tcPr>
            <w:tcW w:w="1618"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部门</w:t>
            </w:r>
          </w:p>
        </w:tc>
        <w:tc>
          <w:tcPr>
            <w:tcW w:w="723"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投资</w:t>
            </w:r>
          </w:p>
        </w:tc>
        <w:tc>
          <w:tcPr>
            <w:tcW w:w="1044"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设计</w:t>
            </w:r>
          </w:p>
        </w:tc>
        <w:tc>
          <w:tcPr>
            <w:tcW w:w="1128"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经营</w:t>
            </w:r>
          </w:p>
        </w:tc>
        <w:tc>
          <w:tcPr>
            <w:tcW w:w="1128"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地盘</w:t>
            </w:r>
          </w:p>
        </w:tc>
        <w:tc>
          <w:tcPr>
            <w:tcW w:w="1128"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合约</w:t>
            </w:r>
          </w:p>
        </w:tc>
        <w:tc>
          <w:tcPr>
            <w:tcW w:w="897"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工程</w:t>
            </w:r>
          </w:p>
        </w:tc>
        <w:tc>
          <w:tcPr>
            <w:tcW w:w="1154"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客户服务</w:t>
            </w:r>
          </w:p>
        </w:tc>
      </w:tr>
      <w:tr>
        <w:trPr>
          <w:trHeight w:val="473" w:hRule="atLeast"/>
        </w:trPr>
        <w:tc>
          <w:tcPr>
            <w:tcW w:w="1618"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积分</w:t>
            </w:r>
          </w:p>
        </w:tc>
        <w:tc>
          <w:tcPr>
            <w:tcW w:w="723"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284</w:t>
            </w:r>
          </w:p>
        </w:tc>
        <w:tc>
          <w:tcPr>
            <w:tcW w:w="1044"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231</w:t>
            </w:r>
          </w:p>
        </w:tc>
        <w:tc>
          <w:tcPr>
            <w:tcW w:w="1128"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182</w:t>
            </w:r>
          </w:p>
        </w:tc>
        <w:tc>
          <w:tcPr>
            <w:tcW w:w="1128"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159</w:t>
            </w:r>
          </w:p>
        </w:tc>
        <w:tc>
          <w:tcPr>
            <w:tcW w:w="1128"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154</w:t>
            </w:r>
          </w:p>
        </w:tc>
        <w:tc>
          <w:tcPr>
            <w:tcW w:w="897"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146</w:t>
            </w:r>
          </w:p>
        </w:tc>
        <w:tc>
          <w:tcPr>
            <w:tcW w:w="1154"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104</w:t>
            </w:r>
          </w:p>
        </w:tc>
      </w:tr>
    </w:tbl>
    <w:p>
      <w:pPr>
        <w:pStyle w:val="Style11"/>
        <w:spacing w:lineRule="auto" w:line="360" w:before="0" w:after="0"/>
        <w:ind w:hanging="0"/>
        <w:jc w:val="center"/>
        <w:rPr>
          <w:rFonts w:ascii="楷体" w:hAnsi="楷体" w:eastAsia="楷体" w:cs="楷体"/>
          <w:sz w:val="24"/>
          <w:szCs w:val="24"/>
        </w:rPr>
      </w:pPr>
      <w:r>
        <w:rPr>
          <w:rFonts w:ascii="SimHei" w:hAnsi="SimHei" w:cs="楷体" w:eastAsia="黑体"/>
          <w:sz w:val="24"/>
          <w:szCs w:val="24"/>
        </w:rPr>
        <w:t>表</w:t>
      </w:r>
      <w:r>
        <w:rPr>
          <w:rFonts w:eastAsia="黑体" w:cs="楷体" w:ascii="SimHei" w:hAnsi="SimHei"/>
          <w:sz w:val="24"/>
          <w:szCs w:val="24"/>
        </w:rPr>
        <w:t>2</w:t>
      </w:r>
      <w:r>
        <w:rPr>
          <w:rFonts w:ascii="SimHei" w:hAnsi="SimHei" w:cs="楷体" w:eastAsia="黑体"/>
          <w:sz w:val="24"/>
          <w:szCs w:val="24"/>
        </w:rPr>
        <w:t>－</w:t>
      </w:r>
      <w:r>
        <w:rPr>
          <w:rFonts w:eastAsia="黑体" w:cs="楷体" w:ascii="SimHei" w:hAnsi="SimHei"/>
          <w:sz w:val="24"/>
          <w:szCs w:val="24"/>
        </w:rPr>
        <w:t>4</w:t>
      </w:r>
      <w:r>
        <w:rPr>
          <w:rFonts w:ascii="SimHei" w:hAnsi="SimHei" w:cs="楷体" w:eastAsia="黑体"/>
          <w:sz w:val="24"/>
          <w:szCs w:val="24"/>
        </w:rPr>
        <w:t>管理部门重要度调查结果</w:t>
      </w:r>
    </w:p>
    <w:tbl>
      <w:tblPr>
        <w:tblW w:w="8520" w:type="dxa"/>
        <w:jc w:val="center"/>
        <w:tblInd w:w="0" w:type="dxa"/>
        <w:tblLayout w:type="fixed"/>
        <w:tblCellMar>
          <w:top w:w="0" w:type="dxa"/>
          <w:start w:w="108" w:type="dxa"/>
          <w:bottom w:w="0" w:type="dxa"/>
          <w:end w:w="108" w:type="dxa"/>
        </w:tblCellMar>
      </w:tblPr>
      <w:tblGrid>
        <w:gridCol w:w="1704"/>
        <w:gridCol w:w="1704"/>
        <w:gridCol w:w="1704"/>
        <w:gridCol w:w="1704"/>
        <w:gridCol w:w="1704"/>
      </w:tblGrid>
      <w:tr>
        <w:trPr/>
        <w:tc>
          <w:tcPr>
            <w:tcW w:w="1704"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重要度排序</w:t>
            </w:r>
          </w:p>
        </w:tc>
        <w:tc>
          <w:tcPr>
            <w:tcW w:w="1704"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1</w:t>
            </w:r>
          </w:p>
        </w:tc>
        <w:tc>
          <w:tcPr>
            <w:tcW w:w="1704"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2</w:t>
            </w:r>
          </w:p>
        </w:tc>
        <w:tc>
          <w:tcPr>
            <w:tcW w:w="1704"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3</w:t>
            </w:r>
          </w:p>
        </w:tc>
        <w:tc>
          <w:tcPr>
            <w:tcW w:w="1704"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4</w:t>
            </w:r>
          </w:p>
        </w:tc>
      </w:tr>
      <w:tr>
        <w:trPr/>
        <w:tc>
          <w:tcPr>
            <w:tcW w:w="1704"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部门</w:t>
            </w:r>
          </w:p>
        </w:tc>
        <w:tc>
          <w:tcPr>
            <w:tcW w:w="1704"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人力资源</w:t>
            </w:r>
          </w:p>
        </w:tc>
        <w:tc>
          <w:tcPr>
            <w:tcW w:w="1704"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财务资金</w:t>
            </w:r>
          </w:p>
        </w:tc>
        <w:tc>
          <w:tcPr>
            <w:tcW w:w="1704"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行政公关</w:t>
            </w:r>
          </w:p>
        </w:tc>
        <w:tc>
          <w:tcPr>
            <w:tcW w:w="1704"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信息</w:t>
            </w:r>
          </w:p>
        </w:tc>
      </w:tr>
      <w:tr>
        <w:trPr/>
        <w:tc>
          <w:tcPr>
            <w:tcW w:w="1704"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积分</w:t>
            </w:r>
          </w:p>
        </w:tc>
        <w:tc>
          <w:tcPr>
            <w:tcW w:w="1704"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161</w:t>
            </w:r>
          </w:p>
        </w:tc>
        <w:tc>
          <w:tcPr>
            <w:tcW w:w="1704"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138</w:t>
            </w:r>
          </w:p>
        </w:tc>
        <w:tc>
          <w:tcPr>
            <w:tcW w:w="1704"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87</w:t>
            </w:r>
          </w:p>
        </w:tc>
        <w:tc>
          <w:tcPr>
            <w:tcW w:w="1704"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64</w:t>
            </w:r>
          </w:p>
        </w:tc>
      </w:tr>
    </w:tbl>
    <w:p>
      <w:pPr>
        <w:pStyle w:val="Heading5"/>
        <w:numPr>
          <w:ilvl w:val="0"/>
          <w:numId w:val="13"/>
        </w:numPr>
        <w:spacing w:lineRule="auto" w:line="360" w:before="0" w:after="0"/>
        <w:ind w:start="0" w:firstLine="482"/>
        <w:rPr>
          <w:rFonts w:ascii="楷体" w:hAnsi="楷体" w:eastAsia="楷体" w:cs="楷体"/>
          <w:szCs w:val="24"/>
        </w:rPr>
      </w:pPr>
      <w:r>
        <w:rPr>
          <w:rFonts w:ascii="SimHei" w:hAnsi="SimHei" w:cs="楷体" w:eastAsia="黑体"/>
          <w:szCs w:val="24"/>
        </w:rPr>
        <w:t>根据职位调查结果和部门重要度系数确定职位序列表</w:t>
      </w:r>
    </w:p>
    <w:p>
      <w:pPr>
        <w:pStyle w:val="TextBodyIndent"/>
        <w:spacing w:lineRule="auto" w:line="360"/>
        <w:ind w:firstLine="480"/>
        <w:rPr>
          <w:rFonts w:ascii="楷体" w:hAnsi="楷体" w:eastAsia="楷体" w:cs="楷体"/>
          <w:sz w:val="24"/>
        </w:rPr>
      </w:pPr>
      <w:r>
        <w:rPr>
          <w:rFonts w:ascii="SimHei" w:hAnsi="SimHei" w:cs="楷体" w:eastAsia="黑体"/>
          <w:sz w:val="24"/>
        </w:rPr>
        <w:t>根据职位调查结果和部门重要度系数确定职位序列表（见文件《职位序列表》），同时可以确定各职位的薪酬等级如表</w:t>
      </w:r>
      <w:r>
        <w:rPr>
          <w:rFonts w:eastAsia="黑体" w:cs="楷体" w:ascii="SimHei" w:hAnsi="SimHei"/>
          <w:sz w:val="24"/>
        </w:rPr>
        <w:t>2</w:t>
      </w:r>
      <w:r>
        <w:rPr>
          <w:rFonts w:ascii="SimHei" w:hAnsi="SimHei" w:cs="楷体" w:eastAsia="黑体"/>
          <w:sz w:val="24"/>
        </w:rPr>
        <w:t>－</w:t>
      </w:r>
      <w:r>
        <w:rPr>
          <w:rFonts w:eastAsia="黑体" w:cs="楷体" w:ascii="SimHei" w:hAnsi="SimHei"/>
          <w:sz w:val="24"/>
        </w:rPr>
        <w:t>5</w:t>
      </w:r>
      <w:r>
        <w:rPr>
          <w:rFonts w:ascii="SimHei" w:hAnsi="SimHei" w:cs="楷体" w:eastAsia="黑体"/>
          <w:sz w:val="24"/>
        </w:rPr>
        <w:t>所示。</w:t>
      </w:r>
    </w:p>
    <w:p>
      <w:pPr>
        <w:pStyle w:val="Style11"/>
        <w:spacing w:lineRule="auto" w:line="360" w:before="0" w:after="0"/>
        <w:ind w:hanging="0"/>
        <w:jc w:val="center"/>
        <w:rPr>
          <w:rFonts w:ascii="楷体" w:hAnsi="楷体" w:eastAsia="楷体" w:cs="楷体"/>
          <w:sz w:val="24"/>
          <w:szCs w:val="24"/>
        </w:rPr>
      </w:pPr>
      <w:r>
        <w:rPr>
          <w:rFonts w:ascii="SimHei" w:hAnsi="SimHei" w:cs="楷体" w:eastAsia="黑体"/>
          <w:sz w:val="24"/>
          <w:szCs w:val="24"/>
        </w:rPr>
        <w:t>表</w:t>
      </w:r>
      <w:r>
        <w:rPr>
          <w:rFonts w:eastAsia="黑体" w:cs="楷体" w:ascii="SimHei" w:hAnsi="SimHei"/>
          <w:sz w:val="24"/>
          <w:szCs w:val="24"/>
        </w:rPr>
        <w:t>2</w:t>
      </w:r>
      <w:r>
        <w:rPr>
          <w:rFonts w:ascii="SimHei" w:hAnsi="SimHei" w:cs="楷体" w:eastAsia="黑体"/>
          <w:sz w:val="24"/>
          <w:szCs w:val="24"/>
        </w:rPr>
        <w:t>－</w:t>
      </w:r>
      <w:r>
        <w:rPr>
          <w:rFonts w:eastAsia="黑体" w:cs="楷体" w:ascii="SimHei" w:hAnsi="SimHei"/>
          <w:sz w:val="24"/>
          <w:szCs w:val="24"/>
        </w:rPr>
        <w:t>5</w:t>
      </w:r>
      <w:r>
        <w:rPr>
          <w:rFonts w:ascii="SimHei" w:hAnsi="SimHei" w:cs="楷体" w:eastAsia="黑体"/>
          <w:sz w:val="24"/>
          <w:szCs w:val="24"/>
        </w:rPr>
        <w:t>职位薪酬等级表</w:t>
      </w:r>
    </w:p>
    <w:tbl>
      <w:tblPr>
        <w:tblW w:w="8304" w:type="dxa"/>
        <w:jc w:val="center"/>
        <w:tblInd w:w="0" w:type="dxa"/>
        <w:tblLayout w:type="fixed"/>
        <w:tblCellMar>
          <w:top w:w="15" w:type="dxa"/>
          <w:start w:w="15" w:type="dxa"/>
          <w:bottom w:w="0" w:type="dxa"/>
          <w:end w:w="15" w:type="dxa"/>
        </w:tblCellMar>
      </w:tblPr>
      <w:tblGrid>
        <w:gridCol w:w="1280"/>
        <w:gridCol w:w="2335"/>
        <w:gridCol w:w="1080"/>
        <w:gridCol w:w="1080"/>
        <w:gridCol w:w="1620"/>
        <w:gridCol w:w="909"/>
      </w:tblGrid>
      <w:tr>
        <w:trPr>
          <w:trHeight w:val="468" w:hRule="atLeast"/>
          <w:cantSplit w:val="true"/>
        </w:trPr>
        <w:tc>
          <w:tcPr>
            <w:tcW w:w="12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部门</w:t>
            </w:r>
          </w:p>
        </w:tc>
        <w:tc>
          <w:tcPr>
            <w:tcW w:w="23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职位</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薪金等级</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部门</w:t>
            </w:r>
          </w:p>
        </w:tc>
        <w:tc>
          <w:tcPr>
            <w:tcW w:w="16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职位</w:t>
            </w:r>
          </w:p>
        </w:tc>
        <w:tc>
          <w:tcPr>
            <w:tcW w:w="90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薪金等级</w:t>
            </w:r>
          </w:p>
        </w:tc>
      </w:tr>
      <w:tr>
        <w:trPr>
          <w:trHeight w:val="468"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9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r>
      <w:tr>
        <w:trPr>
          <w:trHeight w:val="255" w:hRule="atLeast"/>
          <w:cantSplit w:val="true"/>
        </w:trPr>
        <w:tc>
          <w:tcPr>
            <w:tcW w:w="12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公司领导</w:t>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总经理</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39</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信息中心</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总经理</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26</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常务副总经理</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37</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信息主管</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18</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总建筑师</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36</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系统分析员</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13</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人事行政副总经理</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35</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网络管理员</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11</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财务总监</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35</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软件工程师</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10</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助理总经理（营销管理）</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31</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投资发展部</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总经理</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28</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助理总经理（深圳业务）</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30</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助理总经理</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22</w:t>
            </w:r>
          </w:p>
        </w:tc>
      </w:tr>
      <w:tr>
        <w:trPr>
          <w:trHeight w:val="255" w:hRule="atLeast"/>
          <w:cantSplit w:val="true"/>
        </w:trPr>
        <w:tc>
          <w:tcPr>
            <w:tcW w:w="12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企管委</w:t>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主任</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30</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高级投资经理</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18</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投资副主任</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29</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投资经理</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16</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设计副主任</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28</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投资分析员</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9</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营销副主任</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27</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设计研究部</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总经理</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27</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项目设计师</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19</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主任设计师</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22</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营销策划师</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18</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主任工程师</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21</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高级投资经理</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18</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项目设计师</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19</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副主任设计师</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18</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副主任设计师</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18</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投资经理</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16</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园林设计师</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12</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文员</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5</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室内设计师</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12</w:t>
            </w:r>
          </w:p>
        </w:tc>
      </w:tr>
      <w:tr>
        <w:trPr>
          <w:trHeight w:val="255" w:hRule="atLeast"/>
          <w:cantSplit w:val="true"/>
        </w:trPr>
        <w:tc>
          <w:tcPr>
            <w:tcW w:w="12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人力资源部</w:t>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总经理</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30</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设计安装工程师</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12</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副总经理（招聘人事）</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27</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结构工程师</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12</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副总经理（人事考核）</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27</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文员</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9</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培训中心主任</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27</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经营销售部</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总经理</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26</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培训中心副主任</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24</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副总经理</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23</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人事主管</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18</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经营销售部</w:t>
            </w:r>
            <w:r>
              <w:rPr>
                <w:rFonts w:eastAsia="黑体" w:cs="楷体" w:ascii="SimHei" w:hAnsi="SimHei"/>
                <w:bCs/>
                <w:sz w:val="24"/>
              </w:rPr>
              <w:t>---</w:t>
            </w:r>
            <w:r>
              <w:rPr>
                <w:rFonts w:ascii="SimHei" w:hAnsi="SimHei" w:cs="楷体" w:eastAsia="黑体"/>
                <w:bCs/>
                <w:sz w:val="24"/>
              </w:rPr>
              <w:t>策划总监</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20</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培训办公室主任</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16</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项目营销经理</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17</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薪资专员</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13</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营销经理</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12</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人事外勤专员</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12</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报建主管</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12</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培训专员</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12</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销售主管</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11</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文员</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5</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营销副经理</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6</w:t>
            </w:r>
          </w:p>
        </w:tc>
      </w:tr>
      <w:tr>
        <w:trPr>
          <w:trHeight w:val="255" w:hRule="atLeast"/>
          <w:cantSplit w:val="true"/>
        </w:trPr>
        <w:tc>
          <w:tcPr>
            <w:tcW w:w="12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财务资金部</w:t>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总经理</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29</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合约管理部</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总经理</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25</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副总经理（资金管理）</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26</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副总经理</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22</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副总经理（财务管理）</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26</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助理总经理</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19</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助理总经理</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23</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土建造价工程师</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13</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资金管理</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18</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分判工程师</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13</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综合调研</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17</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材料造价工程师</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13</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投资评估</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17</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安装造价工程师</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13</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会计主管</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17</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文员</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5</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会计报表</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17</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工程管理部</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总经理</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25</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法律秘书</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17</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助理总经理</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19</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财务主管</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17</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给排水工程师</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12</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税务管理</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16</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电气工程师</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12</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财务信息化管理</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16</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报建工程师</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12</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销售管理</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15</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档案工程师</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11</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成本会计</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15</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地盘</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经理</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25</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固定资产管理</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14</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土建副经理</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22</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费用管理</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14</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安装副经理</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22</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统计管理</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12</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水电工程师</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12</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银行出纳</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10</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材料工程师</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12</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会计档案</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10</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园艺工程师</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11</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现金出纳</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9</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内业工程师</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11</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会计文员</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5</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粮单工程师</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10</w:t>
            </w:r>
          </w:p>
        </w:tc>
      </w:tr>
      <w:tr>
        <w:trPr>
          <w:trHeight w:val="255" w:hRule="atLeast"/>
          <w:cantSplit w:val="true"/>
        </w:trPr>
        <w:tc>
          <w:tcPr>
            <w:tcW w:w="12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行政公关部</w:t>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总经理</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28</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结构工程师</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10</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副总经理（行政）</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26</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投资报建主管</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10</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副总经理（公关）</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25</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客户服务部</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副总经理</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21</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公关秘书</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14</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助理总经理</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18</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总务秘书</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10</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投诉主管</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9</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档案管理员</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10</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维修主管</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8</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文员</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5</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社区文化主管</w:t>
            </w: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8</w:t>
            </w:r>
          </w:p>
        </w:tc>
      </w:tr>
      <w:tr>
        <w:trPr>
          <w:trHeight w:val="255" w:hRule="atLeast"/>
          <w:cantSplit w:val="true"/>
        </w:trPr>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23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ascii="SimHei" w:hAnsi="SimHei" w:cs="楷体" w:eastAsia="黑体"/>
                <w:bCs/>
                <w:sz w:val="24"/>
              </w:rPr>
              <w:t>前台</w:t>
            </w:r>
            <w:r>
              <w:rPr>
                <w:rFonts w:ascii="SimHei" w:hAnsi="SimHei" w:cs="楷体" w:eastAsia="黑体"/>
                <w:bCs/>
                <w:sz w:val="24"/>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sz w:val="24"/>
              </w:rPr>
            </w:pPr>
            <w:r>
              <w:rPr>
                <w:rFonts w:eastAsia="黑体" w:cs="楷体" w:ascii="SimHei" w:hAnsi="SimHei"/>
                <w:bCs/>
                <w:sz w:val="24"/>
              </w:rPr>
              <w:t>3</w:t>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sz w:val="24"/>
              </w:rPr>
            </w:pPr>
            <w:r>
              <w:rPr>
                <w:rFonts w:eastAsia="楷体" w:cs="楷体" w:ascii="楷体" w:hAnsi="楷体"/>
                <w:bCs/>
                <w:sz w:val="24"/>
              </w:rPr>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jc w:val="center"/>
              <w:rPr>
                <w:rFonts w:ascii="楷体" w:hAnsi="楷体" w:eastAsia="楷体" w:cs="楷体"/>
                <w:bCs/>
                <w:sz w:val="24"/>
              </w:rPr>
            </w:pPr>
            <w:r>
              <w:rPr>
                <w:rFonts w:ascii="SimHei" w:hAnsi="SimHei" w:cs="楷体" w:eastAsia="黑体"/>
                <w:bCs/>
                <w:sz w:val="24"/>
              </w:rPr>
              <w:t xml:space="preserve">　</w:t>
            </w:r>
          </w:p>
        </w:tc>
        <w:tc>
          <w:tcPr>
            <w:tcW w:w="909"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jc w:val="center"/>
              <w:rPr>
                <w:rFonts w:ascii="楷体" w:hAnsi="楷体" w:eastAsia="楷体" w:cs="楷体"/>
                <w:bCs/>
                <w:sz w:val="24"/>
              </w:rPr>
            </w:pPr>
            <w:r>
              <w:rPr>
                <w:rFonts w:ascii="SimHei" w:hAnsi="SimHei" w:cs="楷体" w:eastAsia="黑体"/>
                <w:bCs/>
                <w:sz w:val="24"/>
              </w:rPr>
              <w:t xml:space="preserve">　</w:t>
            </w:r>
          </w:p>
        </w:tc>
      </w:tr>
    </w:tbl>
    <w:p>
      <w:pPr>
        <w:pStyle w:val="Heading5"/>
        <w:numPr>
          <w:ilvl w:val="0"/>
          <w:numId w:val="13"/>
        </w:numPr>
        <w:spacing w:lineRule="auto" w:line="360" w:before="0" w:after="0"/>
        <w:ind w:start="0" w:firstLine="482"/>
        <w:rPr>
          <w:rFonts w:ascii="楷体" w:hAnsi="楷体" w:eastAsia="楷体" w:cs="楷体"/>
          <w:szCs w:val="24"/>
        </w:rPr>
      </w:pPr>
      <w:r>
        <w:rPr>
          <w:rFonts w:ascii="SimHei" w:hAnsi="SimHei" w:cs="楷体" w:eastAsia="黑体"/>
          <w:szCs w:val="24"/>
        </w:rPr>
        <w:t>确定基准工资标准</w:t>
      </w:r>
    </w:p>
    <w:p>
      <w:pPr>
        <w:pStyle w:val="TextBodyIndent"/>
        <w:spacing w:lineRule="auto" w:line="360"/>
        <w:ind w:firstLine="480"/>
        <w:rPr>
          <w:rFonts w:ascii="楷体" w:hAnsi="楷体" w:eastAsia="楷体" w:cs="楷体"/>
          <w:sz w:val="24"/>
        </w:rPr>
      </w:pPr>
      <w:r>
        <w:rPr>
          <w:rFonts w:ascii="SimHei" w:hAnsi="SimHei" w:cs="楷体" w:eastAsia="黑体"/>
          <w:sz w:val="24"/>
        </w:rPr>
        <w:t>影响基准工资标准的两个主要因素：外部市场薪酬标准和内部员工满意度。外部市场薪酬标准在一定时间内是相对稳定的，围绕外部标准存在员工较满意到非常满意的薪酬标准区间，我们建议以从薪酬调控和人工成本出发，以员工较满意的水平确定基准工资标准。</w:t>
      </w:r>
    </w:p>
    <w:p>
      <w:pPr>
        <w:pStyle w:val="Heading5"/>
        <w:numPr>
          <w:ilvl w:val="0"/>
          <w:numId w:val="13"/>
        </w:numPr>
        <w:spacing w:lineRule="auto" w:line="360" w:before="0" w:after="0"/>
        <w:ind w:start="0" w:firstLine="482"/>
        <w:rPr>
          <w:rFonts w:ascii="楷体" w:hAnsi="楷体" w:eastAsia="楷体" w:cs="楷体"/>
          <w:szCs w:val="24"/>
        </w:rPr>
      </w:pPr>
      <w:r>
        <w:rPr>
          <w:rFonts w:ascii="SimHei" w:hAnsi="SimHei" w:cs="楷体" w:eastAsia="黑体"/>
          <w:szCs w:val="24"/>
        </w:rPr>
        <w:t>基准工资的调整</w:t>
      </w:r>
    </w:p>
    <w:p>
      <w:pPr>
        <w:pStyle w:val="TextBodyIndent"/>
        <w:spacing w:lineRule="auto" w:line="360"/>
        <w:ind w:firstLine="480"/>
        <w:rPr>
          <w:rFonts w:ascii="楷体" w:hAnsi="楷体" w:eastAsia="楷体" w:cs="楷体"/>
          <w:sz w:val="24"/>
        </w:rPr>
      </w:pPr>
      <w:r>
        <w:rPr>
          <w:rFonts w:ascii="SimHei" w:hAnsi="SimHei" w:cs="楷体" w:eastAsia="黑体"/>
          <w:sz w:val="24"/>
        </w:rPr>
        <w:t>基准工资确定后并不是一成不变，企业应根据外部经营环境和职员自身的变化，对基本工资标准进行调整，以保持工资标准有利于吸引人才和保持职员的满意度。调整方式分为单个调整和整体调整。</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1</w:t>
      </w:r>
      <w:r>
        <w:rPr>
          <w:rFonts w:ascii="SimHei" w:hAnsi="SimHei" w:cs="楷体" w:eastAsia="黑体"/>
          <w:sz w:val="24"/>
        </w:rPr>
        <w:t>）单个调整</w:t>
      </w:r>
    </w:p>
    <w:p>
      <w:pPr>
        <w:pStyle w:val="TextBodyIndent"/>
        <w:spacing w:lineRule="auto" w:line="360"/>
        <w:ind w:firstLine="480"/>
        <w:rPr>
          <w:rFonts w:ascii="楷体" w:hAnsi="楷体" w:eastAsia="楷体" w:cs="楷体"/>
          <w:sz w:val="24"/>
        </w:rPr>
      </w:pPr>
      <w:r>
        <w:rPr>
          <w:rFonts w:ascii="SimHei" w:hAnsi="SimHei" w:cs="楷体" w:eastAsia="黑体"/>
          <w:sz w:val="24"/>
        </w:rPr>
        <w:t>单个调整，最常见通过职位晋升获得加薪，不能获得晋升的职员，可以在职位薪酬范围内加薪；当竞争对手或者人才市场薪酬标准发生明显变化时，要对相应的职位基本工资标准进行调整以保持人才的吸引力；当企业经营环境和发展战略发生变化时，要对职位的相对价值进行重新评估并调整相应的职位基本工资标准以确保战略目标的实现。</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2</w:t>
      </w:r>
      <w:r>
        <w:rPr>
          <w:rFonts w:ascii="SimHei" w:hAnsi="SimHei" w:cs="楷体" w:eastAsia="黑体"/>
          <w:sz w:val="24"/>
        </w:rPr>
        <w:t>）整体调整</w:t>
      </w:r>
    </w:p>
    <w:p>
      <w:pPr>
        <w:pStyle w:val="TextBodyIndent"/>
        <w:spacing w:lineRule="auto" w:line="360"/>
        <w:ind w:firstLine="480"/>
        <w:rPr>
          <w:rFonts w:ascii="楷体" w:hAnsi="楷体" w:eastAsia="楷体" w:cs="楷体"/>
          <w:sz w:val="24"/>
        </w:rPr>
      </w:pPr>
      <w:r>
        <w:rPr>
          <w:rFonts w:ascii="SimHei" w:hAnsi="SimHei" w:cs="楷体" w:eastAsia="黑体"/>
          <w:sz w:val="24"/>
        </w:rPr>
        <w:t>整体调整是指当企业的经营业绩及财务支付能力发生明显的变化时，可以通过调整基本工资标准来实现职员对经营业绩的分享及经营风险的分担；当物价或者社会通货膨胀率等因素发生明显变化时，也要考虑对基本工资标准的调整。</w:t>
      </w:r>
    </w:p>
    <w:p>
      <w:pPr>
        <w:pStyle w:val="Heading4"/>
        <w:numPr>
          <w:ilvl w:val="2"/>
          <w:numId w:val="2"/>
        </w:numPr>
        <w:spacing w:lineRule="auto" w:line="360" w:before="0" w:after="0"/>
        <w:ind w:start="0" w:firstLine="482"/>
        <w:rPr>
          <w:rFonts w:ascii="楷体" w:hAnsi="楷体" w:eastAsia="楷体" w:cs="楷体"/>
          <w:szCs w:val="24"/>
        </w:rPr>
      </w:pPr>
      <w:bookmarkStart w:id="30" w:name="__RefHeading___Toc30302495"/>
      <w:bookmarkEnd w:id="30"/>
      <w:r>
        <w:rPr>
          <w:rFonts w:ascii="SimHei" w:hAnsi="SimHei" w:cs="楷体" w:eastAsia="黑体"/>
          <w:szCs w:val="24"/>
        </w:rPr>
        <w:t>基本工资</w:t>
      </w:r>
    </w:p>
    <w:p>
      <w:pPr>
        <w:pStyle w:val="Heading5"/>
        <w:numPr>
          <w:ilvl w:val="0"/>
          <w:numId w:val="23"/>
        </w:numPr>
        <w:spacing w:lineRule="auto" w:line="360" w:before="0" w:after="0"/>
        <w:ind w:start="0" w:firstLine="482"/>
        <w:rPr>
          <w:rFonts w:ascii="楷体" w:hAnsi="楷体" w:eastAsia="楷体" w:cs="楷体"/>
          <w:szCs w:val="24"/>
        </w:rPr>
      </w:pPr>
      <w:r>
        <w:rPr>
          <w:rFonts w:ascii="SimHei" w:hAnsi="SimHei" w:cs="楷体" w:eastAsia="黑体"/>
          <w:szCs w:val="24"/>
        </w:rPr>
        <w:t>基本工资标准计算</w:t>
      </w:r>
    </w:p>
    <w:p>
      <w:pPr>
        <w:pStyle w:val="TextBodyIndent"/>
        <w:spacing w:lineRule="auto" w:line="360"/>
        <w:ind w:firstLine="480"/>
        <w:rPr>
          <w:rFonts w:ascii="楷体" w:hAnsi="楷体" w:eastAsia="楷体" w:cs="楷体"/>
          <w:sz w:val="24"/>
        </w:rPr>
      </w:pPr>
      <w:r>
        <w:rPr>
          <w:rFonts w:eastAsia="黑体" w:cs="楷体" w:ascii="SimHei" w:hAnsi="SimHei"/>
          <w:sz w:val="24"/>
        </w:rPr>
        <w:t>XX</w:t>
      </w:r>
      <w:r>
        <w:rPr>
          <w:rFonts w:ascii="SimHei" w:hAnsi="SimHei" w:cs="楷体" w:eastAsia="黑体"/>
          <w:sz w:val="24"/>
        </w:rPr>
        <w:t>员工基本工资是基准工资中无风险的部分，是根据职位相对价值来确定，其隐含的条件是每个职位的工作责任、工作环境、所需技能、承担风险等要素是有区别的，所以获得的薪酬应该要体现相应的区别。确定</w:t>
      </w:r>
      <w:r>
        <w:rPr>
          <w:rFonts w:eastAsia="黑体" w:cs="楷体" w:ascii="SimHei" w:hAnsi="SimHei"/>
          <w:sz w:val="24"/>
        </w:rPr>
        <w:t>XX</w:t>
      </w:r>
      <w:r>
        <w:rPr>
          <w:rFonts w:ascii="SimHei" w:hAnsi="SimHei" w:cs="楷体" w:eastAsia="黑体"/>
          <w:sz w:val="24"/>
        </w:rPr>
        <w:t>员工基本工资的方法是通过职位评估来量化职位的相对价值以实现内部公平，并参照相应职位的市场水平，确保基本工资标准具有市场竞争力，以体现外部公平和内部公平的原则。</w:t>
      </w:r>
    </w:p>
    <w:p>
      <w:pPr>
        <w:pStyle w:val="TextBodyIndent"/>
        <w:spacing w:lineRule="auto" w:line="360"/>
        <w:ind w:firstLine="480"/>
        <w:rPr>
          <w:rFonts w:ascii="楷体" w:hAnsi="楷体" w:eastAsia="楷体" w:cs="楷体"/>
          <w:sz w:val="24"/>
        </w:rPr>
      </w:pPr>
      <w:r>
        <w:rPr>
          <w:rFonts w:ascii="SimHei" w:hAnsi="SimHei" w:cs="楷体" w:eastAsia="黑体"/>
          <w:sz w:val="24"/>
        </w:rPr>
        <w:t>基本工资</w:t>
      </w:r>
      <w:r>
        <w:rPr>
          <w:rFonts w:eastAsia="黑体" w:cs="楷体" w:ascii="SimHei" w:hAnsi="SimHei"/>
          <w:sz w:val="24"/>
        </w:rPr>
        <w:t>=</w:t>
      </w:r>
      <w:r>
        <w:rPr>
          <w:rFonts w:ascii="SimHei" w:hAnsi="SimHei" w:cs="楷体" w:eastAsia="黑体"/>
          <w:sz w:val="24"/>
        </w:rPr>
        <w:t>基准工资</w:t>
      </w:r>
      <w:r>
        <w:rPr>
          <w:rFonts w:eastAsia="黑体" w:cs="楷体" w:ascii="SimHei" w:hAnsi="SimHei"/>
          <w:sz w:val="24"/>
        </w:rPr>
        <w:t>×</w:t>
      </w:r>
      <w:r>
        <w:rPr>
          <w:rFonts w:ascii="SimHei" w:hAnsi="SimHei" w:cs="楷体" w:eastAsia="黑体"/>
          <w:sz w:val="24"/>
        </w:rPr>
        <w:t>（</w:t>
      </w:r>
      <w:r>
        <w:rPr>
          <w:rFonts w:eastAsia="黑体" w:cs="楷体" w:ascii="SimHei" w:hAnsi="SimHei"/>
          <w:sz w:val="24"/>
        </w:rPr>
        <w:t>1-</w:t>
      </w:r>
      <w:r>
        <w:rPr>
          <w:rFonts w:ascii="SimHei" w:hAnsi="SimHei" w:cs="楷体" w:eastAsia="黑体"/>
          <w:sz w:val="24"/>
        </w:rPr>
        <w:t>风险收入系数）</w:t>
      </w:r>
    </w:p>
    <w:p>
      <w:pPr>
        <w:pStyle w:val="Heading5"/>
        <w:numPr>
          <w:ilvl w:val="0"/>
          <w:numId w:val="13"/>
        </w:numPr>
        <w:spacing w:lineRule="auto" w:line="360" w:before="0" w:after="0"/>
        <w:ind w:start="0" w:firstLine="482"/>
        <w:rPr>
          <w:rFonts w:ascii="楷体" w:hAnsi="楷体" w:eastAsia="楷体" w:cs="楷体"/>
          <w:szCs w:val="24"/>
        </w:rPr>
      </w:pPr>
      <w:r>
        <w:rPr>
          <w:rFonts w:ascii="SimHei" w:hAnsi="SimHei" w:cs="楷体" w:eastAsia="黑体"/>
          <w:szCs w:val="24"/>
        </w:rPr>
        <w:t>基本工资的支付</w:t>
      </w:r>
    </w:p>
    <w:p>
      <w:pPr>
        <w:pStyle w:val="TextBodyIndent"/>
        <w:spacing w:lineRule="auto" w:line="360"/>
        <w:ind w:firstLine="480"/>
        <w:rPr>
          <w:rFonts w:ascii="楷体" w:hAnsi="楷体" w:eastAsia="楷体" w:cs="楷体"/>
          <w:sz w:val="24"/>
        </w:rPr>
      </w:pPr>
      <w:r>
        <w:rPr>
          <w:rFonts w:ascii="SimHei" w:hAnsi="SimHei" w:cs="楷体" w:eastAsia="黑体"/>
          <w:sz w:val="24"/>
        </w:rPr>
        <w:t>基本工资是所有员工按月发放。</w:t>
      </w:r>
    </w:p>
    <w:p>
      <w:pPr>
        <w:pStyle w:val="Heading4"/>
        <w:numPr>
          <w:ilvl w:val="2"/>
          <w:numId w:val="2"/>
        </w:numPr>
        <w:spacing w:lineRule="auto" w:line="360" w:before="0" w:after="0"/>
        <w:ind w:start="0" w:firstLine="482"/>
        <w:rPr>
          <w:rFonts w:ascii="楷体" w:hAnsi="楷体" w:eastAsia="楷体" w:cs="楷体"/>
          <w:szCs w:val="24"/>
        </w:rPr>
      </w:pPr>
      <w:bookmarkStart w:id="31" w:name="__RefHeading___Toc30302496"/>
      <w:bookmarkEnd w:id="31"/>
      <w:r>
        <w:rPr>
          <w:rFonts w:ascii="SimHei" w:hAnsi="SimHei" w:cs="楷体" w:eastAsia="黑体"/>
          <w:szCs w:val="24"/>
        </w:rPr>
        <w:t>绩效工资标准计算</w:t>
      </w:r>
    </w:p>
    <w:p>
      <w:pPr>
        <w:pStyle w:val="Heading5"/>
        <w:numPr>
          <w:ilvl w:val="0"/>
          <w:numId w:val="24"/>
        </w:numPr>
        <w:spacing w:lineRule="auto" w:line="360" w:before="0" w:after="0"/>
        <w:ind w:start="0" w:firstLine="482"/>
        <w:rPr>
          <w:rFonts w:ascii="楷体" w:hAnsi="楷体" w:eastAsia="楷体" w:cs="楷体"/>
          <w:szCs w:val="24"/>
        </w:rPr>
      </w:pPr>
      <w:r>
        <w:rPr>
          <w:rFonts w:ascii="SimHei" w:hAnsi="SimHei" w:cs="楷体" w:eastAsia="黑体"/>
          <w:szCs w:val="24"/>
        </w:rPr>
        <w:t>绩效工资标准</w:t>
      </w:r>
    </w:p>
    <w:p>
      <w:pPr>
        <w:pStyle w:val="TextBodyIndent"/>
        <w:spacing w:lineRule="auto" w:line="360"/>
        <w:ind w:firstLine="480"/>
        <w:rPr>
          <w:rFonts w:ascii="楷体" w:hAnsi="楷体" w:eastAsia="楷体" w:cs="楷体"/>
          <w:sz w:val="24"/>
        </w:rPr>
      </w:pPr>
      <w:r>
        <w:rPr>
          <w:rFonts w:ascii="SimHei" w:hAnsi="SimHei" w:cs="楷体" w:eastAsia="黑体"/>
          <w:sz w:val="24"/>
        </w:rPr>
        <w:t>根据员工工作业绩和工作表现发放的工资</w:t>
      </w:r>
    </w:p>
    <w:p>
      <w:pPr>
        <w:pStyle w:val="TextBodyIndent"/>
        <w:spacing w:lineRule="auto" w:line="360"/>
        <w:ind w:firstLine="480"/>
        <w:rPr>
          <w:rFonts w:ascii="楷体" w:hAnsi="楷体" w:eastAsia="楷体" w:cs="楷体"/>
          <w:sz w:val="24"/>
        </w:rPr>
      </w:pPr>
      <w:r>
        <w:rPr>
          <w:rFonts w:ascii="SimHei" w:hAnsi="SimHei" w:cs="楷体" w:eastAsia="黑体"/>
          <w:sz w:val="24"/>
        </w:rPr>
        <w:t>（基准）绩效工资</w:t>
      </w:r>
      <w:r>
        <w:rPr>
          <w:rFonts w:eastAsia="黑体" w:cs="楷体" w:ascii="SimHei" w:hAnsi="SimHei"/>
          <w:sz w:val="24"/>
        </w:rPr>
        <w:t>=</w:t>
      </w:r>
      <w:r>
        <w:rPr>
          <w:rFonts w:ascii="SimHei" w:hAnsi="SimHei" w:cs="楷体" w:eastAsia="黑体"/>
          <w:sz w:val="24"/>
        </w:rPr>
        <w:t>基准工资</w:t>
      </w:r>
      <w:r>
        <w:rPr>
          <w:rFonts w:eastAsia="黑体" w:cs="楷体" w:ascii="SimHei" w:hAnsi="SimHei"/>
          <w:sz w:val="24"/>
        </w:rPr>
        <w:t>×</w:t>
      </w:r>
      <w:r>
        <w:rPr>
          <w:rFonts w:ascii="SimHei" w:hAnsi="SimHei" w:cs="楷体" w:eastAsia="黑体"/>
          <w:sz w:val="24"/>
        </w:rPr>
        <w:t>风险收入系数</w:t>
      </w:r>
    </w:p>
    <w:p>
      <w:pPr>
        <w:pStyle w:val="TextBodyIndent"/>
        <w:spacing w:lineRule="auto" w:line="360"/>
        <w:ind w:firstLine="480"/>
        <w:rPr>
          <w:rFonts w:ascii="楷体" w:hAnsi="楷体" w:eastAsia="楷体" w:cs="楷体"/>
          <w:sz w:val="24"/>
        </w:rPr>
      </w:pPr>
      <w:r>
        <w:rPr>
          <w:rFonts w:ascii="SimHei" w:hAnsi="SimHei" w:cs="楷体" w:eastAsia="黑体"/>
          <w:sz w:val="24"/>
        </w:rPr>
        <w:t>（实际）绩效工资</w:t>
      </w:r>
      <w:r>
        <w:rPr>
          <w:rFonts w:eastAsia="黑体" w:cs="楷体" w:ascii="SimHei" w:hAnsi="SimHei"/>
          <w:sz w:val="24"/>
        </w:rPr>
        <w:t>=</w:t>
      </w:r>
      <w:r>
        <w:rPr>
          <w:rFonts w:ascii="SimHei" w:hAnsi="SimHei" w:cs="楷体" w:eastAsia="黑体"/>
          <w:sz w:val="24"/>
        </w:rPr>
        <w:t>（基准）绩效工资</w:t>
      </w:r>
      <w:r>
        <w:rPr>
          <w:rFonts w:eastAsia="黑体" w:cs="楷体" w:ascii="SimHei" w:hAnsi="SimHei"/>
          <w:sz w:val="24"/>
        </w:rPr>
        <w:t>×</w:t>
      </w:r>
      <w:r>
        <w:rPr>
          <w:rFonts w:ascii="SimHei" w:hAnsi="SimHei" w:cs="楷体" w:eastAsia="黑体"/>
          <w:sz w:val="24"/>
        </w:rPr>
        <w:t>绩效考核系数</w:t>
      </w:r>
    </w:p>
    <w:p>
      <w:pPr>
        <w:pStyle w:val="TextBodyIndent"/>
        <w:spacing w:lineRule="auto" w:line="360"/>
        <w:ind w:firstLine="480"/>
        <w:rPr>
          <w:rFonts w:ascii="楷体" w:hAnsi="楷体" w:eastAsia="楷体" w:cs="楷体"/>
          <w:sz w:val="24"/>
        </w:rPr>
      </w:pPr>
      <w:r>
        <w:rPr>
          <w:rFonts w:ascii="SimHei" w:hAnsi="SimHei" w:cs="楷体" w:eastAsia="黑体"/>
          <w:sz w:val="24"/>
        </w:rPr>
        <w:t>绩效考核系数：参照员工考核方案详细说明</w:t>
      </w:r>
    </w:p>
    <w:p>
      <w:pPr>
        <w:pStyle w:val="Heading5"/>
        <w:numPr>
          <w:ilvl w:val="0"/>
          <w:numId w:val="13"/>
        </w:numPr>
        <w:spacing w:lineRule="auto" w:line="360" w:before="0" w:after="0"/>
        <w:ind w:start="0" w:firstLine="482"/>
        <w:rPr>
          <w:rFonts w:ascii="楷体" w:hAnsi="楷体" w:eastAsia="楷体" w:cs="楷体"/>
          <w:szCs w:val="24"/>
        </w:rPr>
      </w:pPr>
      <w:r>
        <w:rPr>
          <w:rFonts w:ascii="SimHei" w:hAnsi="SimHei" w:cs="楷体" w:eastAsia="黑体"/>
          <w:szCs w:val="24"/>
        </w:rPr>
        <w:t>绩效工资发放</w:t>
      </w:r>
    </w:p>
    <w:p>
      <w:pPr>
        <w:pStyle w:val="Style11"/>
        <w:spacing w:lineRule="auto" w:line="360" w:before="0" w:after="0"/>
        <w:ind w:hanging="0"/>
        <w:jc w:val="center"/>
        <w:rPr>
          <w:rFonts w:ascii="楷体" w:hAnsi="楷体" w:eastAsia="楷体" w:cs="楷体"/>
          <w:sz w:val="24"/>
          <w:szCs w:val="24"/>
        </w:rPr>
      </w:pPr>
      <w:r>
        <w:rPr>
          <w:rFonts w:ascii="SimHei" w:hAnsi="SimHei" w:cs="楷体" w:eastAsia="黑体"/>
          <w:sz w:val="24"/>
          <w:szCs w:val="24"/>
        </w:rPr>
        <w:t>表</w:t>
      </w:r>
      <w:r>
        <w:rPr>
          <w:rFonts w:eastAsia="黑体" w:cs="楷体" w:ascii="SimHei" w:hAnsi="SimHei"/>
          <w:sz w:val="24"/>
          <w:szCs w:val="24"/>
        </w:rPr>
        <w:t>2</w:t>
      </w:r>
      <w:r>
        <w:rPr>
          <w:rFonts w:ascii="SimHei" w:hAnsi="SimHei" w:cs="楷体" w:eastAsia="黑体"/>
          <w:sz w:val="24"/>
          <w:szCs w:val="24"/>
        </w:rPr>
        <w:t>－</w:t>
      </w:r>
      <w:r>
        <w:rPr>
          <w:rFonts w:eastAsia="黑体" w:cs="楷体" w:ascii="SimHei" w:hAnsi="SimHei"/>
          <w:sz w:val="24"/>
          <w:szCs w:val="24"/>
        </w:rPr>
        <w:t>5</w:t>
      </w:r>
      <w:r>
        <w:rPr>
          <w:rFonts w:ascii="SimHei" w:hAnsi="SimHei" w:cs="楷体" w:eastAsia="黑体"/>
          <w:sz w:val="24"/>
          <w:szCs w:val="24"/>
        </w:rPr>
        <w:t>： 绩效工资发放</w:t>
      </w:r>
    </w:p>
    <w:tbl>
      <w:tblPr>
        <w:tblW w:w="8144" w:type="dxa"/>
        <w:jc w:val="center"/>
        <w:tblInd w:w="0" w:type="dxa"/>
        <w:tblLayout w:type="fixed"/>
        <w:tblCellMar>
          <w:top w:w="0" w:type="dxa"/>
          <w:start w:w="108" w:type="dxa"/>
          <w:bottom w:w="0" w:type="dxa"/>
          <w:end w:w="108" w:type="dxa"/>
        </w:tblCellMar>
      </w:tblPr>
      <w:tblGrid>
        <w:gridCol w:w="3052"/>
        <w:gridCol w:w="5092"/>
      </w:tblGrid>
      <w:tr>
        <w:trPr/>
        <w:tc>
          <w:tcPr>
            <w:tcW w:w="3052" w:type="dxa"/>
            <w:tcBorders>
              <w:top w:val="single" w:sz="4" w:space="0" w:color="000000"/>
              <w:start w:val="single" w:sz="4" w:space="0" w:color="000000"/>
              <w:bottom w:val="single" w:sz="4" w:space="0" w:color="000000"/>
              <w:end w:val="single" w:sz="4" w:space="0" w:color="000000"/>
            </w:tcBorders>
            <w:vAlign w:val="center"/>
          </w:tcPr>
          <w:p>
            <w:pPr>
              <w:pStyle w:val="Style12"/>
              <w:spacing w:lineRule="auto" w:line="360"/>
              <w:rPr>
                <w:rFonts w:ascii="楷体" w:hAnsi="楷体" w:eastAsia="楷体" w:cs="楷体"/>
                <w:sz w:val="24"/>
                <w:szCs w:val="24"/>
              </w:rPr>
            </w:pPr>
            <w:r>
              <w:rPr>
                <w:rFonts w:ascii="SimHei" w:hAnsi="SimHei" w:cs="楷体" w:eastAsia="黑体"/>
                <w:sz w:val="24"/>
                <w:szCs w:val="24"/>
              </w:rPr>
              <w:t>职位</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Style12"/>
              <w:spacing w:lineRule="auto" w:line="360"/>
              <w:rPr>
                <w:rFonts w:ascii="楷体" w:hAnsi="楷体" w:eastAsia="楷体" w:cs="楷体"/>
                <w:sz w:val="24"/>
                <w:szCs w:val="24"/>
              </w:rPr>
            </w:pPr>
            <w:r>
              <w:rPr>
                <w:rFonts w:ascii="SimHei" w:hAnsi="SimHei" w:cs="楷体" w:eastAsia="黑体"/>
                <w:sz w:val="24"/>
                <w:szCs w:val="24"/>
              </w:rPr>
              <w:t>发放时间</w:t>
            </w:r>
          </w:p>
        </w:tc>
      </w:tr>
      <w:tr>
        <w:trPr/>
        <w:tc>
          <w:tcPr>
            <w:tcW w:w="3052" w:type="dxa"/>
            <w:tcBorders>
              <w:top w:val="single" w:sz="4" w:space="0" w:color="000000"/>
              <w:start w:val="single" w:sz="4" w:space="0" w:color="000000"/>
              <w:bottom w:val="single" w:sz="4" w:space="0" w:color="000000"/>
              <w:end w:val="single" w:sz="4" w:space="0" w:color="000000"/>
            </w:tcBorders>
            <w:vAlign w:val="center"/>
          </w:tcPr>
          <w:p>
            <w:pPr>
              <w:pStyle w:val="Style12"/>
              <w:spacing w:lineRule="auto" w:line="360"/>
              <w:rPr>
                <w:rFonts w:ascii="楷体" w:hAnsi="楷体" w:eastAsia="楷体" w:cs="楷体"/>
                <w:sz w:val="24"/>
                <w:szCs w:val="24"/>
              </w:rPr>
            </w:pPr>
            <w:r>
              <w:rPr>
                <w:rFonts w:ascii="SimHei" w:hAnsi="SimHei" w:cs="楷体" w:eastAsia="黑体"/>
                <w:sz w:val="24"/>
                <w:szCs w:val="24"/>
              </w:rPr>
              <w:t>基层员工</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Style12"/>
              <w:spacing w:lineRule="auto" w:line="360"/>
              <w:rPr>
                <w:rFonts w:ascii="楷体" w:hAnsi="楷体" w:eastAsia="楷体" w:cs="楷体"/>
                <w:sz w:val="24"/>
                <w:szCs w:val="24"/>
              </w:rPr>
            </w:pPr>
            <w:r>
              <w:rPr>
                <w:rFonts w:ascii="SimHei" w:hAnsi="SimHei" w:cs="楷体" w:eastAsia="黑体"/>
                <w:sz w:val="24"/>
                <w:szCs w:val="24"/>
              </w:rPr>
              <w:t>每季度一次</w:t>
            </w:r>
          </w:p>
        </w:tc>
      </w:tr>
      <w:tr>
        <w:trPr/>
        <w:tc>
          <w:tcPr>
            <w:tcW w:w="3052" w:type="dxa"/>
            <w:tcBorders>
              <w:top w:val="single" w:sz="4" w:space="0" w:color="000000"/>
              <w:start w:val="single" w:sz="4" w:space="0" w:color="000000"/>
              <w:bottom w:val="single" w:sz="4" w:space="0" w:color="000000"/>
              <w:end w:val="single" w:sz="4" w:space="0" w:color="000000"/>
            </w:tcBorders>
            <w:vAlign w:val="center"/>
          </w:tcPr>
          <w:p>
            <w:pPr>
              <w:pStyle w:val="Style12"/>
              <w:spacing w:lineRule="auto" w:line="360"/>
              <w:rPr>
                <w:rFonts w:ascii="楷体" w:hAnsi="楷体" w:eastAsia="楷体" w:cs="楷体"/>
                <w:sz w:val="24"/>
                <w:szCs w:val="24"/>
              </w:rPr>
            </w:pPr>
            <w:r>
              <w:rPr>
                <w:rFonts w:ascii="SimHei" w:hAnsi="SimHei" w:cs="楷体" w:eastAsia="黑体"/>
                <w:sz w:val="24"/>
                <w:szCs w:val="24"/>
              </w:rPr>
              <w:t>中层管理人员</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Style12"/>
              <w:spacing w:lineRule="auto" w:line="360"/>
              <w:rPr>
                <w:rFonts w:ascii="楷体" w:hAnsi="楷体" w:eastAsia="楷体" w:cs="楷体"/>
                <w:sz w:val="24"/>
                <w:szCs w:val="24"/>
              </w:rPr>
            </w:pPr>
            <w:r>
              <w:rPr>
                <w:rFonts w:ascii="SimHei" w:hAnsi="SimHei" w:cs="楷体" w:eastAsia="黑体"/>
                <w:sz w:val="24"/>
                <w:szCs w:val="24"/>
              </w:rPr>
              <w:t>每半年一次</w:t>
            </w:r>
          </w:p>
        </w:tc>
      </w:tr>
      <w:tr>
        <w:trPr/>
        <w:tc>
          <w:tcPr>
            <w:tcW w:w="3052" w:type="dxa"/>
            <w:tcBorders>
              <w:top w:val="single" w:sz="4" w:space="0" w:color="000000"/>
              <w:start w:val="single" w:sz="4" w:space="0" w:color="000000"/>
              <w:bottom w:val="single" w:sz="4" w:space="0" w:color="000000"/>
              <w:end w:val="single" w:sz="4" w:space="0" w:color="000000"/>
            </w:tcBorders>
            <w:vAlign w:val="center"/>
          </w:tcPr>
          <w:p>
            <w:pPr>
              <w:pStyle w:val="Style12"/>
              <w:spacing w:lineRule="auto" w:line="360"/>
              <w:rPr>
                <w:rFonts w:ascii="楷体" w:hAnsi="楷体" w:eastAsia="楷体" w:cs="楷体"/>
                <w:sz w:val="24"/>
                <w:szCs w:val="24"/>
              </w:rPr>
            </w:pPr>
            <w:r>
              <w:rPr>
                <w:rFonts w:ascii="SimHei" w:hAnsi="SimHei" w:cs="楷体" w:eastAsia="黑体"/>
                <w:sz w:val="24"/>
                <w:szCs w:val="24"/>
              </w:rPr>
              <w:t>高层管理人员</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Style12"/>
              <w:spacing w:lineRule="auto" w:line="360"/>
              <w:rPr>
                <w:rFonts w:ascii="楷体" w:hAnsi="楷体" w:eastAsia="楷体" w:cs="楷体"/>
                <w:sz w:val="24"/>
                <w:szCs w:val="24"/>
              </w:rPr>
            </w:pPr>
            <w:r>
              <w:rPr>
                <w:rFonts w:ascii="SimHei" w:hAnsi="SimHei" w:cs="楷体" w:eastAsia="黑体"/>
                <w:sz w:val="24"/>
                <w:szCs w:val="24"/>
              </w:rPr>
              <w:t>每年度一次</w:t>
            </w:r>
          </w:p>
        </w:tc>
      </w:tr>
    </w:tbl>
    <w:p>
      <w:pPr>
        <w:pStyle w:val="Style10"/>
        <w:numPr>
          <w:ilvl w:val="0"/>
          <w:numId w:val="0"/>
        </w:numPr>
        <w:spacing w:lineRule="auto" w:line="360"/>
        <w:ind w:firstLine="480"/>
        <w:outlineLvl w:val="0"/>
        <w:rPr>
          <w:rFonts w:ascii="楷体" w:hAnsi="楷体" w:eastAsia="楷体" w:cs="楷体"/>
          <w:sz w:val="24"/>
        </w:rPr>
      </w:pPr>
      <w:r>
        <w:rPr>
          <w:rFonts w:ascii="SimHei" w:hAnsi="SimHei" w:cs="楷体" w:eastAsia="黑体"/>
          <w:sz w:val="24"/>
        </w:rPr>
        <w:t>绩效工资的发放时间为当期考核结束后下个月，为体现及时激励的原则，绩效工资的发放形式为一次性全额发放。</w:t>
      </w:r>
    </w:p>
    <w:p>
      <w:pPr>
        <w:pStyle w:val="Heading4"/>
        <w:numPr>
          <w:ilvl w:val="2"/>
          <w:numId w:val="2"/>
        </w:numPr>
        <w:spacing w:lineRule="auto" w:line="360" w:before="0" w:after="0"/>
        <w:ind w:start="0" w:firstLine="482"/>
        <w:rPr>
          <w:rFonts w:ascii="楷体" w:hAnsi="楷体" w:eastAsia="楷体" w:cs="楷体"/>
          <w:szCs w:val="24"/>
        </w:rPr>
      </w:pPr>
      <w:bookmarkStart w:id="32" w:name="__RefHeading___Toc30302497"/>
      <w:bookmarkEnd w:id="32"/>
      <w:r>
        <w:rPr>
          <w:rFonts w:ascii="SimHei" w:hAnsi="SimHei" w:cs="楷体" w:eastAsia="黑体"/>
          <w:szCs w:val="24"/>
        </w:rPr>
        <w:t>年功工资标准计算</w:t>
      </w:r>
    </w:p>
    <w:p>
      <w:pPr>
        <w:pStyle w:val="TextBodyIndent"/>
        <w:spacing w:lineRule="auto" w:line="360"/>
        <w:ind w:firstLine="480"/>
        <w:rPr>
          <w:rFonts w:ascii="楷体" w:hAnsi="楷体" w:eastAsia="楷体" w:cs="楷体"/>
          <w:sz w:val="24"/>
        </w:rPr>
      </w:pPr>
      <w:r>
        <w:rPr>
          <w:rFonts w:ascii="SimHei" w:hAnsi="SimHei" w:cs="楷体" w:eastAsia="黑体"/>
          <w:sz w:val="24"/>
        </w:rPr>
        <w:t>年功工资是根据职员在</w:t>
      </w:r>
      <w:r>
        <w:rPr>
          <w:rFonts w:eastAsia="黑体" w:cs="楷体" w:ascii="SimHei" w:hAnsi="SimHei"/>
          <w:sz w:val="24"/>
        </w:rPr>
        <w:t>XX</w:t>
      </w:r>
      <w:r>
        <w:rPr>
          <w:rFonts w:ascii="SimHei" w:hAnsi="SimHei" w:cs="楷体" w:eastAsia="黑体"/>
          <w:sz w:val="24"/>
        </w:rPr>
        <w:t>地产任职年数而逐年增加的薪金。依据</w:t>
      </w:r>
      <w:r>
        <w:rPr>
          <w:rFonts w:eastAsia="黑体" w:cs="楷体" w:ascii="SimHei" w:hAnsi="SimHei"/>
          <w:sz w:val="24"/>
        </w:rPr>
        <w:t>XX</w:t>
      </w:r>
      <w:r>
        <w:rPr>
          <w:rFonts w:ascii="SimHei" w:hAnsi="SimHei" w:cs="楷体" w:eastAsia="黑体"/>
          <w:sz w:val="24"/>
        </w:rPr>
        <w:t>地产管理者的现状和未来的人力资源规划，</w:t>
      </w:r>
      <w:r>
        <w:rPr>
          <w:rFonts w:eastAsia="黑体" w:cs="楷体" w:ascii="SimHei" w:hAnsi="SimHei"/>
          <w:sz w:val="24"/>
        </w:rPr>
        <w:t>XX</w:t>
      </w:r>
      <w:r>
        <w:rPr>
          <w:rFonts w:ascii="SimHei" w:hAnsi="SimHei" w:cs="楷体" w:eastAsia="黑体"/>
          <w:sz w:val="24"/>
        </w:rPr>
        <w:t>地产年功工资标准按下面公式计算：</w:t>
      </w:r>
    </w:p>
    <w:p>
      <w:pPr>
        <w:pStyle w:val="TextBodyIndent"/>
        <w:spacing w:lineRule="auto" w:line="360"/>
        <w:ind w:firstLine="480"/>
        <w:rPr>
          <w:rFonts w:ascii="楷体" w:hAnsi="楷体" w:eastAsia="楷体" w:cs="楷体"/>
          <w:sz w:val="24"/>
        </w:rPr>
      </w:pPr>
      <w:r>
        <w:rPr>
          <w:rFonts w:ascii="SimHei" w:hAnsi="SimHei" w:cs="楷体" w:eastAsia="黑体"/>
          <w:sz w:val="24"/>
        </w:rPr>
        <w:t>司龄</w:t>
      </w:r>
      <w:r>
        <w:rPr>
          <w:rFonts w:eastAsia="黑体" w:cs="楷体" w:ascii="SimHei" w:hAnsi="SimHei"/>
          <w:sz w:val="24"/>
        </w:rPr>
        <w:t>&lt; 10</w:t>
      </w:r>
      <w:r>
        <w:rPr>
          <w:rFonts w:ascii="SimHei" w:hAnsi="SimHei" w:cs="楷体" w:eastAsia="黑体"/>
          <w:sz w:val="24"/>
        </w:rPr>
        <w:t>年，年功工资＝司龄</w:t>
      </w:r>
      <w:r>
        <w:rPr>
          <w:rFonts w:eastAsia="黑体" w:cs="楷体" w:ascii="SimHei" w:hAnsi="SimHei"/>
          <w:sz w:val="24"/>
        </w:rPr>
        <w:t>X200</w:t>
      </w:r>
      <w:r>
        <w:rPr>
          <w:rFonts w:ascii="SimHei" w:hAnsi="SimHei" w:cs="楷体" w:eastAsia="黑体"/>
          <w:sz w:val="24"/>
        </w:rPr>
        <w:t>元（月）</w:t>
      </w:r>
    </w:p>
    <w:p>
      <w:pPr>
        <w:pStyle w:val="TextBodyIndent"/>
        <w:spacing w:lineRule="auto" w:line="360"/>
        <w:ind w:firstLine="480"/>
        <w:rPr>
          <w:rFonts w:ascii="楷体" w:hAnsi="楷体" w:eastAsia="楷体" w:cs="楷体"/>
          <w:sz w:val="24"/>
        </w:rPr>
      </w:pPr>
      <w:r>
        <w:rPr>
          <w:rFonts w:ascii="SimHei" w:hAnsi="SimHei" w:cs="楷体" w:eastAsia="黑体"/>
          <w:sz w:val="24"/>
        </w:rPr>
        <w:t>司龄≥</w:t>
      </w:r>
      <w:r>
        <w:rPr>
          <w:rFonts w:eastAsia="黑体" w:cs="楷体" w:ascii="SimHei" w:hAnsi="SimHei"/>
          <w:sz w:val="24"/>
        </w:rPr>
        <w:t>10</w:t>
      </w:r>
      <w:r>
        <w:rPr>
          <w:rFonts w:ascii="SimHei" w:hAnsi="SimHei" w:cs="楷体" w:eastAsia="黑体"/>
          <w:sz w:val="24"/>
        </w:rPr>
        <w:t>年，年功工资</w:t>
      </w:r>
      <w:r>
        <w:rPr>
          <w:rFonts w:eastAsia="黑体" w:cs="楷体" w:ascii="SimHei" w:hAnsi="SimHei"/>
          <w:sz w:val="24"/>
        </w:rPr>
        <w:t>=2000</w:t>
      </w:r>
      <w:r>
        <w:rPr>
          <w:rFonts w:ascii="SimHei" w:hAnsi="SimHei" w:cs="楷体" w:eastAsia="黑体"/>
          <w:sz w:val="24"/>
        </w:rPr>
        <w:t>元（月）</w:t>
      </w:r>
    </w:p>
    <w:p>
      <w:pPr>
        <w:pStyle w:val="Heading5"/>
        <w:numPr>
          <w:ilvl w:val="0"/>
          <w:numId w:val="25"/>
        </w:numPr>
        <w:spacing w:lineRule="auto" w:line="360" w:before="0" w:after="0"/>
        <w:ind w:start="0" w:firstLine="482"/>
        <w:rPr>
          <w:rFonts w:ascii="楷体" w:hAnsi="楷体" w:eastAsia="楷体" w:cs="楷体"/>
          <w:szCs w:val="24"/>
        </w:rPr>
      </w:pPr>
      <w:r>
        <w:rPr>
          <w:rFonts w:ascii="SimHei" w:hAnsi="SimHei" w:cs="楷体" w:eastAsia="黑体"/>
          <w:szCs w:val="24"/>
        </w:rPr>
        <w:t>承认年功的贡献</w:t>
      </w:r>
    </w:p>
    <w:p>
      <w:pPr>
        <w:pStyle w:val="TextBodyIndent"/>
        <w:spacing w:lineRule="auto" w:line="360"/>
        <w:ind w:firstLine="480"/>
        <w:rPr>
          <w:rFonts w:ascii="楷体" w:hAnsi="楷体" w:eastAsia="楷体" w:cs="楷体"/>
          <w:sz w:val="24"/>
        </w:rPr>
      </w:pPr>
      <w:r>
        <w:rPr>
          <w:rFonts w:ascii="SimHei" w:hAnsi="SimHei" w:cs="楷体" w:eastAsia="黑体"/>
          <w:sz w:val="24"/>
        </w:rPr>
        <w:t>年功工资的作用是通过奖励那些为</w:t>
      </w:r>
      <w:r>
        <w:rPr>
          <w:rFonts w:eastAsia="黑体" w:cs="楷体" w:ascii="SimHei" w:hAnsi="SimHei"/>
          <w:sz w:val="24"/>
        </w:rPr>
        <w:t>XX</w:t>
      </w:r>
      <w:r>
        <w:rPr>
          <w:rFonts w:ascii="SimHei" w:hAnsi="SimHei" w:cs="楷体" w:eastAsia="黑体"/>
          <w:sz w:val="24"/>
        </w:rPr>
        <w:t>地产作出长期贡献的职员，以保持人才队伍的稳定。员工在</w:t>
      </w:r>
      <w:r>
        <w:rPr>
          <w:rFonts w:eastAsia="黑体" w:cs="楷体" w:ascii="SimHei" w:hAnsi="SimHei"/>
          <w:sz w:val="24"/>
        </w:rPr>
        <w:t>XX</w:t>
      </w:r>
      <w:r>
        <w:rPr>
          <w:rFonts w:ascii="SimHei" w:hAnsi="SimHei" w:cs="楷体" w:eastAsia="黑体"/>
          <w:sz w:val="24"/>
        </w:rPr>
        <w:t>的服务年限对企业的认同和贡献是应该得到承认的，设立年功工资可以稳定员工队伍，适当平衡新老员工满意度差别。</w:t>
      </w:r>
    </w:p>
    <w:p>
      <w:pPr>
        <w:pStyle w:val="Heading5"/>
        <w:numPr>
          <w:ilvl w:val="0"/>
          <w:numId w:val="13"/>
        </w:numPr>
        <w:spacing w:lineRule="auto" w:line="360" w:before="0" w:after="0"/>
        <w:ind w:start="0" w:firstLine="482"/>
        <w:rPr>
          <w:rFonts w:ascii="楷体" w:hAnsi="楷体" w:eastAsia="楷体" w:cs="楷体"/>
          <w:szCs w:val="24"/>
        </w:rPr>
      </w:pPr>
      <w:r>
        <w:rPr>
          <w:rFonts w:ascii="SimHei" w:hAnsi="SimHei" w:cs="楷体" w:eastAsia="黑体"/>
          <w:szCs w:val="24"/>
        </w:rPr>
        <w:t>年功工资的增长受惠期</w:t>
      </w:r>
    </w:p>
    <w:p>
      <w:pPr>
        <w:pStyle w:val="TextBodyIndent"/>
        <w:spacing w:lineRule="auto" w:line="360"/>
        <w:ind w:firstLine="480"/>
        <w:rPr>
          <w:rFonts w:ascii="楷体" w:hAnsi="楷体" w:eastAsia="楷体" w:cs="楷体"/>
          <w:sz w:val="24"/>
        </w:rPr>
      </w:pPr>
      <w:r>
        <w:rPr>
          <w:rFonts w:ascii="SimHei" w:hAnsi="SimHei" w:cs="楷体" w:eastAsia="黑体"/>
          <w:sz w:val="24"/>
        </w:rPr>
        <w:t>年功工资的基本作用是通过增加工资标准来吸引和挽留职员，是企业保持职员队伍稳定性的措施之一。当职员在企业的工作年限较长并且对企业已经建立起基本的忠诚度后，年功工资的边际效用就会呈现下降趋势，这时企业应该通过其他激励措施（如股权、期权等）取代年功工资来强化和保持职员的忠诚度。根据</w:t>
      </w:r>
      <w:r>
        <w:rPr>
          <w:rFonts w:eastAsia="黑体" w:cs="楷体" w:ascii="SimHei" w:hAnsi="SimHei"/>
          <w:sz w:val="24"/>
        </w:rPr>
        <w:t>XX</w:t>
      </w:r>
      <w:r>
        <w:rPr>
          <w:rFonts w:ascii="SimHei" w:hAnsi="SimHei" w:cs="楷体" w:eastAsia="黑体"/>
          <w:sz w:val="24"/>
        </w:rPr>
        <w:t>的情况，增长受惠期为</w:t>
      </w:r>
      <w:r>
        <w:rPr>
          <w:rFonts w:eastAsia="黑体" w:cs="楷体" w:ascii="SimHei" w:hAnsi="SimHei"/>
          <w:sz w:val="24"/>
        </w:rPr>
        <w:t>10</w:t>
      </w:r>
      <w:r>
        <w:rPr>
          <w:rFonts w:ascii="SimHei" w:hAnsi="SimHei" w:cs="楷体" w:eastAsia="黑体"/>
          <w:sz w:val="24"/>
        </w:rPr>
        <w:t>年。</w:t>
      </w:r>
    </w:p>
    <w:p>
      <w:pPr>
        <w:pStyle w:val="Heading5"/>
        <w:numPr>
          <w:ilvl w:val="0"/>
          <w:numId w:val="13"/>
        </w:numPr>
        <w:spacing w:lineRule="auto" w:line="360" w:before="0" w:after="0"/>
        <w:ind w:start="0" w:firstLine="482"/>
        <w:rPr>
          <w:rFonts w:ascii="楷体" w:hAnsi="楷体" w:eastAsia="楷体" w:cs="楷体"/>
          <w:szCs w:val="24"/>
        </w:rPr>
      </w:pPr>
      <w:r>
        <w:rPr>
          <w:rFonts w:ascii="SimHei" w:hAnsi="SimHei" w:cs="楷体" w:eastAsia="黑体"/>
          <w:szCs w:val="24"/>
        </w:rPr>
        <w:t>年功工资的发放</w:t>
      </w:r>
    </w:p>
    <w:p>
      <w:pPr>
        <w:pStyle w:val="Style10"/>
        <w:numPr>
          <w:ilvl w:val="0"/>
          <w:numId w:val="0"/>
        </w:numPr>
        <w:spacing w:lineRule="auto" w:line="360"/>
        <w:ind w:firstLine="480"/>
        <w:outlineLvl w:val="0"/>
        <w:rPr>
          <w:rFonts w:ascii="楷体" w:hAnsi="楷体" w:eastAsia="楷体" w:cs="楷体"/>
          <w:sz w:val="24"/>
        </w:rPr>
      </w:pPr>
      <w:r>
        <w:rPr>
          <w:rFonts w:eastAsia="黑体" w:cs="楷体" w:ascii="SimHei" w:hAnsi="SimHei"/>
          <w:sz w:val="24"/>
        </w:rPr>
        <w:t>XX</w:t>
      </w:r>
      <w:r>
        <w:rPr>
          <w:rFonts w:ascii="SimHei" w:hAnsi="SimHei" w:cs="楷体" w:eastAsia="黑体"/>
          <w:sz w:val="24"/>
        </w:rPr>
        <w:t>地产所有员工为年功工资的发放对象，足额按月发放。</w:t>
      </w:r>
    </w:p>
    <w:p>
      <w:pPr>
        <w:pStyle w:val="Heading4"/>
        <w:numPr>
          <w:ilvl w:val="2"/>
          <w:numId w:val="2"/>
        </w:numPr>
        <w:spacing w:lineRule="auto" w:line="360" w:before="0" w:after="0"/>
        <w:ind w:start="0" w:firstLine="482"/>
        <w:rPr>
          <w:rFonts w:ascii="楷体" w:hAnsi="楷体" w:eastAsia="楷体" w:cs="楷体"/>
          <w:szCs w:val="24"/>
        </w:rPr>
      </w:pPr>
      <w:bookmarkStart w:id="33" w:name="__RefHeading___Toc30302498"/>
      <w:bookmarkEnd w:id="33"/>
      <w:r>
        <w:rPr>
          <w:rFonts w:ascii="SimHei" w:hAnsi="SimHei" w:cs="楷体" w:eastAsia="黑体"/>
          <w:szCs w:val="24"/>
        </w:rPr>
        <w:t>年度奖金标准计算</w:t>
      </w:r>
    </w:p>
    <w:p>
      <w:pPr>
        <w:pStyle w:val="TextBodyIndent"/>
        <w:spacing w:lineRule="auto" w:line="360"/>
        <w:ind w:firstLine="480"/>
        <w:rPr>
          <w:rFonts w:ascii="楷体" w:hAnsi="楷体" w:eastAsia="楷体" w:cs="楷体"/>
          <w:sz w:val="24"/>
        </w:rPr>
      </w:pPr>
      <w:r>
        <w:rPr>
          <w:rFonts w:ascii="SimHei" w:hAnsi="SimHei" w:cs="楷体" w:eastAsia="黑体"/>
          <w:sz w:val="24"/>
        </w:rPr>
        <w:t>年度奖金发放的前提是本年度股份公司获得超额利润，即公司盈利超过计划目标利润。</w:t>
      </w:r>
    </w:p>
    <w:p>
      <w:pPr>
        <w:pStyle w:val="Heading5"/>
        <w:numPr>
          <w:ilvl w:val="1"/>
          <w:numId w:val="16"/>
        </w:numPr>
        <w:spacing w:lineRule="auto" w:line="360" w:before="0" w:after="0"/>
        <w:ind w:start="0" w:firstLine="482"/>
        <w:rPr>
          <w:rFonts w:ascii="楷体" w:hAnsi="楷体" w:eastAsia="楷体" w:cs="楷体"/>
          <w:szCs w:val="24"/>
        </w:rPr>
      </w:pPr>
      <w:r>
        <w:rPr>
          <w:rFonts w:ascii="SimHei" w:hAnsi="SimHei" w:cs="楷体" w:eastAsia="黑体"/>
          <w:szCs w:val="24"/>
        </w:rPr>
        <w:t>年度奖金的发放对象</w:t>
      </w:r>
    </w:p>
    <w:p>
      <w:pPr>
        <w:pStyle w:val="TextBodyIndent"/>
        <w:spacing w:lineRule="auto" w:line="360"/>
        <w:ind w:firstLine="480"/>
        <w:rPr>
          <w:rFonts w:ascii="楷体" w:hAnsi="楷体" w:eastAsia="楷体" w:cs="楷体"/>
          <w:sz w:val="24"/>
        </w:rPr>
      </w:pPr>
      <w:r>
        <w:rPr>
          <w:rFonts w:ascii="SimHei" w:hAnsi="SimHei" w:cs="楷体" w:eastAsia="黑体"/>
          <w:sz w:val="24"/>
        </w:rPr>
        <w:t>年度奖金主要是主要管理者风险责任的相应回报。参与年度奖金分配的员工，应该是为公司获得超额利润者，包括：</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1</w:t>
      </w:r>
      <w:r>
        <w:rPr>
          <w:rFonts w:ascii="SimHei" w:hAnsi="SimHei" w:cs="楷体" w:eastAsia="黑体"/>
          <w:sz w:val="24"/>
        </w:rPr>
        <w:t>）股份公司领导（助总以上）</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2</w:t>
      </w:r>
      <w:r>
        <w:rPr>
          <w:rFonts w:ascii="SimHei" w:hAnsi="SimHei" w:cs="楷体" w:eastAsia="黑体"/>
          <w:sz w:val="24"/>
        </w:rPr>
        <w:t>）总部部门总经理</w:t>
      </w:r>
    </w:p>
    <w:p>
      <w:pPr>
        <w:pStyle w:val="TextBodyIndent"/>
        <w:spacing w:lineRule="auto" w:line="360"/>
        <w:ind w:firstLine="480"/>
        <w:rPr>
          <w:rFonts w:ascii="楷体" w:hAnsi="楷体" w:eastAsia="楷体" w:cs="楷体"/>
          <w:sz w:val="24"/>
        </w:rPr>
      </w:pPr>
      <w:r>
        <w:rPr>
          <w:rFonts w:ascii="SimHei" w:hAnsi="SimHei" w:cs="楷体" w:eastAsia="黑体"/>
          <w:sz w:val="24"/>
        </w:rPr>
        <w:t>（</w:t>
      </w:r>
      <w:r>
        <w:rPr>
          <w:rFonts w:eastAsia="黑体" w:cs="楷体" w:ascii="SimHei" w:hAnsi="SimHei"/>
          <w:sz w:val="24"/>
        </w:rPr>
        <w:t>3</w:t>
      </w:r>
      <w:r>
        <w:rPr>
          <w:rFonts w:ascii="SimHei" w:hAnsi="SimHei" w:cs="楷体" w:eastAsia="黑体"/>
          <w:sz w:val="24"/>
        </w:rPr>
        <w:t>）薪酬考核委员会提名的员工</w:t>
      </w:r>
    </w:p>
    <w:p>
      <w:pPr>
        <w:pStyle w:val="Heading5"/>
        <w:numPr>
          <w:ilvl w:val="1"/>
          <w:numId w:val="16"/>
        </w:numPr>
        <w:spacing w:lineRule="auto" w:line="360" w:before="0" w:after="0"/>
        <w:ind w:start="0" w:firstLine="482"/>
        <w:rPr>
          <w:rFonts w:ascii="楷体" w:hAnsi="楷体" w:eastAsia="楷体" w:cs="楷体"/>
          <w:szCs w:val="24"/>
        </w:rPr>
      </w:pPr>
      <w:r>
        <w:rPr>
          <w:rFonts w:ascii="SimHei" w:hAnsi="SimHei" w:cs="楷体" w:eastAsia="黑体"/>
          <w:szCs w:val="24"/>
        </w:rPr>
        <w:t>年度奖金核算</w:t>
      </w:r>
    </w:p>
    <w:p>
      <w:pPr>
        <w:pStyle w:val="TextBodyIndent"/>
        <w:spacing w:lineRule="auto" w:line="360"/>
        <w:ind w:firstLine="480"/>
        <w:rPr>
          <w:rFonts w:ascii="楷体" w:hAnsi="楷体" w:eastAsia="楷体" w:cs="楷体"/>
          <w:sz w:val="24"/>
        </w:rPr>
      </w:pPr>
      <w:r>
        <w:rPr>
          <w:rFonts w:ascii="SimHei" w:hAnsi="SimHei" w:cs="楷体" w:eastAsia="黑体"/>
          <w:sz w:val="24"/>
        </w:rPr>
        <w:t>个人奖金＝公司年终奖金总额</w:t>
      </w:r>
      <w:r>
        <w:rPr>
          <w:rFonts w:eastAsia="黑体" w:cs="楷体" w:ascii="SimHei" w:hAnsi="SimHei"/>
          <w:sz w:val="24"/>
        </w:rPr>
        <w:t>×</w:t>
      </w:r>
      <w:r>
        <w:rPr>
          <w:rFonts w:ascii="SimHei" w:hAnsi="SimHei" w:cs="楷体" w:eastAsia="黑体"/>
          <w:sz w:val="24"/>
        </w:rPr>
        <w:t>个人分配系数</w:t>
      </w:r>
    </w:p>
    <w:p>
      <w:pPr>
        <w:pStyle w:val="TextBodyIndent"/>
        <w:spacing w:lineRule="auto" w:line="360"/>
        <w:ind w:firstLine="480"/>
        <w:rPr>
          <w:rFonts w:ascii="楷体" w:hAnsi="楷体" w:eastAsia="楷体" w:cs="楷体"/>
          <w:sz w:val="24"/>
        </w:rPr>
      </w:pPr>
      <w:r>
        <w:rPr>
          <w:rFonts w:ascii="SimHei" w:hAnsi="SimHei" w:cs="楷体" w:eastAsia="黑体"/>
          <w:sz w:val="24"/>
        </w:rPr>
        <w:t>个人分配系数＝个人岗位系数</w:t>
      </w:r>
      <w:r>
        <w:rPr>
          <w:rFonts w:eastAsia="黑体" w:cs="楷体" w:ascii="SimHei" w:hAnsi="SimHei"/>
          <w:sz w:val="24"/>
        </w:rPr>
        <w:t>/</w:t>
      </w:r>
      <w:r>
        <w:rPr>
          <w:rFonts w:ascii="SimHei" w:hAnsi="SimHei" w:cs="楷体" w:eastAsia="黑体"/>
          <w:sz w:val="24"/>
        </w:rPr>
        <w:t>所有受惠对象的岗位系数之和</w:t>
      </w:r>
    </w:p>
    <w:p>
      <w:pPr>
        <w:pStyle w:val="Heading5"/>
        <w:numPr>
          <w:ilvl w:val="1"/>
          <w:numId w:val="16"/>
        </w:numPr>
        <w:spacing w:lineRule="auto" w:line="360" w:before="0" w:after="0"/>
        <w:ind w:start="0" w:firstLine="482"/>
        <w:rPr>
          <w:rFonts w:ascii="楷体" w:hAnsi="楷体" w:eastAsia="楷体" w:cs="楷体"/>
          <w:szCs w:val="24"/>
        </w:rPr>
      </w:pPr>
      <w:r>
        <w:rPr>
          <w:rFonts w:ascii="SimHei" w:hAnsi="SimHei" w:cs="楷体" w:eastAsia="黑体"/>
          <w:szCs w:val="24"/>
        </w:rPr>
        <w:t>年度奖金支付</w:t>
      </w:r>
    </w:p>
    <w:p>
      <w:pPr>
        <w:pStyle w:val="TextBodyIndent"/>
        <w:spacing w:lineRule="auto" w:line="360"/>
        <w:ind w:firstLine="480"/>
        <w:rPr>
          <w:rFonts w:ascii="楷体" w:hAnsi="楷体" w:eastAsia="楷体" w:cs="楷体"/>
          <w:sz w:val="24"/>
        </w:rPr>
      </w:pPr>
      <w:r>
        <w:rPr>
          <w:rFonts w:ascii="SimHei" w:hAnsi="SimHei" w:cs="楷体" w:eastAsia="黑体"/>
          <w:sz w:val="24"/>
        </w:rPr>
        <w:t>年度奖金的支付体现年度收入均衡及个人风险控制的原则。一方面由于房地产行业的特点年度效益不均衡，另一方面考虑保持骨干管理人员的稳定，年度奖金的发放按照下表进行：</w:t>
      </w:r>
    </w:p>
    <w:p>
      <w:pPr>
        <w:pStyle w:val="Style11"/>
        <w:spacing w:lineRule="auto" w:line="360" w:before="0" w:after="0"/>
        <w:ind w:hanging="0"/>
        <w:jc w:val="center"/>
        <w:rPr>
          <w:rFonts w:ascii="楷体" w:hAnsi="楷体" w:eastAsia="楷体" w:cs="楷体"/>
          <w:sz w:val="24"/>
          <w:szCs w:val="24"/>
        </w:rPr>
      </w:pPr>
      <w:r>
        <w:rPr>
          <w:rFonts w:ascii="SimHei" w:hAnsi="SimHei" w:cs="楷体" w:eastAsia="黑体"/>
          <w:sz w:val="24"/>
          <w:szCs w:val="24"/>
        </w:rPr>
        <w:t>表</w:t>
      </w:r>
      <w:r>
        <w:rPr>
          <w:rFonts w:eastAsia="黑体" w:cs="楷体" w:ascii="SimHei" w:hAnsi="SimHei"/>
          <w:sz w:val="24"/>
          <w:szCs w:val="24"/>
        </w:rPr>
        <w:t>2</w:t>
      </w:r>
      <w:r>
        <w:rPr>
          <w:rFonts w:ascii="SimHei" w:hAnsi="SimHei" w:cs="楷体" w:eastAsia="黑体"/>
          <w:sz w:val="24"/>
          <w:szCs w:val="24"/>
        </w:rPr>
        <w:t>－</w:t>
      </w:r>
      <w:r>
        <w:rPr>
          <w:rFonts w:eastAsia="黑体" w:cs="楷体" w:ascii="SimHei" w:hAnsi="SimHei"/>
          <w:sz w:val="24"/>
          <w:szCs w:val="24"/>
        </w:rPr>
        <w:t xml:space="preserve">6 </w:t>
      </w:r>
      <w:r>
        <w:rPr>
          <w:rFonts w:ascii="SimHei" w:hAnsi="SimHei" w:cs="楷体" w:eastAsia="黑体"/>
          <w:sz w:val="24"/>
          <w:szCs w:val="24"/>
        </w:rPr>
        <w:t>年度奖金支付</w:t>
      </w:r>
    </w:p>
    <w:tbl>
      <w:tblPr>
        <w:tblW w:w="8184" w:type="dxa"/>
        <w:jc w:val="center"/>
        <w:tblInd w:w="0" w:type="dxa"/>
        <w:tblLayout w:type="fixed"/>
        <w:tblCellMar>
          <w:top w:w="0" w:type="dxa"/>
          <w:start w:w="108" w:type="dxa"/>
          <w:bottom w:w="0" w:type="dxa"/>
          <w:end w:w="108" w:type="dxa"/>
        </w:tblCellMar>
      </w:tblPr>
      <w:tblGrid>
        <w:gridCol w:w="2130"/>
        <w:gridCol w:w="2130"/>
        <w:gridCol w:w="2130"/>
        <w:gridCol w:w="1794"/>
      </w:tblGrid>
      <w:tr>
        <w:trPr/>
        <w:tc>
          <w:tcPr>
            <w:tcW w:w="213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年份</w:t>
            </w:r>
          </w:p>
        </w:tc>
        <w:tc>
          <w:tcPr>
            <w:tcW w:w="213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当年</w:t>
            </w:r>
          </w:p>
        </w:tc>
        <w:tc>
          <w:tcPr>
            <w:tcW w:w="213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第二年</w:t>
            </w:r>
          </w:p>
        </w:tc>
        <w:tc>
          <w:tcPr>
            <w:tcW w:w="1794"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第三年</w:t>
            </w:r>
          </w:p>
        </w:tc>
      </w:tr>
      <w:tr>
        <w:trPr/>
        <w:tc>
          <w:tcPr>
            <w:tcW w:w="213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ascii="SimHei" w:hAnsi="SimHei" w:cs="楷体" w:eastAsia="黑体"/>
                <w:sz w:val="24"/>
                <w:szCs w:val="24"/>
              </w:rPr>
              <w:t>支付比例</w:t>
            </w:r>
          </w:p>
        </w:tc>
        <w:tc>
          <w:tcPr>
            <w:tcW w:w="213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60%</w:t>
            </w:r>
          </w:p>
        </w:tc>
        <w:tc>
          <w:tcPr>
            <w:tcW w:w="2130"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20%</w:t>
            </w:r>
          </w:p>
        </w:tc>
        <w:tc>
          <w:tcPr>
            <w:tcW w:w="1794" w:type="dxa"/>
            <w:tcBorders>
              <w:top w:val="single" w:sz="4" w:space="0" w:color="000000"/>
              <w:start w:val="single" w:sz="4" w:space="0" w:color="000000"/>
              <w:bottom w:val="single" w:sz="4" w:space="0" w:color="000000"/>
              <w:end w:val="single" w:sz="4" w:space="0" w:color="000000"/>
            </w:tcBorders>
          </w:tcPr>
          <w:p>
            <w:pPr>
              <w:pStyle w:val="Style12"/>
              <w:spacing w:lineRule="auto" w:line="360"/>
              <w:rPr>
                <w:rFonts w:ascii="楷体" w:hAnsi="楷体" w:eastAsia="楷体" w:cs="楷体"/>
                <w:sz w:val="24"/>
                <w:szCs w:val="24"/>
              </w:rPr>
            </w:pPr>
            <w:r>
              <w:rPr>
                <w:rFonts w:eastAsia="黑体" w:cs="楷体" w:ascii="SimHei" w:hAnsi="SimHei"/>
                <w:sz w:val="24"/>
                <w:szCs w:val="24"/>
              </w:rPr>
              <w:t>20%</w:t>
            </w:r>
          </w:p>
        </w:tc>
      </w:tr>
    </w:tbl>
    <w:p>
      <w:pPr>
        <w:pStyle w:val="Heading5"/>
        <w:numPr>
          <w:ilvl w:val="0"/>
          <w:numId w:val="13"/>
        </w:numPr>
        <w:spacing w:lineRule="auto" w:line="360" w:before="0" w:after="0"/>
        <w:ind w:start="0" w:firstLine="482"/>
        <w:rPr>
          <w:rFonts w:ascii="楷体" w:hAnsi="楷体" w:eastAsia="楷体" w:cs="楷体"/>
          <w:szCs w:val="24"/>
        </w:rPr>
      </w:pPr>
      <w:r>
        <w:rPr>
          <w:rFonts w:ascii="SimHei" w:hAnsi="SimHei" w:cs="楷体" w:eastAsia="黑体"/>
          <w:szCs w:val="24"/>
        </w:rPr>
        <w:t>延迟发放年度奖金的减免</w:t>
      </w:r>
    </w:p>
    <w:p>
      <w:pPr>
        <w:pStyle w:val="TextBodyIndent"/>
        <w:spacing w:lineRule="auto" w:line="360"/>
        <w:ind w:firstLine="480"/>
        <w:rPr>
          <w:rFonts w:ascii="楷体" w:hAnsi="楷体" w:eastAsia="楷体" w:cs="楷体"/>
          <w:sz w:val="24"/>
        </w:rPr>
      </w:pPr>
      <w:r>
        <w:rPr>
          <w:rFonts w:ascii="SimHei" w:hAnsi="SimHei" w:cs="楷体" w:eastAsia="黑体"/>
          <w:sz w:val="24"/>
        </w:rPr>
        <w:t>以下情况对延迟发放年度奖金减免：</w:t>
      </w:r>
    </w:p>
    <w:p>
      <w:pPr>
        <w:pStyle w:val="Style13"/>
        <w:numPr>
          <w:ilvl w:val="0"/>
          <w:numId w:val="0"/>
        </w:numPr>
        <w:tabs>
          <w:tab w:val="left" w:pos="0" w:leader="none"/>
          <w:tab w:val="left" w:pos="360" w:leader="none"/>
          <w:tab w:val="left" w:pos="721" w:leader="none"/>
        </w:tabs>
        <w:spacing w:lineRule="auto" w:line="360"/>
        <w:ind w:start="0" w:firstLine="480"/>
        <w:rPr>
          <w:rFonts w:ascii="楷体" w:hAnsi="楷体" w:eastAsia="楷体" w:cs="楷体"/>
          <w:sz w:val="24"/>
          <w:szCs w:val="24"/>
        </w:rPr>
      </w:pPr>
      <w:r>
        <w:rPr>
          <w:rFonts w:ascii="SimHei" w:hAnsi="SimHei" w:cs="楷体" w:eastAsia="黑体"/>
          <w:sz w:val="24"/>
          <w:szCs w:val="24"/>
        </w:rPr>
        <w:t>（</w:t>
      </w:r>
      <w:r>
        <w:rPr>
          <w:rFonts w:eastAsia="黑体" w:cs="楷体" w:ascii="SimHei" w:hAnsi="SimHei"/>
          <w:sz w:val="24"/>
          <w:szCs w:val="24"/>
        </w:rPr>
        <w:t>1</w:t>
      </w:r>
      <w:r>
        <w:rPr>
          <w:rFonts w:ascii="SimHei" w:hAnsi="SimHei" w:cs="楷体" w:eastAsia="黑体"/>
          <w:sz w:val="24"/>
          <w:szCs w:val="24"/>
        </w:rPr>
        <w:t>）严重违反公司制度被公司除名者</w:t>
      </w:r>
      <w:r>
        <w:rPr>
          <w:rFonts w:ascii="SimHei" w:hAnsi="SimHei" w:cs="楷体" w:eastAsia="黑体"/>
          <w:sz w:val="24"/>
          <w:szCs w:val="24"/>
        </w:rPr>
        <w:t xml:space="preserve"> </w:t>
      </w:r>
    </w:p>
    <w:p>
      <w:pPr>
        <w:pStyle w:val="Style13"/>
        <w:numPr>
          <w:ilvl w:val="0"/>
          <w:numId w:val="0"/>
        </w:numPr>
        <w:tabs>
          <w:tab w:val="left" w:pos="0" w:leader="none"/>
          <w:tab w:val="left" w:pos="360" w:leader="none"/>
          <w:tab w:val="left" w:pos="721" w:leader="none"/>
        </w:tabs>
        <w:spacing w:lineRule="auto" w:line="360"/>
        <w:ind w:start="0" w:firstLine="480"/>
        <w:rPr>
          <w:rFonts w:ascii="楷体" w:hAnsi="楷体" w:eastAsia="楷体" w:cs="楷体"/>
          <w:sz w:val="24"/>
          <w:szCs w:val="24"/>
        </w:rPr>
      </w:pPr>
      <w:r>
        <w:rPr>
          <w:rFonts w:ascii="SimHei" w:hAnsi="SimHei" w:cs="楷体" w:eastAsia="黑体"/>
          <w:sz w:val="24"/>
          <w:szCs w:val="24"/>
        </w:rPr>
        <w:t>（</w:t>
      </w:r>
      <w:r>
        <w:rPr>
          <w:rFonts w:eastAsia="黑体" w:cs="楷体" w:ascii="SimHei" w:hAnsi="SimHei"/>
          <w:sz w:val="24"/>
          <w:szCs w:val="24"/>
        </w:rPr>
        <w:t>2</w:t>
      </w:r>
      <w:r>
        <w:rPr>
          <w:rFonts w:ascii="SimHei" w:hAnsi="SimHei" w:cs="楷体" w:eastAsia="黑体"/>
          <w:sz w:val="24"/>
          <w:szCs w:val="24"/>
        </w:rPr>
        <w:t>）合同期内且未经公司许可擅自离职者</w:t>
      </w:r>
      <w:r>
        <w:rPr>
          <w:rFonts w:ascii="SimHei" w:hAnsi="SimHei" w:cs="楷体" w:eastAsia="黑体"/>
          <w:sz w:val="24"/>
          <w:szCs w:val="24"/>
        </w:rPr>
        <w:t xml:space="preserve"> </w:t>
      </w:r>
    </w:p>
    <w:p>
      <w:pPr>
        <w:pStyle w:val="Style13"/>
        <w:numPr>
          <w:ilvl w:val="0"/>
          <w:numId w:val="0"/>
        </w:numPr>
        <w:tabs>
          <w:tab w:val="left" w:pos="0" w:leader="none"/>
          <w:tab w:val="left" w:pos="360" w:leader="none"/>
          <w:tab w:val="left" w:pos="721" w:leader="none"/>
        </w:tabs>
        <w:spacing w:lineRule="auto" w:line="360"/>
        <w:ind w:start="0" w:firstLine="480"/>
        <w:rPr>
          <w:rFonts w:ascii="楷体" w:hAnsi="楷体" w:eastAsia="楷体" w:cs="楷体"/>
          <w:sz w:val="24"/>
          <w:szCs w:val="24"/>
        </w:rPr>
      </w:pPr>
      <w:r>
        <w:rPr>
          <w:rFonts w:ascii="SimHei" w:hAnsi="SimHei" w:cs="楷体" w:eastAsia="黑体"/>
          <w:sz w:val="24"/>
          <w:szCs w:val="24"/>
        </w:rPr>
        <w:t>（</w:t>
      </w:r>
      <w:r>
        <w:rPr>
          <w:rFonts w:eastAsia="黑体" w:cs="楷体" w:ascii="SimHei" w:hAnsi="SimHei"/>
          <w:sz w:val="24"/>
          <w:szCs w:val="24"/>
        </w:rPr>
        <w:t>3</w:t>
      </w:r>
      <w:r>
        <w:rPr>
          <w:rFonts w:ascii="SimHei" w:hAnsi="SimHei" w:cs="楷体" w:eastAsia="黑体"/>
          <w:sz w:val="24"/>
          <w:szCs w:val="24"/>
        </w:rPr>
        <w:t>）被证实有私自占用公司资产或有贪污、受贿等行为者</w:t>
      </w:r>
      <w:r>
        <w:rPr>
          <w:rFonts w:ascii="SimHei" w:hAnsi="SimHei" w:cs="楷体" w:eastAsia="黑体"/>
          <w:sz w:val="24"/>
          <w:szCs w:val="24"/>
        </w:rPr>
        <w:t xml:space="preserve"> </w:t>
      </w:r>
    </w:p>
    <w:p>
      <w:pPr>
        <w:pStyle w:val="Style13"/>
        <w:numPr>
          <w:ilvl w:val="0"/>
          <w:numId w:val="0"/>
        </w:numPr>
        <w:tabs>
          <w:tab w:val="left" w:pos="0" w:leader="none"/>
          <w:tab w:val="left" w:pos="360" w:leader="none"/>
          <w:tab w:val="left" w:pos="721" w:leader="none"/>
        </w:tabs>
        <w:spacing w:lineRule="auto" w:line="360"/>
        <w:ind w:start="0" w:firstLine="480"/>
        <w:rPr>
          <w:rFonts w:ascii="楷体" w:hAnsi="楷体" w:eastAsia="楷体" w:cs="楷体"/>
          <w:sz w:val="24"/>
          <w:szCs w:val="24"/>
        </w:rPr>
      </w:pPr>
      <w:r>
        <w:rPr>
          <w:rFonts w:ascii="SimHei" w:hAnsi="SimHei" w:cs="楷体" w:eastAsia="黑体"/>
          <w:sz w:val="24"/>
          <w:szCs w:val="24"/>
        </w:rPr>
        <w:t>（</w:t>
      </w:r>
      <w:r>
        <w:rPr>
          <w:rFonts w:eastAsia="黑体" w:cs="楷体" w:ascii="SimHei" w:hAnsi="SimHei"/>
          <w:sz w:val="24"/>
          <w:szCs w:val="24"/>
        </w:rPr>
        <w:t>4</w:t>
      </w:r>
      <w:r>
        <w:rPr>
          <w:rFonts w:ascii="SimHei" w:hAnsi="SimHei" w:cs="楷体" w:eastAsia="黑体"/>
          <w:sz w:val="24"/>
          <w:szCs w:val="24"/>
        </w:rPr>
        <w:t>）被证实参与制定虚假财务数据者</w:t>
      </w:r>
    </w:p>
    <w:p>
      <w:pPr>
        <w:pStyle w:val="Style13"/>
        <w:numPr>
          <w:ilvl w:val="0"/>
          <w:numId w:val="0"/>
        </w:numPr>
        <w:tabs>
          <w:tab w:val="left" w:pos="0" w:leader="none"/>
          <w:tab w:val="left" w:pos="360" w:leader="none"/>
          <w:tab w:val="left" w:pos="721" w:leader="none"/>
        </w:tabs>
        <w:spacing w:lineRule="auto" w:line="360"/>
        <w:ind w:start="0" w:firstLine="480"/>
        <w:rPr>
          <w:rFonts w:ascii="楷体" w:hAnsi="楷体" w:eastAsia="楷体" w:cs="楷体"/>
          <w:sz w:val="24"/>
          <w:szCs w:val="24"/>
        </w:rPr>
      </w:pPr>
      <w:r>
        <w:rPr>
          <w:rFonts w:ascii="SimHei" w:hAnsi="SimHei" w:cs="楷体" w:eastAsia="黑体"/>
          <w:sz w:val="24"/>
          <w:szCs w:val="24"/>
        </w:rPr>
        <w:t>（</w:t>
      </w:r>
      <w:r>
        <w:rPr>
          <w:rFonts w:eastAsia="黑体" w:cs="楷体" w:ascii="SimHei" w:hAnsi="SimHei"/>
          <w:sz w:val="24"/>
          <w:szCs w:val="24"/>
        </w:rPr>
        <w:t>5</w:t>
      </w:r>
      <w:r>
        <w:rPr>
          <w:rFonts w:ascii="SimHei" w:hAnsi="SimHei" w:cs="楷体" w:eastAsia="黑体"/>
          <w:sz w:val="24"/>
          <w:szCs w:val="24"/>
        </w:rPr>
        <w:t>）被证实牺牲公司长期利益换取短期利益者</w:t>
      </w:r>
    </w:p>
    <w:p>
      <w:pPr>
        <w:pStyle w:val="Style13"/>
        <w:numPr>
          <w:ilvl w:val="0"/>
          <w:numId w:val="0"/>
        </w:numPr>
        <w:tabs>
          <w:tab w:val="left" w:pos="0" w:leader="none"/>
          <w:tab w:val="left" w:pos="360" w:leader="none"/>
          <w:tab w:val="left" w:pos="721" w:leader="none"/>
          <w:tab w:val="left" w:pos="5100" w:leader="none"/>
        </w:tabs>
        <w:spacing w:lineRule="auto" w:line="360"/>
        <w:ind w:start="0" w:firstLine="480"/>
        <w:rPr>
          <w:rFonts w:ascii="楷体" w:hAnsi="楷体" w:eastAsia="楷体" w:cs="楷体"/>
          <w:sz w:val="24"/>
          <w:szCs w:val="24"/>
        </w:rPr>
      </w:pPr>
      <w:r>
        <w:rPr>
          <w:rFonts w:ascii="SimHei" w:hAnsi="SimHei" w:cs="楷体" w:eastAsia="黑体"/>
          <w:sz w:val="24"/>
          <w:szCs w:val="24"/>
        </w:rPr>
        <w:t>（</w:t>
      </w:r>
      <w:r>
        <w:rPr>
          <w:rFonts w:eastAsia="黑体" w:cs="楷体" w:ascii="SimHei" w:hAnsi="SimHei"/>
          <w:sz w:val="24"/>
          <w:szCs w:val="24"/>
        </w:rPr>
        <w:t>6</w:t>
      </w:r>
      <w:r>
        <w:rPr>
          <w:rFonts w:ascii="SimHei" w:hAnsi="SimHei" w:cs="楷体" w:eastAsia="黑体"/>
          <w:sz w:val="24"/>
          <w:szCs w:val="24"/>
        </w:rPr>
        <w:t>）被证实与重大产品质量事故相关者</w:t>
      </w:r>
      <w:r>
        <w:rPr>
          <w:rFonts w:eastAsia="黑体" w:cs="楷体" w:ascii="SimHei" w:hAnsi="SimHei"/>
          <w:sz w:val="24"/>
          <w:szCs w:val="24"/>
        </w:rPr>
        <w:tab/>
      </w:r>
    </w:p>
    <w:p>
      <w:pPr>
        <w:pStyle w:val="Heading5"/>
        <w:numPr>
          <w:ilvl w:val="0"/>
          <w:numId w:val="13"/>
        </w:numPr>
        <w:spacing w:lineRule="auto" w:line="360" w:before="0" w:after="0"/>
        <w:ind w:start="0" w:firstLine="482"/>
        <w:rPr>
          <w:rFonts w:ascii="楷体" w:hAnsi="楷体" w:eastAsia="楷体" w:cs="楷体"/>
          <w:szCs w:val="24"/>
        </w:rPr>
      </w:pPr>
      <w:r>
        <w:rPr>
          <w:rFonts w:ascii="SimHei" w:hAnsi="SimHei" w:cs="楷体" w:eastAsia="黑体"/>
          <w:szCs w:val="24"/>
        </w:rPr>
        <w:t>延迟发放年度奖金的保留</w:t>
      </w:r>
    </w:p>
    <w:p>
      <w:pPr>
        <w:pStyle w:val="TextBodyIndent"/>
        <w:spacing w:lineRule="auto" w:line="360"/>
        <w:ind w:firstLine="480"/>
        <w:rPr>
          <w:rFonts w:ascii="楷体" w:hAnsi="楷体" w:eastAsia="楷体" w:cs="楷体"/>
          <w:sz w:val="24"/>
        </w:rPr>
      </w:pPr>
      <w:r>
        <w:rPr>
          <w:rFonts w:ascii="SimHei" w:hAnsi="SimHei" w:cs="楷体" w:eastAsia="黑体"/>
          <w:sz w:val="24"/>
        </w:rPr>
        <w:t>以下情况对延迟发放年度奖金保留：</w:t>
      </w:r>
    </w:p>
    <w:p>
      <w:pPr>
        <w:pStyle w:val="Style13"/>
        <w:numPr>
          <w:ilvl w:val="0"/>
          <w:numId w:val="0"/>
        </w:numPr>
        <w:tabs>
          <w:tab w:val="left" w:pos="0" w:leader="none"/>
          <w:tab w:val="left" w:pos="360" w:leader="none"/>
          <w:tab w:val="left" w:pos="721" w:leader="none"/>
        </w:tabs>
        <w:spacing w:lineRule="auto" w:line="360"/>
        <w:ind w:start="0" w:firstLine="480"/>
        <w:rPr>
          <w:rFonts w:ascii="楷体" w:hAnsi="楷体" w:eastAsia="楷体" w:cs="楷体"/>
          <w:sz w:val="24"/>
          <w:szCs w:val="24"/>
        </w:rPr>
      </w:pPr>
      <w:r>
        <w:rPr>
          <w:rFonts w:ascii="SimHei" w:hAnsi="SimHei" w:cs="楷体" w:eastAsia="黑体"/>
          <w:sz w:val="24"/>
          <w:szCs w:val="24"/>
        </w:rPr>
        <w:t>（</w:t>
      </w:r>
      <w:r>
        <w:rPr>
          <w:rFonts w:eastAsia="黑体" w:cs="楷体" w:ascii="SimHei" w:hAnsi="SimHei"/>
          <w:sz w:val="24"/>
          <w:szCs w:val="24"/>
        </w:rPr>
        <w:t>1</w:t>
      </w:r>
      <w:r>
        <w:rPr>
          <w:rFonts w:ascii="SimHei" w:hAnsi="SimHei" w:cs="楷体" w:eastAsia="黑体"/>
          <w:sz w:val="24"/>
          <w:szCs w:val="24"/>
        </w:rPr>
        <w:t>）按公司规定正常离休者</w:t>
      </w:r>
      <w:r>
        <w:rPr>
          <w:rFonts w:ascii="SimHei" w:hAnsi="SimHei" w:cs="楷体" w:eastAsia="黑体"/>
          <w:sz w:val="24"/>
          <w:szCs w:val="24"/>
        </w:rPr>
        <w:t xml:space="preserve"> </w:t>
      </w:r>
    </w:p>
    <w:p>
      <w:pPr>
        <w:pStyle w:val="Style13"/>
        <w:numPr>
          <w:ilvl w:val="0"/>
          <w:numId w:val="0"/>
        </w:numPr>
        <w:tabs>
          <w:tab w:val="left" w:pos="0" w:leader="none"/>
          <w:tab w:val="left" w:pos="360" w:leader="none"/>
          <w:tab w:val="left" w:pos="721" w:leader="none"/>
        </w:tabs>
        <w:spacing w:lineRule="auto" w:line="360"/>
        <w:ind w:start="0" w:firstLine="480"/>
        <w:rPr>
          <w:rFonts w:ascii="楷体" w:hAnsi="楷体" w:eastAsia="楷体" w:cs="楷体"/>
          <w:sz w:val="24"/>
          <w:szCs w:val="24"/>
        </w:rPr>
      </w:pPr>
      <w:r>
        <w:rPr>
          <w:rFonts w:ascii="SimHei" w:hAnsi="SimHei" w:cs="楷体" w:eastAsia="黑体"/>
          <w:sz w:val="24"/>
          <w:szCs w:val="24"/>
        </w:rPr>
        <w:t>（</w:t>
      </w:r>
      <w:r>
        <w:rPr>
          <w:rFonts w:eastAsia="黑体" w:cs="楷体" w:ascii="SimHei" w:hAnsi="SimHei"/>
          <w:sz w:val="24"/>
          <w:szCs w:val="24"/>
        </w:rPr>
        <w:t>2</w:t>
      </w:r>
      <w:r>
        <w:rPr>
          <w:rFonts w:ascii="SimHei" w:hAnsi="SimHei" w:cs="楷体" w:eastAsia="黑体"/>
          <w:sz w:val="24"/>
          <w:szCs w:val="24"/>
        </w:rPr>
        <w:t>）根据公司需要调离到其他地区公司任职者</w:t>
      </w:r>
    </w:p>
    <w:p>
      <w:pPr>
        <w:pStyle w:val="Heading5"/>
        <w:numPr>
          <w:ilvl w:val="0"/>
          <w:numId w:val="13"/>
        </w:numPr>
        <w:spacing w:lineRule="auto" w:line="360" w:before="0" w:after="0"/>
        <w:ind w:start="0" w:firstLine="482"/>
        <w:rPr>
          <w:rFonts w:ascii="楷体" w:hAnsi="楷体" w:eastAsia="楷体" w:cs="楷体"/>
          <w:szCs w:val="24"/>
        </w:rPr>
      </w:pPr>
      <w:r>
        <w:rPr>
          <w:rFonts w:ascii="SimHei" w:hAnsi="SimHei" w:cs="楷体" w:eastAsia="黑体"/>
          <w:szCs w:val="24"/>
        </w:rPr>
        <w:t>延迟奖金的提前兑现</w:t>
      </w:r>
    </w:p>
    <w:p>
      <w:pPr>
        <w:pStyle w:val="Style13"/>
        <w:numPr>
          <w:ilvl w:val="0"/>
          <w:numId w:val="0"/>
        </w:numPr>
        <w:tabs>
          <w:tab w:val="left" w:pos="0" w:leader="none"/>
          <w:tab w:val="left" w:pos="360" w:leader="none"/>
          <w:tab w:val="left" w:pos="721" w:leader="none"/>
        </w:tabs>
        <w:spacing w:lineRule="auto" w:line="360"/>
        <w:ind w:start="0" w:firstLine="480"/>
        <w:rPr>
          <w:rFonts w:ascii="楷体" w:hAnsi="楷体" w:eastAsia="楷体" w:cs="楷体"/>
          <w:sz w:val="24"/>
          <w:szCs w:val="24"/>
        </w:rPr>
      </w:pPr>
      <w:r>
        <w:rPr>
          <w:rFonts w:ascii="SimHei" w:hAnsi="SimHei" w:cs="楷体" w:eastAsia="黑体"/>
          <w:sz w:val="24"/>
          <w:szCs w:val="24"/>
        </w:rPr>
        <w:t>（</w:t>
      </w:r>
      <w:r>
        <w:rPr>
          <w:rFonts w:eastAsia="黑体" w:cs="楷体" w:ascii="SimHei" w:hAnsi="SimHei"/>
          <w:sz w:val="24"/>
          <w:szCs w:val="24"/>
        </w:rPr>
        <w:t>1</w:t>
      </w:r>
      <w:r>
        <w:rPr>
          <w:rFonts w:ascii="SimHei" w:hAnsi="SimHei" w:cs="楷体" w:eastAsia="黑体"/>
          <w:sz w:val="24"/>
          <w:szCs w:val="24"/>
        </w:rPr>
        <w:t>）按劳动合同规定正常离职者</w:t>
      </w:r>
      <w:r>
        <w:rPr>
          <w:rFonts w:ascii="SimHei" w:hAnsi="SimHei" w:cs="楷体" w:eastAsia="黑体"/>
          <w:sz w:val="24"/>
          <w:szCs w:val="24"/>
        </w:rPr>
        <w:t xml:space="preserve"> </w:t>
      </w:r>
    </w:p>
    <w:p>
      <w:pPr>
        <w:pStyle w:val="Style13"/>
        <w:numPr>
          <w:ilvl w:val="0"/>
          <w:numId w:val="0"/>
        </w:numPr>
        <w:tabs>
          <w:tab w:val="left" w:pos="0" w:leader="none"/>
          <w:tab w:val="left" w:pos="360" w:leader="none"/>
          <w:tab w:val="left" w:pos="721" w:leader="none"/>
        </w:tabs>
        <w:spacing w:lineRule="auto" w:line="360"/>
        <w:ind w:start="0" w:firstLine="480"/>
        <w:rPr>
          <w:rFonts w:ascii="楷体" w:hAnsi="楷体" w:eastAsia="楷体" w:cs="楷体"/>
          <w:sz w:val="24"/>
          <w:szCs w:val="24"/>
        </w:rPr>
      </w:pPr>
      <w:r>
        <w:rPr>
          <w:rFonts w:ascii="SimHei" w:hAnsi="SimHei" w:cs="楷体" w:eastAsia="黑体"/>
          <w:sz w:val="24"/>
          <w:szCs w:val="24"/>
        </w:rPr>
        <w:t>（</w:t>
      </w:r>
      <w:r>
        <w:rPr>
          <w:rFonts w:eastAsia="黑体" w:cs="楷体" w:ascii="SimHei" w:hAnsi="SimHei"/>
          <w:sz w:val="24"/>
          <w:szCs w:val="24"/>
        </w:rPr>
        <w:t>2</w:t>
      </w:r>
      <w:r>
        <w:rPr>
          <w:rFonts w:ascii="SimHei" w:hAnsi="SimHei" w:cs="楷体" w:eastAsia="黑体"/>
          <w:sz w:val="24"/>
          <w:szCs w:val="24"/>
        </w:rPr>
        <w:t>）由于不可抗力而无法在公司继续任职者</w:t>
      </w:r>
    </w:p>
    <w:sectPr>
      <w:headerReference w:type="default" r:id="rId5"/>
      <w:footerReference w:type="default" r:id="rId6"/>
      <w:type w:val="nextPage"/>
      <w:pgSz w:w="11906" w:h="16838"/>
      <w:pgMar w:left="1474" w:right="1474" w:header="624" w:top="851" w:footer="454" w:bottom="851" w:gutter="0"/>
      <w:pgNumType w:start="1"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0" w:characterSet="windows-1252"/>
    <w:family w:val="swiss"/>
    <w:pitch w:val="default"/>
  </w:font>
  <w:font w:name="Wingdings">
    <w:charset w:val="02"/>
    <w:family w:val="auto"/>
    <w:pitch w:val="default"/>
  </w:font>
  <w:font w:name="宋体">
    <w:charset w:val="86"/>
    <w:family w:val="auto"/>
    <w:pitch w:val="default"/>
  </w:font>
  <w:font w:name="黑体">
    <w:charset w:val="86"/>
    <w:family w:val="auto"/>
    <w:pitch w:val="default"/>
  </w:font>
  <w:font w:name="楷体">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48</w:t>
    </w:r>
    <w:r>
      <w:rPr/>
      <w:fldChar w:fldCharType="end"/>
    </w:r>
  </w:p>
  <w:p>
    <w:pPr>
      <w:pStyle w:val="Footer"/>
      <w:tabs>
        <w:tab w:val="left" w:pos="4140" w:leader="none"/>
        <w:tab w:val="center" w:pos="4153" w:leader="none"/>
        <w:tab w:val="right" w:pos="8306" w:leader="none"/>
      </w:tabs>
      <w:jc w:val="both"/>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
      <w:rPr/>
    </w:pPr>
    <w:r>
      <w:rPr/>
    </w:r>
  </w:p>
  <w:p>
    <w:pPr>
      <w:pStyle w:val="Contents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jc w:val="end"/>
      <w:rPr>
        <w:rFonts w:ascii="黑体" w:hAnsi="黑体"/>
      </w:rPr>
    </w:pPr>
    <w:r>
      <w:rPr>
        <w:rFonts w:ascii="黑体" w:hAnsi="黑体"/>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chineseCountingThousand"/>
      <w:lvlText w:val="第%1节"/>
      <w:lvlJc w:val="start"/>
      <w:pPr>
        <w:tabs>
          <w:tab w:val="num" w:pos="0"/>
        </w:tabs>
        <w:ind w:start="780" w:hanging="420"/>
      </w:pPr>
      <w:rPr>
        <w:sz w:val="28"/>
      </w:rPr>
    </w:lvl>
    <w:lvl w:ilvl="1">
      <w:start w:val="1"/>
      <w:numFmt w:val="chineseCountingThousand"/>
      <w:lvlText w:val="%2、"/>
      <w:lvlJc w:val="start"/>
      <w:pPr>
        <w:tabs>
          <w:tab w:val="num" w:pos="0"/>
        </w:tabs>
        <w:ind w:start="840" w:hanging="420"/>
      </w:pPr>
      <w:rPr/>
    </w:lvl>
    <w:lvl w:ilvl="2">
      <w:start w:val="1"/>
      <w:numFmt w:val="chineseCountingThousand"/>
      <w:lvlText w:val="（%3）"/>
      <w:lvlJc w:val="start"/>
      <w:pPr>
        <w:tabs>
          <w:tab w:val="num" w:pos="420"/>
        </w:tabs>
        <w:ind w:start="0" w:firstLine="425"/>
      </w:pPr>
      <w:rPr/>
    </w:lvl>
    <w:lvl w:ilvl="3">
      <w:start w:val="1"/>
      <w:numFmt w:val="chineseCountingThousand"/>
      <w:lvlText w:val="%4."/>
      <w:lvlJc w:val="start"/>
      <w:pPr>
        <w:tabs>
          <w:tab w:val="num" w:pos="0"/>
        </w:tabs>
        <w:ind w:start="1680" w:hanging="420"/>
      </w:pPr>
      <w:rPr/>
    </w:lvl>
    <w:lvl w:ilvl="4">
      <w:start w:val="1"/>
      <w:numFmt w:val="chineseCountingThousand"/>
      <w:lvlText w:val="（%5）"/>
      <w:lvlJc w:val="start"/>
      <w:pPr>
        <w:tabs>
          <w:tab w:val="num" w:pos="0"/>
        </w:tabs>
        <w:ind w:start="425" w:hanging="425"/>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
    <w:lvl w:ilvl="0">
      <w:start w:val="1"/>
      <w:numFmt w:val="decimal"/>
      <w:lvlText w:val="%1."/>
      <w:lvlJc w:val="start"/>
      <w:pPr>
        <w:tabs>
          <w:tab w:val="num" w:pos="0"/>
        </w:tabs>
        <w:ind w:start="420" w:hanging="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4">
    <w:lvl w:ilvl="0">
      <w:start w:val="1"/>
      <w:numFmt w:val="bullet"/>
      <w:lvlText w:val=""/>
      <w:lvlJc w:val="start"/>
      <w:pPr>
        <w:tabs>
          <w:tab w:val="num" w:pos="0"/>
        </w:tabs>
        <w:ind w:start="59" w:firstLine="420"/>
      </w:pPr>
      <w:rPr>
        <w:rFonts w:ascii="Wingdings" w:hAnsi="Wingdings" w:cs="Wingdings" w:hint="default"/>
      </w:rPr>
    </w:lvl>
    <w:lvl w:ilvl="1">
      <w:start w:val="1"/>
      <w:numFmt w:val="bullet"/>
      <w:lvlText w:val=""/>
      <w:lvlJc w:val="start"/>
      <w:pPr>
        <w:tabs>
          <w:tab w:val="num" w:pos="0"/>
        </w:tabs>
        <w:ind w:start="1275" w:hanging="420"/>
      </w:pPr>
      <w:rPr>
        <w:rFonts w:ascii="Wingdings" w:hAnsi="Wingdings" w:cs="Wingdings" w:hint="default"/>
      </w:rPr>
    </w:lvl>
    <w:lvl w:ilvl="2">
      <w:start w:val="1"/>
      <w:numFmt w:val="bullet"/>
      <w:lvlText w:val=""/>
      <w:lvlJc w:val="start"/>
      <w:pPr>
        <w:tabs>
          <w:tab w:val="num" w:pos="0"/>
        </w:tabs>
        <w:ind w:start="1695" w:hanging="420"/>
      </w:pPr>
      <w:rPr>
        <w:rFonts w:ascii="Wingdings" w:hAnsi="Wingdings" w:cs="Wingdings" w:hint="default"/>
      </w:rPr>
    </w:lvl>
    <w:lvl w:ilvl="3">
      <w:start w:val="1"/>
      <w:numFmt w:val="bullet"/>
      <w:lvlText w:val=""/>
      <w:lvlJc w:val="start"/>
      <w:pPr>
        <w:tabs>
          <w:tab w:val="num" w:pos="0"/>
        </w:tabs>
        <w:ind w:start="2115" w:hanging="420"/>
      </w:pPr>
      <w:rPr>
        <w:rFonts w:ascii="Wingdings" w:hAnsi="Wingdings" w:cs="Wingdings" w:hint="default"/>
      </w:rPr>
    </w:lvl>
    <w:lvl w:ilvl="4">
      <w:start w:val="1"/>
      <w:numFmt w:val="bullet"/>
      <w:lvlText w:val=""/>
      <w:lvlJc w:val="start"/>
      <w:pPr>
        <w:tabs>
          <w:tab w:val="num" w:pos="0"/>
        </w:tabs>
        <w:ind w:start="2535" w:hanging="420"/>
      </w:pPr>
      <w:rPr>
        <w:rFonts w:ascii="Wingdings" w:hAnsi="Wingdings" w:cs="Wingdings" w:hint="default"/>
      </w:rPr>
    </w:lvl>
    <w:lvl w:ilvl="5">
      <w:start w:val="1"/>
      <w:numFmt w:val="bullet"/>
      <w:lvlText w:val=""/>
      <w:lvlJc w:val="start"/>
      <w:pPr>
        <w:tabs>
          <w:tab w:val="num" w:pos="0"/>
        </w:tabs>
        <w:ind w:start="2955" w:hanging="420"/>
      </w:pPr>
      <w:rPr>
        <w:rFonts w:ascii="Wingdings" w:hAnsi="Wingdings" w:cs="Wingdings" w:hint="default"/>
      </w:rPr>
    </w:lvl>
    <w:lvl w:ilvl="6">
      <w:start w:val="1"/>
      <w:numFmt w:val="bullet"/>
      <w:lvlText w:val=""/>
      <w:lvlJc w:val="start"/>
      <w:pPr>
        <w:tabs>
          <w:tab w:val="num" w:pos="0"/>
        </w:tabs>
        <w:ind w:start="3375" w:hanging="420"/>
      </w:pPr>
      <w:rPr>
        <w:rFonts w:ascii="Wingdings" w:hAnsi="Wingdings" w:cs="Wingdings" w:hint="default"/>
      </w:rPr>
    </w:lvl>
    <w:lvl w:ilvl="7">
      <w:start w:val="1"/>
      <w:numFmt w:val="bullet"/>
      <w:lvlText w:val=""/>
      <w:lvlJc w:val="start"/>
      <w:pPr>
        <w:tabs>
          <w:tab w:val="num" w:pos="0"/>
        </w:tabs>
        <w:ind w:start="3795" w:hanging="420"/>
      </w:pPr>
      <w:rPr>
        <w:rFonts w:ascii="Wingdings" w:hAnsi="Wingdings" w:cs="Wingdings" w:hint="default"/>
      </w:rPr>
    </w:lvl>
    <w:lvl w:ilvl="8">
      <w:start w:val="1"/>
      <w:numFmt w:val="bullet"/>
      <w:lvlText w:val=""/>
      <w:lvlJc w:val="start"/>
      <w:pPr>
        <w:tabs>
          <w:tab w:val="num" w:pos="0"/>
        </w:tabs>
        <w:ind w:start="4215" w:hanging="420"/>
      </w:pPr>
      <w:rPr>
        <w:rFonts w:ascii="Wingdings" w:hAnsi="Wingdings" w:cs="Wingdings" w:hint="default"/>
      </w:rPr>
    </w:lvl>
  </w:abstractNum>
  <w:abstractNum w:abstractNumId="5">
    <w:lvl w:ilvl="0">
      <w:start w:val="1"/>
      <w:numFmt w:val="bullet"/>
      <w:lvlText w:val=""/>
      <w:lvlJc w:val="start"/>
      <w:pPr>
        <w:tabs>
          <w:tab w:val="num" w:pos="0"/>
        </w:tabs>
        <w:ind w:start="59" w:firstLine="420"/>
      </w:pPr>
      <w:rPr>
        <w:rFonts w:ascii="Wingdings" w:hAnsi="Wingdings" w:cs="Wingdings" w:hint="default"/>
      </w:rPr>
    </w:lvl>
    <w:lvl w:ilvl="1">
      <w:start w:val="1"/>
      <w:numFmt w:val="bullet"/>
      <w:lvlText w:val=""/>
      <w:lvlJc w:val="start"/>
      <w:pPr>
        <w:tabs>
          <w:tab w:val="num" w:pos="0"/>
        </w:tabs>
        <w:ind w:start="1275" w:hanging="420"/>
      </w:pPr>
      <w:rPr>
        <w:rFonts w:ascii="Wingdings" w:hAnsi="Wingdings" w:cs="Wingdings" w:hint="default"/>
      </w:rPr>
    </w:lvl>
    <w:lvl w:ilvl="2">
      <w:start w:val="1"/>
      <w:numFmt w:val="bullet"/>
      <w:lvlText w:val=""/>
      <w:lvlJc w:val="start"/>
      <w:pPr>
        <w:tabs>
          <w:tab w:val="num" w:pos="0"/>
        </w:tabs>
        <w:ind w:start="1695" w:hanging="420"/>
      </w:pPr>
      <w:rPr>
        <w:rFonts w:ascii="Wingdings" w:hAnsi="Wingdings" w:cs="Wingdings" w:hint="default"/>
      </w:rPr>
    </w:lvl>
    <w:lvl w:ilvl="3">
      <w:start w:val="1"/>
      <w:numFmt w:val="bullet"/>
      <w:lvlText w:val=""/>
      <w:lvlJc w:val="start"/>
      <w:pPr>
        <w:tabs>
          <w:tab w:val="num" w:pos="0"/>
        </w:tabs>
        <w:ind w:start="2115" w:hanging="420"/>
      </w:pPr>
      <w:rPr>
        <w:rFonts w:ascii="Wingdings" w:hAnsi="Wingdings" w:cs="Wingdings" w:hint="default"/>
      </w:rPr>
    </w:lvl>
    <w:lvl w:ilvl="4">
      <w:start w:val="1"/>
      <w:numFmt w:val="bullet"/>
      <w:lvlText w:val=""/>
      <w:lvlJc w:val="start"/>
      <w:pPr>
        <w:tabs>
          <w:tab w:val="num" w:pos="0"/>
        </w:tabs>
        <w:ind w:start="2535" w:hanging="420"/>
      </w:pPr>
      <w:rPr>
        <w:rFonts w:ascii="Wingdings" w:hAnsi="Wingdings" w:cs="Wingdings" w:hint="default"/>
      </w:rPr>
    </w:lvl>
    <w:lvl w:ilvl="5">
      <w:start w:val="1"/>
      <w:numFmt w:val="bullet"/>
      <w:lvlText w:val=""/>
      <w:lvlJc w:val="start"/>
      <w:pPr>
        <w:tabs>
          <w:tab w:val="num" w:pos="0"/>
        </w:tabs>
        <w:ind w:start="2955" w:hanging="420"/>
      </w:pPr>
      <w:rPr>
        <w:rFonts w:ascii="Wingdings" w:hAnsi="Wingdings" w:cs="Wingdings" w:hint="default"/>
      </w:rPr>
    </w:lvl>
    <w:lvl w:ilvl="6">
      <w:start w:val="1"/>
      <w:numFmt w:val="bullet"/>
      <w:lvlText w:val=""/>
      <w:lvlJc w:val="start"/>
      <w:pPr>
        <w:tabs>
          <w:tab w:val="num" w:pos="0"/>
        </w:tabs>
        <w:ind w:start="3375" w:hanging="420"/>
      </w:pPr>
      <w:rPr>
        <w:rFonts w:ascii="Wingdings" w:hAnsi="Wingdings" w:cs="Wingdings" w:hint="default"/>
      </w:rPr>
    </w:lvl>
    <w:lvl w:ilvl="7">
      <w:start w:val="1"/>
      <w:numFmt w:val="bullet"/>
      <w:lvlText w:val=""/>
      <w:lvlJc w:val="start"/>
      <w:pPr>
        <w:tabs>
          <w:tab w:val="num" w:pos="0"/>
        </w:tabs>
        <w:ind w:start="3795" w:hanging="420"/>
      </w:pPr>
      <w:rPr>
        <w:rFonts w:ascii="Wingdings" w:hAnsi="Wingdings" w:cs="Wingdings" w:hint="default"/>
      </w:rPr>
    </w:lvl>
    <w:lvl w:ilvl="8">
      <w:start w:val="1"/>
      <w:numFmt w:val="bullet"/>
      <w:lvlText w:val=""/>
      <w:lvlJc w:val="start"/>
      <w:pPr>
        <w:tabs>
          <w:tab w:val="num" w:pos="0"/>
        </w:tabs>
        <w:ind w:start="4215" w:hanging="420"/>
      </w:pPr>
      <w:rPr>
        <w:rFonts w:ascii="Wingdings" w:hAnsi="Wingdings" w:cs="Wingdings" w:hint="default"/>
      </w:rPr>
    </w:lvl>
  </w:abstractNum>
  <w:abstractNum w:abstractNumId="6">
    <w:lvl w:ilvl="0">
      <w:start w:val="1"/>
      <w:numFmt w:val="decimal"/>
      <w:lvlText w:val="%1."/>
      <w:lvlJc w:val="start"/>
      <w:pPr>
        <w:tabs>
          <w:tab w:val="num" w:pos="0"/>
        </w:tabs>
        <w:ind w:start="420" w:hanging="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7">
    <w:lvl w:ilvl="0">
      <w:start w:val="1"/>
      <w:numFmt w:val="decimal"/>
      <w:lvlText w:val="%1."/>
      <w:lvlJc w:val="start"/>
      <w:pPr>
        <w:tabs>
          <w:tab w:val="num" w:pos="0"/>
        </w:tabs>
        <w:ind w:start="420" w:hanging="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8">
    <w:lvl w:ilvl="0">
      <w:start w:val="1"/>
      <w:numFmt w:val="decimal"/>
      <w:lvlText w:val="%1."/>
      <w:lvlJc w:val="start"/>
      <w:pPr>
        <w:tabs>
          <w:tab w:val="num" w:pos="0"/>
        </w:tabs>
        <w:ind w:start="420" w:hanging="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9">
    <w:lvl w:ilvl="0">
      <w:start w:val="1"/>
      <w:numFmt w:val="decimal"/>
      <w:lvlText w:val="%1."/>
      <w:lvlJc w:val="start"/>
      <w:pPr>
        <w:tabs>
          <w:tab w:val="num" w:pos="0"/>
        </w:tabs>
        <w:ind w:start="420" w:hanging="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0">
    <w:lvl w:ilvl="0">
      <w:start w:val="1"/>
      <w:numFmt w:val="chineseCountingThousand"/>
      <w:lvlText w:val="（%1）"/>
      <w:lvlJc w:val="start"/>
      <w:pPr>
        <w:tabs>
          <w:tab w:val="num" w:pos="0"/>
        </w:tabs>
        <w:ind w:start="273" w:firstLine="11"/>
      </w:pPr>
      <w:rPr/>
    </w:lvl>
    <w:lvl w:ilvl="1">
      <w:start w:val="1"/>
      <w:numFmt w:val="decimal"/>
      <w:lvlText w:val="%2."/>
      <w:lvlJc w:val="start"/>
      <w:pPr>
        <w:tabs>
          <w:tab w:val="num" w:pos="0"/>
        </w:tabs>
        <w:ind w:start="780" w:hanging="36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1">
    <w:lvl w:ilvl="0">
      <w:start w:val="1"/>
      <w:numFmt w:val="bullet"/>
      <w:lvlText w:val=""/>
      <w:lvlJc w:val="start"/>
      <w:pPr>
        <w:tabs>
          <w:tab w:val="num" w:pos="0"/>
        </w:tabs>
        <w:ind w:start="59" w:firstLine="420"/>
      </w:pPr>
      <w:rPr>
        <w:rFonts w:ascii="Wingdings" w:hAnsi="Wingdings" w:cs="Wingdings" w:hint="default"/>
      </w:rPr>
    </w:lvl>
    <w:lvl w:ilvl="1">
      <w:start w:val="1"/>
      <w:numFmt w:val="bullet"/>
      <w:lvlText w:val=""/>
      <w:lvlJc w:val="start"/>
      <w:pPr>
        <w:tabs>
          <w:tab w:val="num" w:pos="0"/>
        </w:tabs>
        <w:ind w:start="1275" w:hanging="420"/>
      </w:pPr>
      <w:rPr>
        <w:rFonts w:ascii="Wingdings" w:hAnsi="Wingdings" w:cs="Wingdings" w:hint="default"/>
      </w:rPr>
    </w:lvl>
    <w:lvl w:ilvl="2">
      <w:start w:val="1"/>
      <w:numFmt w:val="bullet"/>
      <w:lvlText w:val=""/>
      <w:lvlJc w:val="start"/>
      <w:pPr>
        <w:tabs>
          <w:tab w:val="num" w:pos="0"/>
        </w:tabs>
        <w:ind w:start="1695" w:hanging="420"/>
      </w:pPr>
      <w:rPr>
        <w:rFonts w:ascii="Wingdings" w:hAnsi="Wingdings" w:cs="Wingdings" w:hint="default"/>
      </w:rPr>
    </w:lvl>
    <w:lvl w:ilvl="3">
      <w:start w:val="1"/>
      <w:numFmt w:val="bullet"/>
      <w:lvlText w:val=""/>
      <w:lvlJc w:val="start"/>
      <w:pPr>
        <w:tabs>
          <w:tab w:val="num" w:pos="0"/>
        </w:tabs>
        <w:ind w:start="2115" w:hanging="420"/>
      </w:pPr>
      <w:rPr>
        <w:rFonts w:ascii="Wingdings" w:hAnsi="Wingdings" w:cs="Wingdings" w:hint="default"/>
      </w:rPr>
    </w:lvl>
    <w:lvl w:ilvl="4">
      <w:start w:val="1"/>
      <w:numFmt w:val="bullet"/>
      <w:lvlText w:val=""/>
      <w:lvlJc w:val="start"/>
      <w:pPr>
        <w:tabs>
          <w:tab w:val="num" w:pos="0"/>
        </w:tabs>
        <w:ind w:start="2535" w:hanging="420"/>
      </w:pPr>
      <w:rPr>
        <w:rFonts w:ascii="Wingdings" w:hAnsi="Wingdings" w:cs="Wingdings" w:hint="default"/>
      </w:rPr>
    </w:lvl>
    <w:lvl w:ilvl="5">
      <w:start w:val="1"/>
      <w:numFmt w:val="bullet"/>
      <w:lvlText w:val=""/>
      <w:lvlJc w:val="start"/>
      <w:pPr>
        <w:tabs>
          <w:tab w:val="num" w:pos="0"/>
        </w:tabs>
        <w:ind w:start="2955" w:hanging="420"/>
      </w:pPr>
      <w:rPr>
        <w:rFonts w:ascii="Wingdings" w:hAnsi="Wingdings" w:cs="Wingdings" w:hint="default"/>
      </w:rPr>
    </w:lvl>
    <w:lvl w:ilvl="6">
      <w:start w:val="1"/>
      <w:numFmt w:val="bullet"/>
      <w:lvlText w:val=""/>
      <w:lvlJc w:val="start"/>
      <w:pPr>
        <w:tabs>
          <w:tab w:val="num" w:pos="0"/>
        </w:tabs>
        <w:ind w:start="3375" w:hanging="420"/>
      </w:pPr>
      <w:rPr>
        <w:rFonts w:ascii="Wingdings" w:hAnsi="Wingdings" w:cs="Wingdings" w:hint="default"/>
      </w:rPr>
    </w:lvl>
    <w:lvl w:ilvl="7">
      <w:start w:val="1"/>
      <w:numFmt w:val="bullet"/>
      <w:lvlText w:val=""/>
      <w:lvlJc w:val="start"/>
      <w:pPr>
        <w:tabs>
          <w:tab w:val="num" w:pos="0"/>
        </w:tabs>
        <w:ind w:start="3795" w:hanging="420"/>
      </w:pPr>
      <w:rPr>
        <w:rFonts w:ascii="Wingdings" w:hAnsi="Wingdings" w:cs="Wingdings" w:hint="default"/>
      </w:rPr>
    </w:lvl>
    <w:lvl w:ilvl="8">
      <w:start w:val="1"/>
      <w:numFmt w:val="bullet"/>
      <w:lvlText w:val=""/>
      <w:lvlJc w:val="start"/>
      <w:pPr>
        <w:tabs>
          <w:tab w:val="num" w:pos="0"/>
        </w:tabs>
        <w:ind w:start="4215" w:hanging="420"/>
      </w:pPr>
      <w:rPr>
        <w:rFonts w:ascii="Wingdings" w:hAnsi="Wingdings" w:cs="Wingdings" w:hint="default"/>
      </w:rPr>
    </w:lvl>
  </w:abstractNum>
  <w:abstractNum w:abstractNumId="12">
    <w:lvl w:ilvl="0">
      <w:start w:val="1"/>
      <w:numFmt w:val="decimal"/>
      <w:lvlText w:val="%1."/>
      <w:lvlJc w:val="start"/>
      <w:pPr>
        <w:tabs>
          <w:tab w:val="num" w:pos="0"/>
        </w:tabs>
        <w:ind w:start="420" w:hanging="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3">
    <w:lvl w:ilvl="0">
      <w:start w:val="1"/>
      <w:numFmt w:val="decimal"/>
      <w:lvlText w:val="%1."/>
      <w:lvlJc w:val="start"/>
      <w:pPr>
        <w:tabs>
          <w:tab w:val="num" w:pos="0"/>
        </w:tabs>
        <w:ind w:start="420" w:hanging="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4">
    <w:lvl w:ilvl="0">
      <w:start w:val="1"/>
      <w:numFmt w:val="bullet"/>
      <w:lvlText w:val=""/>
      <w:lvlJc w:val="start"/>
      <w:pPr>
        <w:tabs>
          <w:tab w:val="num" w:pos="0"/>
        </w:tabs>
        <w:ind w:start="59" w:firstLine="420"/>
      </w:pPr>
      <w:rPr>
        <w:rFonts w:ascii="Wingdings" w:hAnsi="Wingdings" w:cs="Wingdings" w:hint="default"/>
      </w:rPr>
    </w:lvl>
    <w:lvl w:ilvl="1">
      <w:start w:val="1"/>
      <w:numFmt w:val="bullet"/>
      <w:lvlText w:val=""/>
      <w:lvlJc w:val="start"/>
      <w:pPr>
        <w:tabs>
          <w:tab w:val="num" w:pos="0"/>
        </w:tabs>
        <w:ind w:start="1275" w:hanging="420"/>
      </w:pPr>
      <w:rPr>
        <w:rFonts w:ascii="Wingdings" w:hAnsi="Wingdings" w:cs="Wingdings" w:hint="default"/>
      </w:rPr>
    </w:lvl>
    <w:lvl w:ilvl="2">
      <w:start w:val="1"/>
      <w:numFmt w:val="bullet"/>
      <w:lvlText w:val=""/>
      <w:lvlJc w:val="start"/>
      <w:pPr>
        <w:tabs>
          <w:tab w:val="num" w:pos="0"/>
        </w:tabs>
        <w:ind w:start="1695" w:hanging="420"/>
      </w:pPr>
      <w:rPr>
        <w:rFonts w:ascii="Wingdings" w:hAnsi="Wingdings" w:cs="Wingdings" w:hint="default"/>
      </w:rPr>
    </w:lvl>
    <w:lvl w:ilvl="3">
      <w:start w:val="1"/>
      <w:numFmt w:val="bullet"/>
      <w:lvlText w:val=""/>
      <w:lvlJc w:val="start"/>
      <w:pPr>
        <w:tabs>
          <w:tab w:val="num" w:pos="0"/>
        </w:tabs>
        <w:ind w:start="2115" w:hanging="420"/>
      </w:pPr>
      <w:rPr>
        <w:rFonts w:ascii="Wingdings" w:hAnsi="Wingdings" w:cs="Wingdings" w:hint="default"/>
      </w:rPr>
    </w:lvl>
    <w:lvl w:ilvl="4">
      <w:start w:val="1"/>
      <w:numFmt w:val="bullet"/>
      <w:lvlText w:val=""/>
      <w:lvlJc w:val="start"/>
      <w:pPr>
        <w:tabs>
          <w:tab w:val="num" w:pos="0"/>
        </w:tabs>
        <w:ind w:start="2535" w:hanging="420"/>
      </w:pPr>
      <w:rPr>
        <w:rFonts w:ascii="Wingdings" w:hAnsi="Wingdings" w:cs="Wingdings" w:hint="default"/>
      </w:rPr>
    </w:lvl>
    <w:lvl w:ilvl="5">
      <w:start w:val="1"/>
      <w:numFmt w:val="bullet"/>
      <w:lvlText w:val=""/>
      <w:lvlJc w:val="start"/>
      <w:pPr>
        <w:tabs>
          <w:tab w:val="num" w:pos="0"/>
        </w:tabs>
        <w:ind w:start="2955" w:hanging="420"/>
      </w:pPr>
      <w:rPr>
        <w:rFonts w:ascii="Wingdings" w:hAnsi="Wingdings" w:cs="Wingdings" w:hint="default"/>
      </w:rPr>
    </w:lvl>
    <w:lvl w:ilvl="6">
      <w:start w:val="1"/>
      <w:numFmt w:val="bullet"/>
      <w:lvlText w:val=""/>
      <w:lvlJc w:val="start"/>
      <w:pPr>
        <w:tabs>
          <w:tab w:val="num" w:pos="0"/>
        </w:tabs>
        <w:ind w:start="3375" w:hanging="420"/>
      </w:pPr>
      <w:rPr>
        <w:rFonts w:ascii="Wingdings" w:hAnsi="Wingdings" w:cs="Wingdings" w:hint="default"/>
      </w:rPr>
    </w:lvl>
    <w:lvl w:ilvl="7">
      <w:start w:val="1"/>
      <w:numFmt w:val="bullet"/>
      <w:lvlText w:val=""/>
      <w:lvlJc w:val="start"/>
      <w:pPr>
        <w:tabs>
          <w:tab w:val="num" w:pos="0"/>
        </w:tabs>
        <w:ind w:start="3795" w:hanging="420"/>
      </w:pPr>
      <w:rPr>
        <w:rFonts w:ascii="Wingdings" w:hAnsi="Wingdings" w:cs="Wingdings" w:hint="default"/>
      </w:rPr>
    </w:lvl>
    <w:lvl w:ilvl="8">
      <w:start w:val="1"/>
      <w:numFmt w:val="bullet"/>
      <w:lvlText w:val=""/>
      <w:lvlJc w:val="start"/>
      <w:pPr>
        <w:tabs>
          <w:tab w:val="num" w:pos="0"/>
        </w:tabs>
        <w:ind w:start="4215" w:hanging="420"/>
      </w:pPr>
      <w:rPr>
        <w:rFonts w:ascii="Wingdings" w:hAnsi="Wingdings" w:cs="Wingdings" w:hint="default"/>
      </w:rPr>
    </w:lvl>
  </w:abstractNum>
  <w:abstractNum w:abstractNumId="15">
    <w:lvl w:ilvl="0">
      <w:start w:val="1"/>
      <w:numFmt w:val="decimal"/>
      <w:lvlText w:val="%1."/>
      <w:lvlJc w:val="start"/>
      <w:pPr>
        <w:tabs>
          <w:tab w:val="num" w:pos="0"/>
        </w:tabs>
        <w:ind w:start="420" w:hanging="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6">
    <w:lvl w:ilvl="0">
      <w:start w:val="1"/>
      <w:numFmt w:val="decimal"/>
      <w:lvlText w:val="%1."/>
      <w:lvlJc w:val="start"/>
      <w:pPr>
        <w:tabs>
          <w:tab w:val="num" w:pos="0"/>
        </w:tabs>
        <w:ind w:start="840" w:hanging="420"/>
      </w:pPr>
      <w:rPr/>
    </w:lvl>
    <w:lvl w:ilvl="1">
      <w:start w:val="1"/>
      <w:numFmt w:val="decimal"/>
      <w:lvlText w:val="%2."/>
      <w:lvlJc w:val="start"/>
      <w:pPr>
        <w:tabs>
          <w:tab w:val="num" w:pos="0"/>
        </w:tabs>
        <w:ind w:start="1260" w:hanging="420"/>
      </w:pPr>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0"/>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bering>
</file>

<file path=word/settings.xml><?xml version="1.0" encoding="utf-8"?>
<w:settings xmlns:w="http://schemas.openxmlformats.org/wordprocessingml/2006/main">
  <w:zoom w:percent="100"/>
  <w:defaultTabStop w:val="709"/>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TextBodyIndent"/>
    <w:qFormat/>
    <w:pPr>
      <w:keepNext w:val="true"/>
      <w:keepLines/>
      <w:spacing w:lineRule="auto" w:line="576" w:before="340" w:after="330"/>
      <w:jc w:val="center"/>
      <w:outlineLvl w:val="0"/>
    </w:pPr>
    <w:rPr>
      <w:rFonts w:eastAsia="黑体"/>
      <w:b/>
      <w:bCs/>
      <w:kern w:val="2"/>
      <w:sz w:val="28"/>
      <w:szCs w:val="44"/>
    </w:rPr>
  </w:style>
  <w:style w:type="paragraph" w:styleId="Heading2">
    <w:name w:val="Heading 2"/>
    <w:basedOn w:val="Normal"/>
    <w:next w:val="TextBodyIndent"/>
    <w:qFormat/>
    <w:pPr>
      <w:keepNext w:val="true"/>
      <w:keepLines/>
      <w:numPr>
        <w:ilvl w:val="0"/>
        <w:numId w:val="2"/>
      </w:numPr>
      <w:tabs>
        <w:tab w:val="clear" w:pos="420"/>
        <w:tab w:val="left" w:pos="1080" w:leader="none"/>
      </w:tabs>
      <w:spacing w:lineRule="auto" w:line="415" w:before="260" w:after="260"/>
      <w:jc w:val="center"/>
      <w:outlineLvl w:val="1"/>
    </w:pPr>
    <w:rPr>
      <w:rFonts w:ascii="Arial" w:hAnsi="Arial" w:cs="Arial"/>
      <w:b/>
      <w:bCs/>
      <w:sz w:val="24"/>
      <w:szCs w:val="32"/>
    </w:rPr>
  </w:style>
  <w:style w:type="paragraph" w:styleId="Heading3">
    <w:name w:val="Heading 3"/>
    <w:basedOn w:val="Normal"/>
    <w:next w:val="TextBodyIndent"/>
    <w:qFormat/>
    <w:pPr>
      <w:keepNext w:val="true"/>
      <w:keepLines/>
      <w:numPr>
        <w:ilvl w:val="0"/>
        <w:numId w:val="2"/>
      </w:numPr>
      <w:tabs>
        <w:tab w:val="clear" w:pos="420"/>
        <w:tab w:val="left" w:pos="1140" w:leader="none"/>
      </w:tabs>
      <w:spacing w:lineRule="auto" w:line="415" w:before="260" w:after="260"/>
      <w:outlineLvl w:val="2"/>
    </w:pPr>
    <w:rPr>
      <w:b/>
      <w:bCs/>
      <w:sz w:val="24"/>
      <w:szCs w:val="32"/>
    </w:rPr>
  </w:style>
  <w:style w:type="paragraph" w:styleId="Heading4">
    <w:name w:val="Heading 4"/>
    <w:basedOn w:val="Normal"/>
    <w:next w:val="TextBodyIndent"/>
    <w:qFormat/>
    <w:pPr>
      <w:keepNext w:val="true"/>
      <w:keepLines/>
      <w:numPr>
        <w:ilvl w:val="0"/>
        <w:numId w:val="2"/>
      </w:numPr>
      <w:tabs>
        <w:tab w:val="clear" w:pos="420"/>
        <w:tab w:val="left" w:pos="1145" w:leader="none"/>
      </w:tabs>
      <w:spacing w:lineRule="auto" w:line="376" w:before="240" w:after="120"/>
      <w:outlineLvl w:val="3"/>
    </w:pPr>
    <w:rPr>
      <w:rFonts w:ascii="Arial" w:hAnsi="Arial" w:eastAsia="黑体" w:cs="Arial"/>
      <w:b/>
      <w:bCs/>
      <w:sz w:val="24"/>
      <w:szCs w:val="28"/>
    </w:rPr>
  </w:style>
  <w:style w:type="paragraph" w:styleId="Heading5">
    <w:name w:val="Heading 5"/>
    <w:basedOn w:val="Normal"/>
    <w:next w:val="TextBodyIndent"/>
    <w:qFormat/>
    <w:pPr>
      <w:keepNext w:val="true"/>
      <w:keepLines/>
      <w:numPr>
        <w:ilvl w:val="0"/>
        <w:numId w:val="13"/>
      </w:numPr>
      <w:tabs>
        <w:tab w:val="clear" w:pos="420"/>
        <w:tab w:val="left" w:pos="780" w:leader="none"/>
      </w:tabs>
      <w:spacing w:lineRule="auto" w:line="376" w:before="120" w:after="80"/>
      <w:outlineLvl w:val="4"/>
    </w:pPr>
    <w:rPr>
      <w:b/>
      <w:bCs/>
      <w:sz w:val="24"/>
      <w:szCs w:val="28"/>
    </w:rPr>
  </w:style>
  <w:style w:type="character" w:styleId="WW8Num1z0">
    <w:name w:val="WW8Num1z0"/>
    <w:qFormat/>
    <w:rPr>
      <w:sz w:val="28"/>
    </w:rPr>
  </w:style>
  <w:style w:type="character" w:styleId="WW8Num1z1">
    <w:name w:val="WW8Num1z1"/>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Wingdings" w:hAnsi="Wingdings" w:cs="Wingdings"/>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Wingdings" w:hAnsi="Wingdings" w:cs="Wingdings"/>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Style9">
    <w:name w:val="默认段落字体"/>
    <w:qFormat/>
    <w:rPr/>
  </w:style>
  <w:style w:type="character" w:styleId="Char">
    <w:name w:val="页脚 Char"/>
    <w:basedOn w:val="Style9"/>
    <w:qFormat/>
    <w:rPr>
      <w:kern w:val="2"/>
      <w:sz w:val="18"/>
    </w:rPr>
  </w:style>
  <w:style w:type="character" w:styleId="InternetLink">
    <w:name w:val="Hyperlink"/>
    <w:rPr>
      <w:color w:val="0000FF"/>
      <w:u w:val="single"/>
    </w:rPr>
  </w:style>
  <w:style w:type="character" w:styleId="PageNumber">
    <w:name w:val="Page Number"/>
    <w:basedOn w:val="Style9"/>
    <w:rPr/>
  </w:style>
  <w:style w:type="character" w:styleId="VisitedInternetLink">
    <w:name w:val="FollowedHyperlink"/>
    <w:rPr>
      <w:color w:val="800080"/>
      <w:u w:val="single"/>
    </w:rPr>
  </w:style>
  <w:style w:type="character" w:styleId="Char1">
    <w:name w:val="页眉 Char"/>
    <w:basedOn w:val="Style9"/>
    <w:qFormat/>
    <w:rPr>
      <w:kern w:val="2"/>
      <w:sz w:val="18"/>
    </w:rPr>
  </w:style>
  <w:style w:type="character" w:styleId="IndexLink">
    <w:name w:val="Index Link"/>
    <w:qFormat/>
    <w:rPr/>
  </w:style>
  <w:style w:type="paragraph" w:styleId="Heading">
    <w:name w:val="Heading"/>
    <w:basedOn w:val="Normal"/>
    <w:next w:val="TextBody"/>
    <w:qFormat/>
    <w:pPr>
      <w:spacing w:before="240" w:after="60"/>
      <w:jc w:val="center"/>
      <w:outlineLvl w:val="0"/>
    </w:pPr>
    <w:rPr>
      <w:rFonts w:ascii="Arial" w:hAnsi="Arial" w:eastAsia="黑体" w:cs="Arial"/>
      <w:b/>
      <w:bCs/>
      <w:sz w:val="52"/>
      <w:szCs w:val="32"/>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Contents4">
    <w:name w:val="TOC 4"/>
    <w:basedOn w:val="Normal"/>
    <w:next w:val="Normal"/>
    <w:pPr>
      <w:ind w:start="1260" w:hanging="0"/>
    </w:pPr>
    <w:rPr>
      <w:szCs w:val="20"/>
    </w:rPr>
  </w:style>
  <w:style w:type="paragraph" w:styleId="Contents7">
    <w:name w:val="TOC 7"/>
    <w:basedOn w:val="Normal"/>
    <w:next w:val="Normal"/>
    <w:pPr>
      <w:ind w:start="2520" w:hanging="0"/>
    </w:pPr>
    <w:rPr/>
  </w:style>
  <w:style w:type="paragraph" w:styleId="Style10">
    <w:name w:val="正文缩进"/>
    <w:basedOn w:val="Normal"/>
    <w:qFormat/>
    <w:pPr>
      <w:spacing w:lineRule="auto" w:line="300"/>
      <w:ind w:firstLine="420"/>
    </w:pPr>
    <w:rPr/>
  </w:style>
  <w:style w:type="paragraph" w:styleId="TextBodyIndent">
    <w:name w:val="Body Text Indent"/>
    <w:basedOn w:val="Normal"/>
    <w:pPr>
      <w:spacing w:lineRule="auto" w:line="300"/>
      <w:ind w:firstLine="359"/>
    </w:pPr>
    <w:rPr>
      <w:rFonts w:ascii="宋体" w:hAnsi="宋体"/>
    </w:rPr>
  </w:style>
  <w:style w:type="paragraph" w:styleId="Contents8">
    <w:name w:val="TOC 8"/>
    <w:basedOn w:val="Normal"/>
    <w:next w:val="Normal"/>
    <w:pPr>
      <w:ind w:start="2940" w:hanging="0"/>
    </w:pPr>
    <w:rPr/>
  </w:style>
  <w:style w:type="paragraph" w:styleId="Font5">
    <w:name w:val="font5"/>
    <w:basedOn w:val="Normal"/>
    <w:qFormat/>
    <w:pPr>
      <w:widowControl/>
      <w:spacing w:before="280" w:after="280"/>
      <w:jc w:val="start"/>
    </w:pPr>
    <w:rPr>
      <w:rFonts w:ascii="宋体" w:hAnsi="宋体" w:cs="宋体"/>
      <w:kern w:val="0"/>
      <w:sz w:val="18"/>
      <w:szCs w:val="18"/>
    </w:rPr>
  </w:style>
  <w:style w:type="paragraph" w:styleId="Style11">
    <w:name w:val="表题"/>
    <w:basedOn w:val="Normal"/>
    <w:next w:val="Normal"/>
    <w:qFormat/>
    <w:pPr>
      <w:spacing w:before="156" w:after="0"/>
      <w:ind w:firstLine="841"/>
      <w:jc w:val="start"/>
    </w:pPr>
    <w:rPr>
      <w:b/>
      <w:szCs w:val="20"/>
    </w:rPr>
  </w:style>
  <w:style w:type="paragraph" w:styleId="Xl24">
    <w:name w:val="xl24"/>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黑体" w:hAnsi="黑体" w:eastAsia="黑体" w:cs="宋体"/>
      <w:b/>
      <w:bCs/>
      <w:kern w:val="0"/>
      <w:sz w:val="20"/>
      <w:szCs w:val="20"/>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s>
      <w:snapToGrid w:val="false"/>
      <w:jc w:val="center"/>
    </w:pPr>
    <w:rPr>
      <w:sz w:val="18"/>
      <w:szCs w:val="20"/>
    </w:rPr>
  </w:style>
  <w:style w:type="paragraph" w:styleId="1">
    <w:name w:val="页眉1"/>
    <w:basedOn w:val="Header"/>
    <w:qFormat/>
    <w:pPr>
      <w:pBdr>
        <w:bottom w:val="nil"/>
      </w:pBdr>
      <w:jc w:val="both"/>
    </w:pPr>
    <w:rPr/>
  </w:style>
  <w:style w:type="paragraph" w:styleId="Xl25">
    <w:name w:val="xl25"/>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kern w:val="0"/>
      <w:sz w:val="20"/>
      <w:szCs w:val="20"/>
    </w:rPr>
  </w:style>
  <w:style w:type="paragraph" w:styleId="Contents5">
    <w:name w:val="TOC 5"/>
    <w:basedOn w:val="Normal"/>
    <w:next w:val="Normal"/>
    <w:pPr>
      <w:ind w:start="1680" w:hanging="0"/>
    </w:pPr>
    <w:rPr>
      <w:szCs w:val="20"/>
    </w:rPr>
  </w:style>
  <w:style w:type="paragraph" w:styleId="Contents3">
    <w:name w:val="TOC 3"/>
    <w:basedOn w:val="Normal"/>
    <w:next w:val="Normal"/>
    <w:pPr>
      <w:tabs>
        <w:tab w:val="clear" w:pos="420"/>
        <w:tab w:val="left" w:pos="851" w:leader="none"/>
        <w:tab w:val="right" w:pos="8296" w:leader="dot"/>
      </w:tabs>
      <w:ind w:firstLine="424"/>
    </w:pPr>
    <w:rPr>
      <w:szCs w:val="20"/>
    </w:rPr>
  </w:style>
  <w:style w:type="paragraph" w:styleId="Style12">
    <w:name w:val="表格文字"/>
    <w:basedOn w:val="Normal"/>
    <w:qFormat/>
    <w:pPr>
      <w:jc w:val="center"/>
    </w:pPr>
    <w:rPr>
      <w:szCs w:val="20"/>
    </w:rPr>
  </w:style>
  <w:style w:type="paragraph" w:styleId="Contents2">
    <w:name w:val="TOC 2"/>
    <w:basedOn w:val="Normal"/>
    <w:next w:val="Normal"/>
    <w:pPr>
      <w:tabs>
        <w:tab w:val="clear" w:pos="420"/>
        <w:tab w:val="left" w:pos="1260" w:leader="none"/>
        <w:tab w:val="right" w:pos="8296" w:leader="dot"/>
      </w:tabs>
      <w:ind w:firstLine="424"/>
      <w:jc w:val="start"/>
    </w:pPr>
    <w:rPr>
      <w:smallCaps/>
    </w:rPr>
  </w:style>
  <w:style w:type="paragraph" w:styleId="Footer">
    <w:name w:val="Footer"/>
    <w:basedOn w:val="Normal"/>
    <w:pPr>
      <w:tabs>
        <w:tab w:val="clear" w:pos="420"/>
        <w:tab w:val="center" w:pos="4153" w:leader="none"/>
        <w:tab w:val="right" w:pos="8306" w:leader="none"/>
      </w:tabs>
      <w:snapToGrid w:val="false"/>
      <w:jc w:val="start"/>
    </w:pPr>
    <w:rPr>
      <w:sz w:val="18"/>
      <w:szCs w:val="20"/>
    </w:rPr>
  </w:style>
  <w:style w:type="paragraph" w:styleId="Contents1">
    <w:name w:val="TOC 1"/>
    <w:basedOn w:val="Normal"/>
    <w:next w:val="Normal"/>
    <w:pPr>
      <w:tabs>
        <w:tab w:val="clear" w:pos="420"/>
        <w:tab w:val="right" w:pos="8296" w:leader="dot"/>
      </w:tabs>
      <w:spacing w:lineRule="auto" w:line="360"/>
      <w:ind w:firstLine="422"/>
      <w:jc w:val="start"/>
    </w:pPr>
    <w:rPr>
      <w:b/>
      <w:bCs/>
      <w:caps/>
    </w:rPr>
  </w:style>
  <w:style w:type="paragraph" w:styleId="Style13">
    <w:name w:val="带符号正文"/>
    <w:basedOn w:val="Normal"/>
    <w:next w:val="Normal"/>
    <w:qFormat/>
    <w:pPr>
      <w:numPr>
        <w:ilvl w:val="0"/>
        <w:numId w:val="11"/>
      </w:numPr>
      <w:tabs>
        <w:tab w:val="clear" w:pos="420"/>
        <w:tab w:val="left" w:pos="360" w:leader="none"/>
        <w:tab w:val="left" w:pos="721" w:leader="none"/>
      </w:tabs>
      <w:spacing w:lineRule="auto" w:line="300"/>
    </w:pPr>
    <w:rPr>
      <w:rFonts w:ascii="宋体" w:hAnsi="宋体"/>
      <w:szCs w:val="20"/>
    </w:rPr>
  </w:style>
  <w:style w:type="paragraph" w:styleId="Contents6">
    <w:name w:val="TOC 6"/>
    <w:basedOn w:val="Normal"/>
    <w:next w:val="Normal"/>
    <w:pPr>
      <w:ind w:start="2100" w:hanging="0"/>
    </w:pPr>
    <w:rPr/>
  </w:style>
  <w:style w:type="paragraph" w:styleId="Style14">
    <w:name w:val="图题"/>
    <w:basedOn w:val="TextBodyIndent"/>
    <w:next w:val="Normal"/>
    <w:qFormat/>
    <w:pPr>
      <w:spacing w:before="0" w:after="312"/>
      <w:ind w:hanging="0"/>
      <w:jc w:val="center"/>
    </w:pPr>
    <w:rPr>
      <w:b/>
      <w:sz w:val="21"/>
    </w:rPr>
  </w:style>
  <w:style w:type="paragraph" w:styleId="Contents9">
    <w:name w:val="TOC 9"/>
    <w:basedOn w:val="Normal"/>
    <w:next w:val="Normal"/>
    <w:pPr>
      <w:ind w:start="3360" w:hanging="0"/>
    </w:pPr>
    <w:rPr/>
  </w:style>
  <w:style w:type="paragraph" w:styleId="Style15">
    <w:name w:val="图"/>
    <w:basedOn w:val="Normal"/>
    <w:next w:val="Style14"/>
    <w:qFormat/>
    <w:pPr>
      <w:spacing w:before="156" w:after="0"/>
      <w:jc w:val="center"/>
    </w:pPr>
    <w:rPr>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诺亚舟正式报告文件（五号字体）模板</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2003-01-13T17:28:00Z</dcterms:created>
  <dc:creator>sinomc</dc:creator>
  <dc:description/>
  <dc:language>en-US</dc:language>
  <cp:lastModifiedBy>Administrator</cp:lastModifiedBy>
  <cp:lastPrinted>2002-12-31T09:26:00Z</cp:lastPrinted>
  <dcterms:modified xsi:type="dcterms:W3CDTF">2019-10-16T16:09:04Z</dcterms:modified>
  <cp:revision>22</cp:revision>
  <dc:subject/>
  <dc:title>目    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