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36"/>
          <w:szCs w:val="36"/>
        </w:rPr>
      </w:pPr>
      <w:bookmarkStart w:id="0" w:name="_GoBack"/>
      <w:bookmarkEnd w:id="0"/>
      <w:r>
        <w:rPr>
          <w:rFonts w:hint="eastAsia" w:ascii="SimHei" w:hAnsi="SimHei" w:eastAsia="黑体" w:cs="楷体"/>
          <w:sz w:val="36"/>
          <w:szCs w:val="36"/>
          <w:lang w:val="en-US" w:eastAsia="zh-CN"/>
        </w:rPr>
        <w:t>XX教育培训机构</w:t>
      </w:r>
      <w:r>
        <w:rPr>
          <w:rFonts w:hint="eastAsia" w:ascii="SimHei" w:hAnsi="SimHei" w:eastAsia="黑体" w:cs="楷体"/>
          <w:sz w:val="36"/>
          <w:szCs w:val="36"/>
        </w:rPr>
        <w:t>薪酬制度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一、《薪酬制度》制定目的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提供公平的待遇、均等的机会，促进公司及员工快速健康的发展与成长；激励全体同仁工作热情，充分调动各位同仁工作积极性，促进优胜劣汰，提高工作效率；有效的配合公司运营体制改革，利于个人及公司在教育培训行业的快速发展；配合公司20</w:t>
      </w:r>
      <w:r>
        <w:rPr>
          <w:rFonts w:hint="eastAsia" w:ascii="SimHei" w:hAnsi="SimHei" w:eastAsia="黑体" w:cs="楷体"/>
          <w:bCs/>
          <w:sz w:val="24"/>
          <w:szCs w:val="24"/>
          <w:lang w:val="en-US" w:eastAsia="zh-CN"/>
        </w:rPr>
        <w:t>X</w:t>
      </w:r>
      <w:r>
        <w:rPr>
          <w:rFonts w:hint="eastAsia" w:ascii="SimHei" w:hAnsi="SimHei" w:eastAsia="黑体" w:cs="楷体"/>
          <w:bCs/>
          <w:sz w:val="24"/>
          <w:szCs w:val="24"/>
          <w:lang w:val="en-US" w:eastAsia="zh-CN"/>
        </w:rPr>
        <w:t>X</w:t>
      </w:r>
      <w:r>
        <w:rPr>
          <w:rFonts w:hint="eastAsia" w:ascii="SimHei" w:hAnsi="SimHei" w:eastAsia="黑体" w:cs="楷体"/>
          <w:bCs/>
          <w:sz w:val="24"/>
          <w:szCs w:val="24"/>
        </w:rPr>
        <w:t>、20</w:t>
      </w:r>
      <w:r>
        <w:rPr>
          <w:rFonts w:hint="eastAsia" w:ascii="SimHei" w:hAnsi="SimHei" w:eastAsia="黑体" w:cs="楷体"/>
          <w:bCs/>
          <w:sz w:val="24"/>
          <w:szCs w:val="24"/>
          <w:lang w:val="en-US" w:eastAsia="zh-CN"/>
        </w:rPr>
        <w:t>X</w:t>
      </w:r>
      <w:r>
        <w:rPr>
          <w:rFonts w:hint="eastAsia" w:ascii="SimHei" w:hAnsi="SimHei" w:eastAsia="黑体" w:cs="楷体"/>
          <w:bCs/>
          <w:sz w:val="24"/>
          <w:szCs w:val="24"/>
          <w:lang w:val="en-US" w:eastAsia="zh-CN"/>
        </w:rPr>
        <w:t>X</w:t>
      </w:r>
      <w:r>
        <w:rPr>
          <w:rFonts w:hint="eastAsia" w:ascii="SimHei" w:hAnsi="SimHei" w:eastAsia="黑体" w:cs="楷体"/>
          <w:bCs/>
          <w:sz w:val="24"/>
          <w:szCs w:val="24"/>
        </w:rPr>
        <w:t>年工作计划的落实。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二、《薪酬制度》制定原则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1.以人为本，按劳分配，多劳多得，促进公司的人才培养和优胜劣汰；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  <w:lang w:val="en-US" w:eastAsia="zh-CN"/>
        </w:rPr>
        <w:t>2</w:t>
      </w:r>
      <w:r>
        <w:rPr>
          <w:rFonts w:hint="eastAsia" w:ascii="SimHei" w:hAnsi="SimHei" w:eastAsia="黑体" w:cs="楷体"/>
          <w:bCs/>
          <w:sz w:val="24"/>
          <w:szCs w:val="24"/>
        </w:rPr>
        <w:t>.机制灵活，本工资制度为参考工资制度，各分部（分校）根据相应运营模式分以下三类执行：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（1）公司统一直营，统筹管理与核算，直接按本薪酬制度执行；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（2）公司统一直营，统筹配合管理，内部承包型独立核算，分部参考该薪酬制度，制定分部独立薪酬制度，报公司备案同意，独立执行；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公司对外加盟及其他合资共赢方式，分部独立制定薪酬制度，独立执行。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三、《薪酬制度》适用范围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1.适用公司目前所有部门职工；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2.新增不同职别部门及岗位，将根据需要另行制定予以补充。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SimHei" w:hAnsi="SimHei" w:eastAsia="黑体" w:cs="楷体"/>
          <w:bCs/>
          <w:sz w:val="24"/>
          <w:szCs w:val="24"/>
        </w:rPr>
        <w:t>3.公司特别招聘岗位，以双方面议时协定的工资制度执行，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四、《薪酬制度》薪资结构目录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z w:val="24"/>
          <w:szCs w:val="24"/>
        </w:rPr>
        <w:t>第一部分：教学部工薪资制度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第一节：教学部教师薪资结构表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第二节：教学部教师绩效考核制度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第三节：教学部教师晋升制度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z w:val="24"/>
          <w:szCs w:val="24"/>
        </w:rPr>
        <w:t>第二部分：客服部薪资结构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第一节：客服部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学管师</w:t>
      </w:r>
      <w:r>
        <w:rPr>
          <w:rFonts w:hint="eastAsia" w:ascii="SimHei" w:hAnsi="SimHei" w:eastAsia="黑体" w:cs="楷体"/>
          <w:sz w:val="24"/>
          <w:szCs w:val="24"/>
        </w:rPr>
        <w:t>薪资结构表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第二节：客服部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学管师</w:t>
      </w:r>
      <w:r>
        <w:rPr>
          <w:rFonts w:hint="eastAsia" w:ascii="SimHei" w:hAnsi="SimHei" w:eastAsia="黑体" w:cs="楷体"/>
          <w:sz w:val="24"/>
          <w:szCs w:val="24"/>
        </w:rPr>
        <w:t>绩效考核制度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第三节：客服部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学管师</w:t>
      </w:r>
      <w:r>
        <w:rPr>
          <w:rFonts w:hint="eastAsia" w:ascii="SimHei" w:hAnsi="SimHei" w:eastAsia="黑体" w:cs="楷体"/>
          <w:sz w:val="24"/>
          <w:szCs w:val="24"/>
        </w:rPr>
        <w:t>奖金制度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z w:val="24"/>
          <w:szCs w:val="24"/>
        </w:rPr>
        <w:t>第三部分：市场部薪资结构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：市场部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课程顾问</w:t>
      </w:r>
      <w:r>
        <w:rPr>
          <w:rFonts w:hint="eastAsia" w:ascii="SimHei" w:hAnsi="SimHei" w:eastAsia="黑体" w:cs="楷体"/>
          <w:sz w:val="24"/>
          <w:szCs w:val="24"/>
        </w:rPr>
        <w:t>薪资结构表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第二节：市场部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课程顾问</w:t>
      </w:r>
      <w:r>
        <w:rPr>
          <w:rFonts w:hint="eastAsia" w:ascii="SimHei" w:hAnsi="SimHei" w:eastAsia="黑体" w:cs="楷体"/>
          <w:sz w:val="24"/>
          <w:szCs w:val="24"/>
        </w:rPr>
        <w:t>绩效考核制度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z w:val="24"/>
          <w:szCs w:val="24"/>
        </w:rPr>
        <w:t>第四部分：内部岗位兼任补贴标准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z w:val="24"/>
          <w:szCs w:val="24"/>
        </w:rPr>
        <w:t>第五部分：部分岗位职工暂行薪资标准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第一节：市场部经理暂行薪资标准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第二节：分校部长暂行薪资标准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第三节：行政中心行政助理暂行薪资标准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第一部分：教学部工薪资结构</w:t>
      </w:r>
    </w:p>
    <w:p>
      <w:pPr>
        <w:pStyle w:val="5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：教学部教师薪酬结构表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758"/>
        <w:gridCol w:w="1969"/>
        <w:gridCol w:w="1819"/>
        <w:gridCol w:w="1124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教师级别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基本工资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标准绩效工资</w:t>
            </w: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  <w:lang w:val="en-US" w:eastAsia="zh-CN"/>
              </w:rPr>
              <w:t>/分数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课时提成（元/月）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全勤奖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级别津贴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培训期教师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45元/天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试用期教师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0元/月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120元/月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（当月总上课的学费—4000）*10%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100元/月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初级教师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0元/月</w:t>
            </w:r>
          </w:p>
        </w:tc>
        <w:tc>
          <w:tcPr>
            <w:tcW w:w="1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20元/分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（当月总上课的学费—4000）*15%</w:t>
            </w:r>
          </w:p>
        </w:tc>
        <w:tc>
          <w:tcPr>
            <w:tcW w:w="11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100元/月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中级教师</w:t>
            </w: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300元/月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高级教师</w:t>
            </w: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600元/月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银牌教师</w:t>
            </w: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900元/月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金牌教师</w:t>
            </w: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1200元/月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培训期为15天，培训期后按试用期工资发放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试用期为2个月（含培训期15天）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，试用期标准绩效工资每月按固定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120元/月发放；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每月实发绩效工资=月标准绩效工资*（每月绩效考核得分/月绩效总分）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4. 两分校间来回串课教师或因公外去办事者，每周二到分校部长处办理报销相关公交车费，其他时间不予办理该项事宜。</w:t>
            </w:r>
          </w:p>
        </w:tc>
      </w:tr>
    </w:tbl>
    <w:p>
      <w:pPr>
        <w:pStyle w:val="5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：教学部教师绩效考核制度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考核序列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考核明细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月全勤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当月全勤+3分，有迟到、早退、旷工、事假、病假则+0分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团队工作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配合与落实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当月例会、职工培训、团队公共活动等分部团队配合或需落实的工作，无缺席（遇公司安排从事其他事宜除外）+2分，缺席则+0分。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月日常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工作行为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当月卫生、办公室日常工作行为根据每分部日常工作行为规范进行检查处理，由分部自行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加分，最高分值：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+3分，最低分值0分；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</w:t>
            </w:r>
            <w:r>
              <w:rPr>
                <w:rFonts w:hint="eastAsia" w:ascii="SimHei" w:hAnsi="SimHei" w:eastAsia="黑体" w:cs="楷体"/>
                <w:b/>
                <w:sz w:val="24"/>
                <w:szCs w:val="24"/>
                <w:lang w:eastAsia="zh-CN"/>
              </w:rPr>
              <w:t>学员流失</w:t>
            </w: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、续报率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续报率：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月续报率≥80%，则+6分；续报率≥70%，则+4分；续报率≥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60%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，则+2分；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续报率＜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60%，则+0分【考核月份：学期开课当月即1、2、7、9月份】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月学员流失：除每学期最后月份课程学完外，学期间每月每流失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1名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学员：—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3分。当月无学员流失则+3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月教研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每周教案、备课、教研工作检查，根据公司要求，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每次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检查合格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+3分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月教学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由分部部长根据教师在分部实际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教学、托管工作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表现打分：当月教学行为合格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当月无教学投诉及教学事故+3分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月市场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电销招新或老带新招新，每招1人（按人数，不按科次）+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分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,同一个学生所属两个老师，两个老师同时计算。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月绩效总分</w:t>
            </w:r>
          </w:p>
        </w:tc>
        <w:tc>
          <w:tcPr>
            <w:tcW w:w="7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月实发绩效工资=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20元/分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*每月绩效考核分</w:t>
            </w:r>
            <w:r>
              <w:rPr>
                <w:rFonts w:hint="eastAsia" w:ascii="SimHei" w:hAnsi="SimHei" w:eastAsia="黑体" w:cs="楷体"/>
                <w:sz w:val="24"/>
                <w:szCs w:val="24"/>
                <w:lang w:eastAsia="zh-CN"/>
              </w:rPr>
              <w:t>数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5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：教学部教师晋升制度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教师级别晋升标准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晋升级别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试用期教师转正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（初级教师）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自办理入职日起满2个月（含培训期15天）；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能顺利通过所在分校开展的“16讲教案评阅合格，6次讲评课合格，4次学生及家长意见反馈合格”，三项合格予以办理转正手续。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中级教师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由初级教师晋升，不跨级晋升；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初级教师连续3个月每月绩效考核分数≥25分，可办理中级教师晋升手续。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高级教师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由中级教师晋升，不跨级晋升；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中级教师连续3个月每月绩效考核分数≥25分，且当月任教学生人数≥20，可办理中级教师晋升手续。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银牌教师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满工龄2年，由高级教师晋升，不跨级晋升；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高级教师连续3个月每月绩效考核分数≥25分，且当月任教学生人数≥20，可办理中级教师晋升手续。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金牌教师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由银牌教师晋升，不跨级晋升；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银牌教师连续3个月每月绩效考核分数≥25分，且当月任教学生人数≥20，可办理中级教师晋升手续。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教师级别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降级标准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中级教师、高级教师连续2个月每月绩效考核分数≤18分，则降一级；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银牌教师、金牌教师当月绩效考核分数≤18分，直接降一级。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教师管理岗位晋升标准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晋升级别</w:t>
            </w:r>
          </w:p>
        </w:tc>
        <w:tc>
          <w:tcPr>
            <w:tcW w:w="7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学科科长</w:t>
            </w:r>
          </w:p>
        </w:tc>
        <w:tc>
          <w:tcPr>
            <w:tcW w:w="7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由中级及以上级别教师择优晋升；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能够顺利通过公司《学科科长晋升考核评定细则》；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根据公司《学科科长岗位职责要求》，能顺利通过2个月的实际工作考核，方可办理该岗位晋升手续。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学科主管</w:t>
            </w:r>
          </w:p>
        </w:tc>
        <w:tc>
          <w:tcPr>
            <w:tcW w:w="7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由高级及以上级别教师择优晋升；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能够顺利通过公司《学科主管晋升考核评定细则》；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根据公司《学科主管岗位职责要求》，能顺利通过2个月的实际工作考核，方可办理该岗位晋升手续。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教务主管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由高级及以上级别教师择优晋升；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能够顺利通过公司《教务主管晋升考核评定细则》；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根据公司《分部教务主管岗位职责要求》及《分部代部长岗位职责要求》，能顺利通过2个月的实际工作考核，方可办理该岗位晋升手续。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教师管理岗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位津贴标准</w:t>
            </w:r>
          </w:p>
        </w:tc>
        <w:tc>
          <w:tcPr>
            <w:tcW w:w="7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学科科长：200元/月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学科主管：300元/月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教务主管：500元/月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第二部分：客服部薪资结构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第一节：客服部</w:t>
      </w: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  <w:lang w:eastAsia="zh-CN"/>
        </w:rPr>
        <w:t>学管师</w:t>
      </w: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薪资结构表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42"/>
        <w:gridCol w:w="1846"/>
        <w:gridCol w:w="3314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级别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基本工资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标准绩效工资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业绩奖金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试用期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0元/月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00元/月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0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转正期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0元/月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00元/月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根据课程顾问奖金制度发放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100元/月</w:t>
            </w: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第二节：客服部课程顾问绩效考核制度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56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考核序列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绩效考核内容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绩效分数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每周做好来电来访试听登记、接待和课程咨询、学员试听的安排工作，分校部长根据《分校来电来访试听登记、接待和咨询工作标准》每周至少检查1次，每检查1次不合格-5分；全月合格满分；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</w:rPr>
              <w:t>（备注：每天1分，每缺勤1天减1分；工作质量差，则当月0分）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 每周做好在读学员跟踪与服务，分校部长根据《市场部在读学员跟踪与服务标准》及《本周在读学员跟踪服务计划》每周不定期检查，每检查1次不合格-5分；全月合格满分；</w:t>
            </w: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</w:rPr>
              <w:t>（备注：每天1分，每缺勤1天减1分；工作质量差，则当月0分）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每周做好学员的档案管理，根据分部要求对分部学员档案库进行不断的数据完善和资料补充，做好本周报名学员的基本信息的存档管理，分部部长每周不定期检查本周及上周报名学员的基本信息资料，每检查1名学员档案不合格者-5分；全月合格满分；                                                </w:t>
            </w: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</w:rPr>
              <w:t>（备注：每天1分，每缺勤1天减1分；工作质量差，则当月0分）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每月协助客服主管认真做好《客服部月工作系统》，积极配合团队各项工作展开，认真落实公司安排的各项工作任务。每周检查《客服部月工作系统》，每周检查1次，每次不合格-10分；全月合格满分；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</w:rPr>
              <w:t>（备注：每天1.5分，每缺勤1天减1.5分；工作质量差，则当月0分）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说  明：课程顾问每月实发绩效工资=标准绩效工资*（实得绩效分数/100）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第三节：客服部</w:t>
      </w: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  <w:lang w:eastAsia="zh-CN"/>
        </w:rPr>
        <w:t>学管师</w:t>
      </w: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奖金制度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考  核  要  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奖：200元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当月所服务分部总营业额大于等于3万元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奖：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00元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当月所服务分部总营业额大于等于6万元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奖：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元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当月所服务分部总营业额大于等于10万元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奖：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元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当月所服务分部总营业额大于等于15万元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奖：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元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     当月所服务分部总营业额大于等于20万元及以上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1.当月营业额=当月总收学费总额-当月总退款学费总额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br/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2.当月营业额含分部在读学员报特训营课程学费（周末班和寒暑假期班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br/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3.当月缺勤天数累计大于等于6天业绩奖金为0</w:t>
            </w:r>
          </w:p>
        </w:tc>
      </w:tr>
    </w:tbl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第三部分：市场部薪资结构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市场部</w:t>
      </w: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  <w:lang w:eastAsia="zh-CN"/>
        </w:rPr>
        <w:t>课程顾问</w:t>
      </w: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薪资结构表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21"/>
        <w:gridCol w:w="627"/>
        <w:gridCol w:w="898"/>
        <w:gridCol w:w="2310"/>
        <w:gridCol w:w="2250"/>
        <w:gridCol w:w="2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月基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br/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本工资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全勤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奖金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业绩提成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≤营业额≤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1万）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业绩提成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＜营业额≤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2万）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业绩提成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2万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＜营业额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试用期</w:t>
            </w:r>
          </w:p>
        </w:tc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该区间部分：提成比5%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该区间部分：提成比8%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该区间部分：提成比12%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  <w:lang w:val="en-US" w:eastAsia="zh-CN"/>
              </w:rPr>
              <w:t>转正期</w:t>
            </w:r>
          </w:p>
        </w:tc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23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  <w:lang w:val="en-US" w:eastAsia="zh-CN"/>
              </w:rPr>
              <w:t>业绩奖金发放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color w:val="FF0000"/>
                <w:kern w:val="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83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完成月销售额≥4万，则按150%发放；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完成月销售额≥2万，则按100%发放；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完成月销售额≥1万，则按50%发放；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完成月销售额＜1万，则按0%发放；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FF"/>
                <w:kern w:val="0"/>
                <w:sz w:val="24"/>
                <w:szCs w:val="24"/>
              </w:rPr>
              <w:t>学习顾问试用期转正薪资变更补充说明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顾问入职前10天为培训期，签订培训期协议书，根据《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顾问入职培训协议书》规定，按培训期薪资待遇发放薪酬标准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（培训期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45元/天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；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培训期内离职或未满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7个工作日被淘汰者不发放薪资；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2.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顾问试用期为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个月（含培训期10天），培训期结束后按</w:t>
            </w: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试用期薪资待遇发放薪酬标准。</w:t>
            </w: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3.满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个月转正后，以当月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日（含）为界限，1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日前转正，则当月</w:t>
            </w: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按转正期薪资待遇发放薪酬标准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；1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日以后转正，则自次月1日起按转正期薪资待发放薪酬标准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第四部分：内部岗位兼任补贴标准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42"/>
        <w:gridCol w:w="2449"/>
        <w:gridCol w:w="2328"/>
        <w:gridCol w:w="1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FF"/>
                <w:kern w:val="0"/>
                <w:sz w:val="24"/>
                <w:szCs w:val="24"/>
              </w:rPr>
              <w:t>目前暂定内部岗位兼任管理津贴发放标准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兼任岗位名称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月岗位津贴标准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企划部经理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运营中心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800元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客服部经理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运营中心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800元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客服部主管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客服部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500元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人事部主管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行政中心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500元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人事行政专员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人事部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200元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 xml:space="preserve">　</w:t>
            </w:r>
          </w:p>
        </w:tc>
      </w:tr>
    </w:tbl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第五部分：部分岗位职工暂行薪资标准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第一节：市场部经理暂行薪资标准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第二节：分校部长暂行薪资标准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5"/>
        <w:gridCol w:w="795"/>
        <w:gridCol w:w="5940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工资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  <w:lang w:eastAsia="zh-CN"/>
              </w:rPr>
              <w:t>岗位工资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绩效提成标准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全勤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分校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kern w:val="0"/>
                <w:sz w:val="24"/>
                <w:szCs w:val="24"/>
              </w:rPr>
              <w:t>部长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元/月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元/月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春秋季：按当月分部总上课次*2元/次；</w:t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br/>
            </w: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寒暑假：按当月分部总上课次*1元/次；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kern w:val="0"/>
                <w:sz w:val="24"/>
                <w:szCs w:val="24"/>
              </w:rPr>
              <w:t>元/月</w:t>
            </w: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b w:val="0"/>
          <w:bCs/>
          <w:color w:val="0000FF"/>
          <w:sz w:val="24"/>
          <w:szCs w:val="24"/>
        </w:rPr>
        <w:t>第三节：行政中心行政助理暂行薪资标准</w:t>
      </w:r>
    </w:p>
    <w:tbl>
      <w:tblPr>
        <w:tblStyle w:val="9"/>
        <w:tblpPr w:leftFromText="180" w:rightFromText="180" w:vertAnchor="text" w:horzAnchor="margin" w:tblpXSpec="center" w:tblpY="11"/>
        <w:tblOverlap w:val="never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61"/>
        <w:gridCol w:w="1260"/>
        <w:gridCol w:w="1190"/>
        <w:gridCol w:w="1709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岗  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基本工资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岗位工资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工龄工资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z w:val="24"/>
                <w:szCs w:val="24"/>
              </w:rPr>
              <w:t>全 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Cs/>
                <w:sz w:val="24"/>
                <w:szCs w:val="24"/>
              </w:rPr>
              <w:t>行政助理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Cs/>
                <w:sz w:val="24"/>
                <w:szCs w:val="24"/>
              </w:rPr>
              <w:t>试用期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0元/月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每满1年工龄岗位工资增加200元/月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Cs/>
                <w:sz w:val="24"/>
                <w:szCs w:val="24"/>
              </w:rPr>
              <w:t>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Cs/>
                <w:sz w:val="24"/>
                <w:szCs w:val="24"/>
              </w:rPr>
              <w:t>转  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元/月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800</w:t>
            </w: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Cs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以上岗位试用期皆为2个月，特别优秀者可提前1个月转正。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kern w:val="2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SimHei" w:hAnsi="SimHei" w:eastAsia="黑体" w:cs="楷体"/>
          <w:sz w:val="24"/>
          <w:szCs w:val="24"/>
          <w:lang w:val="en-US" w:eastAsia="zh-CN"/>
        </w:rPr>
        <w:tab/>
      </w:r>
    </w:p>
    <w:p>
      <w:pPr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SimHei" w:hAnsi="SimHei" w:eastAsia="黑体" w:cs="楷体"/>
          <w:sz w:val="24"/>
          <w:szCs w:val="24"/>
          <w:lang w:val="en-US" w:eastAsia="zh-CN"/>
        </w:rPr>
        <w:t xml:space="preserve">                             </w:t>
      </w:r>
    </w:p>
    <w:p>
      <w:pPr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SimHei" w:hAnsi="SimHei" w:eastAsia="黑体" w:cs="楷体"/>
          <w:b/>
          <w:bCs/>
          <w:sz w:val="24"/>
          <w:szCs w:val="24"/>
          <w:lang w:val="en-US" w:eastAsia="zh-CN"/>
        </w:rPr>
        <w:t xml:space="preserve">                           </w:t>
      </w:r>
    </w:p>
    <w:p>
      <w:pPr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11"/>
      </w:rPr>
      <w:instrText xml:space="preserve"> 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00000012"/>
    <w:multiLevelType w:val="multilevel"/>
    <w:tmpl w:val="0000001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13"/>
    <w:multiLevelType w:val="singleLevel"/>
    <w:tmpl w:val="00000013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15"/>
    <w:multiLevelType w:val="singleLevel"/>
    <w:tmpl w:val="00000015"/>
    <w:lvl w:ilvl="0" w:tentative="0">
      <w:start w:val="1"/>
      <w:numFmt w:val="chineseCounting"/>
      <w:suff w:val="nothing"/>
      <w:lvlText w:val="第%1节"/>
      <w:lvlJc w:val="left"/>
    </w:lvl>
  </w:abstractNum>
  <w:abstractNum w:abstractNumId="12">
    <w:nsid w:val="00000016"/>
    <w:multiLevelType w:val="singleLevel"/>
    <w:tmpl w:val="00000016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00000017"/>
    <w:multiLevelType w:val="multilevel"/>
    <w:tmpl w:val="0000001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00000018"/>
    <w:multiLevelType w:val="singleLevel"/>
    <w:tmpl w:val="00000018"/>
    <w:lvl w:ilvl="0" w:tentative="0">
      <w:start w:val="3"/>
      <w:numFmt w:val="decimal"/>
      <w:suff w:val="nothing"/>
      <w:lvlText w:val="（%1）"/>
      <w:lvlJc w:val="left"/>
    </w:lvl>
  </w:abstractNum>
  <w:abstractNum w:abstractNumId="15">
    <w:nsid w:val="00000019"/>
    <w:multiLevelType w:val="singleLevel"/>
    <w:tmpl w:val="00000019"/>
    <w:lvl w:ilvl="0" w:tentative="0">
      <w:start w:val="1"/>
      <w:numFmt w:val="chineseCounting"/>
      <w:suff w:val="nothing"/>
      <w:lvlText w:val="第%1节"/>
      <w:lvlJc w:val="left"/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182F47"/>
    <w:rsid w:val="25181D75"/>
    <w:rsid w:val="52C46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1">
    <w:name w:val="page number"/>
    <w:basedOn w:val="10"/>
    <w:uiPriority w:val="0"/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1084</Words>
  <Characters>6181</Characters>
  <Lines>51</Lines>
  <Paragraphs>14</Paragraphs>
  <TotalTime>3</TotalTime>
  <ScaleCrop>false</ScaleCrop>
  <LinksUpToDate>false</LinksUpToDate>
  <CharactersWithSpaces>7251</CharactersWithSpaces>
  <Application>WPS Office_11.1.0.10314_F1E327BC-269C-435d-A152-05C5408002CA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2011-11-13T06:18:00Z</dcterms:created>
  <dc:creator>79253</dc:creator>
  <cp:lastModifiedBy>79253</cp:lastModifiedBy>
  <cp:lastPrinted>2013-06-26T05:44:55Z</cp:lastPrinted>
  <dcterms:modified xsi:type="dcterms:W3CDTF">2021-09-28T05:49:43Z</dcterms:modified>
  <dc:title>慧爱科技文化发展有限公司新薪酬制度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