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hint="eastAsia" w:ascii="楷体" w:hAnsi="楷体" w:eastAsia="楷体" w:cs="楷体"/>
          <w:b/>
          <w:bCs/>
          <w:color w:val="000000"/>
          <w:kern w:val="0"/>
          <w:sz w:val="36"/>
          <w:szCs w:val="36"/>
        </w:rPr>
      </w:pPr>
      <w:r>
        <w:rPr>
          <w:rFonts w:hint="eastAsia" w:ascii="SimHei" w:hAnsi="SimHei" w:eastAsia="黑体" w:cs="楷体"/>
          <w:b/>
          <w:bCs/>
          <w:color w:val="000000"/>
          <w:kern w:val="0"/>
          <w:sz w:val="36"/>
          <w:szCs w:val="36"/>
        </w:rPr>
        <w:t>员工薪酬管理制度</w:t>
      </w:r>
    </w:p>
    <w:p>
      <w:pPr>
        <w:widowControl/>
        <w:jc w:val="center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before="156" w:beforeLines="50" w:after="156" w:afterLines="50" w:line="500" w:lineRule="exact"/>
        <w:jc w:val="center"/>
        <w:rPr>
          <w:rFonts w:hint="eastAsia" w:ascii="楷体" w:hAnsi="楷体" w:eastAsia="楷体" w:cs="楷体"/>
          <w:b/>
          <w:color w:val="000000"/>
          <w:kern w:val="0"/>
          <w:sz w:val="28"/>
          <w:szCs w:val="28"/>
        </w:rPr>
      </w:pPr>
      <w:r>
        <w:rPr>
          <w:rFonts w:hint="eastAsia" w:ascii="SimHei" w:hAnsi="SimHei" w:eastAsia="黑体" w:cs="楷体"/>
          <w:b/>
          <w:color w:val="000000"/>
          <w:kern w:val="0"/>
          <w:sz w:val="28"/>
          <w:szCs w:val="28"/>
        </w:rPr>
        <w:t>第一章  总则</w:t>
      </w:r>
    </w:p>
    <w:p>
      <w:pPr>
        <w:widowControl/>
        <w:spacing w:line="43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第一条 为通过有效的薪酬体系设计，激励员工提高工效，稳定员工队伍。</w:t>
      </w:r>
    </w:p>
    <w:p>
      <w:pPr>
        <w:widowControl/>
        <w:spacing w:line="430" w:lineRule="exact"/>
        <w:ind w:left="735" w:hanging="735" w:hangingChars="350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第二条 本规定的执行本着公平、公正、公开的原则，将所有岗位的薪资结构合理化、规范化，通过有效的晋升通道，使薪资真正成为激励员工成长，实现公司经营目标的重要手段之一。</w:t>
      </w:r>
    </w:p>
    <w:p>
      <w:pPr>
        <w:widowControl/>
        <w:spacing w:line="430" w:lineRule="exact"/>
        <w:ind w:left="735" w:hanging="735" w:hangingChars="350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第三条 本规定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符合</w:t>
      </w:r>
      <w:r>
        <w:rPr>
          <w:rFonts w:hint="eastAsia" w:ascii="SimHei" w:hAnsi="SimHei" w:eastAsia="黑体" w:cs="楷体"/>
          <w:color w:val="000000"/>
          <w:kern w:val="0"/>
          <w:szCs w:val="21"/>
          <w:lang w:eastAsia="zh-CN"/>
        </w:rPr>
        <w:t>XXXX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省政府下发2014年《</w:t>
      </w:r>
      <w:r>
        <w:rPr>
          <w:rFonts w:hint="eastAsia" w:ascii="SimHei" w:hAnsi="SimHei" w:eastAsia="黑体" w:cs="楷体"/>
          <w:color w:val="000000"/>
          <w:kern w:val="0"/>
          <w:szCs w:val="21"/>
          <w:lang w:eastAsia="zh-CN"/>
        </w:rPr>
        <w:t>XXXX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省人民政府关于公布全省最低工资标准的通知》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 w:line="500" w:lineRule="exact"/>
        <w:jc w:val="center"/>
        <w:rPr>
          <w:rFonts w:hint="eastAsia" w:ascii="楷体" w:hAnsi="楷体" w:eastAsia="楷体" w:cs="楷体"/>
          <w:b/>
          <w:color w:val="000000"/>
          <w:kern w:val="0"/>
          <w:sz w:val="28"/>
          <w:szCs w:val="28"/>
        </w:rPr>
      </w:pPr>
      <w:r>
        <w:rPr>
          <w:rFonts w:hint="eastAsia" w:ascii="SimHei" w:hAnsi="SimHei" w:eastAsia="黑体" w:cs="楷体"/>
          <w:b/>
          <w:color w:val="000000"/>
          <w:kern w:val="0"/>
          <w:sz w:val="28"/>
          <w:szCs w:val="28"/>
        </w:rPr>
        <w:t>第二章  权责</w:t>
      </w:r>
    </w:p>
    <w:p>
      <w:pPr>
        <w:widowControl/>
        <w:spacing w:line="43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第四条 各部门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经理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有对本部门员工录用、薪资调整的建议权。</w:t>
      </w:r>
    </w:p>
    <w:p>
      <w:pPr>
        <w:widowControl/>
        <w:spacing w:line="430" w:lineRule="exact"/>
        <w:ind w:left="735" w:hanging="735" w:hangingChars="350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 xml:space="preserve">第五条 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行政人事部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按此规定执行各岗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位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员工的试用期工资、岗位工资、薪资调整、工资核算等工作的建议权限和审核权限。</w:t>
      </w:r>
    </w:p>
    <w:p>
      <w:pPr>
        <w:widowControl/>
        <w:spacing w:line="43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 xml:space="preserve">第六条 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行政人事部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依此规定对特别调薪案例的申请、审批、上报。</w:t>
      </w:r>
    </w:p>
    <w:p>
      <w:pPr>
        <w:widowControl/>
        <w:spacing w:line="43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 xml:space="preserve">第七条 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行政人事部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根据社会和公司发展需要，及时对此规定进行修订。</w:t>
      </w:r>
    </w:p>
    <w:p>
      <w:pPr>
        <w:widowControl/>
        <w:spacing w:before="156" w:beforeLines="50" w:after="156" w:afterLines="50" w:line="500" w:lineRule="exact"/>
        <w:jc w:val="center"/>
        <w:rPr>
          <w:rFonts w:hint="eastAsia" w:ascii="楷体" w:hAnsi="楷体" w:eastAsia="楷体" w:cs="楷体"/>
          <w:b/>
          <w:color w:val="000000"/>
          <w:kern w:val="0"/>
          <w:sz w:val="28"/>
          <w:szCs w:val="28"/>
        </w:rPr>
      </w:pPr>
      <w:r>
        <w:rPr>
          <w:rFonts w:hint="eastAsia" w:ascii="SimHei" w:hAnsi="SimHei" w:eastAsia="黑体" w:cs="楷体"/>
          <w:b/>
          <w:color w:val="000000"/>
          <w:kern w:val="0"/>
          <w:sz w:val="28"/>
          <w:szCs w:val="28"/>
        </w:rPr>
        <w:t>第三章  薪资结构及相关规定</w:t>
      </w:r>
    </w:p>
    <w:p>
      <w:pPr>
        <w:widowControl/>
        <w:spacing w:line="430" w:lineRule="exact"/>
        <w:ind w:left="735" w:hanging="735" w:hangingChars="350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第八条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 xml:space="preserve"> 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薪资结构为： 基本工资+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绩效奖金+销售提成+补贴+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其它；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基本工资为每周6天的出勤工资。</w:t>
      </w:r>
    </w:p>
    <w:p>
      <w:pPr>
        <w:widowControl/>
        <w:spacing w:line="430" w:lineRule="exact"/>
        <w:ind w:left="735" w:hanging="735" w:hangingChars="350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第九条 行政办公人员(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导购销售员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除外)每月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实际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天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数减周日天数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为全勤，全勤天数以外，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平时加班以1倍计算，周日加班以1.5倍计算，节假日以2倍计算，（计算方式：每小时加班费=基本工资/30/8）。</w:t>
      </w:r>
    </w:p>
    <w:p>
      <w:pPr>
        <w:widowControl/>
        <w:spacing w:line="43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第十条 基本工资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底薪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部分，依据岗位和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基本销售定额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级别的不同而定。具体标准见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图标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：</w:t>
      </w:r>
    </w:p>
    <w:p>
      <w:pPr>
        <w:widowControl/>
        <w:spacing w:line="430" w:lineRule="exact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1、销售人员批发价格销售工资结构（图1）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3731"/>
        <w:gridCol w:w="1356"/>
        <w:gridCol w:w="1352"/>
        <w:gridCol w:w="1351"/>
        <w:gridCol w:w="1020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3" w:type="dxa"/>
            <w:tcBorders>
              <w:top w:val="single" w:color="F79646" w:sz="8" w:space="0"/>
              <w:left w:val="single" w:color="F79646" w:sz="8" w:space="0"/>
              <w:bottom w:val="single" w:color="FFFFFF" w:sz="4" w:space="0"/>
              <w:right w:val="single" w:color="F79646" w:sz="8" w:space="0"/>
            </w:tcBorders>
            <w:shd w:val="clear" w:color="auto" w:fill="F79646"/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楷体" w:hAnsi="楷体" w:eastAsia="楷体" w:cs="楷体"/>
                <w:color w:val="FFFFFF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FFFFFF"/>
                <w:kern w:val="0"/>
                <w:szCs w:val="21"/>
              </w:rPr>
              <w:t>月度销售额（万元）</w:t>
            </w:r>
          </w:p>
        </w:tc>
        <w:tc>
          <w:tcPr>
            <w:tcW w:w="3731" w:type="dxa"/>
            <w:tcBorders>
              <w:top w:val="single" w:color="F79646" w:sz="8" w:space="0"/>
              <w:left w:val="single" w:color="F79646" w:sz="8" w:space="0"/>
              <w:bottom w:val="single" w:color="FFFFFF" w:sz="4" w:space="0"/>
              <w:right w:val="single" w:color="F79646" w:sz="8" w:space="0"/>
            </w:tcBorders>
            <w:shd w:val="clear" w:color="auto" w:fill="F79646"/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楷体" w:hAnsi="楷体" w:eastAsia="楷体" w:cs="楷体"/>
                <w:color w:val="FFFFFF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FFFFFF"/>
                <w:kern w:val="0"/>
                <w:szCs w:val="21"/>
              </w:rPr>
              <w:t>基本工资</w:t>
            </w:r>
          </w:p>
        </w:tc>
        <w:tc>
          <w:tcPr>
            <w:tcW w:w="1356" w:type="dxa"/>
            <w:tcBorders>
              <w:top w:val="single" w:color="F79646" w:sz="8" w:space="0"/>
              <w:left w:val="single" w:color="F79646" w:sz="8" w:space="0"/>
              <w:bottom w:val="single" w:color="FFFFFF" w:sz="4" w:space="0"/>
              <w:right w:val="single" w:color="F79646" w:sz="8" w:space="0"/>
            </w:tcBorders>
            <w:shd w:val="clear" w:color="auto" w:fill="F79646"/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楷体" w:hAnsi="楷体" w:eastAsia="楷体" w:cs="楷体"/>
                <w:color w:val="FFFFFF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FFFFFF"/>
                <w:kern w:val="0"/>
                <w:szCs w:val="21"/>
              </w:rPr>
              <w:t>提成</w:t>
            </w:r>
          </w:p>
        </w:tc>
        <w:tc>
          <w:tcPr>
            <w:tcW w:w="1352" w:type="dxa"/>
            <w:tcBorders>
              <w:top w:val="single" w:color="F79646" w:sz="8" w:space="0"/>
              <w:left w:val="single" w:color="F79646" w:sz="8" w:space="0"/>
              <w:bottom w:val="single" w:color="FFFFFF" w:sz="4" w:space="0"/>
              <w:right w:val="single" w:color="F79646" w:sz="8" w:space="0"/>
            </w:tcBorders>
            <w:shd w:val="clear" w:color="auto" w:fill="F79646"/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楷体" w:hAnsi="楷体" w:eastAsia="楷体" w:cs="楷体"/>
                <w:color w:val="FFFFFF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FFFFFF"/>
                <w:kern w:val="0"/>
                <w:szCs w:val="21"/>
              </w:rPr>
              <w:t>奖金</w:t>
            </w:r>
          </w:p>
        </w:tc>
        <w:tc>
          <w:tcPr>
            <w:tcW w:w="1351" w:type="dxa"/>
            <w:tcBorders>
              <w:top w:val="single" w:color="F79646" w:sz="8" w:space="0"/>
              <w:left w:val="single" w:color="F79646" w:sz="8" w:space="0"/>
              <w:bottom w:val="single" w:color="FFFFFF" w:sz="4" w:space="0"/>
              <w:right w:val="single" w:color="F79646" w:sz="8" w:space="0"/>
            </w:tcBorders>
            <w:shd w:val="clear" w:color="auto" w:fill="F79646"/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楷体" w:hAnsi="楷体" w:eastAsia="楷体" w:cs="楷体"/>
                <w:color w:val="FFFFFF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FFFFFF"/>
                <w:kern w:val="0"/>
                <w:szCs w:val="21"/>
              </w:rPr>
              <w:t>绩效工资</w:t>
            </w:r>
          </w:p>
        </w:tc>
        <w:tc>
          <w:tcPr>
            <w:tcW w:w="1020" w:type="dxa"/>
            <w:tcBorders>
              <w:top w:val="single" w:color="F79646" w:sz="8" w:space="0"/>
              <w:left w:val="single" w:color="F79646" w:sz="8" w:space="0"/>
              <w:bottom w:val="single" w:color="FFFFFF" w:sz="4" w:space="0"/>
              <w:right w:val="single" w:color="F79646" w:sz="8" w:space="0"/>
            </w:tcBorders>
            <w:shd w:val="clear" w:color="auto" w:fill="F79646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FFFFFF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FFFFFF"/>
                <w:kern w:val="0"/>
                <w:szCs w:val="21"/>
              </w:rPr>
              <w:t>红包</w:t>
            </w:r>
          </w:p>
        </w:tc>
        <w:tc>
          <w:tcPr>
            <w:tcW w:w="1978" w:type="dxa"/>
            <w:tcBorders>
              <w:top w:val="single" w:color="F79646" w:sz="8" w:space="0"/>
              <w:left w:val="single" w:color="F79646" w:sz="8" w:space="0"/>
              <w:bottom w:val="single" w:color="FFFFFF" w:sz="4" w:space="0"/>
              <w:right w:val="single" w:color="F79646" w:sz="8" w:space="0"/>
            </w:tcBorders>
            <w:shd w:val="clear" w:color="auto" w:fill="F79646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FFFFFF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FFFFFF"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3" w:type="dxa"/>
            <w:tcBorders>
              <w:top w:val="single" w:color="FFFFFF" w:sz="4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top"/>
          </w:tcPr>
          <w:p>
            <w:pPr>
              <w:widowControl/>
              <w:spacing w:line="430" w:lineRule="exact"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Cs w:val="21"/>
              </w:rPr>
              <w:t>100以上</w:t>
            </w:r>
          </w:p>
        </w:tc>
        <w:tc>
          <w:tcPr>
            <w:tcW w:w="3731" w:type="dxa"/>
            <w:tcBorders>
              <w:top w:val="single" w:color="FFFFFF" w:sz="4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1200×120%</w:t>
            </w:r>
          </w:p>
        </w:tc>
        <w:tc>
          <w:tcPr>
            <w:tcW w:w="1356" w:type="dxa"/>
            <w:tcBorders>
              <w:top w:val="single" w:color="FFFFFF" w:sz="4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5‰</w:t>
            </w:r>
          </w:p>
        </w:tc>
        <w:tc>
          <w:tcPr>
            <w:tcW w:w="1352" w:type="dxa"/>
            <w:tcBorders>
              <w:top w:val="single" w:color="FFFFFF" w:sz="4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500</w:t>
            </w:r>
          </w:p>
        </w:tc>
        <w:tc>
          <w:tcPr>
            <w:tcW w:w="1351" w:type="dxa"/>
            <w:tcBorders>
              <w:top w:val="single" w:color="FFFFFF" w:sz="4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400</w:t>
            </w:r>
          </w:p>
        </w:tc>
        <w:tc>
          <w:tcPr>
            <w:tcW w:w="1020" w:type="dxa"/>
            <w:tcBorders>
              <w:top w:val="single" w:color="FFFFFF" w:sz="4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有</w:t>
            </w:r>
          </w:p>
        </w:tc>
        <w:tc>
          <w:tcPr>
            <w:tcW w:w="1978" w:type="dxa"/>
            <w:tcBorders>
              <w:top w:val="single" w:color="FFFFFF" w:sz="4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3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430" w:lineRule="exact"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Cs w:val="21"/>
              </w:rPr>
              <w:t>50-99.99</w:t>
            </w:r>
          </w:p>
        </w:tc>
        <w:tc>
          <w:tcPr>
            <w:tcW w:w="3731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1200×110%</w:t>
            </w:r>
          </w:p>
        </w:tc>
        <w:tc>
          <w:tcPr>
            <w:tcW w:w="135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4‰</w:t>
            </w:r>
          </w:p>
        </w:tc>
        <w:tc>
          <w:tcPr>
            <w:tcW w:w="135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400</w:t>
            </w:r>
          </w:p>
        </w:tc>
        <w:tc>
          <w:tcPr>
            <w:tcW w:w="1351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300</w:t>
            </w:r>
          </w:p>
        </w:tc>
        <w:tc>
          <w:tcPr>
            <w:tcW w:w="102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有</w:t>
            </w:r>
          </w:p>
        </w:tc>
        <w:tc>
          <w:tcPr>
            <w:tcW w:w="1978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3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top"/>
          </w:tcPr>
          <w:p>
            <w:pPr>
              <w:widowControl/>
              <w:spacing w:line="430" w:lineRule="exact"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Cs w:val="21"/>
              </w:rPr>
              <w:t>30-49.99</w:t>
            </w:r>
          </w:p>
        </w:tc>
        <w:tc>
          <w:tcPr>
            <w:tcW w:w="3731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1200×100%</w:t>
            </w:r>
          </w:p>
        </w:tc>
        <w:tc>
          <w:tcPr>
            <w:tcW w:w="135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3‰</w:t>
            </w:r>
          </w:p>
        </w:tc>
        <w:tc>
          <w:tcPr>
            <w:tcW w:w="135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300</w:t>
            </w:r>
          </w:p>
        </w:tc>
        <w:tc>
          <w:tcPr>
            <w:tcW w:w="1351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200</w:t>
            </w:r>
          </w:p>
        </w:tc>
        <w:tc>
          <w:tcPr>
            <w:tcW w:w="102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无</w:t>
            </w:r>
          </w:p>
        </w:tc>
        <w:tc>
          <w:tcPr>
            <w:tcW w:w="1978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3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430" w:lineRule="exact"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Cs w:val="21"/>
              </w:rPr>
              <w:t>10-29.99</w:t>
            </w:r>
          </w:p>
        </w:tc>
        <w:tc>
          <w:tcPr>
            <w:tcW w:w="3731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1200×90%</w:t>
            </w:r>
          </w:p>
        </w:tc>
        <w:tc>
          <w:tcPr>
            <w:tcW w:w="135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2‰</w:t>
            </w:r>
          </w:p>
        </w:tc>
        <w:tc>
          <w:tcPr>
            <w:tcW w:w="135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200</w:t>
            </w:r>
          </w:p>
        </w:tc>
        <w:tc>
          <w:tcPr>
            <w:tcW w:w="1351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无</w:t>
            </w:r>
          </w:p>
        </w:tc>
        <w:tc>
          <w:tcPr>
            <w:tcW w:w="1978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03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CC99"/>
            <w:noWrap w:val="0"/>
            <w:vAlign w:val="top"/>
          </w:tcPr>
          <w:p>
            <w:pPr>
              <w:widowControl/>
              <w:spacing w:line="430" w:lineRule="exact"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Cs w:val="21"/>
              </w:rPr>
              <w:t>1-9.99</w:t>
            </w:r>
          </w:p>
        </w:tc>
        <w:tc>
          <w:tcPr>
            <w:tcW w:w="3731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CC9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1200</w:t>
            </w:r>
            <w:r>
              <w:rPr>
                <w:rFonts w:hint="eastAsia" w:ascii="SimHei" w:hAnsi="SimHei" w:eastAsia="黑体" w:cs="楷体"/>
                <w:color w:val="000000"/>
                <w:sz w:val="24"/>
              </w:rPr>
              <w:t>×80%</w:t>
            </w:r>
          </w:p>
        </w:tc>
        <w:tc>
          <w:tcPr>
            <w:tcW w:w="135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CC9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1‰</w:t>
            </w:r>
          </w:p>
        </w:tc>
        <w:tc>
          <w:tcPr>
            <w:tcW w:w="135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CC9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100</w:t>
            </w:r>
          </w:p>
        </w:tc>
        <w:tc>
          <w:tcPr>
            <w:tcW w:w="1351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CC9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50</w:t>
            </w:r>
          </w:p>
        </w:tc>
        <w:tc>
          <w:tcPr>
            <w:tcW w:w="102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CC9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无</w:t>
            </w:r>
          </w:p>
        </w:tc>
        <w:tc>
          <w:tcPr>
            <w:tcW w:w="1978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CC9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F</w:t>
            </w:r>
            <w:r>
              <w:rPr>
                <w:rFonts w:hint="eastAsia" w:ascii="SimHei" w:hAnsi="SimHei" w:eastAsia="黑体" w:cs="楷体"/>
                <w:color w:val="000000"/>
                <w:sz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3091" w:type="dxa"/>
            <w:gridSpan w:val="7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auto"/>
            <w:noWrap w:val="0"/>
            <w:vAlign w:val="top"/>
          </w:tcPr>
          <w:p>
            <w:pPr>
              <w:autoSpaceDN w:val="0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备注：批发销售业务基本工资核算标准为月度最低销售30万元起，不满30万元按照规定的比例支付。红包是总经理为了激励员工突出表现，工资酌情奖励，不应影响一切薪资的核算。</w:t>
            </w:r>
          </w:p>
        </w:tc>
      </w:tr>
    </w:tbl>
    <w:p>
      <w:pPr>
        <w:widowControl/>
        <w:numPr>
          <w:ilvl w:val="0"/>
          <w:numId w:val="1"/>
        </w:numPr>
        <w:spacing w:line="500" w:lineRule="exact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销售人员零售价格销售工资结构（图2）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3780"/>
        <w:gridCol w:w="1260"/>
        <w:gridCol w:w="1440"/>
        <w:gridCol w:w="1260"/>
        <w:gridCol w:w="1080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31" w:type="dxa"/>
            <w:tcBorders>
              <w:top w:val="single" w:color="F79646" w:sz="8" w:space="0"/>
              <w:left w:val="single" w:color="F79646" w:sz="8" w:space="0"/>
              <w:bottom w:val="single" w:color="FFFFFF" w:sz="4" w:space="0"/>
              <w:right w:val="single" w:color="F79646" w:sz="8" w:space="0"/>
            </w:tcBorders>
            <w:shd w:val="clear" w:color="auto" w:fill="F79646"/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楷体" w:hAnsi="楷体" w:eastAsia="楷体" w:cs="楷体"/>
                <w:color w:val="FFFFFF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FFFFFF"/>
                <w:kern w:val="0"/>
                <w:szCs w:val="21"/>
              </w:rPr>
              <w:t>月度销售额（万元）</w:t>
            </w:r>
          </w:p>
        </w:tc>
        <w:tc>
          <w:tcPr>
            <w:tcW w:w="3780" w:type="dxa"/>
            <w:tcBorders>
              <w:top w:val="single" w:color="F79646" w:sz="8" w:space="0"/>
              <w:left w:val="single" w:color="F79646" w:sz="8" w:space="0"/>
              <w:bottom w:val="single" w:color="FFFFFF" w:sz="4" w:space="0"/>
              <w:right w:val="single" w:color="F79646" w:sz="8" w:space="0"/>
            </w:tcBorders>
            <w:shd w:val="clear" w:color="auto" w:fill="F79646"/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楷体" w:hAnsi="楷体" w:eastAsia="楷体" w:cs="楷体"/>
                <w:color w:val="FFFFFF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FFFFFF"/>
                <w:kern w:val="0"/>
                <w:szCs w:val="21"/>
              </w:rPr>
              <w:t>基本工资</w:t>
            </w:r>
          </w:p>
        </w:tc>
        <w:tc>
          <w:tcPr>
            <w:tcW w:w="1260" w:type="dxa"/>
            <w:tcBorders>
              <w:top w:val="single" w:color="F79646" w:sz="8" w:space="0"/>
              <w:left w:val="single" w:color="F79646" w:sz="8" w:space="0"/>
              <w:bottom w:val="single" w:color="FFFFFF" w:sz="4" w:space="0"/>
              <w:right w:val="single" w:color="F79646" w:sz="8" w:space="0"/>
            </w:tcBorders>
            <w:shd w:val="clear" w:color="auto" w:fill="F79646"/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楷体" w:hAnsi="楷体" w:eastAsia="楷体" w:cs="楷体"/>
                <w:color w:val="FFFFFF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FFFFFF"/>
                <w:kern w:val="0"/>
                <w:szCs w:val="21"/>
              </w:rPr>
              <w:t>提成</w:t>
            </w:r>
          </w:p>
        </w:tc>
        <w:tc>
          <w:tcPr>
            <w:tcW w:w="1440" w:type="dxa"/>
            <w:tcBorders>
              <w:top w:val="single" w:color="F79646" w:sz="8" w:space="0"/>
              <w:left w:val="single" w:color="F79646" w:sz="8" w:space="0"/>
              <w:bottom w:val="single" w:color="FFFFFF" w:sz="4" w:space="0"/>
              <w:right w:val="single" w:color="F79646" w:sz="8" w:space="0"/>
            </w:tcBorders>
            <w:shd w:val="clear" w:color="auto" w:fill="F79646"/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楷体" w:hAnsi="楷体" w:eastAsia="楷体" w:cs="楷体"/>
                <w:color w:val="FFFFFF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FFFFFF"/>
                <w:kern w:val="0"/>
                <w:szCs w:val="21"/>
              </w:rPr>
              <w:t>奖金</w:t>
            </w:r>
          </w:p>
        </w:tc>
        <w:tc>
          <w:tcPr>
            <w:tcW w:w="1260" w:type="dxa"/>
            <w:tcBorders>
              <w:top w:val="single" w:color="F79646" w:sz="8" w:space="0"/>
              <w:left w:val="single" w:color="F79646" w:sz="8" w:space="0"/>
              <w:bottom w:val="single" w:color="FFFFFF" w:sz="4" w:space="0"/>
              <w:right w:val="single" w:color="F79646" w:sz="8" w:space="0"/>
            </w:tcBorders>
            <w:shd w:val="clear" w:color="auto" w:fill="F79646"/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楷体" w:hAnsi="楷体" w:eastAsia="楷体" w:cs="楷体"/>
                <w:color w:val="FFFFFF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FFFFFF"/>
                <w:kern w:val="0"/>
                <w:szCs w:val="21"/>
              </w:rPr>
              <w:t>绩效工资</w:t>
            </w:r>
          </w:p>
        </w:tc>
        <w:tc>
          <w:tcPr>
            <w:tcW w:w="1080" w:type="dxa"/>
            <w:tcBorders>
              <w:top w:val="single" w:color="F79646" w:sz="8" w:space="0"/>
              <w:left w:val="single" w:color="F79646" w:sz="8" w:space="0"/>
              <w:bottom w:val="single" w:color="FFFFFF" w:sz="4" w:space="0"/>
              <w:right w:val="single" w:color="auto" w:sz="4" w:space="0"/>
            </w:tcBorders>
            <w:shd w:val="clear" w:color="auto" w:fill="F79646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FFFFFF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FFFFFF"/>
                <w:kern w:val="0"/>
                <w:szCs w:val="21"/>
              </w:rPr>
              <w:t>红包</w:t>
            </w:r>
          </w:p>
        </w:tc>
        <w:tc>
          <w:tcPr>
            <w:tcW w:w="1997" w:type="dxa"/>
            <w:tcBorders>
              <w:top w:val="single" w:color="F79646" w:sz="8" w:space="0"/>
              <w:left w:val="single" w:color="auto" w:sz="4" w:space="0"/>
              <w:bottom w:val="single" w:color="FFFFFF" w:sz="4" w:space="0"/>
              <w:right w:val="single" w:color="F79646" w:sz="8" w:space="0"/>
            </w:tcBorders>
            <w:shd w:val="clear" w:color="auto" w:fill="F79646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FFFFFF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FFFFFF"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31" w:type="dxa"/>
            <w:tcBorders>
              <w:top w:val="single" w:color="FFFFFF" w:sz="4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top"/>
          </w:tcPr>
          <w:p>
            <w:pPr>
              <w:widowControl/>
              <w:spacing w:line="430" w:lineRule="exact"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Cs w:val="21"/>
              </w:rPr>
              <w:t>10以上</w:t>
            </w:r>
          </w:p>
        </w:tc>
        <w:tc>
          <w:tcPr>
            <w:tcW w:w="3780" w:type="dxa"/>
            <w:vMerge w:val="restart"/>
            <w:tcBorders>
              <w:top w:val="single" w:color="FFFFFF" w:sz="4" w:space="0"/>
              <w:left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基本工资不重复核算，执行批发基本工资标准，两项销售额度以先到为基本核算标准。</w:t>
            </w:r>
          </w:p>
        </w:tc>
        <w:tc>
          <w:tcPr>
            <w:tcW w:w="1260" w:type="dxa"/>
            <w:tcBorders>
              <w:top w:val="single" w:color="FFFFFF" w:sz="4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2.5%</w:t>
            </w:r>
          </w:p>
        </w:tc>
        <w:tc>
          <w:tcPr>
            <w:tcW w:w="1440" w:type="dxa"/>
            <w:tcBorders>
              <w:top w:val="single" w:color="FFFFFF" w:sz="4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500</w:t>
            </w:r>
          </w:p>
        </w:tc>
        <w:tc>
          <w:tcPr>
            <w:tcW w:w="1260" w:type="dxa"/>
            <w:tcBorders>
              <w:top w:val="single" w:color="FFFFFF" w:sz="4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400</w:t>
            </w:r>
          </w:p>
        </w:tc>
        <w:tc>
          <w:tcPr>
            <w:tcW w:w="1080" w:type="dxa"/>
            <w:tcBorders>
              <w:top w:val="single" w:color="FFFFFF" w:sz="4" w:space="0"/>
              <w:left w:val="single" w:color="F79646" w:sz="8" w:space="0"/>
              <w:bottom w:val="single" w:color="F79646" w:sz="8" w:space="0"/>
              <w:right w:val="single" w:color="auto" w:sz="4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有</w:t>
            </w:r>
          </w:p>
        </w:tc>
        <w:tc>
          <w:tcPr>
            <w:tcW w:w="1997" w:type="dxa"/>
            <w:tcBorders>
              <w:top w:val="single" w:color="FFFFFF" w:sz="4" w:space="0"/>
              <w:left w:val="single" w:color="auto" w:sz="4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31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430" w:lineRule="exact"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Cs w:val="21"/>
              </w:rPr>
              <w:t>5-9.99</w:t>
            </w:r>
          </w:p>
        </w:tc>
        <w:tc>
          <w:tcPr>
            <w:tcW w:w="3780" w:type="dxa"/>
            <w:vMerge w:val="continue"/>
            <w:tcBorders>
              <w:left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2%</w:t>
            </w:r>
          </w:p>
        </w:tc>
        <w:tc>
          <w:tcPr>
            <w:tcW w:w="144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400</w:t>
            </w:r>
          </w:p>
        </w:tc>
        <w:tc>
          <w:tcPr>
            <w:tcW w:w="126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300</w:t>
            </w:r>
          </w:p>
        </w:tc>
        <w:tc>
          <w:tcPr>
            <w:tcW w:w="108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有</w:t>
            </w:r>
          </w:p>
        </w:tc>
        <w:tc>
          <w:tcPr>
            <w:tcW w:w="1997" w:type="dxa"/>
            <w:tcBorders>
              <w:top w:val="single" w:color="F79646" w:sz="8" w:space="0"/>
              <w:left w:val="single" w:color="auto" w:sz="4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31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top"/>
          </w:tcPr>
          <w:p>
            <w:pPr>
              <w:widowControl/>
              <w:spacing w:line="430" w:lineRule="exact"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Cs w:val="21"/>
              </w:rPr>
              <w:t>3-4.99</w:t>
            </w:r>
          </w:p>
        </w:tc>
        <w:tc>
          <w:tcPr>
            <w:tcW w:w="3780" w:type="dxa"/>
            <w:vMerge w:val="continue"/>
            <w:tcBorders>
              <w:left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1.5%</w:t>
            </w:r>
          </w:p>
        </w:tc>
        <w:tc>
          <w:tcPr>
            <w:tcW w:w="144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300</w:t>
            </w:r>
          </w:p>
        </w:tc>
        <w:tc>
          <w:tcPr>
            <w:tcW w:w="126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200</w:t>
            </w:r>
          </w:p>
        </w:tc>
        <w:tc>
          <w:tcPr>
            <w:tcW w:w="108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auto" w:sz="4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无</w:t>
            </w:r>
          </w:p>
        </w:tc>
        <w:tc>
          <w:tcPr>
            <w:tcW w:w="1997" w:type="dxa"/>
            <w:tcBorders>
              <w:top w:val="single" w:color="F79646" w:sz="8" w:space="0"/>
              <w:left w:val="single" w:color="auto" w:sz="4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31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430" w:lineRule="exact"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Cs w:val="21"/>
              </w:rPr>
              <w:t>1-2.99</w:t>
            </w:r>
          </w:p>
        </w:tc>
        <w:tc>
          <w:tcPr>
            <w:tcW w:w="3780" w:type="dxa"/>
            <w:vMerge w:val="continue"/>
            <w:tcBorders>
              <w:left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1%</w:t>
            </w:r>
          </w:p>
        </w:tc>
        <w:tc>
          <w:tcPr>
            <w:tcW w:w="144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200</w:t>
            </w:r>
          </w:p>
        </w:tc>
        <w:tc>
          <w:tcPr>
            <w:tcW w:w="126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无</w:t>
            </w:r>
          </w:p>
        </w:tc>
        <w:tc>
          <w:tcPr>
            <w:tcW w:w="1997" w:type="dxa"/>
            <w:tcBorders>
              <w:top w:val="single" w:color="F79646" w:sz="8" w:space="0"/>
              <w:left w:val="single" w:color="auto" w:sz="4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331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CC99"/>
            <w:noWrap w:val="0"/>
            <w:vAlign w:val="top"/>
          </w:tcPr>
          <w:p>
            <w:pPr>
              <w:widowControl/>
              <w:spacing w:line="430" w:lineRule="exact"/>
              <w:jc w:val="left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Cs w:val="21"/>
              </w:rPr>
              <w:t>0.5-0.99</w:t>
            </w:r>
          </w:p>
        </w:tc>
        <w:tc>
          <w:tcPr>
            <w:tcW w:w="3780" w:type="dxa"/>
            <w:vMerge w:val="continue"/>
            <w:tcBorders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CC9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CC9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0.5%</w:t>
            </w:r>
          </w:p>
        </w:tc>
        <w:tc>
          <w:tcPr>
            <w:tcW w:w="144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CC9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100</w:t>
            </w:r>
          </w:p>
        </w:tc>
        <w:tc>
          <w:tcPr>
            <w:tcW w:w="126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CC9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auto" w:sz="4" w:space="0"/>
            </w:tcBorders>
            <w:shd w:val="clear" w:color="auto" w:fill="FFCC9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无</w:t>
            </w:r>
          </w:p>
        </w:tc>
        <w:tc>
          <w:tcPr>
            <w:tcW w:w="1997" w:type="dxa"/>
            <w:tcBorders>
              <w:top w:val="single" w:color="F79646" w:sz="8" w:space="0"/>
              <w:left w:val="single" w:color="auto" w:sz="4" w:space="0"/>
              <w:bottom w:val="single" w:color="F79646" w:sz="8" w:space="0"/>
              <w:right w:val="single" w:color="F79646" w:sz="8" w:space="0"/>
            </w:tcBorders>
            <w:shd w:val="clear" w:color="auto" w:fill="FFCC9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F</w:t>
            </w:r>
            <w:r>
              <w:rPr>
                <w:rFonts w:hint="eastAsia" w:ascii="SimHei" w:hAnsi="SimHei" w:eastAsia="黑体" w:cs="楷体"/>
                <w:color w:val="000000"/>
                <w:sz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3148" w:type="dxa"/>
            <w:gridSpan w:val="7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CC99"/>
            <w:noWrap w:val="0"/>
            <w:vAlign w:val="top"/>
          </w:tcPr>
          <w:p>
            <w:pPr>
              <w:autoSpaceDN w:val="0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SimHei" w:hAnsi="SimHei" w:eastAsia="黑体" w:cs="楷体"/>
                <w:color w:val="000000"/>
                <w:sz w:val="24"/>
              </w:rPr>
              <w:t>备注：基本工资部分执行批发销售的额度标准，两个额度标准完成一个及支付工资标准。</w:t>
            </w:r>
          </w:p>
        </w:tc>
      </w:tr>
    </w:tbl>
    <w:p>
      <w:pPr>
        <w:widowControl/>
        <w:spacing w:line="500" w:lineRule="exact"/>
        <w:ind w:left="315" w:hanging="315" w:hangingChars="150"/>
        <w:jc w:val="left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  <w:kern w:val="0"/>
          <w:szCs w:val="21"/>
        </w:rPr>
        <w:t>3、后勤人员含运输、保安、厨房、保洁，工资结构为保底工资+其它；保底工资1200元/月，每月休息2天，包午餐。其它部分按面谈协议而定。</w:t>
      </w:r>
    </w:p>
    <w:p>
      <w:pPr>
        <w:widowControl/>
        <w:spacing w:line="500" w:lineRule="exact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</w:rPr>
        <w:t>第十三条 绩效工资按照绩效考核标准标为依据评分分级标准发放，员工试用期领取50%的绩效奖。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</w:rPr>
        <w:t>各部门主管依据绩效考核标准，核算并提交所管辖人员的月绩效奖金。</w:t>
      </w:r>
    </w:p>
    <w:p>
      <w:pPr>
        <w:widowControl/>
        <w:spacing w:line="500" w:lineRule="exact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第十四条 每到晋升月份的薪资调整，由</w:t>
      </w:r>
      <w:r>
        <w:rPr>
          <w:rFonts w:hint="eastAsia" w:ascii="SimHei" w:hAnsi="SimHei" w:eastAsia="黑体" w:cs="楷体"/>
          <w:kern w:val="0"/>
          <w:szCs w:val="21"/>
        </w:rPr>
        <w:t>行政人事部</w:t>
      </w:r>
      <w:r>
        <w:rPr>
          <w:rFonts w:hint="eastAsia" w:ascii="SimHei" w:hAnsi="SimHei" w:eastAsia="黑体" w:cs="楷体"/>
          <w:kern w:val="0"/>
          <w:szCs w:val="21"/>
        </w:rPr>
        <w:t>统一报</w:t>
      </w:r>
      <w:r>
        <w:rPr>
          <w:rFonts w:hint="eastAsia" w:ascii="SimHei" w:hAnsi="SimHei" w:eastAsia="黑体" w:cs="楷体"/>
          <w:kern w:val="0"/>
          <w:szCs w:val="21"/>
        </w:rPr>
        <w:t>总经理</w:t>
      </w:r>
      <w:r>
        <w:rPr>
          <w:rFonts w:hint="eastAsia" w:ascii="SimHei" w:hAnsi="SimHei" w:eastAsia="黑体" w:cs="楷体"/>
          <w:kern w:val="0"/>
          <w:szCs w:val="21"/>
        </w:rPr>
        <w:t>签批后执行。</w:t>
      </w:r>
    </w:p>
    <w:p>
      <w:pPr>
        <w:widowControl/>
        <w:spacing w:line="500" w:lineRule="exact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第十五条</w:t>
      </w:r>
      <w:r>
        <w:rPr>
          <w:rFonts w:hint="eastAsia" w:ascii="SimHei" w:hAnsi="SimHei" w:eastAsia="黑体" w:cs="楷体"/>
          <w:kern w:val="0"/>
          <w:szCs w:val="21"/>
        </w:rPr>
        <w:t xml:space="preserve"> </w:t>
      </w:r>
      <w:r>
        <w:rPr>
          <w:rFonts w:hint="eastAsia" w:ascii="SimHei" w:hAnsi="SimHei" w:eastAsia="黑体" w:cs="楷体"/>
          <w:kern w:val="0"/>
          <w:szCs w:val="21"/>
        </w:rPr>
        <w:t>人员的晋升，可根据公司的发展和工作业绩考评及时调整，不要求必须统一评定。</w:t>
      </w:r>
    </w:p>
    <w:p>
      <w:pPr>
        <w:widowControl/>
        <w:spacing w:line="490" w:lineRule="exact"/>
        <w:ind w:left="945" w:hanging="945" w:hangingChars="450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第十六条 补贴部分，</w:t>
      </w:r>
      <w:r>
        <w:rPr>
          <w:rFonts w:hint="eastAsia" w:ascii="SimHei" w:hAnsi="SimHei" w:eastAsia="黑体" w:cs="楷体"/>
          <w:kern w:val="0"/>
          <w:szCs w:val="21"/>
        </w:rPr>
        <w:t>工龄</w:t>
      </w:r>
      <w:r>
        <w:rPr>
          <w:rFonts w:hint="eastAsia" w:ascii="SimHei" w:hAnsi="SimHei" w:eastAsia="黑体" w:cs="楷体"/>
          <w:kern w:val="0"/>
          <w:szCs w:val="21"/>
        </w:rPr>
        <w:t>补贴、</w:t>
      </w:r>
      <w:r>
        <w:rPr>
          <w:rFonts w:hint="eastAsia" w:ascii="SimHei" w:hAnsi="SimHei" w:eastAsia="黑体" w:cs="楷体"/>
          <w:kern w:val="0"/>
          <w:szCs w:val="21"/>
        </w:rPr>
        <w:t>伙食补贴、特殊</w:t>
      </w:r>
      <w:r>
        <w:rPr>
          <w:rFonts w:hint="eastAsia" w:ascii="SimHei" w:hAnsi="SimHei" w:eastAsia="黑体" w:cs="楷体"/>
          <w:kern w:val="0"/>
          <w:szCs w:val="21"/>
        </w:rPr>
        <w:t>补贴。</w:t>
      </w:r>
    </w:p>
    <w:p>
      <w:pPr>
        <w:widowControl/>
        <w:spacing w:line="490" w:lineRule="exact"/>
        <w:ind w:left="945" w:leftChars="150" w:hanging="630" w:hangingChars="299"/>
        <w:jc w:val="left"/>
        <w:rPr>
          <w:rFonts w:hint="eastAsia" w:ascii="楷体" w:hAnsi="楷体" w:eastAsia="楷体" w:cs="楷体"/>
          <w:b/>
          <w:kern w:val="0"/>
          <w:szCs w:val="21"/>
        </w:rPr>
      </w:pPr>
      <w:r>
        <w:rPr>
          <w:rFonts w:hint="eastAsia" w:ascii="SimHei" w:hAnsi="SimHei" w:eastAsia="黑体" w:cs="楷体"/>
          <w:b/>
          <w:kern w:val="0"/>
          <w:szCs w:val="21"/>
        </w:rPr>
        <w:t>标准如下：</w:t>
      </w:r>
    </w:p>
    <w:p>
      <w:pPr>
        <w:widowControl/>
        <w:spacing w:line="490" w:lineRule="exact"/>
        <w:ind w:left="315" w:hanging="315" w:hangingChars="150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1</w:t>
      </w:r>
      <w:r>
        <w:rPr>
          <w:rFonts w:hint="eastAsia" w:ascii="SimHei" w:hAnsi="SimHei" w:eastAsia="黑体" w:cs="楷体"/>
          <w:kern w:val="0"/>
          <w:szCs w:val="21"/>
        </w:rPr>
        <w:t>、工龄，自</w:t>
      </w:r>
      <w:r>
        <w:rPr>
          <w:rFonts w:hint="eastAsia" w:ascii="SimHei" w:hAnsi="SimHei" w:eastAsia="黑体" w:cs="楷体"/>
          <w:kern w:val="0"/>
          <w:szCs w:val="21"/>
        </w:rPr>
        <w:t>一进</w:t>
      </w:r>
      <w:r>
        <w:rPr>
          <w:rFonts w:hint="eastAsia" w:ascii="SimHei" w:hAnsi="SimHei" w:eastAsia="黑体" w:cs="楷体"/>
          <w:kern w:val="0"/>
          <w:szCs w:val="21"/>
        </w:rPr>
        <w:t>厂算起，</w:t>
      </w:r>
      <w:r>
        <w:rPr>
          <w:rFonts w:hint="eastAsia" w:ascii="SimHei" w:hAnsi="SimHei" w:eastAsia="黑体" w:cs="楷体"/>
          <w:kern w:val="0"/>
          <w:szCs w:val="21"/>
        </w:rPr>
        <w:t>员工每满一年发放50元/月的工龄奖，满两年发放100元/月的工龄奖，依此类推，500元封顶；依次类推。</w:t>
      </w:r>
    </w:p>
    <w:p>
      <w:pPr>
        <w:widowControl/>
        <w:spacing w:line="490" w:lineRule="exact"/>
        <w:ind w:left="315" w:hanging="315" w:hangingChars="150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2、伙食补贴：按月出勤天数计算，方式4元/天。</w:t>
      </w:r>
    </w:p>
    <w:p>
      <w:pPr>
        <w:widowControl/>
        <w:spacing w:line="490" w:lineRule="exact"/>
        <w:ind w:left="315" w:hanging="315" w:hangingChars="150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3、特殊补贴，如担当技术培训讲师，特殊技能额外作业（按时间30元/次/2小时）等，以及双方约定的其它特殊补贴。</w:t>
      </w:r>
    </w:p>
    <w:p>
      <w:pPr>
        <w:widowControl/>
        <w:spacing w:line="490" w:lineRule="exact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第十七条 其它部分，主要包含扣款、奖惩等</w:t>
      </w:r>
      <w:r>
        <w:rPr>
          <w:rFonts w:hint="eastAsia" w:ascii="SimHei" w:hAnsi="SimHei" w:eastAsia="黑体" w:cs="楷体"/>
          <w:kern w:val="0"/>
          <w:szCs w:val="21"/>
        </w:rPr>
        <w:t>，具体见《员工管理手册》</w:t>
      </w:r>
      <w:r>
        <w:rPr>
          <w:rFonts w:hint="eastAsia" w:ascii="SimHei" w:hAnsi="SimHei" w:eastAsia="黑体" w:cs="楷体"/>
          <w:kern w:val="0"/>
          <w:szCs w:val="21"/>
        </w:rPr>
        <w:t>。</w:t>
      </w:r>
    </w:p>
    <w:p>
      <w:pPr>
        <w:widowControl/>
        <w:spacing w:line="490" w:lineRule="exact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第十八条 特薪人员的年薪部分，结合公司的经营业绩和其工作业绩给予发放。</w:t>
      </w:r>
    </w:p>
    <w:p>
      <w:pPr>
        <w:widowControl/>
        <w:spacing w:before="156" w:beforeLines="50" w:after="156" w:afterLines="50" w:line="490" w:lineRule="exact"/>
        <w:jc w:val="center"/>
        <w:rPr>
          <w:rFonts w:hint="eastAsia" w:ascii="楷体" w:hAnsi="楷体" w:eastAsia="楷体" w:cs="楷体"/>
          <w:b/>
          <w:kern w:val="0"/>
          <w:sz w:val="28"/>
          <w:szCs w:val="28"/>
        </w:rPr>
      </w:pPr>
      <w:r>
        <w:rPr>
          <w:rFonts w:hint="eastAsia" w:ascii="SimHei" w:hAnsi="SimHei" w:eastAsia="黑体" w:cs="楷体"/>
          <w:b/>
          <w:kern w:val="0"/>
          <w:sz w:val="28"/>
          <w:szCs w:val="28"/>
        </w:rPr>
        <w:t>第四章  试用期工资</w:t>
      </w:r>
    </w:p>
    <w:p>
      <w:pPr>
        <w:widowControl/>
        <w:spacing w:line="490" w:lineRule="exact"/>
        <w:ind w:left="945" w:hanging="945" w:hangingChars="450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 xml:space="preserve">第十九条 </w:t>
      </w:r>
      <w:r>
        <w:rPr>
          <w:rFonts w:hint="eastAsia" w:ascii="SimHei" w:hAnsi="SimHei" w:eastAsia="黑体" w:cs="楷体"/>
          <w:kern w:val="0"/>
          <w:szCs w:val="21"/>
        </w:rPr>
        <w:t>外聘</w:t>
      </w:r>
      <w:r>
        <w:rPr>
          <w:rFonts w:hint="eastAsia" w:ascii="SimHei" w:hAnsi="SimHei" w:eastAsia="黑体" w:cs="楷体"/>
          <w:kern w:val="0"/>
          <w:szCs w:val="21"/>
        </w:rPr>
        <w:t>有相关工作经验的员工试用期均为1-</w:t>
      </w:r>
      <w:r>
        <w:rPr>
          <w:rFonts w:hint="eastAsia" w:ascii="SimHei" w:hAnsi="SimHei" w:eastAsia="黑体" w:cs="楷体"/>
          <w:kern w:val="0"/>
          <w:szCs w:val="21"/>
        </w:rPr>
        <w:t>3</w:t>
      </w:r>
      <w:r>
        <w:rPr>
          <w:rFonts w:hint="eastAsia" w:ascii="SimHei" w:hAnsi="SimHei" w:eastAsia="黑体" w:cs="楷体"/>
          <w:kern w:val="0"/>
          <w:szCs w:val="21"/>
        </w:rPr>
        <w:t>个月。应届生或其它没有相关工作经验的员工，试用期为3个月。（根据实际工作业绩确定）</w:t>
      </w:r>
    </w:p>
    <w:p>
      <w:pPr>
        <w:widowControl/>
        <w:spacing w:line="490" w:lineRule="exact"/>
        <w:ind w:left="945" w:hanging="945" w:hangingChars="450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第二十条 在生产部门特殊工序试用的员工，试用期内即可享受补贴。其它任何岗位的试用员工均不享受试用岗位的补贴。</w:t>
      </w:r>
    </w:p>
    <w:p>
      <w:pPr>
        <w:widowControl/>
        <w:spacing w:line="490" w:lineRule="exact"/>
        <w:ind w:left="945" w:hanging="945" w:hangingChars="450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第二十一条 特殊招聘员工的试用期在面试期协议确定，由总经理批准执行。</w:t>
      </w:r>
    </w:p>
    <w:p>
      <w:pPr>
        <w:widowControl/>
        <w:spacing w:before="156" w:beforeLines="50" w:after="156" w:afterLines="50" w:line="490" w:lineRule="exact"/>
        <w:jc w:val="center"/>
        <w:rPr>
          <w:rFonts w:hint="eastAsia" w:ascii="楷体" w:hAnsi="楷体" w:eastAsia="楷体" w:cs="楷体"/>
          <w:b/>
          <w:kern w:val="0"/>
          <w:sz w:val="28"/>
          <w:szCs w:val="28"/>
        </w:rPr>
      </w:pPr>
      <w:r>
        <w:rPr>
          <w:rFonts w:hint="eastAsia" w:ascii="SimHei" w:hAnsi="SimHei" w:eastAsia="黑体" w:cs="楷体"/>
          <w:b/>
          <w:kern w:val="0"/>
          <w:sz w:val="28"/>
          <w:szCs w:val="28"/>
        </w:rPr>
        <w:t>第五章  转正定级</w:t>
      </w:r>
    </w:p>
    <w:p>
      <w:pPr>
        <w:widowControl/>
        <w:spacing w:line="490" w:lineRule="exact"/>
        <w:ind w:left="1155" w:hanging="1155" w:hangingChars="550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第二十</w:t>
      </w:r>
      <w:r>
        <w:rPr>
          <w:rFonts w:hint="eastAsia" w:ascii="SimHei" w:hAnsi="SimHei" w:eastAsia="黑体" w:cs="楷体"/>
          <w:kern w:val="0"/>
          <w:szCs w:val="21"/>
        </w:rPr>
        <w:t>二</w:t>
      </w:r>
      <w:r>
        <w:rPr>
          <w:rFonts w:hint="eastAsia" w:ascii="SimHei" w:hAnsi="SimHei" w:eastAsia="黑体" w:cs="楷体"/>
          <w:kern w:val="0"/>
          <w:szCs w:val="21"/>
        </w:rPr>
        <w:t>条 一般员工在试用期最后一个月15日前填写《员工转正申请》报直接主管审批，其主管根据其试用期内的工作表现，确定其是否应转正。如可以转正于当月20日前报本部门</w:t>
      </w:r>
      <w:r>
        <w:rPr>
          <w:rFonts w:hint="eastAsia" w:ascii="SimHei" w:hAnsi="SimHei" w:eastAsia="黑体" w:cs="楷体"/>
          <w:kern w:val="0"/>
          <w:szCs w:val="21"/>
        </w:rPr>
        <w:t>主管</w:t>
      </w:r>
      <w:r>
        <w:rPr>
          <w:rFonts w:hint="eastAsia" w:ascii="SimHei" w:hAnsi="SimHei" w:eastAsia="黑体" w:cs="楷体"/>
          <w:kern w:val="0"/>
          <w:szCs w:val="21"/>
        </w:rPr>
        <w:t>签批后，交</w:t>
      </w:r>
      <w:r>
        <w:rPr>
          <w:rFonts w:hint="eastAsia" w:ascii="SimHei" w:hAnsi="SimHei" w:eastAsia="黑体" w:cs="楷体"/>
          <w:kern w:val="0"/>
          <w:szCs w:val="21"/>
        </w:rPr>
        <w:t>行政人事部</w:t>
      </w:r>
      <w:r>
        <w:rPr>
          <w:rFonts w:hint="eastAsia" w:ascii="SimHei" w:hAnsi="SimHei" w:eastAsia="黑体" w:cs="楷体"/>
          <w:kern w:val="0"/>
          <w:szCs w:val="21"/>
        </w:rPr>
        <w:t>审批。</w:t>
      </w:r>
    </w:p>
    <w:p>
      <w:pPr>
        <w:widowControl/>
        <w:spacing w:line="490" w:lineRule="exact"/>
        <w:ind w:left="1155" w:hanging="1155" w:hangingChars="550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第二十</w:t>
      </w:r>
      <w:r>
        <w:rPr>
          <w:rFonts w:hint="eastAsia" w:ascii="SimHei" w:hAnsi="SimHei" w:eastAsia="黑体" w:cs="楷体"/>
          <w:kern w:val="0"/>
          <w:szCs w:val="21"/>
        </w:rPr>
        <w:t>三</w:t>
      </w:r>
      <w:r>
        <w:rPr>
          <w:rFonts w:hint="eastAsia" w:ascii="SimHei" w:hAnsi="SimHei" w:eastAsia="黑体" w:cs="楷体"/>
          <w:kern w:val="0"/>
          <w:szCs w:val="21"/>
        </w:rPr>
        <w:t xml:space="preserve">条 </w:t>
      </w:r>
      <w:r>
        <w:rPr>
          <w:rFonts w:hint="eastAsia" w:ascii="SimHei" w:hAnsi="SimHei" w:eastAsia="黑体" w:cs="楷体"/>
          <w:kern w:val="0"/>
          <w:szCs w:val="21"/>
        </w:rPr>
        <w:t>行政人事部</w:t>
      </w:r>
      <w:r>
        <w:rPr>
          <w:rFonts w:hint="eastAsia" w:ascii="SimHei" w:hAnsi="SimHei" w:eastAsia="黑体" w:cs="楷体"/>
          <w:kern w:val="0"/>
          <w:szCs w:val="21"/>
        </w:rPr>
        <w:t>依据试用期内员工的工作表现予以审批，于当月25日前报</w:t>
      </w:r>
      <w:r>
        <w:rPr>
          <w:rFonts w:hint="eastAsia" w:ascii="SimHei" w:hAnsi="SimHei" w:eastAsia="黑体" w:cs="楷体"/>
          <w:kern w:val="0"/>
          <w:szCs w:val="21"/>
        </w:rPr>
        <w:t>总经理</w:t>
      </w:r>
      <w:r>
        <w:rPr>
          <w:rFonts w:hint="eastAsia" w:ascii="SimHei" w:hAnsi="SimHei" w:eastAsia="黑体" w:cs="楷体"/>
          <w:kern w:val="0"/>
          <w:szCs w:val="21"/>
        </w:rPr>
        <w:t>核准定级。</w:t>
      </w:r>
    </w:p>
    <w:p>
      <w:pPr>
        <w:widowControl/>
        <w:spacing w:line="490" w:lineRule="exact"/>
        <w:ind w:left="1155" w:hanging="1155" w:hangingChars="550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第二十</w:t>
      </w:r>
      <w:r>
        <w:rPr>
          <w:rFonts w:hint="eastAsia" w:ascii="SimHei" w:hAnsi="SimHei" w:eastAsia="黑体" w:cs="楷体"/>
          <w:kern w:val="0"/>
          <w:szCs w:val="21"/>
        </w:rPr>
        <w:t>四</w:t>
      </w:r>
      <w:r>
        <w:rPr>
          <w:rFonts w:hint="eastAsia" w:ascii="SimHei" w:hAnsi="SimHei" w:eastAsia="黑体" w:cs="楷体"/>
          <w:kern w:val="0"/>
          <w:szCs w:val="21"/>
        </w:rPr>
        <w:t>条 所有员工的转正定级工作，都必须依以上流程和要求由</w:t>
      </w:r>
      <w:r>
        <w:rPr>
          <w:rFonts w:hint="eastAsia" w:ascii="SimHei" w:hAnsi="SimHei" w:eastAsia="黑体" w:cs="楷体"/>
          <w:kern w:val="0"/>
          <w:szCs w:val="21"/>
        </w:rPr>
        <w:t>行政人事部</w:t>
      </w:r>
      <w:r>
        <w:rPr>
          <w:rFonts w:hint="eastAsia" w:ascii="SimHei" w:hAnsi="SimHei" w:eastAsia="黑体" w:cs="楷体"/>
          <w:kern w:val="0"/>
          <w:szCs w:val="21"/>
        </w:rPr>
        <w:t>统一上报，凡出现越级上报者，</w:t>
      </w:r>
      <w:r>
        <w:rPr>
          <w:rFonts w:hint="eastAsia" w:ascii="SimHei" w:hAnsi="SimHei" w:eastAsia="黑体" w:cs="楷体"/>
          <w:kern w:val="0"/>
          <w:szCs w:val="21"/>
        </w:rPr>
        <w:t>行政人事部</w:t>
      </w:r>
      <w:r>
        <w:rPr>
          <w:rFonts w:hint="eastAsia" w:ascii="SimHei" w:hAnsi="SimHei" w:eastAsia="黑体" w:cs="楷体"/>
          <w:kern w:val="0"/>
          <w:szCs w:val="21"/>
        </w:rPr>
        <w:t>将对责任主管罚款</w:t>
      </w:r>
      <w:r>
        <w:rPr>
          <w:rFonts w:hint="eastAsia" w:ascii="SimHei" w:hAnsi="SimHei" w:eastAsia="黑体" w:cs="楷体"/>
          <w:kern w:val="0"/>
          <w:szCs w:val="21"/>
        </w:rPr>
        <w:t>50</w:t>
      </w:r>
      <w:r>
        <w:rPr>
          <w:rFonts w:hint="eastAsia" w:ascii="SimHei" w:hAnsi="SimHei" w:eastAsia="黑体" w:cs="楷体"/>
          <w:kern w:val="0"/>
          <w:szCs w:val="21"/>
        </w:rPr>
        <w:t>元</w:t>
      </w:r>
      <w:r>
        <w:rPr>
          <w:rFonts w:hint="eastAsia" w:ascii="SimHei" w:hAnsi="SimHei" w:eastAsia="黑体" w:cs="楷体"/>
          <w:kern w:val="0"/>
          <w:szCs w:val="21"/>
        </w:rPr>
        <w:t>/次</w:t>
      </w:r>
      <w:r>
        <w:rPr>
          <w:rFonts w:hint="eastAsia" w:ascii="SimHei" w:hAnsi="SimHei" w:eastAsia="黑体" w:cs="楷体"/>
          <w:kern w:val="0"/>
          <w:szCs w:val="21"/>
        </w:rPr>
        <w:t>。</w:t>
      </w:r>
    </w:p>
    <w:p>
      <w:pPr>
        <w:widowControl/>
        <w:spacing w:line="490" w:lineRule="exact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第二十</w:t>
      </w:r>
      <w:r>
        <w:rPr>
          <w:rFonts w:hint="eastAsia" w:ascii="SimHei" w:hAnsi="SimHei" w:eastAsia="黑体" w:cs="楷体"/>
          <w:kern w:val="0"/>
          <w:szCs w:val="21"/>
        </w:rPr>
        <w:t>五</w:t>
      </w:r>
      <w:r>
        <w:rPr>
          <w:rFonts w:hint="eastAsia" w:ascii="SimHei" w:hAnsi="SimHei" w:eastAsia="黑体" w:cs="楷体"/>
          <w:kern w:val="0"/>
          <w:szCs w:val="21"/>
        </w:rPr>
        <w:t xml:space="preserve">条 </w:t>
      </w:r>
      <w:r>
        <w:rPr>
          <w:rFonts w:hint="eastAsia" w:ascii="SimHei" w:hAnsi="SimHei" w:eastAsia="黑体" w:cs="楷体"/>
          <w:kern w:val="0"/>
          <w:szCs w:val="21"/>
        </w:rPr>
        <w:t>所有</w:t>
      </w:r>
      <w:r>
        <w:rPr>
          <w:rFonts w:hint="eastAsia" w:ascii="SimHei" w:hAnsi="SimHei" w:eastAsia="黑体" w:cs="楷体"/>
          <w:kern w:val="0"/>
          <w:szCs w:val="21"/>
        </w:rPr>
        <w:t>人员</w:t>
      </w:r>
      <w:r>
        <w:rPr>
          <w:rFonts w:hint="eastAsia" w:ascii="SimHei" w:hAnsi="SimHei" w:eastAsia="黑体" w:cs="楷体"/>
          <w:kern w:val="0"/>
          <w:szCs w:val="21"/>
        </w:rPr>
        <w:t>的</w:t>
      </w:r>
      <w:r>
        <w:rPr>
          <w:rFonts w:hint="eastAsia" w:ascii="SimHei" w:hAnsi="SimHei" w:eastAsia="黑体" w:cs="楷体"/>
          <w:kern w:val="0"/>
          <w:szCs w:val="21"/>
        </w:rPr>
        <w:t>转正定级必须经</w:t>
      </w:r>
      <w:r>
        <w:rPr>
          <w:rFonts w:hint="eastAsia" w:ascii="SimHei" w:hAnsi="SimHei" w:eastAsia="黑体" w:cs="楷体"/>
          <w:kern w:val="0"/>
          <w:szCs w:val="21"/>
        </w:rPr>
        <w:t>总经理</w:t>
      </w:r>
      <w:r>
        <w:rPr>
          <w:rFonts w:hint="eastAsia" w:ascii="SimHei" w:hAnsi="SimHei" w:eastAsia="黑体" w:cs="楷体"/>
          <w:kern w:val="0"/>
          <w:szCs w:val="21"/>
        </w:rPr>
        <w:t>签批后，方可正式执行。</w:t>
      </w:r>
    </w:p>
    <w:p>
      <w:pPr>
        <w:widowControl/>
        <w:spacing w:before="156" w:beforeLines="50" w:after="156" w:afterLines="50" w:line="500" w:lineRule="exact"/>
        <w:jc w:val="center"/>
        <w:rPr>
          <w:rFonts w:hint="eastAsia" w:ascii="楷体" w:hAnsi="楷体" w:eastAsia="楷体" w:cs="楷体"/>
          <w:b/>
          <w:kern w:val="0"/>
          <w:sz w:val="28"/>
          <w:szCs w:val="28"/>
        </w:rPr>
      </w:pPr>
      <w:r>
        <w:rPr>
          <w:rFonts w:hint="eastAsia" w:ascii="SimHei" w:hAnsi="SimHei" w:eastAsia="黑体" w:cs="楷体"/>
          <w:b/>
          <w:kern w:val="0"/>
          <w:sz w:val="28"/>
          <w:szCs w:val="28"/>
        </w:rPr>
        <w:t>第六章  有薪假的相关规定</w:t>
      </w:r>
    </w:p>
    <w:p>
      <w:pPr>
        <w:widowControl/>
        <w:spacing w:line="440" w:lineRule="exact"/>
        <w:ind w:left="1155" w:hanging="1155" w:hangingChars="550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第二十</w:t>
      </w:r>
      <w:r>
        <w:rPr>
          <w:rFonts w:hint="eastAsia" w:ascii="SimHei" w:hAnsi="SimHei" w:eastAsia="黑体" w:cs="楷体"/>
          <w:kern w:val="0"/>
          <w:szCs w:val="21"/>
        </w:rPr>
        <w:t>六</w:t>
      </w:r>
      <w:r>
        <w:rPr>
          <w:rFonts w:hint="eastAsia" w:ascii="SimHei" w:hAnsi="SimHei" w:eastAsia="黑体" w:cs="楷体"/>
          <w:kern w:val="0"/>
          <w:szCs w:val="21"/>
        </w:rPr>
        <w:t>条 公司将请假类别分为：事假、病假、工伤假、婚假、产假、丧假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、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年假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等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七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种假别。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七种</w:t>
      </w:r>
      <w:r>
        <w:rPr>
          <w:rFonts w:hint="eastAsia" w:ascii="SimHei" w:hAnsi="SimHei" w:eastAsia="黑体" w:cs="楷体"/>
          <w:kern w:val="0"/>
          <w:szCs w:val="21"/>
        </w:rPr>
        <w:t>假别中，有薪假为：工伤假、婚假、丧假、</w:t>
      </w:r>
      <w:r>
        <w:rPr>
          <w:rFonts w:hint="eastAsia" w:ascii="SimHei" w:hAnsi="SimHei" w:eastAsia="黑体" w:cs="楷体"/>
          <w:kern w:val="0"/>
          <w:szCs w:val="21"/>
        </w:rPr>
        <w:t>产假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、年假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共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五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种假别。</w:t>
      </w:r>
    </w:p>
    <w:p>
      <w:pPr>
        <w:widowControl/>
        <w:spacing w:line="440" w:lineRule="exact"/>
        <w:ind w:left="1155" w:hanging="1155" w:hangingChars="550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第二十</w:t>
      </w:r>
      <w:r>
        <w:rPr>
          <w:rFonts w:hint="eastAsia" w:ascii="SimHei" w:hAnsi="SimHei" w:eastAsia="黑体" w:cs="楷体"/>
          <w:kern w:val="0"/>
          <w:szCs w:val="21"/>
        </w:rPr>
        <w:t>七</w:t>
      </w:r>
      <w:r>
        <w:rPr>
          <w:rFonts w:hint="eastAsia" w:ascii="SimHei" w:hAnsi="SimHei" w:eastAsia="黑体" w:cs="楷体"/>
          <w:kern w:val="0"/>
          <w:szCs w:val="21"/>
        </w:rPr>
        <w:t xml:space="preserve">条 </w:t>
      </w:r>
      <w:r>
        <w:rPr>
          <w:rFonts w:hint="eastAsia" w:ascii="SimHei" w:hAnsi="SimHei" w:eastAsia="黑体" w:cs="楷体"/>
          <w:kern w:val="0"/>
          <w:szCs w:val="21"/>
        </w:rPr>
        <w:t>带薪年休假</w:t>
      </w:r>
      <w:r>
        <w:rPr>
          <w:rFonts w:hint="eastAsia" w:ascii="SimHei" w:hAnsi="SimHei" w:eastAsia="黑体" w:cs="楷体"/>
          <w:kern w:val="0"/>
          <w:szCs w:val="21"/>
        </w:rPr>
        <w:t xml:space="preserve"> </w:t>
      </w:r>
      <w:r>
        <w:rPr>
          <w:rFonts w:hint="eastAsia" w:ascii="SimHei" w:hAnsi="SimHei" w:eastAsia="黑体" w:cs="楷体"/>
          <w:kern w:val="0"/>
          <w:szCs w:val="21"/>
        </w:rPr>
        <w:t>：员工累计工作已满</w:t>
      </w:r>
      <w:r>
        <w:rPr>
          <w:rFonts w:hint="eastAsia" w:ascii="SimHei" w:hAnsi="SimHei" w:eastAsia="黑体" w:cs="楷体"/>
          <w:kern w:val="0"/>
          <w:szCs w:val="21"/>
        </w:rPr>
        <w:t>1</w:t>
      </w:r>
      <w:r>
        <w:rPr>
          <w:rFonts w:hint="eastAsia" w:ascii="SimHei" w:hAnsi="SimHei" w:eastAsia="黑体" w:cs="楷体"/>
          <w:kern w:val="0"/>
          <w:szCs w:val="21"/>
        </w:rPr>
        <w:t>年不满5年，年休假</w:t>
      </w:r>
      <w:r>
        <w:rPr>
          <w:rFonts w:hint="eastAsia" w:ascii="SimHei" w:hAnsi="SimHei" w:eastAsia="黑体" w:cs="楷体"/>
          <w:kern w:val="0"/>
          <w:szCs w:val="21"/>
        </w:rPr>
        <w:t>5</w:t>
      </w:r>
      <w:r>
        <w:rPr>
          <w:rFonts w:hint="eastAsia" w:ascii="SimHei" w:hAnsi="SimHei" w:eastAsia="黑体" w:cs="楷体"/>
          <w:kern w:val="0"/>
          <w:szCs w:val="21"/>
        </w:rPr>
        <w:t>天；已满5年不满10年的，年休假7天；已满</w:t>
      </w:r>
      <w:r>
        <w:rPr>
          <w:rFonts w:hint="eastAsia" w:ascii="SimHei" w:hAnsi="SimHei" w:eastAsia="黑体" w:cs="楷体"/>
          <w:kern w:val="0"/>
          <w:szCs w:val="21"/>
        </w:rPr>
        <w:t>10</w:t>
      </w:r>
      <w:r>
        <w:rPr>
          <w:rFonts w:hint="eastAsia" w:ascii="SimHei" w:hAnsi="SimHei" w:eastAsia="黑体" w:cs="楷体"/>
          <w:kern w:val="0"/>
          <w:szCs w:val="21"/>
        </w:rPr>
        <w:t>年不满</w:t>
      </w:r>
      <w:r>
        <w:rPr>
          <w:rFonts w:hint="eastAsia" w:ascii="SimHei" w:hAnsi="SimHei" w:eastAsia="黑体" w:cs="楷体"/>
          <w:kern w:val="0"/>
          <w:szCs w:val="21"/>
        </w:rPr>
        <w:t>20</w:t>
      </w:r>
      <w:r>
        <w:rPr>
          <w:rFonts w:hint="eastAsia" w:ascii="SimHei" w:hAnsi="SimHei" w:eastAsia="黑体" w:cs="楷体"/>
          <w:kern w:val="0"/>
          <w:szCs w:val="21"/>
        </w:rPr>
        <w:t>年的，年休假</w:t>
      </w:r>
      <w:r>
        <w:rPr>
          <w:rFonts w:hint="eastAsia" w:ascii="SimHei" w:hAnsi="SimHei" w:eastAsia="黑体" w:cs="楷体"/>
          <w:kern w:val="0"/>
          <w:szCs w:val="21"/>
        </w:rPr>
        <w:t>10</w:t>
      </w:r>
      <w:r>
        <w:rPr>
          <w:rFonts w:hint="eastAsia" w:ascii="SimHei" w:hAnsi="SimHei" w:eastAsia="黑体" w:cs="楷体"/>
          <w:kern w:val="0"/>
          <w:szCs w:val="21"/>
        </w:rPr>
        <w:t>天；已满</w:t>
      </w:r>
      <w:r>
        <w:rPr>
          <w:rFonts w:hint="eastAsia" w:ascii="SimHei" w:hAnsi="SimHei" w:eastAsia="黑体" w:cs="楷体"/>
          <w:kern w:val="0"/>
          <w:szCs w:val="21"/>
        </w:rPr>
        <w:t>20</w:t>
      </w:r>
      <w:r>
        <w:rPr>
          <w:rFonts w:hint="eastAsia" w:ascii="SimHei" w:hAnsi="SimHei" w:eastAsia="黑体" w:cs="楷体"/>
          <w:kern w:val="0"/>
          <w:szCs w:val="21"/>
        </w:rPr>
        <w:t>年的，年休假</w:t>
      </w:r>
      <w:r>
        <w:rPr>
          <w:rFonts w:hint="eastAsia" w:ascii="SimHei" w:hAnsi="SimHei" w:eastAsia="黑体" w:cs="楷体"/>
          <w:kern w:val="0"/>
          <w:szCs w:val="21"/>
        </w:rPr>
        <w:t>15</w:t>
      </w:r>
      <w:r>
        <w:rPr>
          <w:rFonts w:hint="eastAsia" w:ascii="SimHei" w:hAnsi="SimHei" w:eastAsia="黑体" w:cs="楷体"/>
          <w:kern w:val="0"/>
          <w:szCs w:val="21"/>
        </w:rPr>
        <w:t>天。年假由公司统一安排休假，按正常出勤计算工资，特殊情况除外。如年休假未修完，则在不影响工作的前提下，安排调休。</w:t>
      </w:r>
    </w:p>
    <w:p>
      <w:pPr>
        <w:widowControl/>
        <w:spacing w:line="440" w:lineRule="exact"/>
        <w:ind w:left="1155" w:hanging="1155" w:hangingChars="550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</w:t>
      </w:r>
      <w:r>
        <w:rPr>
          <w:rFonts w:hint="eastAsia" w:ascii="SimHei" w:hAnsi="SimHei" w:eastAsia="黑体" w:cs="楷体"/>
          <w:kern w:val="0"/>
          <w:szCs w:val="21"/>
        </w:rPr>
        <w:t>二十八</w:t>
      </w:r>
      <w:r>
        <w:rPr>
          <w:rFonts w:hint="eastAsia" w:ascii="SimHei" w:hAnsi="SimHei" w:eastAsia="黑体" w:cs="楷体"/>
          <w:kern w:val="0"/>
          <w:szCs w:val="21"/>
        </w:rPr>
        <w:t>条 法定节假日包括：春节（</w:t>
      </w:r>
      <w:r>
        <w:rPr>
          <w:rFonts w:hint="eastAsia" w:ascii="SimHei" w:hAnsi="SimHei" w:eastAsia="黑体" w:cs="楷体"/>
          <w:kern w:val="0"/>
          <w:szCs w:val="21"/>
        </w:rPr>
        <w:t>3</w:t>
      </w:r>
      <w:r>
        <w:rPr>
          <w:rFonts w:hint="eastAsia" w:ascii="SimHei" w:hAnsi="SimHei" w:eastAsia="黑体" w:cs="楷体"/>
          <w:kern w:val="0"/>
          <w:szCs w:val="21"/>
        </w:rPr>
        <w:t>天）、清明（1天）、端午（1天）、</w:t>
      </w:r>
      <w:r>
        <w:rPr>
          <w:rFonts w:hint="eastAsia" w:ascii="SimHei" w:hAnsi="SimHei" w:eastAsia="黑体" w:cs="楷体"/>
          <w:kern w:val="0"/>
          <w:szCs w:val="21"/>
        </w:rPr>
        <w:t>中秋（1天）、</w:t>
      </w:r>
      <w:r>
        <w:rPr>
          <w:rFonts w:hint="eastAsia" w:ascii="SimHei" w:hAnsi="SimHei" w:eastAsia="黑体" w:cs="楷体"/>
          <w:kern w:val="0"/>
          <w:szCs w:val="21"/>
        </w:rPr>
        <w:t>五•一（</w:t>
      </w:r>
      <w:r>
        <w:rPr>
          <w:rFonts w:hint="eastAsia" w:ascii="SimHei" w:hAnsi="SimHei" w:eastAsia="黑体" w:cs="楷体"/>
          <w:kern w:val="0"/>
          <w:szCs w:val="21"/>
        </w:rPr>
        <w:t>1</w:t>
      </w:r>
      <w:r>
        <w:rPr>
          <w:rFonts w:hint="eastAsia" w:ascii="SimHei" w:hAnsi="SimHei" w:eastAsia="黑体" w:cs="楷体"/>
          <w:kern w:val="0"/>
          <w:szCs w:val="21"/>
        </w:rPr>
        <w:t>天）、十•一（3天）、元旦（1天）。</w:t>
      </w:r>
    </w:p>
    <w:p>
      <w:pPr>
        <w:widowControl/>
        <w:spacing w:line="44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kern w:val="0"/>
          <w:szCs w:val="21"/>
        </w:rPr>
        <w:t>第</w:t>
      </w:r>
      <w:r>
        <w:rPr>
          <w:rFonts w:hint="eastAsia" w:ascii="SimHei" w:hAnsi="SimHei" w:eastAsia="黑体" w:cs="楷体"/>
          <w:kern w:val="0"/>
          <w:szCs w:val="21"/>
        </w:rPr>
        <w:t>二十九</w:t>
      </w:r>
      <w:r>
        <w:rPr>
          <w:rFonts w:hint="eastAsia" w:ascii="SimHei" w:hAnsi="SimHei" w:eastAsia="黑体" w:cs="楷体"/>
          <w:kern w:val="0"/>
          <w:szCs w:val="21"/>
        </w:rPr>
        <w:t>条 法定节假日因工作需要而加班者，基本工资按2倍执行</w:t>
      </w:r>
      <w:r>
        <w:rPr>
          <w:rFonts w:hint="eastAsia" w:ascii="SimHei" w:hAnsi="SimHei" w:eastAsia="黑体" w:cs="楷体"/>
          <w:kern w:val="0"/>
          <w:szCs w:val="21"/>
        </w:rPr>
        <w:t>，原则上以调休为主。</w:t>
      </w:r>
    </w:p>
    <w:p>
      <w:pPr>
        <w:widowControl/>
        <w:spacing w:line="440" w:lineRule="exact"/>
        <w:ind w:left="945" w:hanging="945" w:hangingChars="450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 xml:space="preserve">第三十条 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无薪假（病假及事假）的计算方式：（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基本工资 +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绩效奖金）/当月出勤天数，其它补贴按当月出勤天数比例计算。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一次请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病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假不能超过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7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天，如确实是病情需要，需出示县级以上医院证明。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特殊情况由报总经理审批。</w:t>
      </w:r>
    </w:p>
    <w:p>
      <w:pPr>
        <w:widowControl/>
        <w:spacing w:line="440" w:lineRule="exact"/>
        <w:ind w:left="1155" w:hanging="1155" w:hangingChars="550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第三十一条 有薪假的计算方式：工伤假 30元/天、婚嫁 60元/天、产假20元/天、丧假 60元/天；不享受其它补贴，假期时间按人事制度执行。</w:t>
      </w:r>
    </w:p>
    <w:p>
      <w:pPr>
        <w:widowControl/>
        <w:spacing w:line="44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第三十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二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条 请假手续严格依《考勤管理办法》中的权限报批，假期未批准却自行休假者，按旷工处理。</w:t>
      </w:r>
    </w:p>
    <w:p>
      <w:pPr>
        <w:widowControl/>
        <w:spacing w:before="156" w:beforeLines="50" w:after="156" w:afterLines="50" w:line="500" w:lineRule="exact"/>
        <w:jc w:val="center"/>
        <w:rPr>
          <w:rFonts w:hint="eastAsia" w:ascii="楷体" w:hAnsi="楷体" w:eastAsia="楷体" w:cs="楷体"/>
          <w:b/>
          <w:color w:val="000000"/>
          <w:kern w:val="0"/>
          <w:sz w:val="28"/>
          <w:szCs w:val="28"/>
        </w:rPr>
      </w:pPr>
      <w:r>
        <w:rPr>
          <w:rFonts w:hint="eastAsia" w:ascii="SimHei" w:hAnsi="SimHei" w:eastAsia="黑体" w:cs="楷体"/>
          <w:b/>
          <w:color w:val="000000"/>
          <w:kern w:val="0"/>
          <w:sz w:val="28"/>
          <w:szCs w:val="28"/>
        </w:rPr>
        <w:t>第七章  薪资核算流程</w:t>
      </w:r>
    </w:p>
    <w:p>
      <w:pPr>
        <w:widowControl/>
        <w:spacing w:line="44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第三十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三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条 各</w:t>
      </w:r>
      <w:r>
        <w:rPr>
          <w:rFonts w:hint="eastAsia" w:ascii="SimHei" w:hAnsi="SimHei" w:eastAsia="黑体" w:cs="楷体"/>
          <w:kern w:val="0"/>
          <w:szCs w:val="21"/>
        </w:rPr>
        <w:t>部门</w:t>
      </w:r>
      <w:r>
        <w:rPr>
          <w:rFonts w:hint="eastAsia" w:ascii="SimHei" w:hAnsi="SimHei" w:eastAsia="黑体" w:cs="楷体"/>
          <w:kern w:val="0"/>
          <w:szCs w:val="21"/>
        </w:rPr>
        <w:t>考勤员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于每月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5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日前将上月考勤报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行政人事部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。</w:t>
      </w:r>
    </w:p>
    <w:p>
      <w:pPr>
        <w:widowControl/>
        <w:spacing w:line="440" w:lineRule="exact"/>
        <w:ind w:left="1155" w:hanging="1155" w:hangingChars="550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第三十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四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条 每月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10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日财务上报部门考核评定表；生产、营销相关负责人依《考勤管理办法》中的规定，将所有考勤审核并制做工资表，报人力资源审核。</w:t>
      </w:r>
    </w:p>
    <w:p>
      <w:pPr>
        <w:widowControl/>
        <w:spacing w:line="44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第三十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五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条 每月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15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日前，财务部审核完毕。</w:t>
      </w:r>
    </w:p>
    <w:p>
      <w:pPr>
        <w:widowControl/>
        <w:spacing w:line="440" w:lineRule="exact"/>
        <w:ind w:left="1155" w:hanging="1155" w:hangingChars="550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第三十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六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条 每月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20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日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行政人事部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将工资报总经理签批，签批完报财务部负责。以上工资核算时间，各部门严格执行，出现工资延误时，对责任人和责任主管各罚款50元。</w:t>
      </w:r>
    </w:p>
    <w:p>
      <w:pPr>
        <w:widowControl/>
        <w:spacing w:before="156" w:beforeLines="50" w:after="156" w:afterLines="50" w:line="500" w:lineRule="exact"/>
        <w:jc w:val="center"/>
        <w:rPr>
          <w:rFonts w:hint="eastAsia" w:ascii="楷体" w:hAnsi="楷体" w:eastAsia="楷体" w:cs="楷体"/>
          <w:b/>
          <w:color w:val="000000"/>
          <w:kern w:val="0"/>
          <w:sz w:val="28"/>
          <w:szCs w:val="28"/>
        </w:rPr>
      </w:pPr>
      <w:r>
        <w:rPr>
          <w:rFonts w:hint="eastAsia" w:ascii="SimHei" w:hAnsi="SimHei" w:eastAsia="黑体" w:cs="楷体"/>
          <w:b/>
          <w:color w:val="000000"/>
          <w:kern w:val="0"/>
          <w:sz w:val="28"/>
          <w:szCs w:val="28"/>
        </w:rPr>
        <w:t>第八章  员工福利</w:t>
      </w:r>
    </w:p>
    <w:p>
      <w:pPr>
        <w:widowControl/>
        <w:spacing w:line="44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第三十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七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条 为优秀员工办理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养老及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工伤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两种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保险；</w:t>
      </w:r>
    </w:p>
    <w:p>
      <w:pPr>
        <w:widowControl/>
        <w:spacing w:line="44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第三十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八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条 为重点岗位人员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办理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意外伤害保险；</w:t>
      </w:r>
    </w:p>
    <w:p>
      <w:pPr>
        <w:widowControl/>
        <w:spacing w:before="156" w:beforeLines="50" w:after="156" w:afterLines="50" w:line="500" w:lineRule="exact"/>
        <w:jc w:val="center"/>
        <w:rPr>
          <w:rFonts w:hint="eastAsia" w:ascii="楷体" w:hAnsi="楷体" w:eastAsia="楷体" w:cs="楷体"/>
          <w:b/>
          <w:color w:val="000000"/>
          <w:kern w:val="0"/>
          <w:sz w:val="28"/>
          <w:szCs w:val="28"/>
        </w:rPr>
      </w:pPr>
      <w:r>
        <w:rPr>
          <w:rFonts w:hint="eastAsia" w:ascii="SimHei" w:hAnsi="SimHei" w:eastAsia="黑体" w:cs="楷体"/>
          <w:b/>
          <w:color w:val="000000"/>
          <w:kern w:val="0"/>
          <w:sz w:val="28"/>
          <w:szCs w:val="28"/>
        </w:rPr>
        <w:t>第九章  附 则</w:t>
      </w:r>
    </w:p>
    <w:p>
      <w:pPr>
        <w:widowControl/>
        <w:spacing w:line="44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三十九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条  本制度最终解释权归公司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行政人事部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。</w:t>
      </w:r>
    </w:p>
    <w:p>
      <w:pPr>
        <w:widowControl/>
        <w:spacing w:line="44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 xml:space="preserve">第四十条  </w:t>
      </w:r>
      <w:r>
        <w:rPr>
          <w:rFonts w:hint="eastAsia" w:ascii="SimHei" w:hAnsi="SimHei" w:eastAsia="黑体" w:cs="楷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本制度为</w:t>
      </w:r>
      <w:r>
        <w:rPr>
          <w:rFonts w:hint="eastAsia" w:ascii="SimHei" w:hAnsi="SimHei" w:eastAsia="黑体" w:cs="楷体"/>
          <w:color w:val="000000"/>
          <w:kern w:val="0"/>
          <w:szCs w:val="21"/>
          <w:lang w:eastAsia="zh-CN"/>
        </w:rPr>
        <w:t>XXXX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公司的制度性文件，各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部门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必须执行；</w:t>
      </w:r>
    </w:p>
    <w:p>
      <w:pPr>
        <w:widowControl/>
        <w:spacing w:line="44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第四十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一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条  如需修改，必须由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行政人事部</w:t>
      </w:r>
      <w:bookmarkStart w:id="0" w:name="_GoBack"/>
      <w:bookmarkEnd w:id="0"/>
      <w:r>
        <w:rPr>
          <w:rFonts w:hint="eastAsia" w:ascii="SimHei" w:hAnsi="SimHei" w:eastAsia="黑体" w:cs="楷体"/>
          <w:color w:val="000000"/>
          <w:kern w:val="0"/>
          <w:szCs w:val="21"/>
        </w:rPr>
        <w:t>审核、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总经理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批准，加盖公司公章后方可。</w:t>
      </w:r>
    </w:p>
    <w:p>
      <w:pPr>
        <w:widowControl/>
        <w:spacing w:line="440" w:lineRule="exact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第四十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二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条  此管理办法自总经理核准之日起试行。未尽事宜，随时修订补充。</w:t>
      </w:r>
    </w:p>
    <w:p>
      <w:pPr>
        <w:widowControl/>
        <w:spacing w:line="440" w:lineRule="exact"/>
        <w:ind w:left="1155" w:hanging="1155" w:hangingChars="550"/>
        <w:jc w:val="left"/>
        <w:rPr>
          <w:rFonts w:hint="eastAsia" w:ascii="楷体" w:hAnsi="楷体" w:eastAsia="楷体" w:cs="楷体"/>
          <w:color w:val="000000"/>
          <w:kern w:val="0"/>
          <w:szCs w:val="21"/>
        </w:rPr>
      </w:pPr>
      <w:r>
        <w:rPr>
          <w:rFonts w:hint="eastAsia" w:ascii="SimHei" w:hAnsi="SimHei" w:eastAsia="黑体" w:cs="楷体"/>
          <w:color w:val="000000"/>
          <w:kern w:val="0"/>
          <w:szCs w:val="21"/>
        </w:rPr>
        <w:t>第四十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三</w:t>
      </w:r>
      <w:r>
        <w:rPr>
          <w:rFonts w:hint="eastAsia" w:ascii="SimHei" w:hAnsi="SimHei" w:eastAsia="黑体" w:cs="楷体"/>
          <w:color w:val="000000"/>
          <w:kern w:val="0"/>
          <w:szCs w:val="21"/>
        </w:rPr>
        <w:t>条  本制度自下发之日起开始实施。以前所有与本规定相冲突或违背本规定之处，一律按本规定执行。</w:t>
      </w:r>
    </w:p>
    <w:sectPr>
      <w:footerReference r:id="rId3" w:type="default"/>
      <w:pgSz w:w="16838" w:h="11906" w:orient="landscape"/>
      <w:pgMar w:top="1259" w:right="936" w:bottom="1287" w:left="9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rect id="文本框3" o:spid="_x0000_s2049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grouping="f" rotation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  <w:u w:val="single"/>
                  </w:rPr>
                </w:pPr>
                <w:r>
                  <w:rPr>
                    <w:rFonts w:hint="eastAsia"/>
                    <w:sz w:val="18"/>
                    <w:u w:val="single"/>
                  </w:rPr>
                  <w:fldChar w:fldCharType="begin"/>
                </w:r>
                <w:r>
                  <w:rPr>
                    <w:rFonts w:hint="eastAsia"/>
                    <w:sz w:val="18"/>
                    <w:u w:val="single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u w:val="single"/>
                  </w:rPr>
                  <w:fldChar w:fldCharType="separate"/>
                </w:r>
                <w:r>
                  <w:rPr>
                    <w:u w:val="single"/>
                    <w:lang/>
                  </w:rPr>
                  <w:t>3</w:t>
                </w:r>
                <w:r>
                  <w:rPr>
                    <w:rFonts w:hint="eastAsia"/>
                    <w:sz w:val="18"/>
                    <w:u w:val="single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2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A7C14"/>
    <w:rsid w:val="0010479C"/>
    <w:rsid w:val="0013425B"/>
    <w:rsid w:val="00173F0A"/>
    <w:rsid w:val="0023767E"/>
    <w:rsid w:val="002A48A3"/>
    <w:rsid w:val="002B21F5"/>
    <w:rsid w:val="00412179"/>
    <w:rsid w:val="00445063"/>
    <w:rsid w:val="004675D5"/>
    <w:rsid w:val="005240E4"/>
    <w:rsid w:val="0058159A"/>
    <w:rsid w:val="00645B1A"/>
    <w:rsid w:val="00682999"/>
    <w:rsid w:val="006D375F"/>
    <w:rsid w:val="00780220"/>
    <w:rsid w:val="00A76334"/>
    <w:rsid w:val="00AE5E3F"/>
    <w:rsid w:val="00AE7BC9"/>
    <w:rsid w:val="00B747E2"/>
    <w:rsid w:val="00B821DE"/>
    <w:rsid w:val="00C2492E"/>
    <w:rsid w:val="00C56CA0"/>
    <w:rsid w:val="00CE1416"/>
    <w:rsid w:val="00CF4538"/>
    <w:rsid w:val="00D42B8F"/>
    <w:rsid w:val="00D8040A"/>
    <w:rsid w:val="00D85917"/>
    <w:rsid w:val="00D85B87"/>
    <w:rsid w:val="00D92452"/>
    <w:rsid w:val="00DB3605"/>
    <w:rsid w:val="00EB10BC"/>
    <w:rsid w:val="00EC3E9C"/>
    <w:rsid w:val="00F8316C"/>
    <w:rsid w:val="00FC03FC"/>
    <w:rsid w:val="466B0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452</Words>
  <Characters>2579</Characters>
  <Lines>21</Lines>
  <Paragraphs>6</Paragraphs>
  <TotalTime>2</TotalTime>
  <ScaleCrop>false</ScaleCrop>
  <LinksUpToDate>false</LinksUpToDate>
  <CharactersWithSpaces>3025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2014-11-19T14:00:00Z</dcterms:created>
  <dc:creator>微软中国</dc:creator>
  <cp:lastModifiedBy>91方案网～齐志锁</cp:lastModifiedBy>
  <dcterms:modified xsi:type="dcterms:W3CDTF">2020-09-01T01:46:07Z</dcterms:modified>
  <dc:title>中小企业薪酬管理制度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