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Heading"/>
        <w:keepNext w:val="false"/>
        <w:keepLines w:val="false"/>
        <w:pageBreakBefore w:val="false"/>
        <w:widowControl w:val="false"/>
        <w:kinsoku w:val="true"/>
        <w:overflowPunct w:val="true"/>
        <w:autoSpaceDE w:val="true"/>
        <w:bidi w:val="0"/>
        <w:snapToGrid w:val="true"/>
        <w:spacing w:lineRule="auto" w:line="360" w:before="313" w:after="312"/>
        <w:textAlignment w:val="baseline"/>
        <w:rPr>
          <w:rFonts w:ascii="楷体" w:hAnsi="楷体" w:eastAsia="楷体" w:cs="楷体"/>
          <w:b w:val="false"/>
          <w:b w:val="false"/>
          <w:color w:val="000000"/>
          <w:sz w:val="24"/>
        </w:rPr>
      </w:pPr>
      <w:r>
        <w:rPr>
          <w:rFonts w:ascii="SimHei" w:hAnsi="SimHei" w:cs="宋体" w:eastAsia="黑体"/>
          <w:color w:val="000000"/>
          <w:sz w:val="36"/>
        </w:rPr>
        <w:t>薪资奖金双面刃（上）</w:t>
      </w:r>
    </w:p>
    <w:p>
      <w:pPr>
        <w:pStyle w:val="Normal"/>
        <w:snapToGrid w:val="false"/>
        <w:spacing w:lineRule="auto" w:line="360"/>
        <w:ind w:firstLine="480"/>
        <w:rPr>
          <w:rFonts w:ascii="楷体" w:hAnsi="楷体" w:eastAsia="楷体" w:cs="楷体"/>
          <w:color w:val="000000"/>
          <w:sz w:val="24"/>
          <w:szCs w:val="21"/>
          <w:lang w:eastAsia="zh-CN"/>
        </w:rPr>
      </w:pPr>
      <w:r>
        <w:rPr>
          <w:rFonts w:ascii="SimHei" w:hAnsi="SimHei" w:cs="楷体" w:eastAsia="黑体"/>
          <w:color w:val="000000"/>
          <w:sz w:val="24"/>
          <w:szCs w:val="21"/>
          <w:lang w:eastAsia="zh-CN"/>
        </w:rPr>
        <w:t>薪资是员工最关心的问题，也是企业调动员工积极性的重要手段。一家企业能否有效地吸引和留住人才，很重要的一方面要看薪资管理。薪资奖金运用得当，企业就如虎添翼；运用不当，就会使员工感到如芒刺在背，因而可以说这是一把双刃剑。</w:t>
      </w:r>
    </w:p>
    <w:p>
      <w:pPr>
        <w:pStyle w:val="Heading1"/>
        <w:spacing w:lineRule="auto" w:line="360" w:before="0" w:after="0"/>
        <w:ind w:firstLine="424"/>
        <w:rPr>
          <w:rFonts w:ascii="楷体" w:hAnsi="楷体" w:eastAsia="楷体" w:cs="楷体"/>
          <w:color w:val="000000"/>
          <w:szCs w:val="28"/>
        </w:rPr>
      </w:pPr>
      <w:r>
        <w:rPr>
          <w:rFonts w:ascii="SimHei" w:hAnsi="SimHei" w:cs="宋体" w:eastAsia="黑体"/>
          <w:color w:val="000000"/>
          <w:sz w:val="28"/>
          <w:szCs w:val="21"/>
        </w:rPr>
        <w:t>目前薪资管理中存在的问题</w:t>
      </w:r>
    </w:p>
    <w:p>
      <w:pPr>
        <w:pStyle w:val="5"/>
        <w:snapToGrid w:val="false"/>
        <w:spacing w:lineRule="auto" w:line="360"/>
        <w:ind w:firstLine="480"/>
        <w:rPr>
          <w:rFonts w:ascii="楷体" w:hAnsi="楷体" w:eastAsia="楷体" w:cs="楷体"/>
          <w:b w:val="false"/>
          <w:b w:val="false"/>
          <w:color w:val="000000"/>
          <w:sz w:val="24"/>
        </w:rPr>
      </w:pPr>
      <w:r>
        <w:rPr>
          <w:rFonts w:eastAsia="黑体" w:cs="楷体" w:ascii="SimHei" w:hAnsi="SimHei"/>
          <w:b w:val="false"/>
          <w:color w:val="000000"/>
          <w:sz w:val="24"/>
        </w:rPr>
        <w:t>1.</w:t>
      </w:r>
      <w:r>
        <w:rPr>
          <w:rFonts w:ascii="SimHei" w:hAnsi="SimHei" w:cs="楷体" w:eastAsia="黑体"/>
          <w:b w:val="false"/>
          <w:color w:val="000000"/>
          <w:sz w:val="24"/>
        </w:rPr>
        <w:t>缺乏明确的薪资原则</w:t>
      </w:r>
    </w:p>
    <w:p>
      <w:pPr>
        <w:pStyle w:val="Normal"/>
        <w:snapToGrid w:val="false"/>
        <w:spacing w:lineRule="auto" w:line="360"/>
        <w:ind w:firstLine="480"/>
        <w:rPr>
          <w:rFonts w:ascii="楷体" w:hAnsi="楷体" w:eastAsia="楷体" w:cs="楷体"/>
          <w:color w:val="000000"/>
          <w:sz w:val="24"/>
          <w:szCs w:val="21"/>
          <w:lang w:eastAsia="zh-CN"/>
        </w:rPr>
      </w:pPr>
      <w:r>
        <w:rPr>
          <w:rFonts w:ascii="SimHei" w:hAnsi="SimHei" w:cs="楷体" w:eastAsia="黑体"/>
          <w:color w:val="000000"/>
          <w:sz w:val="24"/>
          <w:szCs w:val="21"/>
          <w:lang w:eastAsia="zh-CN"/>
        </w:rPr>
        <w:t>任何管理体系都需要具备一定高度的战略性理念来指导和控制实践操作，就是通常所谓的原则或哲学。薪资管理也不例外，它既属于人力资源管理中操作性较强、非常务实的部分，同时又和吸引、留住、激励人才等事关企业长远发展的战略目标密切相关。因此，薪资管理需要从战略的高度、有前瞻性地来规划设计薪资系统，以此匹配业务的计划和组织的发展。</w:t>
      </w:r>
    </w:p>
    <w:p>
      <w:pPr>
        <w:pStyle w:val="Normal"/>
        <w:snapToGrid w:val="false"/>
        <w:spacing w:lineRule="auto" w:line="360"/>
        <w:ind w:firstLine="480"/>
        <w:rPr>
          <w:rFonts w:ascii="楷体" w:hAnsi="楷体" w:eastAsia="楷体" w:cs="楷体"/>
          <w:color w:val="000000"/>
          <w:sz w:val="24"/>
          <w:szCs w:val="21"/>
          <w:lang w:eastAsia="zh-CN"/>
        </w:rPr>
      </w:pPr>
      <w:r>
        <w:rPr>
          <w:rFonts w:ascii="SimHei" w:hAnsi="SimHei" w:cs="楷体" w:eastAsia="黑体"/>
          <w:color w:val="000000"/>
          <w:sz w:val="24"/>
          <w:szCs w:val="21"/>
          <w:lang w:eastAsia="zh-CN"/>
        </w:rPr>
        <w:t>目前多数企业的薪资管理缺乏明确的原则。例如，公司薪资的市场定位是跟着市场走按行情付薪，还是根据员工的资质水平、岗位对公司的重要性以及业绩水平和贡献程度付薪？抑或多个因素综合考虑？各因素的权重又该如何权衡和分配？这些问题的答案能直接影响公司在招聘、留人和激励方面的效果。</w:t>
      </w:r>
    </w:p>
    <w:p>
      <w:pPr>
        <w:pStyle w:val="5"/>
        <w:snapToGrid w:val="false"/>
        <w:spacing w:lineRule="auto" w:line="360"/>
        <w:ind w:firstLine="480"/>
        <w:rPr>
          <w:rFonts w:ascii="楷体" w:hAnsi="楷体" w:eastAsia="楷体" w:cs="楷体"/>
          <w:b w:val="false"/>
          <w:b w:val="false"/>
          <w:color w:val="000000"/>
          <w:sz w:val="24"/>
        </w:rPr>
      </w:pPr>
      <w:r>
        <w:rPr>
          <w:rFonts w:eastAsia="黑体" w:cs="楷体" w:ascii="SimHei" w:hAnsi="SimHei"/>
          <w:b w:val="false"/>
          <w:color w:val="000000"/>
          <w:sz w:val="24"/>
        </w:rPr>
        <w:t>2.</w:t>
      </w:r>
      <w:r>
        <w:rPr>
          <w:rFonts w:ascii="SimHei" w:hAnsi="SimHei" w:cs="楷体" w:eastAsia="黑体"/>
          <w:b w:val="false"/>
          <w:color w:val="000000"/>
          <w:sz w:val="24"/>
        </w:rPr>
        <w:t>往往只给予口头解释</w:t>
      </w:r>
    </w:p>
    <w:p>
      <w:pPr>
        <w:pStyle w:val="Normal"/>
        <w:snapToGrid w:val="false"/>
        <w:spacing w:lineRule="auto" w:line="360"/>
        <w:ind w:firstLine="480"/>
        <w:rPr>
          <w:rFonts w:ascii="楷体" w:hAnsi="楷体" w:eastAsia="楷体" w:cs="楷体"/>
          <w:color w:val="000000"/>
          <w:sz w:val="24"/>
          <w:szCs w:val="21"/>
          <w:lang w:eastAsia="zh-CN"/>
        </w:rPr>
      </w:pPr>
      <w:r>
        <w:rPr>
          <w:rFonts w:ascii="SimHei" w:hAnsi="SimHei" w:cs="楷体" w:eastAsia="黑体"/>
          <w:color w:val="000000"/>
          <w:sz w:val="24"/>
          <w:szCs w:val="21"/>
          <w:lang w:eastAsia="zh-CN"/>
        </w:rPr>
        <w:t>很多企业认为：如果薪资或奖金体系不复杂，就不必书面化，简单的口头解释足矣，管理层常常忽略了健全和完善合理的分配制度的重要性，往往不做书面化、规范化的工作，认为只要发钱时跟员工讲一下就可以了。</w:t>
      </w:r>
    </w:p>
    <w:p>
      <w:pPr>
        <w:pStyle w:val="Normal"/>
        <w:snapToGrid w:val="false"/>
        <w:spacing w:lineRule="auto" w:line="360"/>
        <w:ind w:firstLine="480"/>
        <w:rPr>
          <w:rFonts w:ascii="楷体" w:hAnsi="楷体" w:eastAsia="楷体" w:cs="楷体"/>
          <w:color w:val="000000"/>
          <w:sz w:val="24"/>
          <w:szCs w:val="21"/>
          <w:lang w:eastAsia="zh-CN"/>
        </w:rPr>
      </w:pPr>
      <w:r>
        <w:rPr>
          <w:rFonts w:ascii="SimHei" w:hAnsi="SimHei" w:cs="楷体" w:eastAsia="黑体"/>
          <w:color w:val="000000"/>
          <w:sz w:val="24"/>
          <w:szCs w:val="21"/>
          <w:lang w:eastAsia="zh-CN"/>
        </w:rPr>
        <w:t>这种做法往往会带给员工不确定和不稳定的感觉：没见过正式的制度，也没成文的文件，看不到明确的考评依据和确切的计算细节，不清楚下次的评定方式会不会变，不能肯定明年还有没有奖金，也不晓得上司这次的激励承诺会不会兑现……如果员工的心里有这么多的“不清楚”和“不明确”，而仅仅是老板心知肚明，这钱就拿得不明不白，这薪资或奖金的激励效果也就大打折扣了。所以，薪资和奖金方面的政策信息是个郑重的话题，即使复杂程度低也有必要规范化和成文化，还应明确易懂并充分沟通。例如，调薪加薪的原则和流程应该有正规的书面沟通。再比如，奖金发放时，要提供相关的考核和计算的依据。这样，员工拿到奖金时，才能够知其然，也知其所以然，还知道自己以后要达到什么样的期望值，能获取什么样的回报。</w:t>
      </w:r>
    </w:p>
    <w:p>
      <w:pPr>
        <w:pStyle w:val="Heading1"/>
        <w:spacing w:lineRule="auto" w:line="360" w:before="0" w:after="0"/>
        <w:ind w:firstLine="424"/>
        <w:rPr>
          <w:rFonts w:ascii="楷体" w:hAnsi="楷体" w:eastAsia="楷体" w:cs="楷体"/>
          <w:color w:val="000000"/>
          <w:szCs w:val="28"/>
        </w:rPr>
      </w:pPr>
      <w:r>
        <w:rPr>
          <w:rFonts w:ascii="SimHei" w:hAnsi="SimHei" w:cs="宋体" w:eastAsia="黑体"/>
          <w:color w:val="000000"/>
          <w:sz w:val="28"/>
          <w:szCs w:val="21"/>
        </w:rPr>
        <w:t>薪资奖金管理的原则</w:t>
      </w:r>
    </w:p>
    <w:p>
      <w:pPr>
        <w:pStyle w:val="5"/>
        <w:snapToGrid w:val="false"/>
        <w:spacing w:lineRule="auto" w:line="360"/>
        <w:ind w:firstLine="480"/>
        <w:rPr>
          <w:rFonts w:ascii="楷体" w:hAnsi="楷体" w:eastAsia="楷体" w:cs="楷体"/>
          <w:b w:val="false"/>
          <w:b w:val="false"/>
          <w:color w:val="000000"/>
          <w:sz w:val="24"/>
        </w:rPr>
      </w:pPr>
      <w:r>
        <w:rPr>
          <w:rFonts w:eastAsia="黑体" w:cs="楷体" w:ascii="SimHei" w:hAnsi="SimHei"/>
          <w:b w:val="false"/>
          <w:color w:val="000000"/>
          <w:sz w:val="24"/>
        </w:rPr>
        <w:t>1.</w:t>
      </w:r>
      <w:r>
        <w:rPr>
          <w:rFonts w:ascii="SimHei" w:hAnsi="SimHei" w:cs="楷体" w:eastAsia="黑体"/>
          <w:b w:val="false"/>
          <w:color w:val="000000"/>
          <w:sz w:val="24"/>
        </w:rPr>
        <w:t>薪资奖金的发展趋势</w:t>
      </w:r>
    </w:p>
    <w:p>
      <w:pPr>
        <w:pStyle w:val="Normal"/>
        <w:snapToGrid w:val="false"/>
        <w:spacing w:lineRule="auto" w:line="360"/>
        <w:ind w:firstLine="480"/>
        <w:rPr>
          <w:rFonts w:ascii="楷体" w:hAnsi="楷体" w:eastAsia="楷体" w:cs="楷体"/>
          <w:color w:val="000000"/>
          <w:sz w:val="24"/>
          <w:szCs w:val="21"/>
          <w:lang w:eastAsia="zh-CN"/>
        </w:rPr>
      </w:pPr>
      <w:r>
        <w:rPr>
          <w:rFonts w:ascii="SimHei" w:hAnsi="SimHei" w:cs="楷体" w:eastAsia="黑体"/>
          <w:color w:val="000000"/>
          <w:sz w:val="24"/>
          <w:szCs w:val="21"/>
          <w:lang w:eastAsia="zh-CN"/>
        </w:rPr>
        <w:t>现在薪资奖金的发放有一些趋势：</w:t>
      </w:r>
    </w:p>
    <w:p>
      <w:pPr>
        <w:pStyle w:val="Normal"/>
        <w:snapToGrid w:val="false"/>
        <w:spacing w:lineRule="auto" w:line="360"/>
        <w:ind w:firstLine="480"/>
        <w:rPr>
          <w:rFonts w:ascii="楷体" w:hAnsi="楷体" w:eastAsia="楷体" w:cs="楷体"/>
          <w:color w:val="000000"/>
          <w:sz w:val="24"/>
          <w:szCs w:val="21"/>
          <w:lang w:eastAsia="zh-CN"/>
        </w:rPr>
      </w:pPr>
      <w:r>
        <w:rPr>
          <w:rFonts w:eastAsia="黑体" w:cs="Wingdings 3" w:ascii="SimHei" w:hAnsi="SimHei"/>
          <w:color w:val="000000"/>
          <w:kern w:val="0"/>
          <w:sz w:val="24"/>
          <w:szCs w:val="21"/>
          <w:lang w:val="zh-CN"/>
        </w:rPr>
        <w:t>Æ</w:t>
      </w:r>
      <w:r>
        <w:rPr>
          <w:rFonts w:ascii="SimHei" w:hAnsi="SimHei" w:cs="楷体" w:eastAsia="黑体"/>
          <w:color w:val="000000"/>
          <w:sz w:val="24"/>
          <w:szCs w:val="21"/>
          <w:lang w:eastAsia="zh-CN"/>
        </w:rPr>
        <w:t>职务与贡献取代职位与年资</w:t>
      </w:r>
    </w:p>
    <w:p>
      <w:pPr>
        <w:pStyle w:val="Normal"/>
        <w:snapToGrid w:val="false"/>
        <w:spacing w:lineRule="auto" w:line="360"/>
        <w:ind w:firstLine="480"/>
        <w:rPr>
          <w:rFonts w:ascii="楷体" w:hAnsi="楷体" w:eastAsia="楷体" w:cs="楷体"/>
          <w:color w:val="000000"/>
          <w:sz w:val="24"/>
          <w:szCs w:val="21"/>
          <w:lang w:eastAsia="zh-CN"/>
        </w:rPr>
      </w:pPr>
      <w:r>
        <w:rPr>
          <w:rFonts w:ascii="SimHei" w:hAnsi="SimHei" w:cs="楷体" w:eastAsia="黑体"/>
          <w:color w:val="000000"/>
          <w:sz w:val="24"/>
          <w:szCs w:val="21"/>
          <w:lang w:eastAsia="zh-CN"/>
        </w:rPr>
        <w:t>以前的薪资是职位越高，年资越久，薪水越高。职位和年资决定了薪水。但是这种方式严格来讲对企业是没有意义的，因为职位高不代表重要，年资久不代表贡献大。所以目前企业的薪资决定于职务与贡献，而不再是职位与年资。因为职务重要，即使是一个工程师，他可能比经理的薪水高；即使是一个只来一年的人，可能比来三年的人薪水高。实际上人只愿真正努力做可被衡量的工作，同样，人的积极性来自贡献与报酬成正比，只有为员工提供这样环境的企业才有竞争力，才能让人才充分发挥作用。</w:t>
      </w:r>
    </w:p>
    <w:p>
      <w:pPr>
        <w:pStyle w:val="Normal"/>
        <w:snapToGrid w:val="false"/>
        <w:spacing w:lineRule="auto" w:line="360"/>
        <w:ind w:firstLine="480"/>
        <w:rPr>
          <w:rFonts w:ascii="楷体" w:hAnsi="楷体" w:eastAsia="楷体" w:cs="楷体"/>
          <w:color w:val="000000"/>
          <w:sz w:val="24"/>
          <w:szCs w:val="21"/>
          <w:lang w:eastAsia="zh-CN"/>
        </w:rPr>
      </w:pPr>
      <w:r>
        <w:rPr>
          <w:rFonts w:eastAsia="黑体" w:cs="Wingdings 3" w:ascii="SimHei" w:hAnsi="SimHei"/>
          <w:color w:val="000000"/>
          <w:kern w:val="0"/>
          <w:sz w:val="24"/>
          <w:szCs w:val="21"/>
          <w:lang w:val="zh-CN"/>
        </w:rPr>
        <w:t>Æ</w:t>
      </w:r>
      <w:r>
        <w:rPr>
          <w:rFonts w:ascii="SimHei" w:hAnsi="SimHei" w:cs="楷体" w:eastAsia="黑体"/>
          <w:color w:val="000000"/>
          <w:sz w:val="24"/>
          <w:szCs w:val="21"/>
          <w:lang w:eastAsia="zh-CN"/>
        </w:rPr>
        <w:t>量化指标，成果考绩</w:t>
      </w:r>
    </w:p>
    <w:p>
      <w:pPr>
        <w:pStyle w:val="Normal"/>
        <w:snapToGrid w:val="false"/>
        <w:spacing w:lineRule="auto" w:line="360"/>
        <w:ind w:firstLine="480"/>
        <w:rPr>
          <w:rFonts w:ascii="楷体" w:hAnsi="楷体" w:eastAsia="楷体" w:cs="楷体"/>
          <w:color w:val="000000"/>
          <w:sz w:val="24"/>
          <w:szCs w:val="21"/>
          <w:lang w:eastAsia="zh-CN"/>
        </w:rPr>
      </w:pPr>
      <w:r>
        <w:rPr>
          <w:rFonts w:ascii="SimHei" w:hAnsi="SimHei" w:cs="楷体" w:eastAsia="黑体"/>
          <w:color w:val="000000"/>
          <w:sz w:val="24"/>
          <w:szCs w:val="21"/>
          <w:lang w:eastAsia="zh-CN"/>
        </w:rPr>
        <w:t>把所有的岗位都定出它的量化指标，所有人的绩效都以他做出来的成果来量化评价。任何工作岗位，包括开发、策划、物料、后勤、营销、生产等，都可以制定出量化指标。</w:t>
      </w:r>
    </w:p>
    <w:p>
      <w:pPr>
        <w:pStyle w:val="Normal"/>
        <w:snapToGrid w:val="false"/>
        <w:spacing w:lineRule="auto" w:line="360"/>
        <w:ind w:firstLine="480"/>
        <w:rPr>
          <w:rFonts w:ascii="楷体" w:hAnsi="楷体" w:eastAsia="楷体" w:cs="楷体"/>
          <w:color w:val="000000"/>
          <w:sz w:val="24"/>
          <w:szCs w:val="21"/>
          <w:lang w:eastAsia="zh-CN"/>
        </w:rPr>
      </w:pPr>
      <w:r>
        <w:rPr>
          <w:rFonts w:ascii="SimHei" w:hAnsi="SimHei" w:cs="楷体" w:eastAsia="黑体"/>
          <w:color w:val="000000"/>
          <w:sz w:val="24"/>
          <w:szCs w:val="21"/>
          <w:lang w:eastAsia="zh-CN"/>
        </w:rPr>
        <w:t>这种根据工作成果进行考核的方法，可以做到完全公平，这样就可以薪资公开，奖金公开，起到更好的激励作用。</w:t>
      </w:r>
    </w:p>
    <w:p>
      <w:pPr>
        <w:pStyle w:val="Normal"/>
        <w:snapToGrid w:val="false"/>
        <w:spacing w:lineRule="auto" w:line="360"/>
        <w:ind w:firstLine="480"/>
        <w:rPr>
          <w:rFonts w:ascii="楷体" w:hAnsi="楷体" w:eastAsia="楷体" w:cs="楷体"/>
          <w:color w:val="000000"/>
          <w:sz w:val="24"/>
          <w:szCs w:val="21"/>
          <w:lang w:eastAsia="zh-CN"/>
        </w:rPr>
      </w:pPr>
      <w:r>
        <w:rPr>
          <w:rFonts w:eastAsia="黑体" w:cs="Wingdings 3" w:ascii="SimHei" w:hAnsi="SimHei"/>
          <w:color w:val="000000"/>
          <w:kern w:val="0"/>
          <w:sz w:val="24"/>
          <w:szCs w:val="21"/>
          <w:lang w:val="zh-CN"/>
        </w:rPr>
        <w:t>Æ</w:t>
      </w:r>
      <w:r>
        <w:rPr>
          <w:rFonts w:ascii="SimHei" w:hAnsi="SimHei" w:cs="楷体" w:eastAsia="黑体"/>
          <w:color w:val="000000"/>
          <w:sz w:val="24"/>
          <w:szCs w:val="21"/>
          <w:lang w:eastAsia="zh-CN"/>
        </w:rPr>
        <w:t>外协的趋势</w:t>
      </w:r>
    </w:p>
    <w:p>
      <w:pPr>
        <w:pStyle w:val="Normal"/>
        <w:snapToGrid w:val="false"/>
        <w:spacing w:lineRule="auto" w:line="360"/>
        <w:ind w:firstLine="480"/>
        <w:rPr>
          <w:rFonts w:ascii="楷体" w:hAnsi="楷体" w:eastAsia="楷体" w:cs="楷体"/>
          <w:color w:val="000000"/>
          <w:sz w:val="24"/>
          <w:szCs w:val="21"/>
          <w:lang w:eastAsia="zh-CN"/>
        </w:rPr>
      </w:pPr>
      <w:r>
        <w:rPr>
          <w:rFonts w:ascii="SimHei" w:hAnsi="SimHei" w:cs="楷体" w:eastAsia="黑体"/>
          <w:color w:val="000000"/>
          <w:sz w:val="24"/>
          <w:szCs w:val="21"/>
          <w:lang w:eastAsia="zh-CN"/>
        </w:rPr>
        <w:t>越来越多的企业意识到，固定员工的成本越来越高，于是开始将一些比较不重要的工作交给外协、兼职去干。现在这个趋势在欧美已经非常普及，将来这个趋势将愈演愈烈。</w:t>
      </w:r>
    </w:p>
    <w:p>
      <w:pPr>
        <w:pStyle w:val="Normal"/>
        <w:snapToGrid w:val="false"/>
        <w:spacing w:lineRule="auto" w:line="360"/>
        <w:ind w:firstLine="480"/>
        <w:rPr>
          <w:rFonts w:ascii="楷体" w:hAnsi="楷体" w:eastAsia="楷体" w:cs="楷体"/>
          <w:color w:val="000000"/>
          <w:sz w:val="24"/>
          <w:szCs w:val="21"/>
          <w:lang w:eastAsia="zh-CN"/>
        </w:rPr>
      </w:pPr>
      <w:r>
        <w:rPr>
          <w:rFonts w:ascii="SimHei" w:hAnsi="SimHei" w:cs="楷体" w:eastAsia="黑体"/>
          <w:color w:val="000000"/>
          <w:sz w:val="24"/>
          <w:szCs w:val="21"/>
          <w:lang w:eastAsia="zh-CN"/>
        </w:rPr>
        <w:t>根据这种趋势，在未来的三年内，大概将出现两个取代：一个是钢领取代蓝领，即自动化机器将取代工人；一个是软领取代白领，即专业的职务被兼职取代。这就是最近几年薪资发展的趋势。</w:t>
      </w:r>
    </w:p>
    <w:p>
      <w:pPr>
        <w:pStyle w:val="5"/>
        <w:snapToGrid w:val="false"/>
        <w:spacing w:lineRule="auto" w:line="360"/>
        <w:ind w:firstLine="480"/>
        <w:rPr>
          <w:rFonts w:ascii="楷体" w:hAnsi="楷体" w:eastAsia="楷体" w:cs="楷体"/>
          <w:b w:val="false"/>
          <w:b w:val="false"/>
          <w:color w:val="000000"/>
          <w:sz w:val="24"/>
        </w:rPr>
      </w:pPr>
      <w:r>
        <w:rPr>
          <w:rFonts w:eastAsia="黑体" w:cs="楷体" w:ascii="SimHei" w:hAnsi="SimHei"/>
          <w:b w:val="false"/>
          <w:color w:val="000000"/>
          <w:sz w:val="24"/>
        </w:rPr>
        <w:t>2.</w:t>
      </w:r>
      <w:r>
        <w:rPr>
          <w:rFonts w:ascii="SimHei" w:hAnsi="SimHei" w:cs="楷体" w:eastAsia="黑体"/>
          <w:b w:val="false"/>
          <w:color w:val="000000"/>
          <w:sz w:val="24"/>
        </w:rPr>
        <w:t>认识薪资对于不同层次员工的激励作用</w:t>
      </w:r>
    </w:p>
    <w:p>
      <w:pPr>
        <w:pStyle w:val="Normal"/>
        <w:snapToGrid w:val="false"/>
        <w:spacing w:lineRule="auto" w:line="360"/>
        <w:ind w:firstLine="480"/>
        <w:rPr>
          <w:rFonts w:ascii="楷体" w:hAnsi="楷体" w:eastAsia="楷体" w:cs="楷体"/>
          <w:color w:val="000000"/>
          <w:sz w:val="24"/>
          <w:szCs w:val="21"/>
          <w:lang w:eastAsia="zh-CN"/>
        </w:rPr>
      </w:pPr>
      <w:r>
        <w:rPr>
          <w:rFonts w:ascii="SimHei" w:hAnsi="SimHei" w:cs="楷体" w:eastAsia="黑体"/>
          <w:color w:val="000000"/>
          <w:sz w:val="24"/>
          <w:szCs w:val="21"/>
          <w:lang w:eastAsia="zh-CN"/>
        </w:rPr>
        <w:t>要建立合理的薪资制度，首先要认识到，薪资对于不同层次的员工有不同的激励作用。</w:t>
      </w:r>
    </w:p>
    <w:p>
      <w:pPr>
        <w:pStyle w:val="Normal"/>
        <w:snapToGrid w:val="false"/>
        <w:spacing w:lineRule="auto" w:line="360"/>
        <w:ind w:firstLine="480"/>
        <w:rPr>
          <w:rFonts w:ascii="楷体" w:hAnsi="楷体" w:eastAsia="楷体" w:cs="楷体"/>
          <w:color w:val="000000"/>
          <w:sz w:val="24"/>
          <w:szCs w:val="21"/>
          <w:lang w:eastAsia="zh-CN"/>
        </w:rPr>
      </w:pPr>
      <w:r>
        <w:rPr>
          <w:rFonts w:eastAsia="黑体" w:cs="Wingdings 3" w:ascii="SimHei" w:hAnsi="SimHei"/>
          <w:color w:val="000000"/>
          <w:kern w:val="0"/>
          <w:sz w:val="24"/>
          <w:szCs w:val="21"/>
          <w:lang w:val="zh-CN"/>
        </w:rPr>
        <w:t>Æ</w:t>
      </w:r>
      <w:r>
        <w:rPr>
          <w:rFonts w:ascii="SimHei" w:hAnsi="SimHei" w:cs="楷体" w:eastAsia="黑体"/>
          <w:color w:val="000000"/>
          <w:sz w:val="24"/>
          <w:szCs w:val="21"/>
          <w:lang w:eastAsia="zh-CN"/>
        </w:rPr>
        <w:t>普通员工</w:t>
      </w:r>
    </w:p>
    <w:p>
      <w:pPr>
        <w:pStyle w:val="Normal"/>
        <w:snapToGrid w:val="false"/>
        <w:spacing w:lineRule="auto" w:line="360"/>
        <w:ind w:firstLine="480"/>
        <w:rPr>
          <w:rFonts w:ascii="楷体" w:hAnsi="楷体" w:eastAsia="楷体" w:cs="楷体"/>
          <w:color w:val="000000"/>
          <w:sz w:val="24"/>
          <w:szCs w:val="21"/>
          <w:lang w:eastAsia="zh-CN"/>
        </w:rPr>
      </w:pPr>
      <w:r>
        <w:rPr>
          <w:rFonts w:ascii="SimHei" w:hAnsi="SimHei" w:cs="楷体" w:eastAsia="黑体"/>
          <w:color w:val="000000"/>
          <w:sz w:val="24"/>
          <w:szCs w:val="21"/>
          <w:lang w:eastAsia="zh-CN"/>
        </w:rPr>
        <w:t>对于企业中的普通员工来说，生存需要是第一位的，因此他们对于薪资待遇的刺激比较敏感，薪资的改善可以带给他们极大的激励。</w:t>
      </w:r>
    </w:p>
    <w:p>
      <w:pPr>
        <w:pStyle w:val="Normal"/>
        <w:snapToGrid w:val="false"/>
        <w:spacing w:lineRule="auto" w:line="360"/>
        <w:ind w:firstLine="480"/>
        <w:rPr>
          <w:rFonts w:ascii="楷体" w:hAnsi="楷体" w:eastAsia="楷体" w:cs="楷体"/>
          <w:color w:val="000000"/>
          <w:sz w:val="24"/>
          <w:szCs w:val="21"/>
          <w:lang w:eastAsia="zh-CN"/>
        </w:rPr>
      </w:pPr>
      <w:r>
        <w:rPr>
          <w:rFonts w:eastAsia="黑体" w:cs="Wingdings 3" w:ascii="SimHei" w:hAnsi="SimHei"/>
          <w:color w:val="000000"/>
          <w:kern w:val="0"/>
          <w:sz w:val="24"/>
          <w:szCs w:val="21"/>
          <w:lang w:val="zh-CN"/>
        </w:rPr>
        <w:t>Æ</w:t>
      </w:r>
      <w:r>
        <w:rPr>
          <w:rFonts w:ascii="SimHei" w:hAnsi="SimHei" w:cs="楷体" w:eastAsia="黑体"/>
          <w:color w:val="000000"/>
          <w:sz w:val="24"/>
          <w:szCs w:val="21"/>
          <w:lang w:eastAsia="zh-CN"/>
        </w:rPr>
        <w:t>知识型员工</w:t>
      </w:r>
    </w:p>
    <w:p>
      <w:pPr>
        <w:pStyle w:val="Normal"/>
        <w:snapToGrid w:val="false"/>
        <w:spacing w:lineRule="auto" w:line="360"/>
        <w:ind w:firstLine="480"/>
        <w:rPr>
          <w:rFonts w:ascii="楷体" w:hAnsi="楷体" w:eastAsia="楷体" w:cs="楷体"/>
          <w:color w:val="000000"/>
          <w:sz w:val="24"/>
          <w:szCs w:val="21"/>
          <w:lang w:eastAsia="zh-CN"/>
        </w:rPr>
      </w:pPr>
      <w:r>
        <w:rPr>
          <w:rFonts w:ascii="SimHei" w:hAnsi="SimHei" w:cs="楷体" w:eastAsia="黑体"/>
          <w:color w:val="000000"/>
          <w:sz w:val="24"/>
          <w:szCs w:val="21"/>
          <w:lang w:eastAsia="zh-CN"/>
        </w:rPr>
        <w:t>以高智商和强学习能力为特征的知识型员工，对激励手段的偏好已经开始由物质刺激转向精神奖励。对于他们而言，自尊、信任和自我实现的需要是最主要的，除非薪资的外在差距非常大，否则，薪资的激励作用是很有限的。换言之，用“薪”买“心”是很难成功的。</w:t>
      </w:r>
    </w:p>
    <w:p>
      <w:pPr>
        <w:pStyle w:val="Normal"/>
        <w:snapToGrid w:val="false"/>
        <w:spacing w:lineRule="auto" w:line="360"/>
        <w:ind w:firstLine="480"/>
        <w:rPr>
          <w:rFonts w:ascii="楷体" w:hAnsi="楷体" w:eastAsia="楷体" w:cs="楷体"/>
          <w:color w:val="000000"/>
          <w:sz w:val="24"/>
          <w:szCs w:val="21"/>
          <w:lang w:eastAsia="zh-CN"/>
        </w:rPr>
      </w:pPr>
      <w:r>
        <w:rPr>
          <w:rFonts w:eastAsia="黑体" w:cs="Wingdings 3" w:ascii="SimHei" w:hAnsi="SimHei"/>
          <w:color w:val="000000"/>
          <w:kern w:val="0"/>
          <w:sz w:val="24"/>
          <w:szCs w:val="21"/>
          <w:lang w:val="zh-CN"/>
        </w:rPr>
        <w:t>Æ</w:t>
      </w:r>
      <w:r>
        <w:rPr>
          <w:rFonts w:ascii="SimHei" w:hAnsi="SimHei" w:cs="楷体" w:eastAsia="黑体"/>
          <w:color w:val="000000"/>
          <w:sz w:val="24"/>
          <w:szCs w:val="21"/>
          <w:lang w:eastAsia="zh-CN"/>
        </w:rPr>
        <w:t>核心员工</w:t>
      </w:r>
    </w:p>
    <w:p>
      <w:pPr>
        <w:pStyle w:val="Normal"/>
        <w:snapToGrid w:val="false"/>
        <w:spacing w:lineRule="auto" w:line="360"/>
        <w:ind w:firstLine="480"/>
        <w:rPr>
          <w:rFonts w:ascii="楷体" w:hAnsi="楷体" w:eastAsia="楷体" w:cs="楷体"/>
          <w:color w:val="000000"/>
          <w:sz w:val="24"/>
          <w:szCs w:val="21"/>
          <w:lang w:eastAsia="zh-CN"/>
        </w:rPr>
      </w:pPr>
      <w:r>
        <w:rPr>
          <w:rFonts w:ascii="SimHei" w:hAnsi="SimHei" w:cs="楷体" w:eastAsia="黑体"/>
          <w:color w:val="000000"/>
          <w:sz w:val="24"/>
          <w:szCs w:val="21"/>
          <w:lang w:eastAsia="zh-CN"/>
        </w:rPr>
        <w:t>核心员工一般都希望自己的能力得到充分的发挥，自己的工作得到企业的认可，在事业上有成就感和满足感。尽管他们还是希望能够得到与其业绩相符的外在薪资，但是这种薪资本身已不再是激励他们的最重要的因素了。</w:t>
      </w:r>
    </w:p>
    <w:p>
      <w:pPr>
        <w:pStyle w:val="Normal"/>
        <w:snapToGrid w:val="false"/>
        <w:spacing w:lineRule="auto" w:line="360"/>
        <w:ind w:firstLine="480"/>
        <w:rPr>
          <w:rFonts w:ascii="楷体" w:hAnsi="楷体" w:eastAsia="楷体" w:cs="楷体"/>
          <w:color w:val="000000"/>
          <w:sz w:val="24"/>
          <w:szCs w:val="21"/>
          <w:lang w:eastAsia="zh-CN"/>
        </w:rPr>
      </w:pPr>
      <w:r>
        <w:rPr>
          <w:rFonts w:eastAsia="黑体" w:cs="Wingdings 3" w:ascii="SimHei" w:hAnsi="SimHei"/>
          <w:color w:val="000000"/>
          <w:kern w:val="0"/>
          <w:sz w:val="24"/>
          <w:szCs w:val="21"/>
          <w:lang w:val="zh-CN"/>
        </w:rPr>
        <w:t>Æ</w:t>
      </w:r>
      <w:r>
        <w:rPr>
          <w:rFonts w:ascii="SimHei" w:hAnsi="SimHei" w:cs="楷体" w:eastAsia="黑体"/>
          <w:color w:val="000000"/>
          <w:sz w:val="24"/>
          <w:szCs w:val="21"/>
          <w:lang w:eastAsia="zh-CN"/>
        </w:rPr>
        <w:t>高层职业经理人</w:t>
      </w:r>
    </w:p>
    <w:p>
      <w:pPr>
        <w:pStyle w:val="Normal"/>
        <w:snapToGrid w:val="false"/>
        <w:spacing w:lineRule="auto" w:line="360"/>
        <w:ind w:firstLine="480"/>
        <w:rPr>
          <w:rFonts w:ascii="楷体" w:hAnsi="楷体" w:eastAsia="楷体" w:cs="楷体"/>
          <w:color w:val="000000"/>
          <w:sz w:val="24"/>
          <w:szCs w:val="21"/>
          <w:lang w:eastAsia="zh-CN"/>
        </w:rPr>
      </w:pPr>
      <w:r>
        <w:rPr>
          <w:rFonts w:ascii="SimHei" w:hAnsi="SimHei" w:cs="楷体" w:eastAsia="黑体"/>
          <w:color w:val="000000"/>
          <w:sz w:val="24"/>
          <w:szCs w:val="21"/>
          <w:lang w:eastAsia="zh-CN"/>
        </w:rPr>
        <w:t>多数高层职业经理人往往将薪资的重要性排在第三或者第四的位置，对于他们而言，薪资只是数字——个人价值的数字体现，他们已经拥有了豪华住宅、高级轿车，所以他们更看重个人发展的空间以及更大的成就感等方面。</w:t>
      </w:r>
    </w:p>
    <w:p>
      <w:pPr>
        <w:pStyle w:val="Normal"/>
        <w:snapToGrid w:val="false"/>
        <w:spacing w:lineRule="auto" w:line="360"/>
        <w:ind w:firstLine="480"/>
        <w:rPr>
          <w:rFonts w:ascii="楷体" w:hAnsi="楷体" w:eastAsia="楷体" w:cs="楷体"/>
          <w:color w:val="000000"/>
          <w:sz w:val="24"/>
          <w:szCs w:val="21"/>
          <w:lang w:eastAsia="zh-CN"/>
        </w:rPr>
      </w:pPr>
      <w:r>
        <w:rPr>
          <w:rFonts w:ascii="SimHei" w:hAnsi="SimHei" w:cs="楷体" w:eastAsia="黑体"/>
          <w:color w:val="000000"/>
          <w:sz w:val="24"/>
          <w:szCs w:val="21"/>
          <w:lang w:eastAsia="zh-CN"/>
        </w:rPr>
        <w:t>总而言之，区分薪资对于不同层次员工的激励作用，可以为采取什么措施提升员工的忠诚度提供参考，并对有针对性地满足员工薪资的要求具有指导意义。</w:t>
      </w:r>
    </w:p>
    <w:p>
      <w:pPr>
        <w:pStyle w:val="5"/>
        <w:snapToGrid w:val="false"/>
        <w:spacing w:lineRule="auto" w:line="360"/>
        <w:ind w:firstLine="480"/>
        <w:rPr>
          <w:rFonts w:ascii="楷体" w:hAnsi="楷体" w:eastAsia="楷体" w:cs="楷体"/>
          <w:b w:val="false"/>
          <w:b w:val="false"/>
          <w:color w:val="000000"/>
          <w:sz w:val="24"/>
        </w:rPr>
      </w:pPr>
      <w:r>
        <w:rPr>
          <w:rFonts w:eastAsia="黑体" w:cs="楷体" w:ascii="SimHei" w:hAnsi="SimHei"/>
          <w:b w:val="false"/>
          <w:color w:val="000000"/>
          <w:sz w:val="24"/>
        </w:rPr>
        <w:t>3.</w:t>
      </w:r>
      <w:r>
        <w:rPr>
          <w:rFonts w:ascii="SimHei" w:hAnsi="SimHei" w:cs="楷体" w:eastAsia="黑体"/>
          <w:b w:val="false"/>
          <w:color w:val="000000"/>
          <w:sz w:val="24"/>
        </w:rPr>
        <w:t>调节薪资的原则</w:t>
      </w:r>
    </w:p>
    <w:p>
      <w:pPr>
        <w:pStyle w:val="Normal"/>
        <w:snapToGrid w:val="false"/>
        <w:spacing w:lineRule="auto" w:line="360"/>
        <w:ind w:firstLine="480"/>
        <w:rPr>
          <w:rFonts w:ascii="楷体" w:hAnsi="楷体" w:eastAsia="楷体" w:cs="楷体"/>
          <w:color w:val="000000"/>
          <w:sz w:val="24"/>
          <w:szCs w:val="21"/>
          <w:lang w:eastAsia="zh-CN"/>
        </w:rPr>
      </w:pPr>
      <w:r>
        <w:rPr>
          <w:rFonts w:ascii="SimHei" w:hAnsi="SimHei" w:cs="楷体" w:eastAsia="黑体"/>
          <w:color w:val="000000"/>
          <w:sz w:val="24"/>
          <w:szCs w:val="21"/>
          <w:lang w:eastAsia="zh-CN"/>
        </w:rPr>
        <w:t>每个人都希望加薪，那么要加多少？该遵循什么样的原则？</w:t>
      </w:r>
    </w:p>
    <w:p>
      <w:pPr>
        <w:pStyle w:val="Normal"/>
        <w:snapToGrid w:val="false"/>
        <w:spacing w:lineRule="auto" w:line="360"/>
        <w:ind w:firstLine="480"/>
        <w:rPr>
          <w:rFonts w:ascii="楷体" w:hAnsi="楷体" w:eastAsia="楷体" w:cs="楷体"/>
          <w:color w:val="000000"/>
          <w:sz w:val="24"/>
          <w:szCs w:val="21"/>
          <w:lang w:eastAsia="zh-CN"/>
        </w:rPr>
      </w:pPr>
      <w:r>
        <w:rPr>
          <w:rFonts w:eastAsia="黑体" w:cs="Wingdings 3" w:ascii="SimHei" w:hAnsi="SimHei"/>
          <w:color w:val="000000"/>
          <w:kern w:val="0"/>
          <w:sz w:val="24"/>
          <w:szCs w:val="21"/>
          <w:lang w:val="zh-CN"/>
        </w:rPr>
        <w:t>Æ</w:t>
      </w:r>
      <w:r>
        <w:rPr>
          <w:rFonts w:ascii="SimHei" w:hAnsi="SimHei" w:cs="楷体" w:eastAsia="黑体"/>
          <w:color w:val="000000"/>
          <w:sz w:val="24"/>
          <w:szCs w:val="21"/>
          <w:lang w:eastAsia="zh-CN"/>
        </w:rPr>
        <w:t>三三原则</w:t>
      </w:r>
    </w:p>
    <w:p>
      <w:pPr>
        <w:pStyle w:val="Normal"/>
        <w:snapToGrid w:val="false"/>
        <w:spacing w:lineRule="auto" w:line="360"/>
        <w:ind w:firstLine="480"/>
        <w:rPr>
          <w:rFonts w:ascii="楷体" w:hAnsi="楷体" w:eastAsia="楷体" w:cs="楷体"/>
          <w:color w:val="000000"/>
          <w:sz w:val="24"/>
          <w:szCs w:val="21"/>
          <w:lang w:eastAsia="zh-CN"/>
        </w:rPr>
      </w:pPr>
      <w:r>
        <w:rPr>
          <w:rFonts w:ascii="SimHei" w:hAnsi="SimHei" w:cs="楷体" w:eastAsia="黑体"/>
          <w:color w:val="000000"/>
          <w:sz w:val="24"/>
          <w:szCs w:val="21"/>
          <w:lang w:eastAsia="zh-CN"/>
        </w:rPr>
        <w:t>三三原则的含义是：如果公司赚得所有的利润，那么其中三分之一用来调薪，三分之一用来提升竞争力，三分之一留作以后发展的储备。</w:t>
      </w:r>
    </w:p>
    <w:p>
      <w:pPr>
        <w:pStyle w:val="Normal"/>
        <w:snapToGrid w:val="false"/>
        <w:spacing w:lineRule="auto" w:line="360"/>
        <w:ind w:firstLine="480"/>
        <w:rPr>
          <w:rFonts w:ascii="楷体" w:hAnsi="楷体" w:eastAsia="楷体" w:cs="楷体"/>
          <w:color w:val="000000"/>
          <w:sz w:val="24"/>
          <w:szCs w:val="21"/>
          <w:lang w:eastAsia="zh-CN"/>
        </w:rPr>
      </w:pPr>
      <w:r>
        <w:rPr>
          <w:rFonts w:ascii="SimHei" w:hAnsi="SimHei" w:cs="楷体" w:eastAsia="黑体"/>
          <w:color w:val="000000"/>
          <w:sz w:val="24"/>
          <w:szCs w:val="21"/>
          <w:lang w:eastAsia="zh-CN"/>
        </w:rPr>
        <w:t>有人曾经做过一个研究，一个员工假设每领</w:t>
      </w:r>
      <w:r>
        <w:rPr>
          <w:rFonts w:eastAsia="黑体" w:cs="楷体" w:ascii="SimHei" w:hAnsi="SimHei"/>
          <w:color w:val="000000"/>
          <w:sz w:val="24"/>
          <w:szCs w:val="21"/>
          <w:lang w:eastAsia="zh-CN"/>
        </w:rPr>
        <w:t>1</w:t>
      </w:r>
      <w:r>
        <w:rPr>
          <w:rFonts w:ascii="SimHei" w:hAnsi="SimHei" w:cs="楷体" w:eastAsia="黑体"/>
          <w:color w:val="000000"/>
          <w:sz w:val="24"/>
          <w:szCs w:val="21"/>
          <w:lang w:eastAsia="zh-CN"/>
        </w:rPr>
        <w:t>元钱的薪水为企业赚</w:t>
      </w:r>
      <w:r>
        <w:rPr>
          <w:rFonts w:eastAsia="黑体" w:cs="楷体" w:ascii="SimHei" w:hAnsi="SimHei"/>
          <w:color w:val="000000"/>
          <w:sz w:val="24"/>
          <w:szCs w:val="21"/>
          <w:lang w:eastAsia="zh-CN"/>
        </w:rPr>
        <w:t>3</w:t>
      </w:r>
      <w:r>
        <w:rPr>
          <w:rFonts w:ascii="SimHei" w:hAnsi="SimHei" w:cs="楷体" w:eastAsia="黑体"/>
          <w:color w:val="000000"/>
          <w:sz w:val="24"/>
          <w:szCs w:val="21"/>
          <w:lang w:eastAsia="zh-CN"/>
        </w:rPr>
        <w:t>元钱，这个企业只能维持平衡，通常不太可能发展；如果一个员工每领</w:t>
      </w:r>
      <w:r>
        <w:rPr>
          <w:rFonts w:eastAsia="黑体" w:cs="楷体" w:ascii="SimHei" w:hAnsi="SimHei"/>
          <w:color w:val="000000"/>
          <w:sz w:val="24"/>
          <w:szCs w:val="21"/>
          <w:lang w:eastAsia="zh-CN"/>
        </w:rPr>
        <w:t>1</w:t>
      </w:r>
      <w:r>
        <w:rPr>
          <w:rFonts w:ascii="SimHei" w:hAnsi="SimHei" w:cs="楷体" w:eastAsia="黑体"/>
          <w:color w:val="000000"/>
          <w:sz w:val="24"/>
          <w:szCs w:val="21"/>
          <w:lang w:eastAsia="zh-CN"/>
        </w:rPr>
        <w:t>元钱能帮公司赚到</w:t>
      </w:r>
      <w:r>
        <w:rPr>
          <w:rFonts w:eastAsia="黑体" w:cs="楷体" w:ascii="SimHei" w:hAnsi="SimHei"/>
          <w:color w:val="000000"/>
          <w:sz w:val="24"/>
          <w:szCs w:val="21"/>
          <w:lang w:eastAsia="zh-CN"/>
        </w:rPr>
        <w:t>5</w:t>
      </w:r>
      <w:r>
        <w:rPr>
          <w:rFonts w:ascii="SimHei" w:hAnsi="SimHei" w:cs="楷体" w:eastAsia="黑体"/>
          <w:color w:val="000000"/>
          <w:sz w:val="24"/>
          <w:szCs w:val="21"/>
          <w:lang w:eastAsia="zh-CN"/>
        </w:rPr>
        <w:t>元钱，这个企业就能发展。超过这个数就会发展得很好。</w:t>
      </w:r>
    </w:p>
    <w:p>
      <w:pPr>
        <w:pStyle w:val="Normal"/>
        <w:snapToGrid w:val="false"/>
        <w:spacing w:lineRule="auto" w:line="360"/>
        <w:ind w:firstLine="480"/>
        <w:rPr>
          <w:rFonts w:ascii="楷体" w:hAnsi="楷体" w:eastAsia="楷体" w:cs="楷体"/>
          <w:color w:val="000000"/>
          <w:sz w:val="24"/>
          <w:szCs w:val="21"/>
          <w:lang w:eastAsia="zh-CN"/>
        </w:rPr>
      </w:pPr>
      <w:r>
        <w:rPr>
          <w:rFonts w:ascii="SimHei" w:hAnsi="SimHei" w:cs="楷体" w:eastAsia="黑体"/>
          <w:color w:val="000000"/>
          <w:sz w:val="24"/>
          <w:szCs w:val="21"/>
          <w:lang w:eastAsia="zh-CN"/>
        </w:rPr>
        <w:t>所以员工在领取薪水的同时，也要审视自己为公司做了多大的贡献。</w:t>
      </w:r>
    </w:p>
    <w:p>
      <w:pPr>
        <w:pStyle w:val="Normal"/>
        <w:snapToGrid w:val="false"/>
        <w:spacing w:lineRule="auto" w:line="360"/>
        <w:ind w:firstLine="480"/>
        <w:rPr>
          <w:rFonts w:ascii="楷体" w:hAnsi="楷体" w:eastAsia="楷体" w:cs="楷体"/>
          <w:color w:val="000000"/>
          <w:sz w:val="24"/>
          <w:szCs w:val="21"/>
          <w:lang w:eastAsia="zh-CN"/>
        </w:rPr>
      </w:pPr>
      <w:r>
        <w:rPr>
          <w:rFonts w:eastAsia="黑体" w:cs="Wingdings 3" w:ascii="SimHei" w:hAnsi="SimHei"/>
          <w:color w:val="000000"/>
          <w:kern w:val="0"/>
          <w:sz w:val="24"/>
          <w:szCs w:val="21"/>
          <w:lang w:val="zh-CN"/>
        </w:rPr>
        <w:t>Æ</w:t>
      </w:r>
      <w:r>
        <w:rPr>
          <w:rFonts w:eastAsia="黑体" w:cs="楷体" w:ascii="SimHei" w:hAnsi="SimHei"/>
          <w:color w:val="000000"/>
          <w:sz w:val="24"/>
          <w:szCs w:val="21"/>
          <w:lang w:eastAsia="zh-CN"/>
        </w:rPr>
        <w:t>60</w:t>
      </w:r>
      <w:r>
        <w:rPr>
          <w:rFonts w:ascii="SimHei" w:hAnsi="SimHei" w:cs="楷体" w:eastAsia="黑体"/>
          <w:color w:val="000000"/>
          <w:sz w:val="24"/>
          <w:szCs w:val="21"/>
          <w:lang w:eastAsia="zh-CN"/>
        </w:rPr>
        <w:t>与</w:t>
      </w:r>
      <w:r>
        <w:rPr>
          <w:rFonts w:eastAsia="黑体" w:cs="楷体" w:ascii="SimHei" w:hAnsi="SimHei"/>
          <w:color w:val="000000"/>
          <w:sz w:val="24"/>
          <w:szCs w:val="21"/>
          <w:lang w:eastAsia="zh-CN"/>
        </w:rPr>
        <w:t>103</w:t>
      </w:r>
      <w:r>
        <w:rPr>
          <w:rFonts w:ascii="SimHei" w:hAnsi="SimHei" w:cs="楷体" w:eastAsia="黑体"/>
          <w:color w:val="000000"/>
          <w:sz w:val="24"/>
          <w:szCs w:val="21"/>
          <w:lang w:eastAsia="zh-CN"/>
        </w:rPr>
        <w:t>专案的反思</w:t>
      </w:r>
    </w:p>
    <w:p>
      <w:pPr>
        <w:pStyle w:val="Normal"/>
        <w:snapToGrid w:val="false"/>
        <w:spacing w:lineRule="auto" w:line="360"/>
        <w:ind w:firstLine="480"/>
        <w:rPr>
          <w:rFonts w:ascii="楷体" w:hAnsi="楷体" w:eastAsia="楷体" w:cs="楷体"/>
          <w:color w:val="000000"/>
          <w:sz w:val="24"/>
          <w:szCs w:val="21"/>
          <w:lang w:eastAsia="zh-CN"/>
        </w:rPr>
      </w:pPr>
      <w:r>
        <w:rPr>
          <w:rFonts w:ascii="SimHei" w:hAnsi="SimHei" w:cs="楷体" w:eastAsia="黑体"/>
          <w:color w:val="000000"/>
          <w:sz w:val="24"/>
          <w:szCs w:val="21"/>
          <w:lang w:eastAsia="zh-CN"/>
        </w:rPr>
        <w:t>台湾的台塑企业曾经做</w:t>
      </w:r>
      <w:r>
        <w:rPr>
          <w:rFonts w:eastAsia="黑体" w:cs="楷体" w:ascii="SimHei" w:hAnsi="SimHei"/>
          <w:color w:val="000000"/>
          <w:sz w:val="24"/>
          <w:szCs w:val="21"/>
          <w:lang w:eastAsia="zh-CN"/>
        </w:rPr>
        <w:t>60</w:t>
      </w:r>
      <w:r>
        <w:rPr>
          <w:rFonts w:ascii="SimHei" w:hAnsi="SimHei" w:cs="楷体" w:eastAsia="黑体"/>
          <w:color w:val="000000"/>
          <w:sz w:val="24"/>
          <w:szCs w:val="21"/>
          <w:lang w:eastAsia="zh-CN"/>
        </w:rPr>
        <w:t>专案，内容是年龄加年资达到</w:t>
      </w:r>
      <w:r>
        <w:rPr>
          <w:rFonts w:eastAsia="黑体" w:cs="楷体" w:ascii="SimHei" w:hAnsi="SimHei"/>
          <w:color w:val="000000"/>
          <w:sz w:val="24"/>
          <w:szCs w:val="21"/>
          <w:lang w:eastAsia="zh-CN"/>
        </w:rPr>
        <w:t>60</w:t>
      </w:r>
      <w:r>
        <w:rPr>
          <w:rFonts w:ascii="SimHei" w:hAnsi="SimHei" w:cs="楷体" w:eastAsia="黑体"/>
          <w:color w:val="000000"/>
          <w:sz w:val="24"/>
          <w:szCs w:val="21"/>
          <w:lang w:eastAsia="zh-CN"/>
        </w:rPr>
        <w:t>，就让你提前退休。例如某员工</w:t>
      </w:r>
      <w:r>
        <w:rPr>
          <w:rFonts w:eastAsia="黑体" w:cs="楷体" w:ascii="SimHei" w:hAnsi="SimHei"/>
          <w:color w:val="000000"/>
          <w:sz w:val="24"/>
          <w:szCs w:val="21"/>
          <w:lang w:eastAsia="zh-CN"/>
        </w:rPr>
        <w:t>20</w:t>
      </w:r>
      <w:r>
        <w:rPr>
          <w:rFonts w:ascii="SimHei" w:hAnsi="SimHei" w:cs="楷体" w:eastAsia="黑体"/>
          <w:color w:val="000000"/>
          <w:sz w:val="24"/>
          <w:szCs w:val="21"/>
          <w:lang w:eastAsia="zh-CN"/>
        </w:rPr>
        <w:t>岁进入公司，工作</w:t>
      </w:r>
      <w:r>
        <w:rPr>
          <w:rFonts w:eastAsia="黑体" w:cs="楷体" w:ascii="SimHei" w:hAnsi="SimHei"/>
          <w:color w:val="000000"/>
          <w:sz w:val="24"/>
          <w:szCs w:val="21"/>
          <w:lang w:eastAsia="zh-CN"/>
        </w:rPr>
        <w:t>20</w:t>
      </w:r>
      <w:r>
        <w:rPr>
          <w:rFonts w:ascii="SimHei" w:hAnsi="SimHei" w:cs="楷体" w:eastAsia="黑体"/>
          <w:color w:val="000000"/>
          <w:sz w:val="24"/>
          <w:szCs w:val="21"/>
          <w:lang w:eastAsia="zh-CN"/>
        </w:rPr>
        <w:t>年后，年龄</w:t>
      </w:r>
      <w:r>
        <w:rPr>
          <w:rFonts w:eastAsia="黑体" w:cs="楷体" w:ascii="SimHei" w:hAnsi="SimHei"/>
          <w:color w:val="000000"/>
          <w:sz w:val="24"/>
          <w:szCs w:val="21"/>
          <w:lang w:eastAsia="zh-CN"/>
        </w:rPr>
        <w:t>40</w:t>
      </w:r>
      <w:r>
        <w:rPr>
          <w:rFonts w:ascii="SimHei" w:hAnsi="SimHei" w:cs="楷体" w:eastAsia="黑体"/>
          <w:color w:val="000000"/>
          <w:sz w:val="24"/>
          <w:szCs w:val="21"/>
          <w:lang w:eastAsia="zh-CN"/>
        </w:rPr>
        <w:t>岁加上年资</w:t>
      </w:r>
      <w:r>
        <w:rPr>
          <w:rFonts w:eastAsia="黑体" w:cs="楷体" w:ascii="SimHei" w:hAnsi="SimHei"/>
          <w:color w:val="000000"/>
          <w:sz w:val="24"/>
          <w:szCs w:val="21"/>
          <w:lang w:eastAsia="zh-CN"/>
        </w:rPr>
        <w:t>20</w:t>
      </w:r>
      <w:r>
        <w:rPr>
          <w:rFonts w:ascii="SimHei" w:hAnsi="SimHei" w:cs="楷体" w:eastAsia="黑体"/>
          <w:color w:val="000000"/>
          <w:sz w:val="24"/>
          <w:szCs w:val="21"/>
          <w:lang w:eastAsia="zh-CN"/>
        </w:rPr>
        <w:t>，刚好到</w:t>
      </w:r>
      <w:r>
        <w:rPr>
          <w:rFonts w:eastAsia="黑体" w:cs="楷体" w:ascii="SimHei" w:hAnsi="SimHei"/>
          <w:color w:val="000000"/>
          <w:sz w:val="24"/>
          <w:szCs w:val="21"/>
          <w:lang w:eastAsia="zh-CN"/>
        </w:rPr>
        <w:t>60</w:t>
      </w:r>
      <w:r>
        <w:rPr>
          <w:rFonts w:ascii="SimHei" w:hAnsi="SimHei" w:cs="楷体" w:eastAsia="黑体"/>
          <w:color w:val="000000"/>
          <w:sz w:val="24"/>
          <w:szCs w:val="21"/>
          <w:lang w:eastAsia="zh-CN"/>
        </w:rPr>
        <w:t>，于是</w:t>
      </w:r>
      <w:r>
        <w:rPr>
          <w:rFonts w:eastAsia="黑体" w:cs="楷体" w:ascii="SimHei" w:hAnsi="SimHei"/>
          <w:color w:val="000000"/>
          <w:sz w:val="24"/>
          <w:szCs w:val="21"/>
          <w:lang w:eastAsia="zh-CN"/>
        </w:rPr>
        <w:t>40</w:t>
      </w:r>
      <w:r>
        <w:rPr>
          <w:rFonts w:ascii="SimHei" w:hAnsi="SimHei" w:cs="楷体" w:eastAsia="黑体"/>
          <w:color w:val="000000"/>
          <w:sz w:val="24"/>
          <w:szCs w:val="21"/>
          <w:lang w:eastAsia="zh-CN"/>
        </w:rPr>
        <w:t>岁就退休。之所以这样计算，是因为台塑当时是按照职位与年资续薪，职位越高、年资越久、薪水越高。一般到了</w:t>
      </w:r>
      <w:r>
        <w:rPr>
          <w:rFonts w:eastAsia="黑体" w:cs="楷体" w:ascii="SimHei" w:hAnsi="SimHei"/>
          <w:color w:val="000000"/>
          <w:sz w:val="24"/>
          <w:szCs w:val="21"/>
          <w:lang w:eastAsia="zh-CN"/>
        </w:rPr>
        <w:t>40</w:t>
      </w:r>
      <w:r>
        <w:rPr>
          <w:rFonts w:ascii="SimHei" w:hAnsi="SimHei" w:cs="楷体" w:eastAsia="黑体"/>
          <w:color w:val="000000"/>
          <w:sz w:val="24"/>
          <w:szCs w:val="21"/>
          <w:lang w:eastAsia="zh-CN"/>
        </w:rPr>
        <w:t>岁，薪水可能已经领到台币七八万，但是同刚进入公司的、薪水只有</w:t>
      </w:r>
      <w:r>
        <w:rPr>
          <w:rFonts w:eastAsia="黑体" w:cs="楷体" w:ascii="SimHei" w:hAnsi="SimHei"/>
          <w:color w:val="000000"/>
          <w:sz w:val="24"/>
          <w:szCs w:val="21"/>
          <w:lang w:eastAsia="zh-CN"/>
        </w:rPr>
        <w:t>2</w:t>
      </w:r>
      <w:r>
        <w:rPr>
          <w:rFonts w:ascii="SimHei" w:hAnsi="SimHei" w:cs="楷体" w:eastAsia="黑体"/>
          <w:color w:val="000000"/>
          <w:sz w:val="24"/>
          <w:szCs w:val="21"/>
          <w:lang w:eastAsia="zh-CN"/>
        </w:rPr>
        <w:t>万元的工程师做的事情差不多。由此，台塑发现按照职位与年资续薪，会让企业的成本越来越高，所以他们在那时转换成按照职务与贡献续薪。</w:t>
      </w:r>
    </w:p>
    <w:p>
      <w:pPr>
        <w:pStyle w:val="Normal"/>
        <w:snapToGrid w:val="false"/>
        <w:spacing w:lineRule="auto" w:line="360"/>
        <w:ind w:firstLine="480"/>
        <w:rPr>
          <w:rFonts w:ascii="楷体" w:hAnsi="楷体" w:eastAsia="楷体" w:cs="楷体"/>
          <w:color w:val="000000"/>
          <w:sz w:val="24"/>
          <w:szCs w:val="21"/>
          <w:lang w:eastAsia="zh-CN"/>
        </w:rPr>
      </w:pPr>
      <w:r>
        <w:rPr>
          <w:rFonts w:ascii="SimHei" w:hAnsi="SimHei" w:cs="楷体" w:eastAsia="黑体"/>
          <w:color w:val="000000"/>
          <w:sz w:val="24"/>
          <w:szCs w:val="21"/>
          <w:lang w:eastAsia="zh-CN"/>
        </w:rPr>
        <w:t>最近又有一家企业推出</w:t>
      </w:r>
      <w:r>
        <w:rPr>
          <w:rFonts w:eastAsia="黑体" w:cs="楷体" w:ascii="SimHei" w:hAnsi="SimHei"/>
          <w:color w:val="000000"/>
          <w:sz w:val="24"/>
          <w:szCs w:val="21"/>
          <w:lang w:eastAsia="zh-CN"/>
        </w:rPr>
        <w:t>103</w:t>
      </w:r>
      <w:r>
        <w:rPr>
          <w:rFonts w:ascii="SimHei" w:hAnsi="SimHei" w:cs="楷体" w:eastAsia="黑体"/>
          <w:color w:val="000000"/>
          <w:sz w:val="24"/>
          <w:szCs w:val="21"/>
          <w:lang w:eastAsia="zh-CN"/>
        </w:rPr>
        <w:t>专案。即你已经工作</w:t>
      </w:r>
      <w:r>
        <w:rPr>
          <w:rFonts w:eastAsia="黑体" w:cs="楷体" w:ascii="SimHei" w:hAnsi="SimHei"/>
          <w:color w:val="000000"/>
          <w:sz w:val="24"/>
          <w:szCs w:val="21"/>
          <w:lang w:eastAsia="zh-CN"/>
        </w:rPr>
        <w:t>10</w:t>
      </w:r>
      <w:r>
        <w:rPr>
          <w:rFonts w:ascii="SimHei" w:hAnsi="SimHei" w:cs="楷体" w:eastAsia="黑体"/>
          <w:color w:val="000000"/>
          <w:sz w:val="24"/>
          <w:szCs w:val="21"/>
          <w:lang w:eastAsia="zh-CN"/>
        </w:rPr>
        <w:t>年，而且最后一个岗位做满</w:t>
      </w:r>
      <w:r>
        <w:rPr>
          <w:rFonts w:eastAsia="黑体" w:cs="楷体" w:ascii="SimHei" w:hAnsi="SimHei"/>
          <w:color w:val="000000"/>
          <w:sz w:val="24"/>
          <w:szCs w:val="21"/>
          <w:lang w:eastAsia="zh-CN"/>
        </w:rPr>
        <w:t>3</w:t>
      </w:r>
      <w:r>
        <w:rPr>
          <w:rFonts w:ascii="SimHei" w:hAnsi="SimHei" w:cs="楷体" w:eastAsia="黑体"/>
          <w:color w:val="000000"/>
          <w:sz w:val="24"/>
          <w:szCs w:val="21"/>
          <w:lang w:eastAsia="zh-CN"/>
        </w:rPr>
        <w:t>年后没有转换别的工作，那么就让你提前退休。因为如果有</w:t>
      </w:r>
      <w:r>
        <w:rPr>
          <w:rFonts w:eastAsia="黑体" w:cs="楷体" w:ascii="SimHei" w:hAnsi="SimHei"/>
          <w:color w:val="000000"/>
          <w:sz w:val="24"/>
          <w:szCs w:val="21"/>
          <w:lang w:eastAsia="zh-CN"/>
        </w:rPr>
        <w:t>10</w:t>
      </w:r>
      <w:r>
        <w:rPr>
          <w:rFonts w:ascii="SimHei" w:hAnsi="SimHei" w:cs="楷体" w:eastAsia="黑体"/>
          <w:color w:val="000000"/>
          <w:sz w:val="24"/>
          <w:szCs w:val="21"/>
          <w:lang w:eastAsia="zh-CN"/>
        </w:rPr>
        <w:t>年的工作经验，在同一个岗位上</w:t>
      </w:r>
      <w:r>
        <w:rPr>
          <w:rFonts w:eastAsia="黑体" w:cs="楷体" w:ascii="SimHei" w:hAnsi="SimHei"/>
          <w:color w:val="000000"/>
          <w:sz w:val="24"/>
          <w:szCs w:val="21"/>
          <w:lang w:eastAsia="zh-CN"/>
        </w:rPr>
        <w:t>3</w:t>
      </w:r>
      <w:r>
        <w:rPr>
          <w:rFonts w:ascii="SimHei" w:hAnsi="SimHei" w:cs="楷体" w:eastAsia="黑体"/>
          <w:color w:val="000000"/>
          <w:sz w:val="24"/>
          <w:szCs w:val="21"/>
          <w:lang w:eastAsia="zh-CN"/>
        </w:rPr>
        <w:t>年没有转换，那就说明人已经开始僵化了，已经没有进步了。</w:t>
      </w:r>
    </w:p>
    <w:p>
      <w:pPr>
        <w:pStyle w:val="Normal"/>
        <w:snapToGrid w:val="false"/>
        <w:spacing w:lineRule="auto" w:line="360"/>
        <w:ind w:firstLine="480"/>
        <w:rPr>
          <w:rFonts w:ascii="楷体" w:hAnsi="楷体" w:eastAsia="楷体" w:cs="楷体"/>
          <w:color w:val="000000"/>
          <w:sz w:val="24"/>
          <w:szCs w:val="21"/>
          <w:lang w:eastAsia="zh-CN"/>
        </w:rPr>
      </w:pPr>
      <w:r>
        <w:rPr>
          <w:rFonts w:ascii="SimHei" w:hAnsi="SimHei" w:cs="楷体" w:eastAsia="黑体"/>
          <w:color w:val="000000"/>
          <w:sz w:val="24"/>
          <w:szCs w:val="21"/>
          <w:lang w:eastAsia="zh-CN"/>
        </w:rPr>
        <w:t>这些个案都向人们展示：人才是要不断成长的，没有成长空间的人才对于企业也就没有价值了。所以对少数人残忍，才是对大多数人仁慈，才是真正照顾那些想要为企业做贡献的人，否则，就会伤害大多数人并影响大多数人的前途。</w:t>
      </w:r>
    </w:p>
    <w:p>
      <w:pPr>
        <w:pStyle w:val="5"/>
        <w:snapToGrid w:val="false"/>
        <w:spacing w:lineRule="auto" w:line="360"/>
        <w:ind w:firstLine="480"/>
        <w:rPr>
          <w:rFonts w:ascii="楷体" w:hAnsi="楷体" w:eastAsia="楷体" w:cs="楷体"/>
          <w:b w:val="false"/>
          <w:b w:val="false"/>
          <w:color w:val="000000"/>
          <w:sz w:val="24"/>
        </w:rPr>
      </w:pPr>
      <w:r>
        <w:rPr>
          <w:rFonts w:eastAsia="黑体" w:cs="楷体" w:ascii="SimHei" w:hAnsi="SimHei"/>
          <w:b w:val="false"/>
          <w:color w:val="000000"/>
          <w:sz w:val="24"/>
        </w:rPr>
        <w:t>4.</w:t>
      </w:r>
      <w:r>
        <w:rPr>
          <w:rFonts w:ascii="SimHei" w:hAnsi="SimHei" w:cs="楷体" w:eastAsia="黑体"/>
          <w:b w:val="false"/>
          <w:color w:val="000000"/>
          <w:sz w:val="24"/>
        </w:rPr>
        <w:t>奖金设计原则</w:t>
      </w:r>
    </w:p>
    <w:p>
      <w:pPr>
        <w:pStyle w:val="Normal"/>
        <w:snapToGrid w:val="false"/>
        <w:spacing w:lineRule="auto" w:line="360"/>
        <w:ind w:firstLine="480"/>
        <w:rPr>
          <w:rFonts w:ascii="楷体" w:hAnsi="楷体" w:eastAsia="楷体" w:cs="楷体"/>
          <w:color w:val="000000"/>
          <w:sz w:val="24"/>
          <w:szCs w:val="21"/>
          <w:lang w:eastAsia="zh-CN"/>
        </w:rPr>
      </w:pPr>
      <w:r>
        <w:rPr>
          <w:rFonts w:ascii="SimHei" w:hAnsi="SimHei" w:cs="楷体" w:eastAsia="黑体"/>
          <w:color w:val="000000"/>
          <w:sz w:val="24"/>
          <w:szCs w:val="21"/>
          <w:lang w:eastAsia="zh-CN"/>
        </w:rPr>
        <w:t>很多企业都有奖金，如果能遵循下列原则的话效果就会很好。如果不能吻合的话，就很有可能产生副作用。</w:t>
      </w:r>
    </w:p>
    <w:p>
      <w:pPr>
        <w:pStyle w:val="Normal"/>
        <w:snapToGrid w:val="false"/>
        <w:spacing w:lineRule="auto" w:line="360"/>
        <w:ind w:firstLine="480"/>
        <w:rPr>
          <w:rFonts w:ascii="楷体" w:hAnsi="楷体" w:eastAsia="楷体" w:cs="楷体"/>
          <w:color w:val="000000"/>
          <w:sz w:val="24"/>
          <w:szCs w:val="21"/>
          <w:lang w:eastAsia="zh-CN"/>
        </w:rPr>
      </w:pPr>
      <w:r>
        <w:rPr>
          <w:rFonts w:eastAsia="黑体" w:cs="Wingdings 3" w:ascii="SimHei" w:hAnsi="SimHei"/>
          <w:color w:val="000000"/>
          <w:kern w:val="0"/>
          <w:sz w:val="24"/>
          <w:szCs w:val="21"/>
          <w:lang w:val="zh-CN"/>
        </w:rPr>
        <w:t>Æ</w:t>
      </w:r>
      <w:r>
        <w:rPr>
          <w:rFonts w:ascii="SimHei" w:hAnsi="SimHei" w:cs="楷体" w:eastAsia="黑体"/>
          <w:color w:val="000000"/>
          <w:sz w:val="24"/>
          <w:szCs w:val="21"/>
          <w:lang w:eastAsia="zh-CN"/>
        </w:rPr>
        <w:t>设计奖金一定要与企业目标相结合</w:t>
      </w:r>
    </w:p>
    <w:p>
      <w:pPr>
        <w:pStyle w:val="Normal"/>
        <w:snapToGrid w:val="false"/>
        <w:spacing w:lineRule="auto" w:line="360"/>
        <w:ind w:firstLine="480"/>
        <w:rPr>
          <w:rFonts w:ascii="楷体" w:hAnsi="楷体" w:eastAsia="楷体" w:cs="楷体"/>
          <w:color w:val="000000"/>
          <w:sz w:val="24"/>
          <w:szCs w:val="21"/>
          <w:lang w:eastAsia="zh-CN"/>
        </w:rPr>
      </w:pPr>
      <w:r>
        <w:rPr>
          <w:rFonts w:ascii="SimHei" w:hAnsi="SimHei" w:cs="楷体" w:eastAsia="黑体"/>
          <w:color w:val="000000"/>
          <w:sz w:val="24"/>
          <w:szCs w:val="21"/>
          <w:lang w:eastAsia="zh-CN"/>
        </w:rPr>
        <w:t>这一点很重要，因为归根结底薪资管理是为了更好地实现企业的目标。</w:t>
      </w:r>
    </w:p>
    <w:p>
      <w:pPr>
        <w:pStyle w:val="Normal"/>
        <w:snapToGrid w:val="false"/>
        <w:spacing w:lineRule="auto" w:line="360"/>
        <w:ind w:firstLine="480"/>
        <w:rPr>
          <w:rFonts w:ascii="楷体" w:hAnsi="楷体" w:eastAsia="楷体" w:cs="楷体"/>
          <w:color w:val="000000"/>
          <w:sz w:val="24"/>
          <w:szCs w:val="21"/>
          <w:lang w:eastAsia="zh-CN"/>
        </w:rPr>
      </w:pPr>
      <w:r>
        <w:rPr>
          <w:rFonts w:eastAsia="黑体" w:cs="Wingdings 3" w:ascii="SimHei" w:hAnsi="SimHei"/>
          <w:color w:val="000000"/>
          <w:kern w:val="0"/>
          <w:sz w:val="24"/>
          <w:szCs w:val="21"/>
          <w:lang w:val="zh-CN"/>
        </w:rPr>
        <w:t>Æ</w:t>
      </w:r>
      <w:r>
        <w:rPr>
          <w:rFonts w:ascii="SimHei" w:hAnsi="SimHei" w:cs="楷体" w:eastAsia="黑体"/>
          <w:color w:val="000000"/>
          <w:sz w:val="24"/>
          <w:szCs w:val="21"/>
          <w:lang w:eastAsia="zh-CN"/>
        </w:rPr>
        <w:t>奖金设立应合乎标准</w:t>
      </w:r>
    </w:p>
    <w:p>
      <w:pPr>
        <w:pStyle w:val="Normal"/>
        <w:snapToGrid w:val="false"/>
        <w:spacing w:lineRule="auto" w:line="360"/>
        <w:ind w:firstLine="480"/>
        <w:rPr>
          <w:rFonts w:ascii="楷体" w:hAnsi="楷体" w:eastAsia="楷体" w:cs="楷体"/>
          <w:color w:val="000000"/>
          <w:sz w:val="24"/>
          <w:szCs w:val="21"/>
          <w:lang w:eastAsia="zh-CN"/>
        </w:rPr>
      </w:pPr>
      <w:r>
        <w:rPr>
          <w:rFonts w:ascii="SimHei" w:hAnsi="SimHei" w:cs="楷体" w:eastAsia="黑体"/>
          <w:color w:val="000000"/>
          <w:sz w:val="24"/>
          <w:szCs w:val="21"/>
          <w:lang w:eastAsia="zh-CN"/>
        </w:rPr>
        <w:t>不仅奖金设计要基于标准来进行，而且要公开这种标准，达到多少就领多少，以防止互相猜忌。</w:t>
      </w:r>
    </w:p>
    <w:p>
      <w:pPr>
        <w:pStyle w:val="Normal"/>
        <w:snapToGrid w:val="false"/>
        <w:spacing w:lineRule="auto" w:line="360"/>
        <w:ind w:firstLine="480"/>
        <w:rPr>
          <w:rFonts w:ascii="楷体" w:hAnsi="楷体" w:eastAsia="楷体" w:cs="楷体"/>
          <w:color w:val="000000"/>
          <w:sz w:val="24"/>
          <w:szCs w:val="21"/>
          <w:lang w:eastAsia="zh-CN"/>
        </w:rPr>
      </w:pPr>
      <w:r>
        <w:rPr>
          <w:rFonts w:eastAsia="黑体" w:cs="Wingdings 3" w:ascii="SimHei" w:hAnsi="SimHei"/>
          <w:color w:val="000000"/>
          <w:kern w:val="0"/>
          <w:sz w:val="24"/>
          <w:szCs w:val="21"/>
          <w:lang w:val="zh-CN"/>
        </w:rPr>
        <w:t>Æ</w:t>
      </w:r>
      <w:r>
        <w:rPr>
          <w:rFonts w:ascii="SimHei" w:hAnsi="SimHei" w:cs="楷体" w:eastAsia="黑体"/>
          <w:color w:val="000000"/>
          <w:sz w:val="24"/>
          <w:szCs w:val="21"/>
          <w:lang w:eastAsia="zh-CN"/>
        </w:rPr>
        <w:t>奖金设立要参照期望水准</w:t>
      </w:r>
    </w:p>
    <w:p>
      <w:pPr>
        <w:pStyle w:val="Normal"/>
        <w:snapToGrid w:val="false"/>
        <w:spacing w:lineRule="auto" w:line="360"/>
        <w:ind w:firstLine="480"/>
        <w:rPr>
          <w:rFonts w:ascii="楷体" w:hAnsi="楷体" w:eastAsia="楷体" w:cs="楷体"/>
          <w:color w:val="000000"/>
          <w:sz w:val="24"/>
          <w:szCs w:val="21"/>
          <w:lang w:eastAsia="zh-CN"/>
        </w:rPr>
      </w:pPr>
      <w:r>
        <w:rPr>
          <w:rFonts w:ascii="SimHei" w:hAnsi="SimHei" w:cs="楷体" w:eastAsia="黑体"/>
          <w:color w:val="000000"/>
          <w:sz w:val="24"/>
          <w:szCs w:val="21"/>
          <w:lang w:eastAsia="zh-CN"/>
        </w:rPr>
        <w:t>要结合员工的期望水平设立奖金，太高过犹不及，太低没有激励作用。</w:t>
      </w:r>
    </w:p>
    <w:p>
      <w:pPr>
        <w:pStyle w:val="Normal"/>
        <w:snapToGrid w:val="false"/>
        <w:spacing w:lineRule="auto" w:line="360"/>
        <w:ind w:firstLine="480"/>
        <w:rPr>
          <w:rFonts w:ascii="楷体" w:hAnsi="楷体" w:eastAsia="楷体" w:cs="楷体"/>
          <w:color w:val="000000"/>
          <w:sz w:val="24"/>
          <w:szCs w:val="21"/>
          <w:lang w:eastAsia="zh-CN"/>
        </w:rPr>
      </w:pPr>
      <w:r>
        <w:rPr>
          <w:rFonts w:eastAsia="黑体" w:cs="Wingdings 3" w:ascii="SimHei" w:hAnsi="SimHei"/>
          <w:color w:val="000000"/>
          <w:kern w:val="0"/>
          <w:sz w:val="24"/>
          <w:szCs w:val="21"/>
          <w:lang w:val="zh-CN"/>
        </w:rPr>
        <w:t>Æ</w:t>
      </w:r>
      <w:r>
        <w:rPr>
          <w:rFonts w:ascii="SimHei" w:hAnsi="SimHei" w:cs="楷体" w:eastAsia="黑体"/>
          <w:color w:val="000000"/>
          <w:sz w:val="24"/>
          <w:szCs w:val="21"/>
          <w:lang w:eastAsia="zh-CN"/>
        </w:rPr>
        <w:t>奖金的计算一定要简单明确</w:t>
      </w:r>
    </w:p>
    <w:p>
      <w:pPr>
        <w:pStyle w:val="Normal"/>
        <w:snapToGrid w:val="false"/>
        <w:spacing w:lineRule="auto" w:line="360"/>
        <w:ind w:firstLine="480"/>
        <w:rPr>
          <w:rFonts w:ascii="楷体" w:hAnsi="楷体" w:eastAsia="楷体" w:cs="楷体"/>
          <w:color w:val="000000"/>
          <w:sz w:val="24"/>
          <w:szCs w:val="21"/>
          <w:lang w:eastAsia="zh-CN"/>
        </w:rPr>
      </w:pPr>
      <w:r>
        <w:rPr>
          <w:rFonts w:ascii="SimHei" w:hAnsi="SimHei" w:cs="楷体" w:eastAsia="黑体"/>
          <w:color w:val="000000"/>
          <w:sz w:val="24"/>
          <w:szCs w:val="21"/>
          <w:lang w:eastAsia="zh-CN"/>
        </w:rPr>
        <w:t>奖金的计算规则，要简单到所有人都会算；明确到所有人算出来的结果都一致。</w:t>
      </w:r>
    </w:p>
    <w:p>
      <w:pPr>
        <w:pStyle w:val="Normal"/>
        <w:snapToGrid w:val="false"/>
        <w:spacing w:lineRule="auto" w:line="360"/>
        <w:ind w:firstLine="480"/>
        <w:rPr>
          <w:rFonts w:ascii="楷体" w:hAnsi="楷体" w:eastAsia="楷体" w:cs="楷体"/>
          <w:color w:val="000000"/>
          <w:sz w:val="24"/>
          <w:szCs w:val="21"/>
          <w:lang w:eastAsia="zh-CN"/>
        </w:rPr>
      </w:pPr>
      <w:r>
        <w:rPr>
          <w:rFonts w:eastAsia="黑体" w:cs="Wingdings 3" w:ascii="SimHei" w:hAnsi="SimHei"/>
          <w:color w:val="000000"/>
          <w:kern w:val="0"/>
          <w:sz w:val="24"/>
          <w:szCs w:val="21"/>
          <w:lang w:val="zh-CN"/>
        </w:rPr>
        <w:t>Æ</w:t>
      </w:r>
      <w:r>
        <w:rPr>
          <w:rFonts w:ascii="SimHei" w:hAnsi="SimHei" w:cs="楷体" w:eastAsia="黑体"/>
          <w:color w:val="000000"/>
          <w:sz w:val="24"/>
          <w:szCs w:val="21"/>
          <w:lang w:eastAsia="zh-CN"/>
        </w:rPr>
        <w:t>奖金的设计要包含除外责任分担</w:t>
      </w:r>
    </w:p>
    <w:p>
      <w:pPr>
        <w:pStyle w:val="Normal"/>
        <w:snapToGrid w:val="false"/>
        <w:spacing w:lineRule="auto" w:line="360"/>
        <w:ind w:firstLine="480"/>
        <w:rPr>
          <w:rFonts w:ascii="楷体" w:hAnsi="楷体" w:eastAsia="楷体" w:cs="楷体"/>
          <w:color w:val="000000"/>
          <w:sz w:val="24"/>
          <w:szCs w:val="21"/>
          <w:lang w:eastAsia="zh-CN"/>
        </w:rPr>
      </w:pPr>
      <w:r>
        <w:rPr>
          <w:rFonts w:ascii="SimHei" w:hAnsi="SimHei" w:cs="楷体" w:eastAsia="黑体"/>
          <w:color w:val="000000"/>
          <w:sz w:val="24"/>
          <w:szCs w:val="21"/>
          <w:lang w:eastAsia="zh-CN"/>
        </w:rPr>
        <w:t>对于一些非员工过失所造成的损失，也要他们分担一部分责任，以督促责任单位技术改善。</w:t>
      </w:r>
    </w:p>
    <w:p>
      <w:pPr>
        <w:pStyle w:val="Normal"/>
        <w:snapToGrid w:val="false"/>
        <w:spacing w:lineRule="auto" w:line="360"/>
        <w:ind w:firstLine="480"/>
        <w:rPr>
          <w:rFonts w:ascii="楷体" w:hAnsi="楷体" w:eastAsia="楷体" w:cs="楷体"/>
          <w:color w:val="000000"/>
          <w:sz w:val="24"/>
          <w:szCs w:val="21"/>
          <w:lang w:eastAsia="zh-CN"/>
        </w:rPr>
      </w:pPr>
      <w:r>
        <w:rPr>
          <w:rFonts w:eastAsia="黑体" w:cs="Wingdings 3" w:ascii="SimHei" w:hAnsi="SimHei"/>
          <w:color w:val="000000"/>
          <w:kern w:val="0"/>
          <w:sz w:val="24"/>
          <w:szCs w:val="21"/>
          <w:lang w:val="zh-CN"/>
        </w:rPr>
        <w:t>Æ</w:t>
      </w:r>
      <w:r>
        <w:rPr>
          <w:rFonts w:ascii="SimHei" w:hAnsi="SimHei" w:cs="楷体" w:eastAsia="黑体"/>
          <w:color w:val="000000"/>
          <w:sz w:val="24"/>
          <w:szCs w:val="21"/>
          <w:lang w:eastAsia="zh-CN"/>
        </w:rPr>
        <w:t>明订变动条件</w:t>
      </w:r>
    </w:p>
    <w:p>
      <w:pPr>
        <w:pStyle w:val="Normal"/>
        <w:snapToGrid w:val="false"/>
        <w:spacing w:lineRule="auto" w:line="360"/>
        <w:ind w:firstLine="480"/>
        <w:rPr>
          <w:rFonts w:ascii="楷体" w:hAnsi="楷体" w:eastAsia="楷体" w:cs="楷体"/>
          <w:color w:val="000000"/>
          <w:sz w:val="24"/>
          <w:szCs w:val="21"/>
          <w:lang w:eastAsia="zh-CN"/>
        </w:rPr>
      </w:pPr>
      <w:r>
        <w:rPr>
          <w:rFonts w:ascii="SimHei" w:hAnsi="SimHei" w:cs="楷体" w:eastAsia="黑体"/>
          <w:color w:val="000000"/>
          <w:sz w:val="24"/>
          <w:szCs w:val="21"/>
          <w:lang w:eastAsia="zh-CN"/>
        </w:rPr>
        <w:t>对于已经设立的奖金发放办法不得随意修改，这样才能取信于员工。</w:t>
      </w:r>
    </w:p>
    <w:p>
      <w:pPr>
        <w:pStyle w:val="Normal"/>
        <w:snapToGrid w:val="false"/>
        <w:spacing w:lineRule="auto" w:line="360"/>
        <w:ind w:firstLine="480"/>
        <w:rPr>
          <w:rFonts w:ascii="楷体" w:hAnsi="楷体" w:eastAsia="楷体" w:cs="楷体"/>
          <w:color w:val="000000"/>
          <w:sz w:val="24"/>
          <w:szCs w:val="21"/>
          <w:lang w:eastAsia="zh-CN"/>
        </w:rPr>
      </w:pPr>
      <w:r>
        <w:rPr>
          <w:rFonts w:eastAsia="黑体" w:cs="Wingdings 3" w:ascii="SimHei" w:hAnsi="SimHei"/>
          <w:color w:val="000000"/>
          <w:kern w:val="0"/>
          <w:sz w:val="24"/>
          <w:szCs w:val="21"/>
          <w:lang w:val="zh-CN"/>
        </w:rPr>
        <w:t>Æ</w:t>
      </w:r>
      <w:r>
        <w:rPr>
          <w:rFonts w:ascii="SimHei" w:hAnsi="SimHei" w:cs="楷体" w:eastAsia="黑体"/>
          <w:color w:val="000000"/>
          <w:sz w:val="24"/>
          <w:szCs w:val="21"/>
          <w:lang w:eastAsia="zh-CN"/>
        </w:rPr>
        <w:t>要区分高、中、基层</w:t>
      </w:r>
    </w:p>
    <w:p>
      <w:pPr>
        <w:pStyle w:val="Normal"/>
        <w:snapToGrid w:val="false"/>
        <w:spacing w:lineRule="auto" w:line="360"/>
        <w:ind w:firstLine="480"/>
        <w:rPr>
          <w:rFonts w:ascii="楷体" w:hAnsi="楷体" w:eastAsia="楷体" w:cs="楷体"/>
          <w:color w:val="000000"/>
          <w:sz w:val="24"/>
          <w:szCs w:val="21"/>
          <w:lang w:eastAsia="zh-CN"/>
        </w:rPr>
      </w:pPr>
      <w:r>
        <w:rPr>
          <w:rFonts w:ascii="SimHei" w:hAnsi="SimHei" w:cs="楷体" w:eastAsia="黑体"/>
          <w:color w:val="000000"/>
          <w:sz w:val="24"/>
          <w:szCs w:val="21"/>
          <w:lang w:eastAsia="zh-CN"/>
        </w:rPr>
        <w:t>对于不同层次的员工，他期待的激励形式不同，要区别对待。</w:t>
      </w:r>
    </w:p>
    <w:p>
      <w:pPr>
        <w:pStyle w:val="Normal"/>
        <w:snapToGrid w:val="false"/>
        <w:spacing w:lineRule="auto" w:line="360"/>
        <w:ind w:firstLine="480"/>
        <w:rPr>
          <w:rFonts w:ascii="楷体" w:hAnsi="楷体" w:eastAsia="楷体" w:cs="楷体"/>
          <w:color w:val="000000"/>
          <w:sz w:val="24"/>
          <w:szCs w:val="21"/>
          <w:lang w:eastAsia="zh-CN"/>
        </w:rPr>
      </w:pPr>
      <w:r>
        <w:rPr>
          <w:rFonts w:eastAsia="黑体" w:cs="Wingdings 3" w:ascii="SimHei" w:hAnsi="SimHei"/>
          <w:color w:val="000000"/>
          <w:kern w:val="0"/>
          <w:sz w:val="24"/>
          <w:szCs w:val="21"/>
          <w:lang w:val="zh-CN"/>
        </w:rPr>
        <w:t>Æ</w:t>
      </w:r>
      <w:r>
        <w:rPr>
          <w:rFonts w:ascii="SimHei" w:hAnsi="SimHei" w:cs="楷体" w:eastAsia="黑体"/>
          <w:color w:val="000000"/>
          <w:sz w:val="24"/>
          <w:szCs w:val="21"/>
          <w:lang w:eastAsia="zh-CN"/>
        </w:rPr>
        <w:t>要有适当激励的奖金比率</w:t>
      </w:r>
    </w:p>
    <w:p>
      <w:pPr>
        <w:pStyle w:val="Normal"/>
        <w:snapToGrid w:val="false"/>
        <w:spacing w:lineRule="auto" w:line="360"/>
        <w:ind w:firstLine="480"/>
        <w:rPr>
          <w:rFonts w:ascii="楷体" w:hAnsi="楷体" w:eastAsia="楷体" w:cs="楷体"/>
          <w:color w:val="000000"/>
          <w:sz w:val="24"/>
          <w:szCs w:val="21"/>
          <w:lang w:eastAsia="zh-CN"/>
        </w:rPr>
      </w:pPr>
      <w:r>
        <w:rPr>
          <w:rFonts w:ascii="SimHei" w:hAnsi="SimHei" w:cs="楷体" w:eastAsia="黑体"/>
          <w:color w:val="000000"/>
          <w:sz w:val="24"/>
          <w:szCs w:val="21"/>
          <w:lang w:eastAsia="zh-CN"/>
        </w:rPr>
        <w:t>第一线人员奖金比率应该占全部薪水的</w:t>
      </w:r>
      <w:r>
        <w:rPr>
          <w:rFonts w:eastAsia="黑体" w:cs="楷体" w:ascii="SimHei" w:hAnsi="SimHei"/>
          <w:color w:val="000000"/>
          <w:sz w:val="24"/>
          <w:szCs w:val="21"/>
          <w:lang w:eastAsia="zh-CN"/>
        </w:rPr>
        <w:t>30%</w:t>
      </w:r>
      <w:r>
        <w:rPr>
          <w:rFonts w:ascii="SimHei" w:hAnsi="SimHei" w:cs="楷体" w:eastAsia="黑体"/>
          <w:color w:val="000000"/>
          <w:sz w:val="24"/>
          <w:szCs w:val="21"/>
          <w:lang w:eastAsia="zh-CN"/>
        </w:rPr>
        <w:t>到</w:t>
      </w:r>
      <w:r>
        <w:rPr>
          <w:rFonts w:eastAsia="黑体" w:cs="楷体" w:ascii="SimHei" w:hAnsi="SimHei"/>
          <w:color w:val="000000"/>
          <w:sz w:val="24"/>
          <w:szCs w:val="21"/>
          <w:lang w:eastAsia="zh-CN"/>
        </w:rPr>
        <w:t>50%</w:t>
      </w:r>
      <w:r>
        <w:rPr>
          <w:rFonts w:ascii="SimHei" w:hAnsi="SimHei" w:cs="楷体" w:eastAsia="黑体"/>
          <w:color w:val="000000"/>
          <w:sz w:val="24"/>
          <w:szCs w:val="21"/>
          <w:lang w:eastAsia="zh-CN"/>
        </w:rPr>
        <w:t>；行政后勤幕僚人员，奖金比率应该是薪水的</w:t>
      </w:r>
      <w:r>
        <w:rPr>
          <w:rFonts w:eastAsia="黑体" w:cs="楷体" w:ascii="SimHei" w:hAnsi="SimHei"/>
          <w:color w:val="000000"/>
          <w:sz w:val="24"/>
          <w:szCs w:val="21"/>
          <w:lang w:eastAsia="zh-CN"/>
        </w:rPr>
        <w:t>15%</w:t>
      </w:r>
      <w:r>
        <w:rPr>
          <w:rFonts w:ascii="SimHei" w:hAnsi="SimHei" w:cs="楷体" w:eastAsia="黑体"/>
          <w:color w:val="000000"/>
          <w:sz w:val="24"/>
          <w:szCs w:val="21"/>
          <w:lang w:eastAsia="zh-CN"/>
        </w:rPr>
        <w:t>到</w:t>
      </w:r>
      <w:r>
        <w:rPr>
          <w:rFonts w:eastAsia="黑体" w:cs="楷体" w:ascii="SimHei" w:hAnsi="SimHei"/>
          <w:color w:val="000000"/>
          <w:sz w:val="24"/>
          <w:szCs w:val="21"/>
          <w:lang w:eastAsia="zh-CN"/>
        </w:rPr>
        <w:t>30%</w:t>
      </w:r>
      <w:r>
        <w:rPr>
          <w:rFonts w:ascii="SimHei" w:hAnsi="SimHei" w:cs="楷体" w:eastAsia="黑体"/>
          <w:color w:val="000000"/>
          <w:sz w:val="24"/>
          <w:szCs w:val="21"/>
          <w:lang w:eastAsia="zh-CN"/>
        </w:rPr>
        <w:t>，否则激励不够。奖金比例要产生一旦得到就不能再失去的效果，这个时候激励效果才能持续。</w:t>
      </w:r>
    </w:p>
    <w:p>
      <w:pPr>
        <w:pStyle w:val="Normal"/>
        <w:snapToGrid w:val="false"/>
        <w:spacing w:lineRule="auto" w:line="360"/>
        <w:ind w:firstLine="480"/>
        <w:rPr>
          <w:rFonts w:ascii="楷体" w:hAnsi="楷体" w:eastAsia="楷体" w:cs="楷体"/>
          <w:color w:val="000000"/>
          <w:sz w:val="24"/>
          <w:szCs w:val="21"/>
          <w:lang w:eastAsia="zh-CN"/>
        </w:rPr>
      </w:pPr>
      <w:r>
        <w:rPr>
          <w:rFonts w:eastAsia="黑体" w:cs="Wingdings 3" w:ascii="SimHei" w:hAnsi="SimHei"/>
          <w:color w:val="000000"/>
          <w:kern w:val="0"/>
          <w:sz w:val="24"/>
          <w:szCs w:val="21"/>
          <w:lang w:val="zh-CN"/>
        </w:rPr>
        <w:t>Æ</w:t>
      </w:r>
      <w:r>
        <w:rPr>
          <w:rFonts w:ascii="SimHei" w:hAnsi="SimHei" w:cs="楷体" w:eastAsia="黑体"/>
          <w:color w:val="000000"/>
          <w:sz w:val="24"/>
          <w:szCs w:val="21"/>
          <w:lang w:eastAsia="zh-CN"/>
        </w:rPr>
        <w:t>奖金愈高，薪资成本愈低</w:t>
      </w:r>
    </w:p>
    <w:p>
      <w:pPr>
        <w:pStyle w:val="Normal"/>
        <w:snapToGrid w:val="false"/>
        <w:spacing w:lineRule="auto" w:line="360"/>
        <w:ind w:firstLine="480"/>
        <w:rPr>
          <w:rFonts w:ascii="楷体" w:hAnsi="楷体" w:eastAsia="楷体" w:cs="楷体"/>
          <w:color w:val="000000"/>
          <w:sz w:val="24"/>
          <w:szCs w:val="21"/>
          <w:lang w:eastAsia="zh-CN"/>
        </w:rPr>
      </w:pPr>
      <w:r>
        <w:rPr>
          <w:rFonts w:ascii="SimHei" w:hAnsi="SimHei" w:cs="楷体" w:eastAsia="黑体"/>
          <w:color w:val="000000"/>
          <w:sz w:val="24"/>
          <w:szCs w:val="21"/>
          <w:lang w:eastAsia="zh-CN"/>
        </w:rPr>
        <w:t>企业在进行奖金设计的时候一定要符合“奖金越高，企业的薪资单位成本越低”的规律，否则，薪资奖金办法一定是存在问题的。</w:t>
      </w:r>
    </w:p>
    <w:p>
      <w:pPr>
        <w:pStyle w:val="Heading1"/>
        <w:spacing w:lineRule="auto" w:line="360" w:before="0" w:after="0"/>
        <w:ind w:firstLine="424"/>
        <w:rPr>
          <w:rFonts w:ascii="楷体" w:hAnsi="楷体" w:eastAsia="楷体" w:cs="楷体"/>
          <w:color w:val="000000"/>
          <w:sz w:val="24"/>
          <w:szCs w:val="21"/>
        </w:rPr>
      </w:pPr>
      <w:r>
        <w:rPr>
          <w:rFonts w:ascii="SimHei" w:hAnsi="SimHei" w:cs="宋体" w:eastAsia="黑体"/>
          <w:color w:val="000000"/>
          <w:sz w:val="28"/>
          <w:szCs w:val="21"/>
        </w:rPr>
        <w:t>【自检】</w:t>
      </w:r>
      <w:bookmarkStart w:id="0" w:name="a"/>
      <w:bookmarkEnd w:id="0"/>
    </w:p>
    <w:p>
      <w:pPr>
        <w:pStyle w:val="8"/>
        <w:snapToGrid w:val="false"/>
        <w:spacing w:lineRule="auto" w:line="360"/>
        <w:ind w:firstLine="480"/>
        <w:rPr>
          <w:rFonts w:ascii="楷体" w:hAnsi="楷体" w:eastAsia="楷体" w:cs="楷体"/>
          <w:color w:val="000000"/>
          <w:sz w:val="24"/>
        </w:rPr>
      </w:pPr>
      <w:r>
        <w:rPr>
          <w:rFonts w:ascii="SimHei" w:hAnsi="SimHei" w:cs="楷体" w:eastAsia="黑体"/>
          <w:color w:val="000000"/>
          <w:sz w:val="24"/>
        </w:rPr>
        <w:t>请您思考并回答，在一些企业中员工的薪酬保密是否合理？为什么？</w:t>
      </w:r>
    </w:p>
    <w:p>
      <w:pPr>
        <w:pStyle w:val="TextBody"/>
        <w:snapToGrid w:val="false"/>
        <w:spacing w:lineRule="auto" w:line="360"/>
        <w:ind w:firstLine="424"/>
        <w:rPr>
          <w:rFonts w:ascii="楷体" w:hAnsi="楷体" w:eastAsia="楷体" w:cs="楷体"/>
          <w:sz w:val="24"/>
          <w:szCs w:val="21"/>
        </w:rPr>
      </w:pPr>
      <w:r>
        <w:rPr>
          <w:rFonts w:eastAsia="黑体" w:cs="楷体" w:ascii="SimHei" w:hAnsi="SimHei"/>
          <w:sz w:val="24"/>
          <w:szCs w:val="21"/>
        </w:rPr>
        <w:t>____________________________________________</w:t>
      </w:r>
    </w:p>
    <w:p>
      <w:pPr>
        <w:pStyle w:val="TextBody"/>
        <w:snapToGrid w:val="false"/>
        <w:spacing w:lineRule="auto" w:line="360"/>
        <w:ind w:firstLine="424"/>
        <w:rPr>
          <w:rFonts w:ascii="楷体" w:hAnsi="楷体" w:eastAsia="楷体" w:cs="楷体"/>
          <w:sz w:val="24"/>
          <w:szCs w:val="21"/>
        </w:rPr>
      </w:pPr>
      <w:r>
        <w:rPr>
          <w:rFonts w:eastAsia="黑体" w:cs="楷体" w:ascii="SimHei" w:hAnsi="SimHei"/>
          <w:sz w:val="24"/>
          <w:szCs w:val="21"/>
        </w:rPr>
        <w:t>____________________________________________</w:t>
      </w:r>
    </w:p>
    <w:p>
      <w:pPr>
        <w:pStyle w:val="TextBody"/>
        <w:snapToGrid w:val="false"/>
        <w:spacing w:lineRule="auto" w:line="360"/>
        <w:ind w:firstLine="424"/>
        <w:rPr>
          <w:rFonts w:ascii="楷体" w:hAnsi="楷体" w:eastAsia="楷体" w:cs="楷体"/>
          <w:sz w:val="24"/>
          <w:szCs w:val="21"/>
        </w:rPr>
      </w:pPr>
      <w:r>
        <w:rPr>
          <w:rFonts w:eastAsia="黑体" w:cs="楷体" w:ascii="SimHei" w:hAnsi="SimHei"/>
          <w:sz w:val="24"/>
          <w:szCs w:val="21"/>
        </w:rPr>
        <w:t>____________________________________________</w:t>
      </w:r>
      <w:r>
        <w:rPr>
          <w:rFonts w:ascii="SimHei" w:hAnsi="SimHei" w:eastAsia="黑体"/>
        </w:rPr>
      </w:r>
    </w:p>
    <w:p>
      <w:pPr>
        <w:pStyle w:val="Heading"/>
        <w:spacing w:lineRule="auto" w:line="360" w:before="0" w:after="312"/>
        <w:rPr>
          <w:rFonts w:ascii="楷体" w:hAnsi="楷体" w:eastAsia="楷体" w:cs="楷体"/>
          <w:b w:val="false"/>
          <w:b w:val="false"/>
          <w:color w:val="000000"/>
          <w:sz w:val="24"/>
        </w:rPr>
      </w:pPr>
      <w:r>
        <w:rPr>
          <w:rFonts w:ascii="SimHei" w:hAnsi="SimHei" w:cs="宋体" w:eastAsia="黑体"/>
          <w:color w:val="000000"/>
          <w:sz w:val="36"/>
        </w:rPr>
        <w:t>薪资奖金双面刃（下）</w:t>
      </w:r>
    </w:p>
    <w:p>
      <w:pPr>
        <w:pStyle w:val="Heading1"/>
        <w:spacing w:lineRule="auto" w:line="360" w:before="0" w:after="0"/>
        <w:ind w:firstLine="424"/>
        <w:rPr>
          <w:rFonts w:ascii="楷体" w:hAnsi="楷体" w:eastAsia="楷体" w:cs="楷体"/>
          <w:color w:val="000000"/>
          <w:szCs w:val="28"/>
        </w:rPr>
      </w:pPr>
      <w:r>
        <w:rPr>
          <w:rFonts w:ascii="SimHei" w:hAnsi="SimHei" w:cs="宋体" w:eastAsia="黑体"/>
          <w:color w:val="000000"/>
          <w:sz w:val="28"/>
          <w:szCs w:val="21"/>
        </w:rPr>
        <w:t>绩效管理</w:t>
      </w:r>
    </w:p>
    <w:p>
      <w:pPr>
        <w:pStyle w:val="Normal"/>
        <w:snapToGrid w:val="false"/>
        <w:spacing w:lineRule="auto" w:line="360"/>
        <w:ind w:firstLine="480"/>
        <w:rPr>
          <w:rFonts w:ascii="楷体" w:hAnsi="楷体" w:eastAsia="楷体" w:cs="楷体"/>
          <w:color w:val="000000"/>
          <w:sz w:val="24"/>
          <w:szCs w:val="21"/>
          <w:lang w:eastAsia="zh-CN"/>
        </w:rPr>
      </w:pPr>
      <w:r>
        <w:rPr>
          <w:rFonts w:ascii="SimHei" w:hAnsi="SimHei" w:cs="楷体" w:eastAsia="黑体"/>
          <w:color w:val="000000"/>
          <w:sz w:val="24"/>
          <w:szCs w:val="21"/>
          <w:lang w:eastAsia="zh-CN"/>
        </w:rPr>
        <w:t>绩效管理就像一把双刃剑，如果使用不当，未享其利先受其害。很多公司实施绩效管理以后，大幅提高绩效，而且历久不衰；可还有很多企业却是起起伏伏，最后尾大不掉，进退维谷。</w:t>
      </w:r>
    </w:p>
    <w:p>
      <w:pPr>
        <w:pStyle w:val="5"/>
        <w:snapToGrid w:val="false"/>
        <w:spacing w:lineRule="auto" w:line="360"/>
        <w:ind w:firstLine="480"/>
        <w:rPr>
          <w:rFonts w:ascii="楷体" w:hAnsi="楷体" w:eastAsia="楷体" w:cs="楷体"/>
          <w:b w:val="false"/>
          <w:b w:val="false"/>
          <w:color w:val="000000"/>
          <w:sz w:val="24"/>
        </w:rPr>
      </w:pPr>
      <w:r>
        <w:rPr>
          <w:rFonts w:eastAsia="黑体" w:cs="楷体" w:ascii="SimHei" w:hAnsi="SimHei"/>
          <w:b w:val="false"/>
          <w:color w:val="000000"/>
          <w:sz w:val="24"/>
        </w:rPr>
        <w:t>1.</w:t>
      </w:r>
      <w:r>
        <w:rPr>
          <w:rFonts w:ascii="SimHei" w:hAnsi="SimHei" w:cs="楷体" w:eastAsia="黑体"/>
          <w:b w:val="false"/>
          <w:color w:val="000000"/>
          <w:sz w:val="24"/>
        </w:rPr>
        <w:t>绩效管理的目的与作用</w:t>
      </w:r>
    </w:p>
    <w:p>
      <w:pPr>
        <w:pStyle w:val="Normal"/>
        <w:snapToGrid w:val="false"/>
        <w:spacing w:lineRule="auto" w:line="360"/>
        <w:ind w:firstLine="480"/>
        <w:rPr>
          <w:rFonts w:ascii="楷体" w:hAnsi="楷体" w:eastAsia="楷体" w:cs="楷体"/>
          <w:color w:val="000000"/>
          <w:sz w:val="24"/>
          <w:szCs w:val="21"/>
          <w:lang w:eastAsia="zh-CN"/>
        </w:rPr>
      </w:pPr>
      <w:r>
        <w:rPr>
          <w:rFonts w:ascii="SimHei" w:hAnsi="SimHei" w:cs="楷体" w:eastAsia="黑体"/>
          <w:color w:val="000000"/>
          <w:sz w:val="24"/>
          <w:szCs w:val="21"/>
          <w:lang w:eastAsia="zh-CN"/>
        </w:rPr>
        <w:t>实行有效的绩效管理，其目的是将雇员的活动与组织的战略目标联系在一起，并且为组织对雇员所做出的管理决策提供有效而且有用的信息，同时还要向雇员提供有用的开发反馈。因而绩效管理在企业正常运作中有举足轻重的作用。</w:t>
      </w:r>
    </w:p>
    <w:p>
      <w:pPr>
        <w:pStyle w:val="Normal"/>
        <w:snapToGrid w:val="false"/>
        <w:spacing w:lineRule="auto" w:line="360"/>
        <w:ind w:firstLine="480"/>
        <w:rPr>
          <w:rFonts w:ascii="楷体" w:hAnsi="楷体" w:eastAsia="楷体" w:cs="楷体"/>
          <w:color w:val="000000"/>
          <w:sz w:val="24"/>
          <w:szCs w:val="21"/>
          <w:lang w:eastAsia="zh-CN"/>
        </w:rPr>
      </w:pPr>
      <w:r>
        <w:rPr>
          <w:rFonts w:eastAsia="黑体" w:cs="Wingdings 3" w:ascii="SimHei" w:hAnsi="SimHei"/>
          <w:color w:val="000000"/>
          <w:kern w:val="0"/>
          <w:sz w:val="24"/>
          <w:szCs w:val="21"/>
          <w:lang w:val="zh-CN"/>
        </w:rPr>
        <w:t>Æ</w:t>
      </w:r>
      <w:r>
        <w:rPr>
          <w:rFonts w:ascii="SimHei" w:hAnsi="SimHei" w:cs="楷体" w:eastAsia="黑体"/>
          <w:color w:val="000000"/>
          <w:sz w:val="24"/>
          <w:szCs w:val="21"/>
          <w:lang w:eastAsia="zh-CN"/>
        </w:rPr>
        <w:t>绩效考核本身首先是一种绩效控制的手段，但因为它也是对员工业绩的评定与认可，因此它具有激励功能，使员工体验到成就感、自豪感，从而增强其工作满意感。另一方面，绩效考核也是执行惩戒的依据之一，而惩戒也是提高工作效率，改善绩效不可缺少的措施。</w:t>
      </w:r>
    </w:p>
    <w:p>
      <w:pPr>
        <w:pStyle w:val="Normal"/>
        <w:snapToGrid w:val="false"/>
        <w:spacing w:lineRule="auto" w:line="360"/>
        <w:ind w:firstLine="480"/>
        <w:rPr>
          <w:rFonts w:ascii="楷体" w:hAnsi="楷体" w:eastAsia="楷体" w:cs="楷体"/>
          <w:color w:val="000000"/>
          <w:sz w:val="24"/>
          <w:szCs w:val="21"/>
          <w:lang w:eastAsia="zh-CN"/>
        </w:rPr>
      </w:pPr>
      <w:r>
        <w:rPr>
          <w:rFonts w:eastAsia="黑体" w:cs="Wingdings 3" w:ascii="SimHei" w:hAnsi="SimHei"/>
          <w:color w:val="000000"/>
          <w:kern w:val="0"/>
          <w:sz w:val="24"/>
          <w:szCs w:val="21"/>
          <w:lang w:val="zh-CN"/>
        </w:rPr>
        <w:t>Æ</w:t>
      </w:r>
      <w:r>
        <w:rPr>
          <w:rFonts w:ascii="SimHei" w:hAnsi="SimHei" w:cs="楷体" w:eastAsia="黑体"/>
          <w:color w:val="000000"/>
          <w:sz w:val="24"/>
          <w:szCs w:val="21"/>
          <w:lang w:eastAsia="zh-CN"/>
        </w:rPr>
        <w:t>按照按劳分配原则，绩效考核结果是薪资管理的重要工具。薪资与物质奖励仍是激励员工的重要工具。</w:t>
      </w:r>
    </w:p>
    <w:p>
      <w:pPr>
        <w:pStyle w:val="Normal"/>
        <w:snapToGrid w:val="false"/>
        <w:spacing w:lineRule="auto" w:line="360"/>
        <w:ind w:firstLine="480"/>
        <w:rPr>
          <w:rFonts w:ascii="楷体" w:hAnsi="楷体" w:eastAsia="楷体" w:cs="楷体"/>
          <w:color w:val="000000"/>
          <w:sz w:val="24"/>
          <w:szCs w:val="21"/>
          <w:lang w:eastAsia="zh-CN"/>
        </w:rPr>
      </w:pPr>
      <w:r>
        <w:rPr>
          <w:rFonts w:eastAsia="黑体" w:cs="Wingdings 3" w:ascii="SimHei" w:hAnsi="SimHei"/>
          <w:color w:val="000000"/>
          <w:kern w:val="0"/>
          <w:sz w:val="24"/>
          <w:szCs w:val="21"/>
          <w:lang w:val="zh-CN"/>
        </w:rPr>
        <w:t>Æ</w:t>
      </w:r>
      <w:r>
        <w:rPr>
          <w:rFonts w:ascii="SimHei" w:hAnsi="SimHei" w:cs="楷体" w:eastAsia="黑体"/>
          <w:color w:val="000000"/>
          <w:sz w:val="24"/>
          <w:szCs w:val="21"/>
          <w:lang w:eastAsia="zh-CN"/>
        </w:rPr>
        <w:t>绩效考核结果也是员工调迁、升降、淘汰的重要标准，因为通过绩效考核可以评估员工对现任职位的胜任程度及其发展潜力。</w:t>
      </w:r>
    </w:p>
    <w:p>
      <w:pPr>
        <w:pStyle w:val="Normal"/>
        <w:snapToGrid w:val="false"/>
        <w:spacing w:lineRule="auto" w:line="360"/>
        <w:ind w:firstLine="480"/>
        <w:rPr>
          <w:rFonts w:ascii="楷体" w:hAnsi="楷体" w:eastAsia="楷体" w:cs="楷体"/>
          <w:color w:val="000000"/>
          <w:sz w:val="24"/>
          <w:szCs w:val="21"/>
          <w:lang w:eastAsia="zh-CN"/>
        </w:rPr>
      </w:pPr>
      <w:r>
        <w:rPr>
          <w:rFonts w:eastAsia="黑体" w:cs="Wingdings 3" w:ascii="SimHei" w:hAnsi="SimHei"/>
          <w:color w:val="000000"/>
          <w:kern w:val="0"/>
          <w:sz w:val="24"/>
          <w:szCs w:val="21"/>
          <w:lang w:val="zh-CN"/>
        </w:rPr>
        <w:t>Æ</w:t>
      </w:r>
      <w:r>
        <w:rPr>
          <w:rFonts w:ascii="SimHei" w:hAnsi="SimHei" w:cs="楷体" w:eastAsia="黑体"/>
          <w:color w:val="000000"/>
          <w:sz w:val="24"/>
          <w:szCs w:val="21"/>
          <w:lang w:eastAsia="zh-CN"/>
        </w:rPr>
        <w:t>绩效考核对于员工的培训与发展有重要意义。一方面，绩效考核能发现员工的长处与不足，对他们的长处应注意保护、发扬，对其不足则需施行辅导与培训。对于培训工作，绩效考核不但可发现和找出培训的需要，并据此可以制定培训措施与计划，还可以检验培训措施与计划的效果。</w:t>
      </w:r>
    </w:p>
    <w:p>
      <w:pPr>
        <w:pStyle w:val="Normal"/>
        <w:snapToGrid w:val="false"/>
        <w:spacing w:lineRule="auto" w:line="360"/>
        <w:ind w:firstLine="480"/>
        <w:rPr>
          <w:rFonts w:ascii="楷体" w:hAnsi="楷体" w:eastAsia="楷体" w:cs="楷体"/>
          <w:color w:val="000000"/>
          <w:sz w:val="24"/>
          <w:szCs w:val="21"/>
          <w:lang w:eastAsia="zh-CN"/>
        </w:rPr>
      </w:pPr>
      <w:r>
        <w:rPr>
          <w:rFonts w:eastAsia="黑体" w:cs="Wingdings 3" w:ascii="SimHei" w:hAnsi="SimHei"/>
          <w:color w:val="000000"/>
          <w:kern w:val="0"/>
          <w:sz w:val="24"/>
          <w:szCs w:val="21"/>
          <w:lang w:val="zh-CN"/>
        </w:rPr>
        <w:t>Æ</w:t>
      </w:r>
      <w:r>
        <w:rPr>
          <w:rFonts w:ascii="SimHei" w:hAnsi="SimHei" w:cs="楷体" w:eastAsia="黑体"/>
          <w:color w:val="000000"/>
          <w:sz w:val="24"/>
          <w:szCs w:val="21"/>
          <w:lang w:eastAsia="zh-CN"/>
        </w:rPr>
        <w:t>绩效考核具有促进上、下级间的沟通，了解彼此对对方期望的作用。</w:t>
      </w:r>
    </w:p>
    <w:p>
      <w:pPr>
        <w:pStyle w:val="Normal"/>
        <w:snapToGrid w:val="false"/>
        <w:spacing w:lineRule="auto" w:line="360"/>
        <w:ind w:firstLine="480"/>
        <w:rPr>
          <w:rFonts w:ascii="楷体" w:hAnsi="楷体" w:eastAsia="楷体" w:cs="楷体"/>
          <w:color w:val="000000"/>
          <w:sz w:val="24"/>
          <w:szCs w:val="21"/>
          <w:lang w:eastAsia="zh-CN"/>
        </w:rPr>
      </w:pPr>
      <w:r>
        <w:rPr>
          <w:rFonts w:eastAsia="黑体" w:cs="Wingdings 3" w:ascii="SimHei" w:hAnsi="SimHei"/>
          <w:color w:val="000000"/>
          <w:kern w:val="0"/>
          <w:sz w:val="24"/>
          <w:szCs w:val="21"/>
          <w:lang w:val="zh-CN"/>
        </w:rPr>
        <w:t>Æ</w:t>
      </w:r>
      <w:r>
        <w:rPr>
          <w:rFonts w:ascii="SimHei" w:hAnsi="SimHei" w:cs="楷体" w:eastAsia="黑体"/>
          <w:color w:val="000000"/>
          <w:sz w:val="24"/>
          <w:szCs w:val="21"/>
          <w:lang w:eastAsia="zh-CN"/>
        </w:rPr>
        <w:t>绩效考核的结果可提供给生产、供应、销售、财务等其他职能部门，以供制定有关决策时作为参考。</w:t>
      </w:r>
    </w:p>
    <w:p>
      <w:pPr>
        <w:pStyle w:val="5"/>
        <w:snapToGrid w:val="false"/>
        <w:spacing w:lineRule="auto" w:line="360"/>
        <w:ind w:firstLine="480"/>
        <w:rPr>
          <w:rFonts w:ascii="楷体" w:hAnsi="楷体" w:eastAsia="楷体" w:cs="楷体"/>
          <w:b w:val="false"/>
          <w:b w:val="false"/>
          <w:color w:val="000000"/>
          <w:sz w:val="24"/>
        </w:rPr>
      </w:pPr>
      <w:r>
        <w:rPr>
          <w:rFonts w:eastAsia="黑体" w:cs="楷体" w:ascii="SimHei" w:hAnsi="SimHei"/>
          <w:b w:val="false"/>
          <w:color w:val="000000"/>
          <w:sz w:val="24"/>
        </w:rPr>
        <w:t>2.</w:t>
      </w:r>
      <w:r>
        <w:rPr>
          <w:rFonts w:ascii="SimHei" w:hAnsi="SimHei" w:cs="楷体" w:eastAsia="黑体"/>
          <w:b w:val="false"/>
          <w:color w:val="000000"/>
          <w:sz w:val="24"/>
        </w:rPr>
        <w:t>绩效管理的正确有效做法</w:t>
      </w:r>
    </w:p>
    <w:p>
      <w:pPr>
        <w:pStyle w:val="Normal"/>
        <w:snapToGrid w:val="false"/>
        <w:spacing w:lineRule="auto" w:line="360"/>
        <w:ind w:firstLine="480"/>
        <w:rPr>
          <w:rFonts w:ascii="楷体" w:hAnsi="楷体" w:eastAsia="楷体" w:cs="楷体"/>
          <w:color w:val="000000"/>
          <w:sz w:val="24"/>
          <w:szCs w:val="21"/>
          <w:lang w:eastAsia="zh-CN"/>
        </w:rPr>
      </w:pPr>
      <w:r>
        <w:rPr>
          <w:rFonts w:ascii="SimHei" w:hAnsi="SimHei" w:cs="楷体" w:eastAsia="黑体"/>
          <w:color w:val="000000"/>
          <w:sz w:val="24"/>
          <w:szCs w:val="21"/>
          <w:lang w:eastAsia="zh-CN"/>
        </w:rPr>
        <w:t>进行有效的绩效管理，首先要建立一个正常水平，正常水平没建立好，绩效管理非但不会有效，甚至有副作用。正常水平是指，正常人在正常情况下经正常努力可以达到的水平。而且这个正常水平经过彻底改善，具有竞争优势。</w:t>
      </w:r>
    </w:p>
    <w:p>
      <w:pPr>
        <w:pStyle w:val="Normal"/>
        <w:snapToGrid w:val="false"/>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lang w:eastAsia="zh-CN"/>
        </w:rPr>
        <w:t>同时建立高绩效水平，就是可以比正常水平再提高三分之一。最后建立合理水平，合理水平应是正常水平的</w:t>
      </w:r>
      <w:r>
        <w:rPr>
          <w:rFonts w:eastAsia="黑体" w:cs="楷体" w:ascii="SimHei" w:hAnsi="SimHei"/>
          <w:color w:val="000000"/>
          <w:sz w:val="24"/>
          <w:szCs w:val="21"/>
          <w:lang w:eastAsia="zh-CN"/>
        </w:rPr>
        <w:t>80%</w:t>
      </w:r>
      <w:r>
        <w:rPr>
          <w:rFonts w:ascii="SimHei" w:hAnsi="SimHei" w:cs="楷体" w:eastAsia="黑体"/>
          <w:color w:val="000000"/>
          <w:sz w:val="24"/>
          <w:szCs w:val="21"/>
          <w:lang w:eastAsia="zh-CN"/>
        </w:rPr>
        <w:t>。</w:t>
      </w:r>
      <w:r>
        <w:rPr>
          <w:rFonts w:ascii="SimHei" w:hAnsi="SimHei" w:cs="楷体" w:eastAsia="黑体"/>
          <w:color w:val="000000"/>
          <w:sz w:val="24"/>
          <w:szCs w:val="21"/>
        </w:rPr>
        <w:t>详见图</w:t>
      </w:r>
      <w:r>
        <w:rPr>
          <w:rFonts w:eastAsia="黑体" w:cs="楷体" w:ascii="SimHei" w:hAnsi="SimHei"/>
          <w:color w:val="000000"/>
          <w:sz w:val="24"/>
          <w:szCs w:val="21"/>
        </w:rPr>
        <w:t>9-1</w:t>
      </w:r>
      <w:r>
        <w:rPr>
          <w:rFonts w:ascii="SimHei" w:hAnsi="SimHei" w:cs="楷体" w:eastAsia="黑体"/>
          <w:color w:val="000000"/>
          <w:sz w:val="24"/>
          <w:szCs w:val="21"/>
        </w:rPr>
        <w:t>：</w:t>
      </w:r>
    </w:p>
    <w:p>
      <w:pPr>
        <w:pStyle w:val="Normal"/>
        <w:snapToGrid w:val="false"/>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r>
    </w:p>
    <w:p>
      <w:pPr>
        <w:pStyle w:val="7"/>
        <w:snapToGrid w:val="false"/>
        <w:spacing w:lineRule="auto" w:line="360"/>
        <w:ind w:hanging="0"/>
        <w:rPr>
          <w:rFonts w:ascii="楷体" w:hAnsi="楷体" w:eastAsia="楷体" w:cs="楷体"/>
          <w:b w:val="false"/>
          <w:b w:val="false"/>
          <w:color w:val="000000"/>
          <w:sz w:val="24"/>
          <w:szCs w:val="21"/>
        </w:rPr>
      </w:pPr>
      <w:r>
        <w:rPr>
          <w:rFonts w:ascii="SimHei" w:hAnsi="SimHei" w:cs="楷体" w:eastAsia="黑体"/>
          <w:b w:val="false"/>
          <w:color w:val="000000"/>
          <w:sz w:val="24"/>
          <w:szCs w:val="21"/>
        </w:rPr>
        <w:t>图</w:t>
      </w:r>
      <w:r>
        <w:rPr>
          <w:rFonts w:eastAsia="黑体" w:cs="楷体" w:ascii="SimHei" w:hAnsi="SimHei"/>
          <w:b w:val="false"/>
          <w:color w:val="000000"/>
          <w:sz w:val="24"/>
          <w:szCs w:val="21"/>
        </w:rPr>
        <w:t>9-1</w:t>
      </w:r>
      <w:r>
        <w:rPr>
          <w:rFonts w:ascii="SimHei" w:hAnsi="SimHei" w:cs="楷体" w:eastAsia="黑体"/>
          <w:b w:val="false"/>
          <w:color w:val="000000"/>
          <w:sz w:val="24"/>
          <w:szCs w:val="21"/>
        </w:rPr>
        <w:t>不同绩效水平的关系示意图</w:t>
      </w:r>
    </w:p>
    <w:p>
      <w:pPr>
        <w:pStyle w:val="2"/>
        <w:snapToGrid w:val="false"/>
        <w:spacing w:lineRule="auto" w:line="360"/>
        <w:ind w:firstLine="480"/>
        <w:rPr>
          <w:rFonts w:ascii="楷体" w:hAnsi="楷体" w:eastAsia="楷体" w:cs="楷体"/>
          <w:color w:val="000000"/>
          <w:sz w:val="24"/>
          <w:szCs w:val="21"/>
        </w:rPr>
      </w:pPr>
      <w:bookmarkStart w:id="1" w:name="OLE_LINK2"/>
      <w:r>
        <w:rPr>
          <w:rFonts w:ascii="SimHei" w:hAnsi="SimHei" w:cs="楷体" w:eastAsia="黑体"/>
          <w:color w:val="000000"/>
          <w:sz w:val="24"/>
          <w:szCs w:val="21"/>
        </w:rPr>
        <w:t>【图解】</w:t>
      </w:r>
      <w:bookmarkEnd w:id="1"/>
    </w:p>
    <w:p>
      <w:pPr>
        <w:pStyle w:val="8"/>
        <w:snapToGrid w:val="false"/>
        <w:spacing w:lineRule="auto" w:line="360"/>
        <w:ind w:firstLine="480"/>
        <w:rPr>
          <w:rFonts w:ascii="楷体" w:hAnsi="楷体" w:eastAsia="楷体" w:cs="楷体"/>
          <w:color w:val="000000"/>
          <w:sz w:val="24"/>
        </w:rPr>
      </w:pPr>
      <w:r>
        <w:rPr>
          <w:rFonts w:ascii="SimHei" w:hAnsi="SimHei" w:cs="楷体" w:eastAsia="黑体"/>
          <w:color w:val="000000"/>
          <w:sz w:val="24"/>
        </w:rPr>
        <w:t>从合理水平提升到正常水平，是通过管理；从合理水平提升到高绩效水平，用的是奖惩。其中的差别在于“不愿”和“不能”。如果员工实际水平很低，没有能力达到高水平，即便使用奖惩，也没有任何效果。这时需要用管理的手段，包括培训来提高他的水平。当员工具备了这种能力后，再用奖惩，才能够激励到更高水平。</w:t>
      </w:r>
    </w:p>
    <w:p>
      <w:pPr>
        <w:pStyle w:val="2"/>
        <w:snapToGrid w:val="false"/>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【案例】</w:t>
      </w:r>
    </w:p>
    <w:p>
      <w:pPr>
        <w:pStyle w:val="8"/>
        <w:snapToGrid w:val="false"/>
        <w:spacing w:lineRule="auto" w:line="360"/>
        <w:ind w:firstLine="480"/>
        <w:rPr>
          <w:rFonts w:ascii="楷体" w:hAnsi="楷体" w:eastAsia="楷体" w:cs="楷体"/>
          <w:color w:val="000000"/>
          <w:sz w:val="24"/>
        </w:rPr>
      </w:pPr>
      <w:r>
        <w:rPr>
          <w:rFonts w:ascii="SimHei" w:hAnsi="SimHei" w:cs="楷体" w:eastAsia="黑体"/>
          <w:color w:val="000000"/>
          <w:sz w:val="24"/>
        </w:rPr>
        <w:t>某公司对营销人员实行这样的奖励：公司对每个月的业绩居于前两名的员工，奖励他们免费在停车场的贵宾停车位停车。这一举措的激励作用非常明显，员工努力工作争取这两个停车位。因为停在那里代表一种荣誉，代表自己得到了高阶人员的奖励，得到了与众不同的差别待遇。而一旦停上去再开出来又觉得没面子，所以只好继续努力工作。这一激励措施取得了非常好的效果。</w:t>
      </w:r>
    </w:p>
    <w:p>
      <w:pPr>
        <w:pStyle w:val="8"/>
        <w:snapToGrid w:val="false"/>
        <w:spacing w:lineRule="auto" w:line="360"/>
        <w:ind w:firstLine="480"/>
        <w:rPr>
          <w:rFonts w:ascii="楷体" w:hAnsi="楷体" w:eastAsia="楷体" w:cs="楷体"/>
          <w:color w:val="000000"/>
          <w:sz w:val="24"/>
        </w:rPr>
      </w:pPr>
      <w:r>
        <w:rPr>
          <w:rFonts w:ascii="SimHei" w:hAnsi="SimHei" w:cs="楷体" w:eastAsia="黑体"/>
          <w:color w:val="000000"/>
          <w:sz w:val="24"/>
        </w:rPr>
        <w:t>通过案例不难看出，奖励除了物质报酬以外，还有精神报酬，就算你要给他报酬，还要投其所好满足其需求，如果你不能投其所好满足其需求，这个奖励未必有效。</w:t>
      </w:r>
    </w:p>
    <w:p>
      <w:pPr>
        <w:pStyle w:val="5"/>
        <w:snapToGrid w:val="false"/>
        <w:spacing w:lineRule="auto" w:line="360"/>
        <w:ind w:firstLine="480"/>
        <w:rPr>
          <w:rFonts w:ascii="楷体" w:hAnsi="楷体" w:eastAsia="楷体" w:cs="楷体"/>
          <w:b w:val="false"/>
          <w:b w:val="false"/>
          <w:color w:val="000000"/>
          <w:sz w:val="24"/>
        </w:rPr>
      </w:pPr>
      <w:r>
        <w:rPr>
          <w:rFonts w:eastAsia="黑体" w:cs="楷体" w:ascii="SimHei" w:hAnsi="SimHei"/>
          <w:b w:val="false"/>
          <w:color w:val="000000"/>
          <w:sz w:val="24"/>
        </w:rPr>
        <w:t>3.</w:t>
      </w:r>
      <w:r>
        <w:rPr>
          <w:rFonts w:ascii="SimHei" w:hAnsi="SimHei" w:cs="楷体" w:eastAsia="黑体"/>
          <w:b w:val="false"/>
          <w:color w:val="000000"/>
          <w:sz w:val="24"/>
        </w:rPr>
        <w:t>绩效考核量化的“</w:t>
      </w:r>
      <w:r>
        <w:rPr>
          <w:rFonts w:eastAsia="黑体" w:cs="楷体" w:ascii="SimHei" w:hAnsi="SimHei"/>
          <w:b w:val="false"/>
          <w:color w:val="000000"/>
          <w:sz w:val="24"/>
        </w:rPr>
        <w:t>8+1”</w:t>
      </w:r>
      <w:r>
        <w:rPr>
          <w:rFonts w:ascii="SimHei" w:hAnsi="SimHei" w:cs="楷体" w:eastAsia="黑体"/>
          <w:b w:val="false"/>
          <w:color w:val="000000"/>
          <w:sz w:val="24"/>
        </w:rPr>
        <w:t>技术</w:t>
      </w:r>
    </w:p>
    <w:p>
      <w:pPr>
        <w:pStyle w:val="Normal"/>
        <w:snapToGrid w:val="false"/>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lang w:eastAsia="zh-CN"/>
        </w:rPr>
        <w:t>所谓的“</w:t>
      </w:r>
      <w:r>
        <w:rPr>
          <w:rFonts w:eastAsia="黑体" w:cs="楷体" w:ascii="SimHei" w:hAnsi="SimHei"/>
          <w:color w:val="000000"/>
          <w:sz w:val="24"/>
          <w:szCs w:val="21"/>
          <w:lang w:eastAsia="zh-CN"/>
        </w:rPr>
        <w:t>8+1”</w:t>
      </w:r>
      <w:r>
        <w:rPr>
          <w:rFonts w:ascii="SimHei" w:hAnsi="SimHei" w:cs="楷体" w:eastAsia="黑体"/>
          <w:color w:val="000000"/>
          <w:sz w:val="24"/>
          <w:szCs w:val="21"/>
          <w:lang w:eastAsia="zh-CN"/>
        </w:rPr>
        <w:t>指的是量化绩效考核所需要的</w:t>
      </w:r>
      <w:r>
        <w:rPr>
          <w:rFonts w:eastAsia="黑体" w:cs="楷体" w:ascii="SimHei" w:hAnsi="SimHei"/>
          <w:color w:val="000000"/>
          <w:sz w:val="24"/>
          <w:szCs w:val="21"/>
          <w:lang w:eastAsia="zh-CN"/>
        </w:rPr>
        <w:t>8</w:t>
      </w:r>
      <w:r>
        <w:rPr>
          <w:rFonts w:ascii="SimHei" w:hAnsi="SimHei" w:cs="楷体" w:eastAsia="黑体"/>
          <w:color w:val="000000"/>
          <w:sz w:val="24"/>
          <w:szCs w:val="21"/>
          <w:lang w:eastAsia="zh-CN"/>
        </w:rPr>
        <w:t>个要素和一张表格。这</w:t>
      </w:r>
      <w:r>
        <w:rPr>
          <w:rFonts w:eastAsia="黑体" w:cs="楷体" w:ascii="SimHei" w:hAnsi="SimHei"/>
          <w:color w:val="000000"/>
          <w:sz w:val="24"/>
          <w:szCs w:val="21"/>
          <w:lang w:eastAsia="zh-CN"/>
        </w:rPr>
        <w:t>8</w:t>
      </w:r>
      <w:r>
        <w:rPr>
          <w:rFonts w:ascii="SimHei" w:hAnsi="SimHei" w:cs="楷体" w:eastAsia="黑体"/>
          <w:color w:val="000000"/>
          <w:sz w:val="24"/>
          <w:szCs w:val="21"/>
          <w:lang w:eastAsia="zh-CN"/>
        </w:rPr>
        <w:t>个要素是紧密相连、不可分割的，如果少了一个，量化的绩效考核就很难维持下去。此外，量化绩效考核还需要一张计划表。因为绩效考核是和目标相挂钩的，如果目标不能清晰地表述出来，那么考核就无从谈起。</w:t>
      </w:r>
      <w:r>
        <w:rPr>
          <w:rFonts w:ascii="SimHei" w:hAnsi="SimHei" w:cs="楷体" w:eastAsia="黑体"/>
          <w:color w:val="000000"/>
          <w:sz w:val="24"/>
          <w:szCs w:val="21"/>
        </w:rPr>
        <w:t>如图</w:t>
      </w:r>
      <w:r>
        <w:rPr>
          <w:rFonts w:eastAsia="黑体" w:cs="楷体" w:ascii="SimHei" w:hAnsi="SimHei"/>
          <w:color w:val="000000"/>
          <w:sz w:val="24"/>
          <w:szCs w:val="21"/>
        </w:rPr>
        <w:t>9-2</w:t>
      </w:r>
      <w:r>
        <w:rPr>
          <w:rFonts w:ascii="SimHei" w:hAnsi="SimHei" w:cs="楷体" w:eastAsia="黑体"/>
          <w:color w:val="000000"/>
          <w:sz w:val="24"/>
          <w:szCs w:val="21"/>
        </w:rPr>
        <w:t>所示：</w:t>
      </w:r>
    </w:p>
    <w:p>
      <w:pPr>
        <w:pStyle w:val="Normal"/>
        <w:snapToGrid w:val="false"/>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r>
    </w:p>
    <w:p>
      <w:pPr>
        <w:pStyle w:val="7"/>
        <w:snapToGrid w:val="false"/>
        <w:spacing w:lineRule="auto" w:line="360"/>
        <w:ind w:hanging="0"/>
        <w:rPr>
          <w:rFonts w:ascii="楷体" w:hAnsi="楷体" w:eastAsia="楷体" w:cs="楷体"/>
          <w:b w:val="false"/>
          <w:b w:val="false"/>
          <w:color w:val="000000"/>
          <w:sz w:val="24"/>
          <w:szCs w:val="21"/>
        </w:rPr>
      </w:pPr>
      <w:r>
        <w:rPr>
          <w:rFonts w:ascii="SimHei" w:hAnsi="SimHei" w:cs="楷体" w:eastAsia="黑体"/>
          <w:b w:val="false"/>
          <w:color w:val="000000"/>
          <w:sz w:val="24"/>
          <w:szCs w:val="21"/>
        </w:rPr>
        <w:t>图</w:t>
      </w:r>
      <w:r>
        <w:rPr>
          <w:rFonts w:eastAsia="黑体" w:cs="楷体" w:ascii="SimHei" w:hAnsi="SimHei"/>
          <w:b w:val="false"/>
          <w:color w:val="000000"/>
          <w:sz w:val="24"/>
          <w:szCs w:val="21"/>
        </w:rPr>
        <w:t>9-2</w:t>
      </w:r>
      <w:r>
        <w:rPr>
          <w:rFonts w:ascii="SimHei" w:hAnsi="SimHei" w:cs="楷体" w:eastAsia="黑体"/>
          <w:b w:val="false"/>
          <w:color w:val="000000"/>
          <w:sz w:val="24"/>
          <w:szCs w:val="21"/>
        </w:rPr>
        <w:t>绩效量化的八因素示意图</w:t>
      </w:r>
    </w:p>
    <w:p>
      <w:pPr>
        <w:pStyle w:val="Heading1"/>
        <w:spacing w:lineRule="auto" w:line="360" w:before="0" w:after="0"/>
        <w:ind w:firstLine="424"/>
        <w:rPr>
          <w:rFonts w:ascii="楷体" w:hAnsi="楷体" w:eastAsia="楷体" w:cs="楷体"/>
          <w:color w:val="000000"/>
          <w:sz w:val="24"/>
          <w:szCs w:val="21"/>
        </w:rPr>
      </w:pPr>
      <w:r>
        <w:rPr>
          <w:rFonts w:ascii="SimHei" w:hAnsi="SimHei" w:cs="宋体" w:eastAsia="黑体"/>
          <w:color w:val="000000"/>
          <w:sz w:val="28"/>
          <w:szCs w:val="21"/>
        </w:rPr>
        <w:t>【自检】</w:t>
      </w:r>
    </w:p>
    <w:p>
      <w:pPr>
        <w:pStyle w:val="8"/>
        <w:snapToGrid w:val="false"/>
        <w:spacing w:lineRule="auto" w:line="360"/>
        <w:ind w:firstLine="480"/>
        <w:rPr>
          <w:rFonts w:ascii="楷体" w:hAnsi="楷体" w:eastAsia="楷体" w:cs="楷体"/>
          <w:color w:val="000000"/>
          <w:sz w:val="24"/>
        </w:rPr>
      </w:pPr>
      <w:r>
        <w:rPr>
          <w:rFonts w:ascii="SimHei" w:hAnsi="SimHei" w:cs="楷体" w:eastAsia="黑体"/>
          <w:color w:val="000000"/>
          <w:sz w:val="24"/>
        </w:rPr>
        <w:t>请您思考并回答，从员工的角度来看，有效的激励取决于哪些要素？</w:t>
      </w:r>
    </w:p>
    <w:p>
      <w:pPr>
        <w:pStyle w:val="TextBody"/>
        <w:snapToGrid w:val="false"/>
        <w:spacing w:lineRule="auto" w:line="360"/>
        <w:ind w:firstLine="424"/>
        <w:rPr>
          <w:rFonts w:ascii="楷体" w:hAnsi="楷体" w:eastAsia="楷体" w:cs="楷体"/>
          <w:sz w:val="24"/>
          <w:szCs w:val="21"/>
        </w:rPr>
      </w:pPr>
      <w:r>
        <w:rPr>
          <w:rFonts w:eastAsia="黑体" w:cs="楷体" w:ascii="SimHei" w:hAnsi="SimHei"/>
          <w:sz w:val="24"/>
          <w:szCs w:val="21"/>
        </w:rPr>
        <w:t>____________________________________________</w:t>
      </w:r>
    </w:p>
    <w:p>
      <w:pPr>
        <w:pStyle w:val="TextBody"/>
        <w:snapToGrid w:val="false"/>
        <w:spacing w:lineRule="auto" w:line="360"/>
        <w:ind w:firstLine="424"/>
        <w:rPr>
          <w:rFonts w:ascii="楷体" w:hAnsi="楷体" w:eastAsia="楷体" w:cs="楷体"/>
          <w:sz w:val="24"/>
          <w:szCs w:val="21"/>
        </w:rPr>
      </w:pPr>
      <w:r>
        <w:rPr>
          <w:rFonts w:eastAsia="黑体" w:cs="楷体" w:ascii="SimHei" w:hAnsi="SimHei"/>
          <w:sz w:val="24"/>
          <w:szCs w:val="21"/>
        </w:rPr>
        <w:t>____________________________________________</w:t>
      </w:r>
    </w:p>
    <w:p>
      <w:pPr>
        <w:pStyle w:val="TextBody"/>
        <w:snapToGrid w:val="false"/>
        <w:spacing w:lineRule="auto" w:line="360"/>
        <w:ind w:firstLine="424"/>
        <w:rPr>
          <w:rFonts w:ascii="楷体" w:hAnsi="楷体" w:eastAsia="楷体" w:cs="楷体"/>
          <w:sz w:val="24"/>
          <w:szCs w:val="21"/>
        </w:rPr>
      </w:pPr>
      <w:r>
        <w:rPr>
          <w:rFonts w:eastAsia="黑体" w:cs="楷体" w:ascii="SimHei" w:hAnsi="SimHei"/>
          <w:sz w:val="24"/>
          <w:szCs w:val="21"/>
        </w:rPr>
        <w:t>____________________________________________</w:t>
      </w:r>
    </w:p>
    <w:p>
      <w:pPr>
        <w:pStyle w:val="Heading1"/>
        <w:spacing w:lineRule="auto" w:line="360" w:before="0" w:after="0"/>
        <w:ind w:firstLine="424"/>
        <w:rPr>
          <w:rFonts w:ascii="楷体" w:hAnsi="楷体" w:eastAsia="楷体" w:cs="楷体"/>
          <w:color w:val="000000"/>
          <w:szCs w:val="28"/>
        </w:rPr>
      </w:pPr>
      <w:r>
        <w:rPr>
          <w:rFonts w:ascii="SimHei" w:hAnsi="SimHei" w:cs="宋体" w:eastAsia="黑体"/>
          <w:color w:val="000000"/>
          <w:sz w:val="28"/>
          <w:szCs w:val="21"/>
        </w:rPr>
        <w:t>薪资管理的误区</w:t>
      </w:r>
    </w:p>
    <w:p>
      <w:pPr>
        <w:pStyle w:val="Normal"/>
        <w:snapToGrid w:val="false"/>
        <w:spacing w:lineRule="auto" w:line="360"/>
        <w:ind w:firstLine="480"/>
        <w:rPr>
          <w:rFonts w:ascii="楷体" w:hAnsi="楷体" w:eastAsia="楷体" w:cs="楷体"/>
          <w:color w:val="000000"/>
          <w:sz w:val="24"/>
          <w:szCs w:val="21"/>
          <w:lang w:eastAsia="zh-CN"/>
        </w:rPr>
      </w:pPr>
      <w:r>
        <w:rPr>
          <w:rFonts w:ascii="SimHei" w:hAnsi="SimHei" w:cs="楷体" w:eastAsia="黑体"/>
          <w:color w:val="000000"/>
          <w:sz w:val="24"/>
          <w:szCs w:val="21"/>
          <w:lang w:eastAsia="zh-CN"/>
        </w:rPr>
        <w:t>目前，相当一部分企业将薪资当作对员工进行激励的唯一手段或者最重要的手段，相信重赏之下，必有勇夫。只要工资高，一切都好办，只要支付了足够的薪水，企业在人力资源管理方面就可以减少很多的麻烦。比如更容易招聘到一流的员工，员工更不容易离职以及更便于向员工施加努力工作的压力等等。在这些企业中，薪资往往成为企业激励员工的一个杀手锏，加薪成为解决人的问题的一种最得心应手的手段。</w:t>
      </w:r>
    </w:p>
    <w:p>
      <w:pPr>
        <w:pStyle w:val="Normal"/>
        <w:snapToGrid w:val="false"/>
        <w:spacing w:lineRule="auto" w:line="360"/>
        <w:ind w:firstLine="480"/>
        <w:rPr>
          <w:rFonts w:ascii="楷体" w:hAnsi="楷体" w:eastAsia="楷体" w:cs="楷体"/>
          <w:color w:val="000000"/>
          <w:sz w:val="24"/>
          <w:szCs w:val="21"/>
          <w:lang w:eastAsia="zh-CN"/>
        </w:rPr>
      </w:pPr>
      <w:r>
        <w:rPr>
          <w:rFonts w:ascii="SimHei" w:hAnsi="SimHei" w:cs="楷体" w:eastAsia="黑体"/>
          <w:color w:val="000000"/>
          <w:sz w:val="24"/>
          <w:szCs w:val="21"/>
          <w:lang w:eastAsia="zh-CN"/>
        </w:rPr>
        <w:t>实际上薪资主要属于一种保健因素而非激励因素。即高的薪资水平可能会保证员工不会产生不满感，但是并不能自然导致员工产生满意感。很多时候，当员工抱怨对于企业的薪资水平不满时，真正的原因并不一定是薪资本身有问题，很可能是员工对于企业人力资源管理系统的其他方面有意见，只不过是借薪资说事罢了。这时，加薪仅仅是对员工在其他方面不满所导致的心理损失提供一种补偿，却丝毫不会产生企业所期望的激励效果。从发挥薪资系统的激励性以及引导员工实现企业目标的角度来看，单纯依靠绩效加薪和月、季度、年中以及年终奖金等传统奖励方式是远远不够的。</w:t>
      </w:r>
    </w:p>
    <w:sectPr>
      <w:type w:val="nextPage"/>
      <w:pgSz w:w="11906" w:h="16838"/>
      <w:pgMar w:left="1474" w:right="1474" w:header="0" w:top="850" w:footer="0" w:bottom="850" w:gutter="0"/>
      <w:pgNumType w:fmt="decimal"/>
      <w:formProt w:val="false"/>
      <w:textDirection w:val="lrTb"/>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ambria">
    <w:charset w:val="00" w:characterSet="windows-1252"/>
    <w:family w:val="roman"/>
    <w:pitch w:val="default"/>
  </w:font>
  <w:font w:name="宋体">
    <w:charset w:val="86"/>
    <w:family w:val="auto"/>
    <w:pitch w:val="default"/>
  </w:font>
  <w:font w:name="黑体">
    <w:charset w:val="86"/>
    <w:family w:val="auto"/>
    <w:pitch w:val="default"/>
  </w:font>
  <w:font w:name="楷体_GB2312">
    <w:altName w:val="楷体"/>
    <w:charset w:val="86"/>
    <w:family w:val="modern"/>
    <w:pitch w:val="default"/>
  </w:font>
  <w:font w:name="楷体">
    <w:charset w:val="86"/>
    <w:family w:val="modern"/>
    <w:pitch w:val="default"/>
  </w:font>
  <w:font w:name="Wingdings 3">
    <w:charset w:val="02"/>
    <w:family w:val="roma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420"/>
  <w:autoHyphenation w:val="true"/>
  <w:compat>
    <w:noLeading/>
    <w:doNotExpandShiftReturn/>
    <w:compatSetting w:name="compatibilityMode" w:uri="http://schemas.microsoft.com/office/word" w:val="14"/>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Droid Sans Devanagari"/>
        <w:sz w:val="24"/>
        <w:szCs w:val="24"/>
        <w:lang w:val="en-US" w:eastAsia="zh-CN" w:bidi="hi-IN"/>
      </w:rPr>
    </w:rPrDefault>
    <w:pPrDefault>
      <w:pPr>
        <w:suppressAutoHyphens w:val="true"/>
      </w:pPr>
    </w:pPrDefault>
  </w:docDefaults>
  <w:style w:type="paragraph" w:styleId="Normal">
    <w:name w:val="Normal"/>
    <w:qFormat/>
    <w:pPr>
      <w:widowControl w:val="false"/>
      <w:bidi w:val="0"/>
      <w:jc w:val="both"/>
    </w:pPr>
    <w:rPr>
      <w:rFonts w:ascii="Times New Roman" w:hAnsi="Times New Roman" w:eastAsia="宋体" w:cs="Times New Roman"/>
      <w:color w:val="auto"/>
      <w:kern w:val="2"/>
      <w:sz w:val="21"/>
      <w:szCs w:val="24"/>
      <w:lang w:val="en-US" w:eastAsia="zh-TW" w:bidi="ar-SA"/>
    </w:rPr>
  </w:style>
  <w:style w:type="paragraph" w:styleId="Heading1">
    <w:name w:val="Heading 1"/>
    <w:basedOn w:val="Normal"/>
    <w:next w:val="Normal"/>
    <w:qFormat/>
    <w:pPr>
      <w:keepNext w:val="true"/>
      <w:keepLines/>
      <w:numPr>
        <w:ilvl w:val="0"/>
        <w:numId w:val="1"/>
      </w:numPr>
      <w:spacing w:lineRule="auto" w:line="576" w:before="340" w:after="330"/>
      <w:outlineLvl w:val="0"/>
    </w:pPr>
    <w:rPr>
      <w:b/>
      <w:bCs/>
      <w:kern w:val="2"/>
      <w:sz w:val="44"/>
      <w:szCs w:val="44"/>
      <w:lang w:eastAsia="zh-CN"/>
    </w:rPr>
  </w:style>
  <w:style w:type="character" w:styleId="Style13">
    <w:name w:val="默认段落字体"/>
    <w:qFormat/>
    <w:rPr/>
  </w:style>
  <w:style w:type="character" w:styleId="InternetLink">
    <w:name w:val="Hyperlink"/>
    <w:rPr>
      <w:color w:val="0000FF"/>
      <w:u w:val="single"/>
    </w:rPr>
  </w:style>
  <w:style w:type="character" w:styleId="PageNumber">
    <w:name w:val="Page Number"/>
    <w:basedOn w:val="Style13"/>
    <w:rPr/>
  </w:style>
  <w:style w:type="character" w:styleId="Char">
    <w:name w:val="标题 Char"/>
    <w:basedOn w:val="Style13"/>
    <w:qFormat/>
    <w:rPr>
      <w:rFonts w:ascii="Cambria" w:hAnsi="Cambria" w:cs="Cambria"/>
      <w:b/>
      <w:bCs/>
      <w:sz w:val="32"/>
      <w:szCs w:val="32"/>
    </w:rPr>
  </w:style>
  <w:style w:type="character" w:styleId="1Char">
    <w:name w:val="标题 1 Char"/>
    <w:basedOn w:val="Style13"/>
    <w:qFormat/>
    <w:rPr>
      <w:b/>
      <w:bCs/>
      <w:kern w:val="2"/>
      <w:sz w:val="44"/>
      <w:szCs w:val="44"/>
    </w:rPr>
  </w:style>
  <w:style w:type="paragraph" w:styleId="Heading">
    <w:name w:val="Heading"/>
    <w:basedOn w:val="Normal"/>
    <w:next w:val="Normal"/>
    <w:qFormat/>
    <w:pPr>
      <w:spacing w:lineRule="atLeast" w:line="312" w:before="240" w:after="60"/>
      <w:jc w:val="center"/>
      <w:textAlignment w:val="baseline"/>
      <w:outlineLvl w:val="0"/>
    </w:pPr>
    <w:rPr>
      <w:rFonts w:ascii="Cambria" w:hAnsi="Cambria" w:cs="Cambria"/>
      <w:b/>
      <w:bCs/>
      <w:kern w:val="0"/>
      <w:sz w:val="32"/>
      <w:szCs w:val="32"/>
    </w:rPr>
  </w:style>
  <w:style w:type="paragraph" w:styleId="TextBody">
    <w:name w:val="Body Text"/>
    <w:basedOn w:val="Normal"/>
    <w:pPr/>
    <w:rPr>
      <w:color w:val="000000"/>
      <w:spacing w:val="-14"/>
      <w:lang w:eastAsia="zh-CN"/>
    </w:rPr>
  </w:style>
  <w:style w:type="paragraph" w:styleId="List">
    <w:name w:val="List"/>
    <w:basedOn w:val="TextBody"/>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Index">
    <w:name w:val="Index"/>
    <w:basedOn w:val="Normal"/>
    <w:qFormat/>
    <w:pPr>
      <w:suppressLineNumbers/>
    </w:pPr>
    <w:rPr>
      <w:rFonts w:cs="Droid Sans Devanagari"/>
    </w:rPr>
  </w:style>
  <w:style w:type="paragraph" w:styleId="HeaderandFooter">
    <w:name w:val="Header and Footer"/>
    <w:basedOn w:val="Normal"/>
    <w:qFormat/>
    <w:pPr>
      <w:suppressLineNumbers/>
      <w:tabs>
        <w:tab w:val="clear" w:pos="420"/>
        <w:tab w:val="center" w:pos="4819" w:leader="none"/>
        <w:tab w:val="right" w:pos="9638" w:leader="none"/>
      </w:tabs>
    </w:pPr>
    <w:rPr/>
  </w:style>
  <w:style w:type="paragraph" w:styleId="Header">
    <w:name w:val="Header"/>
    <w:basedOn w:val="Normal"/>
    <w:pPr>
      <w:tabs>
        <w:tab w:val="clear" w:pos="420"/>
        <w:tab w:val="center" w:pos="4153" w:leader="none"/>
        <w:tab w:val="right" w:pos="8306" w:leader="none"/>
      </w:tabs>
      <w:snapToGrid w:val="false"/>
      <w:jc w:val="center"/>
    </w:pPr>
    <w:rPr>
      <w:sz w:val="18"/>
      <w:szCs w:val="18"/>
    </w:rPr>
  </w:style>
  <w:style w:type="paragraph" w:styleId="Footer">
    <w:name w:val="Footer"/>
    <w:basedOn w:val="Normal"/>
    <w:pPr>
      <w:tabs>
        <w:tab w:val="clear" w:pos="420"/>
        <w:tab w:val="center" w:pos="4153" w:leader="none"/>
        <w:tab w:val="right" w:pos="8306" w:leader="none"/>
      </w:tabs>
      <w:snapToGrid w:val="false"/>
      <w:jc w:val="start"/>
    </w:pPr>
    <w:rPr>
      <w:sz w:val="18"/>
      <w:szCs w:val="18"/>
    </w:rPr>
  </w:style>
  <w:style w:type="paragraph" w:styleId="1">
    <w:name w:val="样式1"/>
    <w:basedOn w:val="Normal"/>
    <w:qFormat/>
    <w:pPr>
      <w:snapToGrid w:val="false"/>
      <w:spacing w:lineRule="auto" w:line="360"/>
      <w:jc w:val="center"/>
    </w:pPr>
    <w:rPr>
      <w:rFonts w:ascii="宋体" w:hAnsi="宋体" w:eastAsia="宋体" w:cs="宋体"/>
      <w:b/>
      <w:bCs/>
      <w:sz w:val="32"/>
      <w:szCs w:val="32"/>
      <w:lang w:eastAsia="zh-CN"/>
    </w:rPr>
  </w:style>
  <w:style w:type="paragraph" w:styleId="5">
    <w:name w:val="样式5"/>
    <w:basedOn w:val="Normal"/>
    <w:qFormat/>
    <w:pPr>
      <w:ind w:firstLine="442"/>
    </w:pPr>
    <w:rPr>
      <w:rFonts w:ascii="黑体" w:hAnsi="黑体" w:eastAsia="黑体" w:cs="Courier New"/>
      <w:b/>
      <w:szCs w:val="21"/>
      <w:lang w:eastAsia="zh-CN"/>
    </w:rPr>
  </w:style>
  <w:style w:type="paragraph" w:styleId="2">
    <w:name w:val="样式2"/>
    <w:basedOn w:val="Normal"/>
    <w:qFormat/>
    <w:pPr>
      <w:ind w:firstLine="442"/>
    </w:pPr>
    <w:rPr>
      <w:rFonts w:ascii="黑体" w:hAnsi="黑体" w:eastAsia="黑体" w:cs="宋体"/>
      <w:bCs/>
      <w:lang w:eastAsia="zh-CN"/>
    </w:rPr>
  </w:style>
  <w:style w:type="paragraph" w:styleId="8">
    <w:name w:val="样式8"/>
    <w:basedOn w:val="Normal"/>
    <w:qFormat/>
    <w:pPr>
      <w:ind w:firstLine="420"/>
    </w:pPr>
    <w:rPr>
      <w:rFonts w:ascii="楷体_GB2312;楷体" w:hAnsi="楷体_GB2312;楷体" w:eastAsia="楷体_GB2312;楷体" w:cs="Courier New"/>
      <w:sz w:val="18"/>
      <w:szCs w:val="21"/>
      <w:lang w:eastAsia="zh-CN"/>
    </w:rPr>
  </w:style>
  <w:style w:type="paragraph" w:styleId="4">
    <w:name w:val="样式4"/>
    <w:basedOn w:val="Normal"/>
    <w:qFormat/>
    <w:pPr>
      <w:ind w:firstLine="442"/>
      <w:jc w:val="center"/>
    </w:pPr>
    <w:rPr>
      <w:rFonts w:ascii="黑体" w:hAnsi="黑体" w:eastAsia="黑体" w:cs="宋体"/>
      <w:sz w:val="24"/>
      <w:szCs w:val="21"/>
      <w:lang w:eastAsia="zh-CN"/>
    </w:rPr>
  </w:style>
  <w:style w:type="paragraph" w:styleId="7">
    <w:name w:val="样式7"/>
    <w:basedOn w:val="Normal"/>
    <w:qFormat/>
    <w:pPr>
      <w:ind w:firstLine="442"/>
      <w:jc w:val="center"/>
    </w:pPr>
    <w:rPr>
      <w:rFonts w:ascii="宋体" w:hAnsi="宋体" w:cs="宋体"/>
      <w:b/>
      <w:bCs/>
      <w:sz w:val="18"/>
      <w:lang w:eastAsia="zh-C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LibreOffice/7.1.8.1$Linux_X86_64 LibreOffice_project/10$Build-1</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2019-04-08T18:19:00Z</dcterms:created>
  <dc:creator>余建中</dc:creator>
  <dc:description/>
  <dc:language>en-US</dc:language>
  <cp:lastModifiedBy>Administrator</cp:lastModifiedBy>
  <dcterms:modified xsi:type="dcterms:W3CDTF">2019-10-16T16:47:35Z</dcterms:modified>
  <cp:revision>3</cp:revision>
  <dc:subject/>
  <dc:title>第十七讲  薪资奖金双面刃（上）</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