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line="360" w:lineRule="auto"/>
        <w:jc w:val="center"/>
        <w:rPr>
          <w:rFonts w:hint="eastAsia" w:ascii="楷体" w:hAnsi="楷体" w:eastAsia="楷体" w:cs="楷体"/>
          <w:b/>
          <w:sz w:val="32"/>
          <w:szCs w:val="32"/>
        </w:rPr>
      </w:pPr>
    </w:p>
    <w:p>
      <w:pPr>
        <w:pStyle w:val="4"/>
        <w:spacing w:line="360" w:lineRule="auto"/>
        <w:jc w:val="center"/>
        <w:rPr>
          <w:rFonts w:hint="eastAsia" w:ascii="楷体" w:hAnsi="楷体" w:eastAsia="楷体" w:cs="楷体"/>
          <w:b/>
          <w:sz w:val="32"/>
          <w:szCs w:val="32"/>
        </w:rPr>
      </w:pPr>
    </w:p>
    <w:p>
      <w:pPr>
        <w:pStyle w:val="4"/>
        <w:spacing w:line="360" w:lineRule="auto"/>
        <w:jc w:val="center"/>
        <w:rPr>
          <w:rFonts w:hint="eastAsia" w:ascii="楷体" w:hAnsi="楷体" w:eastAsia="楷体" w:cs="楷体"/>
          <w:b/>
          <w:sz w:val="32"/>
          <w:szCs w:val="32"/>
        </w:rPr>
      </w:pPr>
    </w:p>
    <w:p>
      <w:pPr>
        <w:pStyle w:val="4"/>
        <w:spacing w:line="360" w:lineRule="auto"/>
        <w:jc w:val="center"/>
        <w:rPr>
          <w:rFonts w:hint="eastAsia" w:ascii="楷体" w:hAnsi="楷体" w:eastAsia="楷体" w:cs="楷体"/>
          <w:b/>
          <w:sz w:val="32"/>
          <w:szCs w:val="32"/>
        </w:rPr>
      </w:pPr>
    </w:p>
    <w:p>
      <w:pPr>
        <w:pStyle w:val="4"/>
        <w:spacing w:line="360" w:lineRule="auto"/>
        <w:jc w:val="center"/>
        <w:rPr>
          <w:rFonts w:hint="eastAsia" w:ascii="楷体" w:hAnsi="楷体" w:eastAsia="楷体" w:cs="楷体"/>
          <w:b/>
          <w:sz w:val="52"/>
          <w:szCs w:val="52"/>
        </w:rPr>
      </w:pPr>
    </w:p>
    <w:p>
      <w:pPr>
        <w:pStyle w:val="4"/>
        <w:spacing w:line="360" w:lineRule="auto"/>
        <w:jc w:val="center"/>
        <w:rPr>
          <w:rFonts w:hint="eastAsia" w:ascii="楷体" w:hAnsi="楷体" w:eastAsia="楷体" w:cs="楷体"/>
          <w:sz w:val="84"/>
          <w:szCs w:val="52"/>
        </w:rPr>
      </w:pPr>
      <w:r>
        <w:rPr>
          <w:rFonts w:hint="eastAsia" w:ascii="SimHei" w:hAnsi="SimHei" w:eastAsia="黑体" w:cs="楷体"/>
          <w:b/>
          <w:sz w:val="72"/>
          <w:szCs w:val="52"/>
        </w:rPr>
        <w:t>岗位绩效工资制度</w:t>
      </w: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lang w:eastAsia="zh-CN"/>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b/>
          <w:sz w:val="32"/>
          <w:szCs w:val="32"/>
        </w:rPr>
      </w:pPr>
    </w:p>
    <w:p>
      <w:pPr>
        <w:pStyle w:val="4"/>
        <w:spacing w:line="360" w:lineRule="auto"/>
        <w:jc w:val="center"/>
        <w:rPr>
          <w:rFonts w:hint="eastAsia" w:ascii="楷体" w:hAnsi="楷体" w:eastAsia="楷体" w:cs="楷体"/>
          <w:b/>
          <w:sz w:val="32"/>
          <w:szCs w:val="32"/>
        </w:rPr>
      </w:pPr>
    </w:p>
    <w:p>
      <w:pPr>
        <w:pStyle w:val="4"/>
        <w:spacing w:line="360" w:lineRule="auto"/>
        <w:jc w:val="center"/>
        <w:rPr>
          <w:rFonts w:hint="eastAsia" w:ascii="楷体" w:hAnsi="楷体" w:eastAsia="楷体" w:cs="楷体"/>
          <w:b/>
          <w:sz w:val="32"/>
          <w:szCs w:val="32"/>
        </w:rPr>
      </w:pPr>
      <w:r>
        <w:rPr>
          <w:rFonts w:hint="eastAsia" w:ascii="SimHei" w:hAnsi="SimHei" w:eastAsia="黑体" w:cs="楷体"/>
          <w:b/>
          <w:sz w:val="32"/>
          <w:szCs w:val="32"/>
          <w:lang w:val="en-US" w:eastAsia="zh-CN"/>
        </w:rPr>
        <w:t>X</w:t>
      </w:r>
      <w:r>
        <w:rPr>
          <w:rFonts w:hint="eastAsia" w:ascii="SimHei" w:hAnsi="SimHei" w:eastAsia="黑体" w:cs="楷体"/>
          <w:b/>
          <w:sz w:val="32"/>
          <w:szCs w:val="32"/>
          <w:lang w:val="en-US" w:eastAsia="zh-CN"/>
        </w:rPr>
        <w:t>XXX</w:t>
      </w:r>
      <w:r>
        <w:rPr>
          <w:rFonts w:hint="eastAsia" w:ascii="SimHei" w:hAnsi="SimHei" w:eastAsia="黑体" w:cs="楷体"/>
          <w:b/>
          <w:sz w:val="32"/>
          <w:szCs w:val="32"/>
        </w:rPr>
        <w:t>公司</w:t>
      </w:r>
    </w:p>
    <w:p>
      <w:pPr>
        <w:pStyle w:val="4"/>
        <w:spacing w:line="360" w:lineRule="auto"/>
        <w:jc w:val="center"/>
        <w:rPr>
          <w:rFonts w:hint="eastAsia" w:ascii="楷体" w:hAnsi="楷体" w:eastAsia="楷体" w:cs="楷体"/>
          <w:b/>
          <w:sz w:val="32"/>
          <w:szCs w:val="32"/>
        </w:rPr>
      </w:pPr>
      <w:r>
        <w:rPr>
          <w:rFonts w:hint="eastAsia" w:ascii="SimHei" w:hAnsi="SimHei" w:eastAsia="黑体" w:cs="楷体"/>
          <w:b/>
          <w:sz w:val="32"/>
          <w:szCs w:val="32"/>
        </w:rPr>
        <w:t>二零</w:t>
      </w:r>
      <w:r>
        <w:rPr>
          <w:rFonts w:hint="eastAsia" w:ascii="SimHei" w:hAnsi="SimHei" w:eastAsia="黑体" w:cs="楷体"/>
          <w:b/>
          <w:sz w:val="32"/>
          <w:szCs w:val="32"/>
          <w:lang w:val="en-US" w:eastAsia="zh-CN"/>
        </w:rPr>
        <w:t>X</w:t>
      </w:r>
      <w:r>
        <w:rPr>
          <w:rFonts w:hint="eastAsia" w:ascii="SimHei" w:hAnsi="SimHei" w:eastAsia="黑体" w:cs="楷体"/>
          <w:b/>
          <w:sz w:val="32"/>
          <w:szCs w:val="32"/>
          <w:lang w:val="en-US" w:eastAsia="zh-CN"/>
        </w:rPr>
        <w:t>X</w:t>
      </w:r>
      <w:r>
        <w:rPr>
          <w:rFonts w:hint="eastAsia" w:ascii="SimHei" w:hAnsi="SimHei" w:eastAsia="黑体" w:cs="楷体"/>
          <w:b/>
          <w:sz w:val="32"/>
          <w:szCs w:val="32"/>
        </w:rPr>
        <w:t>年八月</w:t>
      </w: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sz w:val="24"/>
          <w:szCs w:val="24"/>
        </w:rPr>
      </w:pPr>
    </w:p>
    <w:p>
      <w:pPr>
        <w:pStyle w:val="4"/>
        <w:spacing w:line="360" w:lineRule="auto"/>
        <w:jc w:val="center"/>
        <w:rPr>
          <w:rFonts w:hint="eastAsia" w:ascii="楷体" w:hAnsi="楷体" w:eastAsia="楷体" w:cs="楷体"/>
          <w:b/>
          <w:bCs/>
          <w:sz w:val="32"/>
          <w:szCs w:val="24"/>
        </w:rPr>
      </w:pPr>
    </w:p>
    <w:p>
      <w:pPr>
        <w:pStyle w:val="4"/>
        <w:spacing w:line="360" w:lineRule="auto"/>
        <w:jc w:val="center"/>
        <w:rPr>
          <w:rFonts w:hint="eastAsia" w:ascii="楷体" w:hAnsi="楷体" w:eastAsia="楷体" w:cs="楷体"/>
          <w:b/>
          <w:bCs/>
          <w:sz w:val="32"/>
          <w:szCs w:val="24"/>
        </w:rPr>
      </w:pPr>
      <w:r>
        <w:rPr>
          <w:rFonts w:hint="eastAsia" w:ascii="SimHei" w:hAnsi="SimHei" w:eastAsia="黑体" w:cs="楷体"/>
          <w:b/>
          <w:bCs/>
          <w:sz w:val="32"/>
          <w:szCs w:val="24"/>
        </w:rPr>
      </w:r>
      <w:r>
        <w:rPr>
          <w:rFonts w:hint="eastAsia" w:ascii="SimHei" w:hAnsi="SimHei" w:eastAsia="黑体" w:cs="楷体"/>
          <w:b/>
          <w:bCs/>
          <w:sz w:val="32"/>
          <w:szCs w:val="24"/>
        </w:rPr>
        <w:t>目录</w:t>
      </w:r>
    </w:p>
    <w:p>
      <w:pPr>
        <w:pStyle w:val="4"/>
        <w:spacing w:line="360" w:lineRule="auto"/>
        <w:rPr>
          <w:rFonts w:hint="eastAsia" w:ascii="楷体" w:hAnsi="楷体" w:eastAsia="楷体" w:cs="楷体"/>
          <w:sz w:val="24"/>
          <w:szCs w:val="24"/>
        </w:rPr>
      </w:pP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第一章总则</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第二章薪酬制度框架</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第三章岗位绩效工资结构</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第四章岗位工资</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第五章绩效工资</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第六章各种津贴</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第七章员工贡献金及收益红利</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第八章岗位绩效工资制度的动态管理</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第九章工资总额管理</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第十章年薪制</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第十一章协议工资制</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第十二章市场价位工资制</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第十三章新进人员工资待遇</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第十四章工资支付办法</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第十五章附则</w:t>
      </w:r>
    </w:p>
    <w:p>
      <w:pPr>
        <w:pStyle w:val="4"/>
        <w:spacing w:line="360" w:lineRule="auto"/>
        <w:rPr>
          <w:rFonts w:hint="eastAsia" w:ascii="楷体" w:hAnsi="楷体" w:eastAsia="楷体" w:cs="楷体"/>
          <w:sz w:val="24"/>
          <w:szCs w:val="24"/>
        </w:rPr>
      </w:pP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附表1生产操作及服务岗位工资系数表</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附表2管理及技术岗位工资系数表</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附表3生产操作及服务岗位的岗位工资标准表</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附表4管理及技术岗位的岗位工资标准表</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附表5员工岗位绩效工资结构表</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附表6某生产操作（服务）系列员工岗位定级表</w:t>
      </w:r>
    </w:p>
    <w:p>
      <w:pPr>
        <w:pStyle w:val="4"/>
        <w:spacing w:line="360" w:lineRule="auto"/>
        <w:rPr>
          <w:rFonts w:hint="eastAsia" w:ascii="楷体" w:hAnsi="楷体" w:eastAsia="楷体" w:cs="楷体"/>
          <w:sz w:val="24"/>
          <w:szCs w:val="24"/>
          <w:lang w:eastAsia="zh-CN"/>
        </w:rPr>
      </w:pPr>
      <w:r>
        <w:rPr>
          <w:rFonts w:hint="eastAsia" w:ascii="SimHei" w:hAnsi="SimHei" w:eastAsia="黑体" w:cs="楷体"/>
          <w:sz w:val="24"/>
          <w:szCs w:val="24"/>
        </w:rPr>
        <w:t>附表7某管理技术系列员工岗位定级表</w:t>
      </w:r>
    </w:p>
    <w:p>
      <w:pPr>
        <w:pStyle w:val="4"/>
        <w:spacing w:line="360" w:lineRule="auto"/>
        <w:rPr>
          <w:rFonts w:hint="eastAsia" w:ascii="楷体" w:hAnsi="楷体" w:eastAsia="楷体" w:cs="楷体"/>
          <w:sz w:val="24"/>
          <w:szCs w:val="24"/>
        </w:rPr>
      </w:pPr>
    </w:p>
    <w:p>
      <w:pPr>
        <w:pStyle w:val="4"/>
        <w:spacing w:line="360" w:lineRule="auto"/>
        <w:rPr>
          <w:rFonts w:hint="eastAsia" w:ascii="楷体" w:hAnsi="楷体" w:eastAsia="楷体" w:cs="楷体"/>
          <w:sz w:val="24"/>
          <w:szCs w:val="24"/>
        </w:rPr>
      </w:pPr>
    </w:p>
    <w:p>
      <w:pPr>
        <w:pStyle w:val="4"/>
        <w:spacing w:line="360" w:lineRule="auto"/>
        <w:jc w:val="center"/>
        <w:rPr>
          <w:rFonts w:hint="eastAsia" w:ascii="楷体" w:hAnsi="楷体" w:eastAsia="楷体" w:cs="楷体"/>
          <w:b/>
          <w:bCs/>
          <w:sz w:val="32"/>
          <w:szCs w:val="24"/>
        </w:rPr>
      </w:pP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4"/>
          <w:szCs w:val="24"/>
        </w:rPr>
      </w:pPr>
      <w:r>
        <w:rPr>
          <w:rFonts w:hint="eastAsia" w:ascii="SimHei" w:hAnsi="SimHei" w:eastAsia="黑体" w:cs="楷体"/>
          <w:b/>
          <w:bCs/>
          <w:sz w:val="24"/>
          <w:szCs w:val="24"/>
        </w:rPr>
      </w:r>
      <w:r>
        <w:rPr>
          <w:rFonts w:hint="eastAsia" w:ascii="SimHei" w:hAnsi="SimHei" w:eastAsia="黑体" w:cs="楷体"/>
          <w:b/>
          <w:bCs/>
          <w:sz w:val="28"/>
          <w:szCs w:val="28"/>
        </w:rPr>
        <w:t>第一章总则</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一条为适应公司发展的需要，改变现有的薪酬分配模式，建立内部公平统一的薪酬分配制度，进而调动员工的工作积极性、进取心，加快公司经济效益水平稳步提高和持续健康发展，现根据国家法律法规及相关政策，结合公司实际情况，制定本制度。</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第二条岗位绩效工资制度的基本原则</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（一）坚持效率优先，兼顾公平原则。公司不在价值分配上搞平均主义，工资报酬必须向为公司持续创造价值的员工倾斜，对员工所创造的业绩予以合理的回报。</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（二）坚持可持续发展原则。工资报酬的确定必须与公司的发展战略相适应，必须与公司的整体效益的提高相适应。通过工资合理报酬来吸引人才、留住关键人才、激活人力资源，提高公司核心竞争力。</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（三）坚持统一制度、规范分配的原则。将公司的工资分配模式统一规范为新的薪酬制度，保留合理成份，对差异较大部分进行调整。</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（四）坚持科学确定工资收入分配的原则。在岗位测评基础上，确定岗位价值度和贡献度，突出岗位工资的重要地位，提高重要岗位的工资水平，以岗定薪，岗变薪变，合理拉开工资差距。</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（五）坚持员工工资水平与公司效益紧密挂钩的原则。员工要分享公司收益，又要适当分担市场风险，在公司效益稳步增长的基础上，适时调整工资水平，形成工资能增能减机制。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（六）坚持员工工资按业绩贡献分配的原则。员工工资的分配与绩效考核紧密联系，充分体现员工业绩贡献度，发挥正确导向作用，形成竞争机制。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第三条本制度适用于公司及驻外分公司。</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第四条本制度适用于公司所有在岗人员。公司聘用的短期劳务工和临时外聘人员不适用本制度。</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第二章薪酬制度框架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五条公司根据所属部门、岗位、人员的性质和特点实行多种分配形式。公司部门员工实行岗位绩效工资制；公司高层管理人员实行年薪制；急需的特殊专业技能人才实行协议工资制；新聘的简单劳动岗位人员实行市场价位工资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第六条岗位绩效工资制是公司主体工资制度，年薪制、协议工资制、市场价位工资制是辅助工资制度。</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第三章岗位绩效工资结构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第七条员工收入包括：岗位绩效工资、各种津贴、员工贡献金红利等三部分。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（一）员工的岗位绩效工资包括</w:t>
      </w:r>
      <w:r>
        <w:rPr>
          <w:rFonts w:hint="eastAsia" w:ascii="SimHei" w:hAnsi="SimHei" w:eastAsia="黑体" w:cs="楷体"/>
          <w:sz w:val="24"/>
          <w:szCs w:val="24"/>
          <w:u w:val="single"/>
        </w:rPr>
        <w:t>岗位工资</w:t>
      </w:r>
      <w:r>
        <w:rPr>
          <w:rFonts w:hint="eastAsia" w:ascii="SimHei" w:hAnsi="SimHei" w:eastAsia="黑体" w:cs="楷体"/>
          <w:sz w:val="24"/>
          <w:szCs w:val="24"/>
        </w:rPr>
        <w:t>和</w:t>
      </w:r>
      <w:r>
        <w:rPr>
          <w:rFonts w:hint="eastAsia" w:ascii="SimHei" w:hAnsi="SimHei" w:eastAsia="黑体" w:cs="楷体"/>
          <w:sz w:val="24"/>
          <w:szCs w:val="24"/>
          <w:u w:val="single"/>
        </w:rPr>
        <w:t>绩效工资</w:t>
      </w:r>
      <w:r>
        <w:rPr>
          <w:rFonts w:hint="eastAsia" w:ascii="SimHei" w:hAnsi="SimHei" w:eastAsia="黑体" w:cs="楷体"/>
          <w:sz w:val="24"/>
          <w:szCs w:val="24"/>
        </w:rPr>
        <w:t>两部分。根据以下公式计算：</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u w:val="single"/>
        </w:rPr>
        <w:t>岗位绩效工资=岗位绩效工资基数×岗位工资系数</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u w:val="single"/>
        </w:rPr>
        <w:t>岗位绩效</w:t>
      </w:r>
      <w:r>
        <w:rPr>
          <w:rFonts w:hint="eastAsia" w:ascii="SimHei" w:hAnsi="SimHei" w:eastAsia="黑体" w:cs="楷体"/>
          <w:sz w:val="24"/>
          <w:szCs w:val="24"/>
        </w:rPr>
        <w:t>工资基数是各岗级工资标准的计价基数，由公司结合企业经营及市场情况确定。管理及技术岗位绩效基数</w:t>
      </w:r>
      <w:r>
        <w:rPr>
          <w:rFonts w:hint="eastAsia" w:ascii="SimHei" w:hAnsi="SimHei" w:eastAsia="黑体" w:cs="楷体"/>
          <w:sz w:val="24"/>
          <w:szCs w:val="24"/>
          <w:u w:val="single"/>
        </w:rPr>
        <w:t>2000</w:t>
      </w:r>
      <w:r>
        <w:rPr>
          <w:rFonts w:hint="eastAsia" w:ascii="SimHei" w:hAnsi="SimHei" w:eastAsia="黑体" w:cs="楷体"/>
          <w:sz w:val="24"/>
          <w:szCs w:val="24"/>
        </w:rPr>
        <w:t>元，生产及服务类岗位绩效工资基数</w:t>
      </w:r>
      <w:r>
        <w:rPr>
          <w:rFonts w:hint="eastAsia" w:ascii="SimHei" w:hAnsi="SimHei" w:eastAsia="黑体" w:cs="楷体"/>
          <w:sz w:val="24"/>
          <w:szCs w:val="24"/>
          <w:u w:val="single"/>
        </w:rPr>
        <w:t>1500</w:t>
      </w:r>
      <w:r>
        <w:rPr>
          <w:rFonts w:hint="eastAsia" w:ascii="SimHei" w:hAnsi="SimHei" w:eastAsia="黑体" w:cs="楷体"/>
          <w:sz w:val="24"/>
          <w:szCs w:val="24"/>
        </w:rPr>
        <w:t>元。</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岗位工资系数是反映各个岗位之间岗位价值度的差别关系，体现岗位工资标准差别。</w:t>
      </w:r>
    </w:p>
    <w:p>
      <w:pPr>
        <w:pStyle w:val="4"/>
        <w:keepNext w:val="0"/>
        <w:keepLines w:val="0"/>
        <w:pageBreakBefore w:val="0"/>
        <w:widowControl w:val="0"/>
        <w:numPr>
          <w:ilvl w:val="0"/>
          <w:numId w:val="1"/>
        </w:numPr>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岗绩比例及相关比重的的确定。</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员工岗位工资与绩效工资的基本比例，公司依据企业的发展和外部环境的变化，确定岗位工资、绩效工资动态比例（岗绩比例）。</w:t>
      </w:r>
    </w:p>
    <w:p>
      <w:pPr>
        <w:pStyle w:val="4"/>
        <w:keepNext w:val="0"/>
        <w:keepLines w:val="0"/>
        <w:pageBreakBefore w:val="0"/>
        <w:widowControl w:val="0"/>
        <w:kinsoku/>
        <w:overflowPunct/>
        <w:topLinePunct w:val="0"/>
        <w:autoSpaceDE/>
        <w:bidi w:val="0"/>
        <w:adjustRightInd/>
        <w:snapToGrid/>
        <w:spacing w:line="360" w:lineRule="auto"/>
        <w:ind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管理及技术系列岗位员工岗位工资、绩效工资比重系数</w:t>
      </w:r>
    </w:p>
    <w:tbl>
      <w:tblPr>
        <w:tblStyle w:val="8"/>
        <w:tblpPr w:leftFromText="180" w:rightFromText="180" w:vertAnchor="text" w:horzAnchor="page" w:tblpXSpec="center" w:tblpY="7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130"/>
        <w:gridCol w:w="1260"/>
        <w:gridCol w:w="1160"/>
        <w:gridCol w:w="140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25"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序号</w:t>
            </w:r>
          </w:p>
        </w:tc>
        <w:tc>
          <w:tcPr>
            <w:tcW w:w="313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岗位名称</w:t>
            </w:r>
          </w:p>
        </w:tc>
        <w:tc>
          <w:tcPr>
            <w:tcW w:w="12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岗位绩效工资单位</w:t>
            </w:r>
          </w:p>
        </w:tc>
        <w:tc>
          <w:tcPr>
            <w:tcW w:w="11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岗绩比例</w:t>
            </w:r>
          </w:p>
        </w:tc>
        <w:tc>
          <w:tcPr>
            <w:tcW w:w="140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岗位工资比重系数</w:t>
            </w:r>
          </w:p>
        </w:tc>
        <w:tc>
          <w:tcPr>
            <w:tcW w:w="138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绩效工资比重系数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25"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c>
          <w:tcPr>
            <w:tcW w:w="313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公司高层管理人员</w:t>
            </w:r>
          </w:p>
        </w:tc>
        <w:tc>
          <w:tcPr>
            <w:tcW w:w="12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c>
          <w:tcPr>
            <w:tcW w:w="11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5：5</w:t>
            </w:r>
          </w:p>
        </w:tc>
        <w:tc>
          <w:tcPr>
            <w:tcW w:w="140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0.5</w:t>
            </w:r>
          </w:p>
        </w:tc>
        <w:tc>
          <w:tcPr>
            <w:tcW w:w="138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25"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313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六岗-七岗职级、经营类员工</w:t>
            </w:r>
          </w:p>
        </w:tc>
        <w:tc>
          <w:tcPr>
            <w:tcW w:w="12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c>
          <w:tcPr>
            <w:tcW w:w="11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7：3</w:t>
            </w:r>
          </w:p>
        </w:tc>
        <w:tc>
          <w:tcPr>
            <w:tcW w:w="140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0.7</w:t>
            </w:r>
          </w:p>
        </w:tc>
        <w:tc>
          <w:tcPr>
            <w:tcW w:w="138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25"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313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五岗职级、工程管理员工</w:t>
            </w:r>
          </w:p>
        </w:tc>
        <w:tc>
          <w:tcPr>
            <w:tcW w:w="12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c>
          <w:tcPr>
            <w:tcW w:w="11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8：2</w:t>
            </w:r>
          </w:p>
        </w:tc>
        <w:tc>
          <w:tcPr>
            <w:tcW w:w="140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0.8</w:t>
            </w:r>
          </w:p>
        </w:tc>
        <w:tc>
          <w:tcPr>
            <w:tcW w:w="138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25"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w:t>
            </w:r>
          </w:p>
        </w:tc>
        <w:tc>
          <w:tcPr>
            <w:tcW w:w="313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其他员工</w:t>
            </w:r>
          </w:p>
        </w:tc>
        <w:tc>
          <w:tcPr>
            <w:tcW w:w="12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c>
          <w:tcPr>
            <w:tcW w:w="11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9：1</w:t>
            </w:r>
          </w:p>
        </w:tc>
        <w:tc>
          <w:tcPr>
            <w:tcW w:w="140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0.9</w:t>
            </w:r>
          </w:p>
        </w:tc>
        <w:tc>
          <w:tcPr>
            <w:tcW w:w="1380"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0.1</w:t>
            </w:r>
          </w:p>
        </w:tc>
      </w:tr>
    </w:tbl>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（三）岗位工资，公司依据各岗位价值度和贡献度，确定的岗位劳动报酬工资单元。</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（四）绩效工资，根据当月（当季）公司、部门和个人工作业绩，考核发放的工资单元。</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（五）各种津贴主要包括：职称津贴、施工津贴、工作餐津贴、通讯津贴，按月发放。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（六）员工贡献金红利，公司根据员工贡献金值，结合当年经营效益情况分配的红利。</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第四章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岗位工资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第八条岗位工资的计算及发放。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（一）岗位工资采用系数法，按以下公式计算：</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u w:val="single"/>
        </w:rPr>
        <w:t>岗位工资=岗位绩效工资×岗位工资比重系数</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岗位工资比重系数，反映各岗位员工的岗位工资在岗位绩效工资中所占比重。</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（二）岗位工资的组成及发放。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岗位工资，分为两部分发放：</w:t>
      </w:r>
      <w:r>
        <w:rPr>
          <w:rFonts w:hint="eastAsia" w:ascii="SimHei" w:hAnsi="SimHei" w:eastAsia="黑体" w:cs="楷体"/>
          <w:sz w:val="24"/>
          <w:szCs w:val="24"/>
          <w:u w:val="single"/>
        </w:rPr>
        <w:t>基本工资、职务工资</w:t>
      </w:r>
      <w:r>
        <w:rPr>
          <w:rFonts w:hint="eastAsia" w:ascii="SimHei" w:hAnsi="SimHei" w:eastAsia="黑体" w:cs="楷体"/>
          <w:sz w:val="24"/>
          <w:szCs w:val="24"/>
        </w:rPr>
        <w:t>；于次月10日计发。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基本工资：每月固定</w:t>
      </w:r>
      <w:r>
        <w:rPr>
          <w:rFonts w:hint="eastAsia" w:ascii="SimHei" w:hAnsi="SimHei" w:eastAsia="黑体" w:cs="楷体"/>
          <w:b/>
          <w:bCs/>
          <w:sz w:val="24"/>
          <w:szCs w:val="24"/>
          <w:u w:val="single"/>
        </w:rPr>
        <w:t>1900</w:t>
      </w:r>
      <w:r>
        <w:rPr>
          <w:rFonts w:hint="eastAsia" w:ascii="SimHei" w:hAnsi="SimHei" w:eastAsia="黑体" w:cs="楷体"/>
          <w:sz w:val="24"/>
          <w:szCs w:val="24"/>
        </w:rPr>
        <w:t>元，是为了保证员工最低生活需求而设定的基础工资。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职务工资,体现各岗位工作职责的价值度，各岗位职务工资的标准范围：</w:t>
      </w:r>
      <w:r>
        <w:rPr>
          <w:rFonts w:hint="eastAsia" w:ascii="SimHei" w:hAnsi="SimHei" w:eastAsia="黑体" w:cs="楷体"/>
          <w:sz w:val="24"/>
          <w:szCs w:val="24"/>
          <w:u w:val="single"/>
        </w:rPr>
        <w:t>100元~6300</w:t>
      </w:r>
      <w:r>
        <w:rPr>
          <w:rFonts w:hint="eastAsia" w:ascii="SimHei" w:hAnsi="SimHei" w:eastAsia="黑体" w:cs="楷体"/>
          <w:sz w:val="24"/>
          <w:szCs w:val="24"/>
        </w:rPr>
        <w:t>元/月；岗位员工的职务工资，在无重大责任事故的情况下，全额发放。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九条岗位类别按照人员类别分为生产操作及服务岗位和管理及技术岗位，相应分别设置生产操作及服务岗位的岗位工资系数表、管理及技术岗位的岗位绩效工资系数表、岗位绩效工资标准表（见附表1、附表2、附表3）</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十条根据职位层级和岗位测评结果，生产操作及服务岗位设置八岗，管理及技术岗位设置七岗，反映岗位之间的劳动特点和差别；生产操作及服务岗位和管理及技术岗位每岗分为三档，反映岗位内部之间的劳动特点和差别。</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第十一条根据员工个人的基本素质和实际业务能力，每个岗位岗档又分为不同级别。</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（一）生产操作及服务人员的各岗位岗档分别设</w:t>
      </w:r>
      <w:r>
        <w:rPr>
          <w:rFonts w:hint="eastAsia" w:ascii="SimHei" w:hAnsi="SimHei" w:eastAsia="黑体" w:cs="楷体"/>
          <w:sz w:val="24"/>
          <w:szCs w:val="24"/>
          <w:u w:val="single"/>
        </w:rPr>
        <w:t>3</w:t>
      </w:r>
      <w:r>
        <w:rPr>
          <w:rFonts w:hint="eastAsia" w:ascii="SimHei" w:hAnsi="SimHei" w:eastAsia="黑体" w:cs="楷体"/>
          <w:sz w:val="24"/>
          <w:szCs w:val="24"/>
        </w:rPr>
        <w:t>个级别，其中，一级人数比例为</w:t>
      </w:r>
      <w:r>
        <w:rPr>
          <w:rFonts w:hint="eastAsia" w:ascii="SimHei" w:hAnsi="SimHei" w:eastAsia="黑体" w:cs="楷体"/>
          <w:sz w:val="24"/>
          <w:szCs w:val="24"/>
          <w:u w:val="single"/>
        </w:rPr>
        <w:t>20%-70%</w:t>
      </w:r>
      <w:r>
        <w:rPr>
          <w:rFonts w:hint="eastAsia" w:ascii="SimHei" w:hAnsi="SimHei" w:eastAsia="黑体" w:cs="楷体"/>
          <w:sz w:val="24"/>
          <w:szCs w:val="24"/>
        </w:rPr>
        <w:t>，二级人数比例为</w:t>
      </w:r>
      <w:r>
        <w:rPr>
          <w:rFonts w:hint="eastAsia" w:ascii="SimHei" w:hAnsi="SimHei" w:eastAsia="黑体" w:cs="楷体"/>
          <w:sz w:val="24"/>
          <w:szCs w:val="24"/>
          <w:u w:val="single"/>
        </w:rPr>
        <w:t>30%-40</w:t>
      </w:r>
      <w:r>
        <w:rPr>
          <w:rFonts w:hint="eastAsia" w:ascii="SimHei" w:hAnsi="SimHei" w:eastAsia="黑体" w:cs="楷体"/>
          <w:sz w:val="24"/>
          <w:szCs w:val="24"/>
        </w:rPr>
        <w:t>%，三级人数比例为</w:t>
      </w:r>
      <w:r>
        <w:rPr>
          <w:rFonts w:hint="eastAsia" w:ascii="SimHei" w:hAnsi="SimHei" w:eastAsia="黑体" w:cs="楷体"/>
          <w:sz w:val="24"/>
          <w:szCs w:val="24"/>
          <w:u w:val="single"/>
        </w:rPr>
        <w:t>20%-30</w:t>
      </w:r>
      <w:r>
        <w:rPr>
          <w:rFonts w:hint="eastAsia" w:ascii="SimHei" w:hAnsi="SimHei" w:eastAsia="黑体" w:cs="楷体"/>
          <w:sz w:val="24"/>
          <w:szCs w:val="24"/>
        </w:rPr>
        <w:t>%；管理及技术人员的各岗位岗档分别设3个级别，其中，一级人数比例为</w:t>
      </w:r>
      <w:r>
        <w:rPr>
          <w:rFonts w:hint="eastAsia" w:ascii="SimHei" w:hAnsi="SimHei" w:eastAsia="黑体" w:cs="楷体"/>
          <w:sz w:val="24"/>
          <w:szCs w:val="24"/>
          <w:u w:val="single"/>
        </w:rPr>
        <w:t>30</w:t>
      </w:r>
      <w:r>
        <w:rPr>
          <w:rFonts w:hint="eastAsia" w:ascii="SimHei" w:hAnsi="SimHei" w:eastAsia="黑体" w:cs="楷体"/>
          <w:sz w:val="24"/>
          <w:szCs w:val="24"/>
        </w:rPr>
        <w:t>%，二级人数比例为</w:t>
      </w:r>
      <w:r>
        <w:rPr>
          <w:rFonts w:hint="eastAsia" w:ascii="SimHei" w:hAnsi="SimHei" w:eastAsia="黑体" w:cs="楷体"/>
          <w:sz w:val="24"/>
          <w:szCs w:val="24"/>
          <w:u w:val="single"/>
        </w:rPr>
        <w:t>50</w:t>
      </w:r>
      <w:r>
        <w:rPr>
          <w:rFonts w:hint="eastAsia" w:ascii="SimHei" w:hAnsi="SimHei" w:eastAsia="黑体" w:cs="楷体"/>
          <w:sz w:val="24"/>
          <w:szCs w:val="24"/>
        </w:rPr>
        <w:t>%，三级人数比例为</w:t>
      </w:r>
      <w:r>
        <w:rPr>
          <w:rFonts w:hint="eastAsia" w:ascii="SimHei" w:hAnsi="SimHei" w:eastAsia="黑体" w:cs="楷体"/>
          <w:sz w:val="24"/>
          <w:szCs w:val="24"/>
          <w:u w:val="single"/>
        </w:rPr>
        <w:t>20</w:t>
      </w:r>
      <w:r>
        <w:rPr>
          <w:rFonts w:hint="eastAsia" w:ascii="SimHei" w:hAnsi="SimHei" w:eastAsia="黑体" w:cs="楷体"/>
          <w:sz w:val="24"/>
          <w:szCs w:val="24"/>
        </w:rPr>
        <w:t>%。主管、班组长（不含副职）定为上一档岗档一级。如本单位主管、班组长总人数超过最高级的规定比例，须进行择优定级，以保证最高级别人数比例不能突破。其他员工均按照得分高低定为三级及三级以下。</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（二）管理及技术岗位共分三个技能级别，定期进行考核定级，根据得分从高到低依次确定岗位岗档等级。人群具体比例：一级占</w:t>
      </w:r>
      <w:r>
        <w:rPr>
          <w:rFonts w:hint="eastAsia" w:ascii="SimHei" w:hAnsi="SimHei" w:eastAsia="黑体" w:cs="楷体"/>
          <w:sz w:val="24"/>
          <w:szCs w:val="24"/>
          <w:u w:val="single"/>
        </w:rPr>
        <w:t>20</w:t>
      </w:r>
      <w:r>
        <w:rPr>
          <w:rFonts w:hint="eastAsia" w:ascii="SimHei" w:hAnsi="SimHei" w:eastAsia="黑体" w:cs="楷体"/>
          <w:sz w:val="24"/>
          <w:szCs w:val="24"/>
        </w:rPr>
        <w:t>%，二级占</w:t>
      </w:r>
      <w:r>
        <w:rPr>
          <w:rFonts w:hint="eastAsia" w:ascii="SimHei" w:hAnsi="SimHei" w:eastAsia="黑体" w:cs="楷体"/>
          <w:sz w:val="24"/>
          <w:szCs w:val="24"/>
          <w:u w:val="single"/>
        </w:rPr>
        <w:t>50</w:t>
      </w:r>
      <w:r>
        <w:rPr>
          <w:rFonts w:hint="eastAsia" w:ascii="SimHei" w:hAnsi="SimHei" w:eastAsia="黑体" w:cs="楷体"/>
          <w:sz w:val="24"/>
          <w:szCs w:val="24"/>
        </w:rPr>
        <w:t>%，三级占</w:t>
      </w:r>
      <w:r>
        <w:rPr>
          <w:rFonts w:hint="eastAsia" w:ascii="SimHei" w:hAnsi="SimHei" w:eastAsia="黑体" w:cs="楷体"/>
          <w:sz w:val="24"/>
          <w:szCs w:val="24"/>
          <w:u w:val="single"/>
        </w:rPr>
        <w:t>30</w:t>
      </w:r>
      <w:r>
        <w:rPr>
          <w:rFonts w:hint="eastAsia" w:ascii="SimHei" w:hAnsi="SimHei" w:eastAsia="黑体" w:cs="楷体"/>
          <w:sz w:val="24"/>
          <w:szCs w:val="24"/>
        </w:rPr>
        <w:t>%。（详见附表3）</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第五章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绩效工资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第十二条绩效工资的计算和发放。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（一）绩效工资的计算。</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rPr>
        <w:t>采用系数法，计算公式：</w:t>
      </w:r>
      <w:r>
        <w:rPr>
          <w:rFonts w:hint="eastAsia" w:ascii="SimHei" w:hAnsi="SimHei" w:eastAsia="黑体" w:cs="楷体"/>
          <w:sz w:val="24"/>
          <w:szCs w:val="24"/>
          <w:u w:val="single"/>
        </w:rPr>
        <w:t>绩效工资=岗位绩效×相应的绩效工资比重系数</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rPr>
        <w:t>绩效工资比重系数，反映各岗位员工的绩效工资在岗位绩效工资中所占比重。</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（二）绩效考核的发放。计算公式：</w:t>
      </w:r>
      <w:r>
        <w:rPr>
          <w:rFonts w:hint="eastAsia" w:ascii="SimHei" w:hAnsi="SimHei" w:eastAsia="黑体" w:cs="楷体"/>
          <w:sz w:val="24"/>
          <w:szCs w:val="24"/>
          <w:u w:val="single"/>
        </w:rPr>
        <w:t>绩效工资=绩效工资×考核系数</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按照公司业绩考核制度规定，公正、公平、注重工作实效和业绩贡献考核评定，考核结果按照百分比确定其考核系数。以月度为单元考核，按季度计发。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第十三条特殊部门及岗位员工的绩效工资。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（一）公司对分公司绩效工资管理执行统一政策、承认差别、效益优先的原则。</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（二）专职于工程项目现场管理岗位员工的绩效工资。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1、在工程项目现场工作岗位员工的绩效工资，以其月度工作业绩（项目现场工作岗位业绩）为考核主体要素，</w:t>
      </w:r>
      <w:r>
        <w:rPr>
          <w:rFonts w:hint="eastAsia" w:ascii="SimHei" w:hAnsi="SimHei" w:eastAsia="黑体" w:cs="楷体"/>
          <w:sz w:val="24"/>
          <w:szCs w:val="24"/>
        </w:rPr>
        <w:t>以月</w:t>
      </w:r>
      <w:r>
        <w:rPr>
          <w:rFonts w:hint="eastAsia" w:ascii="SimHei" w:hAnsi="SimHei" w:eastAsia="黑体" w:cs="楷体"/>
          <w:sz w:val="24"/>
          <w:szCs w:val="24"/>
        </w:rPr>
        <w:t>度</w:t>
      </w:r>
      <w:r>
        <w:rPr>
          <w:rFonts w:hint="eastAsia" w:ascii="SimHei" w:hAnsi="SimHei" w:eastAsia="黑体" w:cs="楷体"/>
          <w:sz w:val="24"/>
          <w:szCs w:val="24"/>
        </w:rPr>
        <w:t>为</w:t>
      </w:r>
      <w:r>
        <w:rPr>
          <w:rFonts w:hint="eastAsia" w:ascii="SimHei" w:hAnsi="SimHei" w:eastAsia="黑体" w:cs="楷体"/>
          <w:sz w:val="24"/>
          <w:szCs w:val="24"/>
        </w:rPr>
        <w:t>考核计算</w:t>
      </w:r>
      <w:r>
        <w:rPr>
          <w:rFonts w:hint="eastAsia" w:ascii="SimHei" w:hAnsi="SimHei" w:eastAsia="黑体" w:cs="楷体"/>
          <w:sz w:val="24"/>
          <w:szCs w:val="24"/>
        </w:rPr>
        <w:t>单位</w:t>
      </w:r>
      <w:r>
        <w:rPr>
          <w:rFonts w:hint="eastAsia" w:ascii="SimHei" w:hAnsi="SimHei" w:eastAsia="黑体" w:cs="楷体"/>
          <w:sz w:val="24"/>
          <w:szCs w:val="24"/>
        </w:rPr>
        <w:t>（不足整月的，按照现场出勤天数折算）。其计算公式如下：</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u w:val="single"/>
        </w:rPr>
        <w:t>绩效工资=岗位绩效工资×项目系数×项目考核系数</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项目系数：公司根据工程项目具体情况设定，系数范围：</w:t>
      </w:r>
      <w:r>
        <w:rPr>
          <w:rFonts w:hint="eastAsia" w:ascii="SimHei" w:hAnsi="SimHei" w:eastAsia="黑体" w:cs="楷体"/>
          <w:sz w:val="24"/>
          <w:szCs w:val="24"/>
          <w:u w:val="single"/>
        </w:rPr>
        <w:t>0.5~2.5</w:t>
      </w:r>
      <w:r>
        <w:rPr>
          <w:rFonts w:hint="eastAsia" w:ascii="SimHei" w:hAnsi="SimHei" w:eastAsia="黑体" w:cs="楷体"/>
          <w:sz w:val="24"/>
          <w:szCs w:val="24"/>
        </w:rPr>
        <w:t>。</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项目考核系数：公司根据其工程项目管理岗位的工作业绩考核分值的百分比确定。</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2、未在项目现场工作岗位的员工，归属公司综合管理部人力资源（人才中心）管理序列，从事岗位技能培训和相关技术支持工作，期间不计发绩效工资。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（三）项目绩效工资的发放：项目交验后</w:t>
      </w:r>
      <w:r>
        <w:rPr>
          <w:rFonts w:hint="eastAsia" w:ascii="SimHei" w:hAnsi="SimHei" w:eastAsia="黑体" w:cs="楷体"/>
          <w:sz w:val="24"/>
          <w:szCs w:val="24"/>
          <w:u w:val="single"/>
        </w:rPr>
        <w:t>15</w:t>
      </w:r>
      <w:r>
        <w:rPr>
          <w:rFonts w:hint="eastAsia" w:ascii="SimHei" w:hAnsi="SimHei" w:eastAsia="黑体" w:cs="楷体"/>
          <w:sz w:val="24"/>
          <w:szCs w:val="24"/>
        </w:rPr>
        <w:t>天内，由公司组织考核、计发。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第十四条公司建立二级业绩考核体系。第一级由公司对分公司、各部门、各项目负责人进行考核；第二级由分公司、各部门、各项目负责人对各岗位员工进行考核。</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业绩考核指标分为经济责任指标和非经济责任指标。</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第六章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各种津贴</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第十五条各种津贴的计算及发放。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u w:val="single"/>
        </w:rPr>
        <w:t>各种津贴=证照津贴+施工津贴+工作餐津贴+通讯津贴</w:t>
      </w:r>
      <w:r>
        <w:rPr>
          <w:rFonts w:hint="eastAsia" w:ascii="SimHei" w:hAnsi="SimHei" w:eastAsia="黑体" w:cs="楷体"/>
          <w:sz w:val="24"/>
          <w:szCs w:val="24"/>
        </w:rPr>
        <w:t>；</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公司员工根据各自的岗位特点享有证照</w:t>
      </w:r>
      <w:r>
        <w:rPr>
          <w:rFonts w:hint="eastAsia" w:ascii="SimHei" w:hAnsi="SimHei" w:eastAsia="黑体" w:cs="楷体"/>
          <w:sz w:val="24"/>
          <w:szCs w:val="24"/>
          <w:u w:val="single"/>
        </w:rPr>
        <w:t>津贴、施工津贴、工作餐津贴、通讯津贴</w:t>
      </w:r>
      <w:r>
        <w:rPr>
          <w:rFonts w:hint="eastAsia" w:ascii="SimHei" w:hAnsi="SimHei" w:eastAsia="黑体" w:cs="楷体"/>
          <w:sz w:val="24"/>
          <w:szCs w:val="24"/>
        </w:rPr>
        <w:t>。</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第十六条各种津贴说明。</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（一）证照津贴：员工在公司注册的建造师等证照津贴，公司按照年度（年检年度）于当年三月份预发。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证照津贴标准：注册二级建造师</w:t>
      </w:r>
      <w:r>
        <w:rPr>
          <w:rFonts w:hint="eastAsia" w:ascii="SimHei" w:hAnsi="SimHei" w:eastAsia="黑体" w:cs="楷体"/>
          <w:sz w:val="24"/>
          <w:szCs w:val="24"/>
          <w:u w:val="single"/>
        </w:rPr>
        <w:t>5000</w:t>
      </w:r>
      <w:r>
        <w:rPr>
          <w:rFonts w:hint="eastAsia" w:ascii="SimHei" w:hAnsi="SimHei" w:eastAsia="黑体" w:cs="楷体"/>
          <w:sz w:val="24"/>
          <w:szCs w:val="24"/>
        </w:rPr>
        <w:t>元/年；员工持有多个证照的，按照员工较高的津贴标准执行。</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（二）施工津贴，在工程项目现场工作岗位的员工，所享受的生活食宿及每日到岗工作交通费用津贴。施工津贴标准：由公司安排在工地现场食宿的，</w:t>
      </w:r>
      <w:r>
        <w:rPr>
          <w:rFonts w:hint="eastAsia" w:ascii="SimHei" w:hAnsi="SimHei" w:eastAsia="黑体" w:cs="楷体"/>
          <w:sz w:val="24"/>
          <w:szCs w:val="24"/>
          <w:u w:val="single"/>
        </w:rPr>
        <w:t>30</w:t>
      </w:r>
      <w:r>
        <w:rPr>
          <w:rFonts w:hint="eastAsia" w:ascii="SimHei" w:hAnsi="SimHei" w:eastAsia="黑体" w:cs="楷体"/>
          <w:sz w:val="24"/>
          <w:szCs w:val="24"/>
        </w:rPr>
        <w:t>元/天；员工在家住宿或公司安排在旅馆住宿的，</w:t>
      </w:r>
      <w:r>
        <w:rPr>
          <w:rFonts w:hint="eastAsia" w:ascii="SimHei" w:hAnsi="SimHei" w:eastAsia="黑体" w:cs="楷体"/>
          <w:sz w:val="24"/>
          <w:szCs w:val="24"/>
          <w:u w:val="single"/>
        </w:rPr>
        <w:t>20</w:t>
      </w:r>
      <w:r>
        <w:rPr>
          <w:rFonts w:hint="eastAsia" w:ascii="SimHei" w:hAnsi="SimHei" w:eastAsia="黑体" w:cs="楷体"/>
          <w:sz w:val="24"/>
          <w:szCs w:val="24"/>
        </w:rPr>
        <w:t>元/天；公司派遣到配套厂负责质量管理（公司提供食宿）的，</w:t>
      </w:r>
      <w:r>
        <w:rPr>
          <w:rFonts w:hint="eastAsia" w:ascii="SimHei" w:hAnsi="SimHei" w:eastAsia="黑体" w:cs="楷体"/>
          <w:sz w:val="24"/>
          <w:szCs w:val="24"/>
          <w:u w:val="single"/>
        </w:rPr>
        <w:t>15</w:t>
      </w:r>
      <w:r>
        <w:rPr>
          <w:rFonts w:hint="eastAsia" w:ascii="SimHei" w:hAnsi="SimHei" w:eastAsia="黑体" w:cs="楷体"/>
          <w:sz w:val="24"/>
          <w:szCs w:val="24"/>
        </w:rPr>
        <w:t>元/天；其他情况的，按照公司有关规定执行。施工津贴按月发放。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（三）工作餐津贴，员工在公司办公室工作的午餐津贴，标准：</w:t>
      </w:r>
      <w:r>
        <w:rPr>
          <w:rFonts w:hint="eastAsia" w:ascii="SimHei" w:hAnsi="SimHei" w:eastAsia="黑体" w:cs="楷体"/>
          <w:sz w:val="24"/>
          <w:szCs w:val="24"/>
          <w:u w:val="single"/>
        </w:rPr>
        <w:t>8</w:t>
      </w:r>
      <w:r>
        <w:rPr>
          <w:rFonts w:hint="eastAsia" w:ascii="SimHei" w:hAnsi="SimHei" w:eastAsia="黑体" w:cs="楷体"/>
          <w:sz w:val="24"/>
          <w:szCs w:val="24"/>
        </w:rPr>
        <w:t>元/日，按月发放。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（四）通讯津贴，员工工作期间享受的通讯费用津贴，津贴标准：业务主管、五岗级以上员工、工程现场主要负责人</w:t>
      </w:r>
      <w:r>
        <w:rPr>
          <w:rFonts w:hint="eastAsia" w:ascii="SimHei" w:hAnsi="SimHei" w:eastAsia="黑体" w:cs="楷体"/>
          <w:sz w:val="24"/>
          <w:szCs w:val="24"/>
          <w:u w:val="single"/>
        </w:rPr>
        <w:t>50</w:t>
      </w:r>
      <w:r>
        <w:rPr>
          <w:rFonts w:hint="eastAsia" w:ascii="SimHei" w:hAnsi="SimHei" w:eastAsia="黑体" w:cs="楷体"/>
          <w:sz w:val="24"/>
          <w:szCs w:val="24"/>
        </w:rPr>
        <w:t>元/月，其他员工</w:t>
      </w:r>
      <w:r>
        <w:rPr>
          <w:rFonts w:hint="eastAsia" w:ascii="SimHei" w:hAnsi="SimHei" w:eastAsia="黑体" w:cs="楷体"/>
          <w:sz w:val="24"/>
          <w:szCs w:val="24"/>
          <w:u w:val="single"/>
        </w:rPr>
        <w:t>25</w:t>
      </w:r>
      <w:r>
        <w:rPr>
          <w:rFonts w:hint="eastAsia" w:ascii="SimHei" w:hAnsi="SimHei" w:eastAsia="黑体" w:cs="楷体"/>
          <w:sz w:val="24"/>
          <w:szCs w:val="24"/>
        </w:rPr>
        <w:t>元/月。</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sz w:val="28"/>
          <w:szCs w:val="28"/>
        </w:rPr>
        <w:t>第七章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员工贡献金及收益红利</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第十七条员工贡献金及收益红利。</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（一）根据员工的企业工作贡献（岗位年限贡献、特殊贡献）及企业年度经营效益核定的员工贡献金收益红利，鼓励员工为企业长期稳定工作，增强企业竞争力和员工凝聚力。</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u w:val="single"/>
        </w:rPr>
        <w:t>员工贡献金收益红利=员工贡献金（红利计算基数）×企业年度效益系数</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（二）员工贡献金：根据员工为企业工作年限及贡献情况（工作年限贡献、特殊贡献）设立，其标准随员工工作年限的增加而变化，是企业年度经营效益红利分配的计算基数。</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w:t>
      </w:r>
      <w:r>
        <w:rPr>
          <w:rFonts w:hint="eastAsia" w:ascii="SimHei" w:hAnsi="SimHei" w:eastAsia="黑体" w:cs="楷体"/>
          <w:sz w:val="24"/>
          <w:szCs w:val="24"/>
        </w:rPr>
        <w:t>员工工作年限贡献金：公司在岗员工，享受企业工作年限贡献金。根据员工工作年限，确定员工贡献金。设立四个年限等级员工工作年限贡献金值，其基值标准为：</w:t>
      </w:r>
      <w:r>
        <w:rPr>
          <w:rFonts w:hint="eastAsia" w:ascii="SimHei" w:hAnsi="SimHei" w:eastAsia="黑体" w:cs="楷体"/>
          <w:sz w:val="24"/>
          <w:szCs w:val="24"/>
        </w:rPr>
        <w:br/>
      </w:r>
      <w:r>
        <w:rPr>
          <w:rFonts w:hint="eastAsia" w:ascii="SimHei" w:hAnsi="SimHei" w:eastAsia="黑体" w:cs="楷体"/>
          <w:sz w:val="24"/>
          <w:szCs w:val="24"/>
        </w:rPr>
        <w:t>1~2年限的员工：1000元，3~5年限的员工：3000元，6~9年限的员工：5000元，10年及以上年限的员工：8000元/（岗位年限）。</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2、员工特殊贡献金：贡献巨大、业绩优异的员工，公司给予的贡献金奖励。</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（三）企业年度效益系数：公司根据当年企业经营效益情况，确定的红利分配系数。</w:t>
      </w:r>
    </w:p>
    <w:p>
      <w:pPr>
        <w:keepNext w:val="0"/>
        <w:keepLines w:val="0"/>
        <w:pageBreakBefore w:val="0"/>
        <w:widowControl w:val="0"/>
        <w:kinsoku/>
        <w:wordWrap w:val="0"/>
        <w:overflowPunct/>
        <w:topLinePunct w:val="0"/>
        <w:autoSpaceDE/>
        <w:autoSpaceDN w:val="0"/>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（四）员工原持有的“职工权益”，等值转换为员工贡献金（超值的部分减半转换为特殊贡献金），原权益值即失效。</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（五）其他规定：公司于次年</w:t>
      </w:r>
      <w:r>
        <w:rPr>
          <w:rFonts w:hint="eastAsia" w:ascii="SimHei" w:hAnsi="SimHei" w:eastAsia="黑体" w:cs="楷体"/>
          <w:sz w:val="24"/>
          <w:szCs w:val="24"/>
          <w:u w:val="single"/>
        </w:rPr>
        <w:t>三月十日</w:t>
      </w:r>
      <w:r>
        <w:rPr>
          <w:rFonts w:hint="eastAsia" w:ascii="SimHei" w:hAnsi="SimHei" w:eastAsia="黑体" w:cs="楷体"/>
          <w:sz w:val="24"/>
          <w:szCs w:val="24"/>
        </w:rPr>
        <w:t>前核发贡献金红利。员工离职的，其贡献金失效。</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第八章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岗位绩效工资制度的动态管理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第十八条公司严格按照以岗定薪、岗变薪变原则调整员工的岗位工资。员工岗位调整后，应对其岗位工资标准进行相应调整。</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（一）在生产操作及服务岗位中，员工岗位发生变化，岗位工资标准按以下办法调整：员工调整岗位，造成原工种变动或工作内容发生较大变化的，均应实行最长不超过</w:t>
      </w:r>
      <w:r>
        <w:rPr>
          <w:rFonts w:hint="eastAsia" w:ascii="SimHei" w:hAnsi="SimHei" w:eastAsia="黑体" w:cs="楷体"/>
          <w:sz w:val="24"/>
          <w:szCs w:val="24"/>
          <w:u w:val="single"/>
        </w:rPr>
        <w:t>三个月</w:t>
      </w:r>
      <w:r>
        <w:rPr>
          <w:rFonts w:hint="eastAsia" w:ascii="SimHei" w:hAnsi="SimHei" w:eastAsia="黑体" w:cs="楷体"/>
          <w:sz w:val="24"/>
          <w:szCs w:val="24"/>
        </w:rPr>
        <w:t>的试岗期，试岗期间实行所试岗位第一级别</w:t>
      </w:r>
      <w:r>
        <w:rPr>
          <w:rFonts w:hint="eastAsia" w:ascii="SimHei" w:hAnsi="SimHei" w:eastAsia="黑体" w:cs="楷体"/>
          <w:sz w:val="24"/>
          <w:szCs w:val="24"/>
          <w:u w:val="single"/>
        </w:rPr>
        <w:t>80</w:t>
      </w:r>
      <w:r>
        <w:rPr>
          <w:rFonts w:hint="eastAsia" w:ascii="SimHei" w:hAnsi="SimHei" w:eastAsia="黑体" w:cs="楷体"/>
          <w:sz w:val="24"/>
          <w:szCs w:val="24"/>
        </w:rPr>
        <w:t>%的岗位工资标准，试岗期满后方可执行本全额岗位工资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在生产操作及服务岗位、管理及技术岗位系列中，员工从同系列低岗位调整到高岗位，自正式到岗任职后的次月起，实行该岗位第一级别的岗位工资标准，如调整后的岗位工资标准低于原岗位的岗位工资标准，则相应上套级别。</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（三）在生产操作及服务岗位、管理及技术岗位系列中，员工从同系列高岗位调整到低岗位，自正式到岗任职后的次月起，实行该岗位相同级别的岗位工资标准。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（四）员工在生产操作及服务岗位和管理及技术岗位之间跨系列变动，自正式到岗任职后的次月起，原则上实行新岗位</w:t>
      </w:r>
      <w:r>
        <w:rPr>
          <w:rFonts w:hint="eastAsia" w:ascii="SimHei" w:hAnsi="SimHei" w:eastAsia="黑体" w:cs="楷体"/>
          <w:sz w:val="24"/>
          <w:szCs w:val="24"/>
          <w:u w:val="single"/>
        </w:rPr>
        <w:t>第一级别</w:t>
      </w:r>
      <w:r>
        <w:rPr>
          <w:rFonts w:hint="eastAsia" w:ascii="SimHei" w:hAnsi="SimHei" w:eastAsia="黑体" w:cs="楷体"/>
          <w:sz w:val="24"/>
          <w:szCs w:val="24"/>
        </w:rPr>
        <w:t>的岗位工资标准。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（五）员工连续两个工作绩效考核期被评为不合格的，其绩效工资标准下调一档。</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十九条公司根据效益增减情况，结合战略发展要求和市场竞争状况，选择岗位工资基数上调、保持不变、下调三种办法。在效益持续增长的情况下，原则上每两年上调一次岗位工资基数；在效益下降较多的情况下，相应下调岗位工资基数；在效益没有增长的情况下或在公司进行大规模投资的情况下，不调整岗位工资基数。公司调整岗位工资时，视情况调整绩效工资和各种津贴标准。</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第九章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工资总额管理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第二十条工资总额的管理是指公司和各所属公司工资总额的核定、检查、审计、监察。</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第二十一条工资总额管理遵循的原则</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（一）必须体现工资总额与经济效益相挂钩的原则，在单位经济效益提高的基础上保证员工薪酬与企业价值的共同增长。</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（二）工资总额管理坚持总量控制、分类管理、所属公司自主分配的原则。工资总额的增长控制在低于经济效益增长的适当比例内。</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（三）坚持按劳分配，绩效挂钩的原则。建立绩效分配机制，使员工的个人收入与绩效紧密结合起来。</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第二十二条公司每年根据年度经营目标和各所属公司生产经营计划，制定当年的工资总额计划。公司职能部门工资总额由公司根据其员工的岗位工资总额、绩效工资总额和各种津贴总额确定。</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三条公司实行工资总额分类管理的具体办法是：生产、经营部门由公司按照目标经济责任考核办法计发工资总额。管理职能部门采取工资总额核定的办法，员工工资总额由岗位工资总额、绩效工资总额和各种津贴总额构成。</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第二十四条公司综合管理部根据总经理办公会的决定，负责核定和调整所属分公司、职能部门、项目管理部工资总额，并对所属公司、职能部门、项目管理部工资总额使用情况进行动态监控。</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第十章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年薪制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第二十五条第八条年薪制是以年度为单位，根据领导层成员所承担的责任、风险和经营管理业绩确定和发放其年度工资收入的分配制度。实施年薪制的人员范围是公司高层管理人员。</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第二十六条年薪收入包括基本年薪和绩效年薪。公司总经理、副总经理、所属分公司总经理、副总经理年薪的</w:t>
      </w:r>
      <w:r>
        <w:rPr>
          <w:rFonts w:hint="eastAsia" w:ascii="SimHei" w:hAnsi="SimHei" w:eastAsia="黑体" w:cs="楷体"/>
          <w:sz w:val="24"/>
          <w:szCs w:val="24"/>
          <w:u w:val="single"/>
        </w:rPr>
        <w:t>50%</w:t>
      </w:r>
      <w:r>
        <w:rPr>
          <w:rFonts w:hint="eastAsia" w:ascii="SimHei" w:hAnsi="SimHei" w:eastAsia="黑体" w:cs="楷体"/>
          <w:sz w:val="24"/>
          <w:szCs w:val="24"/>
        </w:rPr>
        <w:t>为基本年薪，其余部分为绩效年薪。年薪根据行业情况、企业规模、管理难度、领导层成员能力和所承担的责任，参考市场薪酬价位确定。绩效年薪按照年薪的</w:t>
      </w:r>
      <w:r>
        <w:rPr>
          <w:rFonts w:hint="eastAsia" w:ascii="SimHei" w:hAnsi="SimHei" w:eastAsia="黑体" w:cs="楷体"/>
          <w:sz w:val="24"/>
          <w:szCs w:val="24"/>
          <w:u w:val="single"/>
        </w:rPr>
        <w:t>30%—50%</w:t>
      </w:r>
      <w:r>
        <w:rPr>
          <w:rFonts w:hint="eastAsia" w:ascii="SimHei" w:hAnsi="SimHei" w:eastAsia="黑体" w:cs="楷体"/>
          <w:sz w:val="24"/>
          <w:szCs w:val="24"/>
        </w:rPr>
        <w:t>确定，根据管理业绩和实际贡献，在年终或季度考核目标管理责任和年度工作目标后发放。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七条建立领导成员业绩考核制度，实行先考核经营业绩，后兑现绩效年薪收入的程序。基本年薪不与业绩考核指标挂钩，相对固定，按月平均发放；绩效年薪根据年度业绩考核结果，计算并于次年三月十日前支付。</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第十一章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协议工资制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八条为吸引和稳定优秀人才，建立有效的人才激励机制，公司对急需并具有特殊作用的关键岗位人才实行协议工资制。协议工资标准以国家政府部门和有关机构发布的劳动力市场工资指导价位为基础，根据所聘用的岗位需要和所聘用人员的实际能力加以确定。分公司与所聘人员在协商一致的基础上，就工资、福利标准、业绩考核指标、支付办法和双方应享有的权利、义务等条款签订协议。</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第二十九条协议工资标准，根据劳动力市场工资指导价位变动情况和所聘人员工作业务能力，进行调整。</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第三十条实行协议工资制的员工不实行公司其他形式的薪酬福利制度。</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第三十一条协议工资制的具体实施办法。</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（一）执行协议工资制的资格要求：必须是属于相关紧缺专业、在公司内无可替代的；必须是具有三年以上专业工作经历的；必须是具有较强工作能力的。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（二）协议工资标准。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1、高层管理人员</w:t>
      </w:r>
      <w:r>
        <w:rPr>
          <w:rFonts w:hint="eastAsia" w:ascii="SimHei" w:hAnsi="SimHei" w:eastAsia="黑体" w:cs="楷体"/>
          <w:sz w:val="24"/>
          <w:szCs w:val="24"/>
          <w:u w:val="single"/>
        </w:rPr>
        <w:t>7000-10000</w:t>
      </w:r>
      <w:r>
        <w:rPr>
          <w:rFonts w:hint="eastAsia" w:ascii="SimHei" w:hAnsi="SimHei" w:eastAsia="黑体" w:cs="楷体"/>
          <w:sz w:val="24"/>
          <w:szCs w:val="24"/>
        </w:rPr>
        <w:t>元/月；2、部门经理</w:t>
      </w:r>
      <w:r>
        <w:rPr>
          <w:rFonts w:hint="eastAsia" w:ascii="SimHei" w:hAnsi="SimHei" w:eastAsia="黑体" w:cs="楷体"/>
          <w:sz w:val="24"/>
          <w:szCs w:val="24"/>
          <w:u w:val="single"/>
        </w:rPr>
        <w:t>5000—7000</w:t>
      </w:r>
      <w:r>
        <w:rPr>
          <w:rFonts w:hint="eastAsia" w:ascii="SimHei" w:hAnsi="SimHei" w:eastAsia="黑体" w:cs="楷体"/>
          <w:sz w:val="24"/>
          <w:szCs w:val="24"/>
        </w:rPr>
        <w:t>元/月；</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3、技术、主管等骨干员工</w:t>
      </w:r>
      <w:r>
        <w:rPr>
          <w:rFonts w:hint="eastAsia" w:ascii="SimHei" w:hAnsi="SimHei" w:eastAsia="黑体" w:cs="楷体"/>
          <w:sz w:val="24"/>
          <w:szCs w:val="24"/>
          <w:u w:val="single"/>
        </w:rPr>
        <w:t>2700—5000</w:t>
      </w:r>
      <w:r>
        <w:rPr>
          <w:rFonts w:hint="eastAsia" w:ascii="SimHei" w:hAnsi="SimHei" w:eastAsia="黑体" w:cs="楷体"/>
          <w:sz w:val="24"/>
          <w:szCs w:val="24"/>
        </w:rPr>
        <w:t>元/月；4、一般员工</w:t>
      </w:r>
      <w:r>
        <w:rPr>
          <w:rFonts w:hint="eastAsia" w:ascii="SimHei" w:hAnsi="SimHei" w:eastAsia="黑体" w:cs="楷体"/>
          <w:sz w:val="24"/>
          <w:szCs w:val="24"/>
          <w:u w:val="single"/>
        </w:rPr>
        <w:t>1800—2700</w:t>
      </w:r>
      <w:r>
        <w:rPr>
          <w:rFonts w:hint="eastAsia" w:ascii="SimHei" w:hAnsi="SimHei" w:eastAsia="黑体" w:cs="楷体"/>
          <w:sz w:val="24"/>
          <w:szCs w:val="24"/>
        </w:rPr>
        <w:t>元/月；</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5、协议工资标准确定：依据招聘人员所从事专业技术工作的时间长短和业务能力，在规定的工资标准区间内加以确定，并与聘用人员签订协议。</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6、协议工资的发放方式：协议工资采用</w:t>
      </w:r>
      <w:r>
        <w:rPr>
          <w:rFonts w:hint="eastAsia" w:ascii="SimHei" w:hAnsi="SimHei" w:eastAsia="黑体" w:cs="楷体"/>
          <w:sz w:val="24"/>
          <w:szCs w:val="24"/>
          <w:u w:val="single"/>
        </w:rPr>
        <w:t>6：2：2</w:t>
      </w:r>
      <w:r>
        <w:rPr>
          <w:rFonts w:hint="eastAsia" w:ascii="SimHei" w:hAnsi="SimHei" w:eastAsia="黑体" w:cs="楷体"/>
          <w:sz w:val="24"/>
          <w:szCs w:val="24"/>
        </w:rPr>
        <w:t>的方式发放，即每月支付协议工资标准的</w:t>
      </w:r>
      <w:r>
        <w:rPr>
          <w:rFonts w:hint="eastAsia" w:ascii="SimHei" w:hAnsi="SimHei" w:eastAsia="黑体" w:cs="楷体"/>
          <w:sz w:val="24"/>
          <w:szCs w:val="24"/>
          <w:u w:val="single"/>
        </w:rPr>
        <w:t>60%</w:t>
      </w:r>
      <w:r>
        <w:rPr>
          <w:rFonts w:hint="eastAsia" w:ascii="SimHei" w:hAnsi="SimHei" w:eastAsia="黑体" w:cs="楷体"/>
          <w:sz w:val="24"/>
          <w:szCs w:val="24"/>
        </w:rPr>
        <w:t>；再根据月度考核情况，核发协议工资标准的</w:t>
      </w:r>
      <w:r>
        <w:rPr>
          <w:rFonts w:hint="eastAsia" w:ascii="SimHei" w:hAnsi="SimHei" w:eastAsia="黑体" w:cs="楷体"/>
          <w:sz w:val="24"/>
          <w:szCs w:val="24"/>
          <w:u w:val="single"/>
        </w:rPr>
        <w:t>20%</w:t>
      </w:r>
      <w:r>
        <w:rPr>
          <w:rFonts w:hint="eastAsia" w:ascii="SimHei" w:hAnsi="SimHei" w:eastAsia="黑体" w:cs="楷体"/>
          <w:sz w:val="24"/>
          <w:szCs w:val="24"/>
        </w:rPr>
        <w:t>；根据协议期或协议约定的考核期考核结果，核发协议工资标准的</w:t>
      </w:r>
      <w:r>
        <w:rPr>
          <w:rFonts w:hint="eastAsia" w:ascii="SimHei" w:hAnsi="SimHei" w:eastAsia="黑体" w:cs="楷体"/>
          <w:sz w:val="24"/>
          <w:szCs w:val="24"/>
          <w:u w:val="single"/>
        </w:rPr>
        <w:t>20%</w:t>
      </w:r>
      <w:r>
        <w:rPr>
          <w:rFonts w:hint="eastAsia" w:ascii="SimHei" w:hAnsi="SimHei" w:eastAsia="黑体" w:cs="楷体"/>
          <w:sz w:val="24"/>
          <w:szCs w:val="24"/>
        </w:rPr>
        <w:t>。</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第十二章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市场价位工资制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第三十二条后勤服务人员可以参照劳动力市场工资指导价位确定其工资收入。</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第三十三条市场价位工资主要由岗位工资和绩效工资两部分构成，其中，岗位工资相对固定，占后勤服务人员收入的80%左右，绩效工资根据工作成绩经考核后发放，占其收入的20%左右。</w:t>
      </w:r>
    </w:p>
    <w:p>
      <w:pPr>
        <w:pStyle w:val="4"/>
        <w:keepNext w:val="0"/>
        <w:keepLines w:val="0"/>
        <w:pageBreakBefore w:val="0"/>
        <w:widowControl w:val="0"/>
        <w:kinsoku/>
        <w:overflowPunct/>
        <w:topLinePunct w:val="0"/>
        <w:autoSpaceDE/>
        <w:bidi w:val="0"/>
        <w:adjustRightInd/>
        <w:snapToGrid/>
        <w:spacing w:line="360" w:lineRule="auto"/>
        <w:ind w:right="0" w:firstLine="482" w:firstLineChars="200"/>
        <w:jc w:val="both"/>
        <w:textAlignment w:val="auto"/>
        <w:rPr>
          <w:rFonts w:hint="eastAsia" w:ascii="楷体" w:hAnsi="楷体" w:eastAsia="楷体" w:cs="楷体"/>
          <w:b/>
          <w:bCs/>
          <w:sz w:val="24"/>
          <w:szCs w:val="24"/>
        </w:rPr>
      </w:pP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第十三章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新进人员工资待遇</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第三十四条公司新进大中专毕业生。</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实行不超过3个月的试用期，试岗期不超过3个月。试用期间的工资标准如下：</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人员类别试用期月工资标准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中专毕业生岗位工资基数的75%</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大学专科毕业生岗位工资基数的85%</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大学本科毕业生岗位工资基数的90%</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试用期满，经考核合格，进入所在岗位试岗期，实行本岗位第一级别的岗位工资标准。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第三十五条公司对新招用的大中专毕业生以外的其他员工，原则上实行不超过2个月的试用期。试用期间实行所试岗位第一级别</w:t>
      </w:r>
      <w:r>
        <w:rPr>
          <w:rFonts w:hint="eastAsia" w:ascii="SimHei" w:hAnsi="SimHei" w:eastAsia="黑体" w:cs="楷体"/>
          <w:sz w:val="24"/>
          <w:szCs w:val="24"/>
          <w:u w:val="single"/>
        </w:rPr>
        <w:t>80%</w:t>
      </w:r>
      <w:r>
        <w:rPr>
          <w:rFonts w:hint="eastAsia" w:ascii="SimHei" w:hAnsi="SimHei" w:eastAsia="黑体" w:cs="楷体"/>
          <w:sz w:val="24"/>
          <w:szCs w:val="24"/>
        </w:rPr>
        <w:t>的岗位工资标准；在试用期满经考核合格，进入试岗期（一般不超过2个月），试岗期实行本岗档第一级别的岗位工资标准。试岗合格后，根据其相关业务能力及工作考核情况，确定岗位绩效工资级别。</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第三十六条公司对关键岗位新聘用的管理和技术方面紧缺人才不实行试用期，实行相应岗位工资标准或协议工资标准。</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第十四章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工资支付办法</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第三十七条工资支付。</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员工月岗位工资：以月薪为主要支付方式，公司于次月10日根据员工工作情况支付。</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各独立发薪单位可根据本地区的特殊情况适当调整发薪时间，但应经公司批准，并及时将发薪时间报综合部备案。</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岗位员工月绩效工资：以季度为单元，进行考核计价发放，公司于每季度次月的10日，根据员工工作业绩考核结果向员工支付绩效工资；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现场项目管理工作岗位的员工，公司于项目交验后的15日内，考核计发。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第三十八条公司对特殊情况下工资支付的规定。</w:t>
      </w:r>
    </w:p>
    <w:p>
      <w:pPr>
        <w:pStyle w:val="4"/>
        <w:keepNext w:val="0"/>
        <w:keepLines w:val="0"/>
        <w:pageBreakBefore w:val="0"/>
        <w:widowControl w:val="0"/>
        <w:numPr>
          <w:ilvl w:val="0"/>
          <w:numId w:val="2"/>
        </w:numPr>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根据特殊情况下的工资支付需要，生产及服务系列的员工日薪、小时薪及计件工资单价可按以下方式折算：</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日薪=月基本工资÷26天，小时薪=日薪÷8小时，</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计件工资单价=月基本工资（日薪）÷劳动定额。</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（二）管理及技术职系员工的加班工资：每天按照</w:t>
      </w:r>
      <w:r>
        <w:rPr>
          <w:rFonts w:hint="eastAsia" w:ascii="SimHei" w:hAnsi="SimHei" w:eastAsia="黑体" w:cs="楷体"/>
          <w:sz w:val="24"/>
          <w:szCs w:val="24"/>
          <w:u w:val="single"/>
        </w:rPr>
        <w:t>（月基本工资÷26天）</w:t>
      </w:r>
      <w:r>
        <w:rPr>
          <w:rFonts w:hint="eastAsia" w:ascii="SimHei" w:hAnsi="SimHei" w:eastAsia="黑体" w:cs="楷体"/>
          <w:sz w:val="24"/>
          <w:szCs w:val="24"/>
        </w:rPr>
        <w:t>计发。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（三）旷工：每天按</w:t>
      </w:r>
      <w:r>
        <w:rPr>
          <w:rFonts w:hint="eastAsia" w:ascii="SimHei" w:hAnsi="SimHei" w:eastAsia="黑体" w:cs="楷体"/>
          <w:sz w:val="24"/>
          <w:szCs w:val="24"/>
          <w:u w:val="single"/>
        </w:rPr>
        <w:t>（个人月岗位工资标准÷26天×2）</w:t>
      </w:r>
      <w:r>
        <w:rPr>
          <w:rFonts w:hint="eastAsia" w:ascii="SimHei" w:hAnsi="SimHei" w:eastAsia="黑体" w:cs="楷体"/>
          <w:sz w:val="24"/>
          <w:szCs w:val="24"/>
        </w:rPr>
        <w:t>扣发。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（四）事假：四天及以内的事假，每天按</w:t>
      </w:r>
      <w:r>
        <w:rPr>
          <w:rFonts w:hint="eastAsia" w:ascii="SimHei" w:hAnsi="SimHei" w:eastAsia="黑体" w:cs="楷体"/>
          <w:sz w:val="24"/>
          <w:szCs w:val="24"/>
          <w:u w:val="single"/>
        </w:rPr>
        <w:t>（个人月基本工资标准÷26天）</w:t>
      </w:r>
      <w:r>
        <w:rPr>
          <w:rFonts w:hint="eastAsia" w:ascii="SimHei" w:hAnsi="SimHei" w:eastAsia="黑体" w:cs="楷体"/>
          <w:sz w:val="24"/>
          <w:szCs w:val="24"/>
        </w:rPr>
        <w:t>扣发，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超过四天的事假，每天按</w:t>
      </w:r>
      <w:r>
        <w:rPr>
          <w:rFonts w:hint="eastAsia" w:ascii="SimHei" w:hAnsi="SimHei" w:eastAsia="黑体" w:cs="楷体"/>
          <w:sz w:val="24"/>
          <w:szCs w:val="24"/>
          <w:u w:val="single"/>
        </w:rPr>
        <w:t>（个人月岗位工资标准÷26天）</w:t>
      </w:r>
      <w:r>
        <w:rPr>
          <w:rFonts w:hint="eastAsia" w:ascii="SimHei" w:hAnsi="SimHei" w:eastAsia="黑体" w:cs="楷体"/>
          <w:sz w:val="24"/>
          <w:szCs w:val="24"/>
        </w:rPr>
        <w:t>扣发。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（五）病假：由市级医院出具病假证明的病假期间的工资，每天按（基本工资标准÷26天）×国家及公司有关劳动保护规定的百分比发放员工病假期间工资。超过医疗期限按国家有关规定办理。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（六）工伤假：由市级医院出具病假证明的，每天按</w:t>
      </w:r>
      <w:r>
        <w:rPr>
          <w:rFonts w:hint="eastAsia" w:ascii="SimHei" w:hAnsi="SimHei" w:eastAsia="黑体" w:cs="楷体"/>
          <w:sz w:val="24"/>
          <w:szCs w:val="24"/>
          <w:u w:val="single"/>
        </w:rPr>
        <w:t>（基本工资÷26天）</w:t>
      </w:r>
      <w:r>
        <w:rPr>
          <w:rFonts w:hint="eastAsia" w:ascii="SimHei" w:hAnsi="SimHei" w:eastAsia="黑体" w:cs="楷体"/>
          <w:sz w:val="24"/>
          <w:szCs w:val="24"/>
        </w:rPr>
        <w:t>发放工伤假期间的工资。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（七）婚、丧、产假：员工在国家及公司规定的期限内，按基本工资的</w:t>
      </w:r>
      <w:r>
        <w:rPr>
          <w:rFonts w:hint="eastAsia" w:ascii="SimHei" w:hAnsi="SimHei" w:eastAsia="黑体" w:cs="楷体"/>
          <w:sz w:val="24"/>
          <w:szCs w:val="24"/>
          <w:u w:val="single"/>
        </w:rPr>
        <w:t>80%</w:t>
      </w:r>
      <w:r>
        <w:rPr>
          <w:rFonts w:hint="eastAsia" w:ascii="SimHei" w:hAnsi="SimHei" w:eastAsia="黑体" w:cs="楷体"/>
          <w:sz w:val="24"/>
          <w:szCs w:val="24"/>
        </w:rPr>
        <w:t>计发。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（八）重大质量安全事故、给公司造成损失的责任，分直接责任、间接责任，扣发当月职务工资的</w:t>
      </w:r>
      <w:r>
        <w:rPr>
          <w:rFonts w:hint="eastAsia" w:ascii="SimHei" w:hAnsi="SimHei" w:eastAsia="黑体" w:cs="楷体"/>
          <w:sz w:val="24"/>
          <w:szCs w:val="24"/>
          <w:u w:val="single"/>
        </w:rPr>
        <w:t>50~100%</w:t>
      </w:r>
      <w:r>
        <w:rPr>
          <w:rFonts w:hint="eastAsia" w:ascii="SimHei" w:hAnsi="SimHei" w:eastAsia="黑体" w:cs="楷体"/>
          <w:sz w:val="24"/>
          <w:szCs w:val="24"/>
        </w:rPr>
        <w:t>、本季度绩效工资</w:t>
      </w:r>
      <w:r>
        <w:rPr>
          <w:rFonts w:hint="eastAsia" w:ascii="SimHei" w:hAnsi="SimHei" w:eastAsia="黑体" w:cs="楷体"/>
          <w:sz w:val="24"/>
          <w:szCs w:val="24"/>
          <w:u w:val="single"/>
        </w:rPr>
        <w:t>50~100%</w:t>
      </w:r>
      <w:r>
        <w:rPr>
          <w:rFonts w:hint="eastAsia" w:ascii="SimHei" w:hAnsi="SimHei" w:eastAsia="黑体" w:cs="楷体"/>
          <w:sz w:val="24"/>
          <w:szCs w:val="24"/>
        </w:rPr>
        <w:t>。</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（九）员工当月出勤不满</w:t>
      </w:r>
      <w:r>
        <w:rPr>
          <w:rFonts w:hint="eastAsia" w:ascii="SimHei" w:hAnsi="SimHei" w:eastAsia="黑体" w:cs="楷体"/>
          <w:sz w:val="24"/>
          <w:szCs w:val="24"/>
          <w:u w:val="single"/>
        </w:rPr>
        <w:t>18</w:t>
      </w:r>
      <w:r>
        <w:rPr>
          <w:rFonts w:hint="eastAsia" w:ascii="SimHei" w:hAnsi="SimHei" w:eastAsia="黑体" w:cs="楷体"/>
          <w:sz w:val="24"/>
          <w:szCs w:val="24"/>
        </w:rPr>
        <w:t>天（含）的，绩效工资按50%标准进行考核核发，出勤不满</w:t>
      </w:r>
      <w:r>
        <w:rPr>
          <w:rFonts w:hint="eastAsia" w:ascii="SimHei" w:hAnsi="SimHei" w:eastAsia="黑体" w:cs="楷体"/>
          <w:sz w:val="24"/>
          <w:szCs w:val="24"/>
          <w:u w:val="single"/>
        </w:rPr>
        <w:t>13</w:t>
      </w:r>
      <w:r>
        <w:rPr>
          <w:rFonts w:hint="eastAsia" w:ascii="SimHei" w:hAnsi="SimHei" w:eastAsia="黑体" w:cs="楷体"/>
          <w:sz w:val="24"/>
          <w:szCs w:val="24"/>
        </w:rPr>
        <w:t>天（含）的，无当月绩效工资。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（十）岗位定级员工自动离职的，其当月绩效工资不计发，其他工资执行相关条款。</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（十一）试用期员工离职的，按照当地最低工作标准计发其出勤工资。</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第三十九条公司员工加班的规定。</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（一）公司生产操作及服务人员及管理技术职系的员工在法定节日以外时间的加班，应经公司主管领导批准，经批准的加班，原则上安排倒休。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（二）公司主管职级、部门副经理以上的管理及技术系员工，经营开发及工程项目现场工作岗位的员工，执行不定工时的特殊工作制，在正常工作日和休息日的加班加点不计发加班薪资，适当安排倒休。</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（三）员工在国家法定节假日的加班，经有薪资支付权的领导批准，可以按照同一标准计发加班薪资，但应优先给予倒休安排。</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第四十条薪资支付责任</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（一）薪资须支付给员工本人或受其委任的本公司员工、本人亲属以及持有员工本人委托书的其他有关人员。</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（二）公司为每个员工设立独立的薪资支付清单（员工工资卡）。薪资领取人要在薪资清单（员工工资卡）上签章。薪资支付清单每年一张，由公司保存。</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（三）公司薪资计发人员及其他各类员工均不得议论、传播薪资收入情况，更不得以此要挟公司为其加薪，违者扣发当月绩效工资，直至辞退处理。</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第四十一条薪资代扣缴责任</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（一）公司有代扣代缴员工个人所得税及其他法定薪资代扣缴权利和义务。</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（二）员工因个人原因给公司造成损失的，其应赔偿公司的部分，公司可在其本人月岗位工资20%的范围内逐月扣缴。</w:t>
      </w:r>
    </w:p>
    <w:p>
      <w:pPr>
        <w:pStyle w:val="4"/>
        <w:keepNext w:val="0"/>
        <w:keepLines w:val="0"/>
        <w:pageBreakBefore w:val="0"/>
        <w:widowControl w:val="0"/>
        <w:kinsoku/>
        <w:overflowPunct/>
        <w:topLinePunct w:val="0"/>
        <w:autoSpaceDE/>
        <w:bidi w:val="0"/>
        <w:adjustRightInd/>
        <w:snapToGrid/>
        <w:spacing w:line="360" w:lineRule="auto"/>
        <w:ind w:left="0" w:leftChars="0" w:right="0" w:firstLine="0" w:firstLineChars="0"/>
        <w:jc w:val="center"/>
        <w:textAlignment w:val="auto"/>
        <w:rPr>
          <w:rFonts w:hint="eastAsia" w:ascii="楷体" w:hAnsi="楷体" w:eastAsia="楷体" w:cs="楷体"/>
          <w:b/>
          <w:bCs/>
          <w:sz w:val="28"/>
          <w:szCs w:val="28"/>
          <w:lang w:eastAsia="zh-CN"/>
        </w:rPr>
      </w:pPr>
      <w:r>
        <w:rPr>
          <w:rFonts w:hint="eastAsia" w:ascii="SimHei" w:hAnsi="SimHei" w:eastAsia="黑体" w:cs="楷体"/>
          <w:b/>
          <w:bCs/>
          <w:sz w:val="28"/>
          <w:szCs w:val="28"/>
        </w:rPr>
        <w:t>第十五章</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rPr>
        <w:t>附则</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第四十二条本制度经公司总经会议审议通过后实施。</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第四十三条本制度实施后，原工资制度及有关规定停止实行。</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第四十四条本制度由公司综合管理部负责解释和实施。</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第四十五条本制度自20</w:t>
      </w:r>
      <w:r>
        <w:rPr>
          <w:rFonts w:hint="eastAsia" w:ascii="SimHei" w:hAnsi="SimHei" w:eastAsia="黑体" w:cs="楷体"/>
          <w:sz w:val="24"/>
          <w:szCs w:val="24"/>
          <w:lang w:val="en-US" w:eastAsia="zh-CN"/>
        </w:rPr>
        <w:t>XX</w:t>
      </w:r>
      <w:r>
        <w:rPr>
          <w:rFonts w:hint="eastAsia" w:ascii="SimHei" w:hAnsi="SimHei" w:eastAsia="黑体" w:cs="楷体"/>
          <w:sz w:val="24"/>
          <w:szCs w:val="24"/>
        </w:rPr>
        <w:t>年3月1日起施行。</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附表1生产操作及服务岗位绩效工资系数表</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附表2管理及技术岗位工资绩效系数表</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附表3员工岗位绩效工资结构表</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附表4某生产操作（服务）系列员工岗位定级表</w:t>
      </w:r>
    </w:p>
    <w:p>
      <w:pPr>
        <w:pStyle w:val="4"/>
        <w:keepNext w:val="0"/>
        <w:keepLines w:val="0"/>
        <w:pageBreakBefore w:val="0"/>
        <w:widowControl w:val="0"/>
        <w:kinsoku/>
        <w:overflowPunct/>
        <w:topLinePunct w:val="0"/>
        <w:autoSpaceDE/>
        <w:bidi w:val="0"/>
        <w:adjustRightInd/>
        <w:snapToGrid/>
        <w:spacing w:line="360" w:lineRule="auto"/>
        <w:ind w:right="0" w:firstLine="480" w:firstLineChars="200"/>
        <w:jc w:val="both"/>
        <w:textAlignment w:val="auto"/>
        <w:rPr>
          <w:rFonts w:hint="eastAsia" w:ascii="楷体" w:hAnsi="楷体" w:eastAsia="楷体" w:cs="楷体"/>
          <w:sz w:val="24"/>
          <w:szCs w:val="24"/>
          <w:lang w:eastAsia="zh-CN"/>
        </w:rPr>
      </w:pPr>
      <w:r>
        <w:rPr>
          <w:rFonts w:hint="eastAsia" w:ascii="SimHei" w:hAnsi="SimHei" w:eastAsia="黑体" w:cs="楷体"/>
          <w:sz w:val="24"/>
          <w:szCs w:val="24"/>
        </w:rPr>
        <w:t>附表5某管理技术系列员工岗位定级表</w:t>
      </w:r>
    </w:p>
    <w:p>
      <w:pPr>
        <w:pStyle w:val="4"/>
        <w:spacing w:line="300" w:lineRule="auto"/>
        <w:rPr>
          <w:rFonts w:hint="eastAsia" w:ascii="楷体" w:hAnsi="楷体" w:eastAsia="楷体" w:cs="楷体"/>
          <w:sz w:val="24"/>
          <w:szCs w:val="24"/>
        </w:rPr>
      </w:pPr>
    </w:p>
    <w:p>
      <w:pPr>
        <w:pStyle w:val="4"/>
        <w:spacing w:line="300" w:lineRule="auto"/>
        <w:rPr>
          <w:rFonts w:hint="eastAsia" w:ascii="楷体" w:hAnsi="楷体" w:eastAsia="楷体" w:cs="楷体"/>
          <w:sz w:val="24"/>
          <w:szCs w:val="24"/>
        </w:rPr>
      </w:pPr>
    </w:p>
    <w:p>
      <w:pPr>
        <w:pStyle w:val="4"/>
        <w:spacing w:before="156" w:beforeLines="50" w:after="156" w:afterLines="50" w:line="360" w:lineRule="auto"/>
        <w:jc w:val="center"/>
        <w:rPr>
          <w:rFonts w:hint="eastAsia" w:ascii="楷体" w:hAnsi="楷体" w:eastAsia="楷体" w:cs="楷体"/>
          <w:sz w:val="24"/>
          <w:szCs w:val="24"/>
          <w:lang w:eastAsia="zh-CN"/>
        </w:rPr>
      </w:pPr>
      <w:r>
        <w:rPr>
          <w:rFonts w:hint="eastAsia" w:ascii="SimHei" w:hAnsi="SimHei" w:eastAsia="黑体" w:cs="楷体"/>
          <w:sz w:val="28"/>
          <w:szCs w:val="24"/>
        </w:rPr>
      </w:r>
      <w:r>
        <w:rPr>
          <w:rFonts w:hint="eastAsia" w:ascii="SimHei" w:hAnsi="SimHei" w:eastAsia="黑体" w:cs="楷体"/>
          <w:sz w:val="28"/>
          <w:szCs w:val="24"/>
        </w:rPr>
        <w:t>附表1生产操作及服务岗位的岗位绩效工资系数表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769"/>
        <w:gridCol w:w="1769"/>
        <w:gridCol w:w="176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446"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岗序</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档次</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一级</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二级</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446" w:type="dxa"/>
            <w:vMerge w:val="restart"/>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八岗</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4.05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4.10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adjustRightInd w:val="0"/>
              <w:spacing w:line="360" w:lineRule="auto"/>
              <w:jc w:val="center"/>
              <w:rPr>
                <w:rFonts w:hint="eastAsia" w:ascii="楷体" w:hAnsi="楷体" w:eastAsia="楷体" w:cs="楷体"/>
                <w:sz w:val="24"/>
                <w:szCs w:val="24"/>
              </w:rPr>
            </w:pP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3.85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3.90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adjustRightInd w:val="0"/>
              <w:spacing w:line="360" w:lineRule="auto"/>
              <w:jc w:val="center"/>
              <w:rPr>
                <w:rFonts w:hint="eastAsia" w:ascii="楷体" w:hAnsi="楷体" w:eastAsia="楷体" w:cs="楷体"/>
                <w:sz w:val="24"/>
                <w:szCs w:val="24"/>
              </w:rPr>
            </w:pP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3.65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3.70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restart"/>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七岗</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3.45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3.50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adjustRightInd w:val="0"/>
              <w:spacing w:line="360" w:lineRule="auto"/>
              <w:jc w:val="center"/>
              <w:rPr>
                <w:rFonts w:hint="eastAsia" w:ascii="楷体" w:hAnsi="楷体" w:eastAsia="楷体" w:cs="楷体"/>
                <w:sz w:val="24"/>
                <w:szCs w:val="24"/>
              </w:rPr>
            </w:pP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3.25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3.30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adjustRightInd w:val="0"/>
              <w:spacing w:line="360" w:lineRule="auto"/>
              <w:jc w:val="center"/>
              <w:rPr>
                <w:rFonts w:hint="eastAsia" w:ascii="楷体" w:hAnsi="楷体" w:eastAsia="楷体" w:cs="楷体"/>
                <w:sz w:val="24"/>
                <w:szCs w:val="24"/>
              </w:rPr>
            </w:pP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3.05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3.10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446" w:type="dxa"/>
            <w:vMerge w:val="restart"/>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六岗</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2.85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2.90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adjustRightInd w:val="0"/>
              <w:spacing w:line="360" w:lineRule="auto"/>
              <w:jc w:val="center"/>
              <w:rPr>
                <w:rFonts w:hint="eastAsia" w:ascii="楷体" w:hAnsi="楷体" w:eastAsia="楷体" w:cs="楷体"/>
                <w:sz w:val="24"/>
                <w:szCs w:val="24"/>
              </w:rPr>
            </w:pP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2.65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2.70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adjustRightInd w:val="0"/>
              <w:spacing w:line="360" w:lineRule="auto"/>
              <w:jc w:val="center"/>
              <w:rPr>
                <w:rFonts w:hint="eastAsia" w:ascii="楷体" w:hAnsi="楷体" w:eastAsia="楷体" w:cs="楷体"/>
                <w:sz w:val="24"/>
                <w:szCs w:val="24"/>
              </w:rPr>
            </w:pP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2.45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2.50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446"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五岗</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2.25</w:t>
            </w:r>
          </w:p>
        </w:tc>
        <w:tc>
          <w:tcPr>
            <w:tcW w:w="1767"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2.30</w:t>
            </w:r>
          </w:p>
        </w:tc>
        <w:tc>
          <w:tcPr>
            <w:tcW w:w="1769" w:type="dxa"/>
            <w:noWrap w:val="0"/>
            <w:vAlign w:val="center"/>
          </w:tcPr>
          <w:p>
            <w:pPr>
              <w:pStyle w:val="4"/>
              <w:adjustRightIn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2.10</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2.15</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1.95</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2.00</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446"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四岗</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1.80</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1.85</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1.65</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1.70</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1.50</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1.55</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446"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三岗</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1.40</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1.45</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1.30</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1.35</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1.20</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1.25</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二岗</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1.15</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1.20</w:t>
            </w:r>
          </w:p>
        </w:tc>
        <w:tc>
          <w:tcPr>
            <w:tcW w:w="1769" w:type="dxa"/>
            <w:noWrap w:val="0"/>
            <w:vAlign w:val="center"/>
          </w:tcPr>
          <w:p>
            <w:pPr>
              <w:pStyle w:val="4"/>
              <w:spacing w:line="360" w:lineRule="auto"/>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1.10</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1.15</w:t>
            </w:r>
          </w:p>
        </w:tc>
        <w:tc>
          <w:tcPr>
            <w:tcW w:w="1769" w:type="dxa"/>
            <w:noWrap w:val="0"/>
            <w:vAlign w:val="center"/>
          </w:tcPr>
          <w:p>
            <w:pPr>
              <w:pStyle w:val="4"/>
              <w:spacing w:line="360" w:lineRule="auto"/>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9" w:hRule="atLeast"/>
          <w:jc w:val="center"/>
        </w:trPr>
        <w:tc>
          <w:tcPr>
            <w:tcW w:w="1446" w:type="dxa"/>
            <w:vMerge w:val="continue"/>
            <w:noWrap w:val="0"/>
            <w:vAlign w:val="center"/>
          </w:tcPr>
          <w:p>
            <w:pPr>
              <w:pStyle w:val="4"/>
              <w:spacing w:line="360" w:lineRule="auto"/>
              <w:jc w:val="center"/>
              <w:rPr>
                <w:rFonts w:hint="eastAsia" w:ascii="楷体" w:hAnsi="楷体" w:eastAsia="楷体" w:cs="楷体"/>
                <w:sz w:val="24"/>
                <w:szCs w:val="24"/>
              </w:rPr>
            </w:pP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1.05</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1.10</w:t>
            </w:r>
          </w:p>
        </w:tc>
        <w:tc>
          <w:tcPr>
            <w:tcW w:w="1769" w:type="dxa"/>
            <w:noWrap w:val="0"/>
            <w:vAlign w:val="center"/>
          </w:tcPr>
          <w:p>
            <w:pPr>
              <w:pStyle w:val="4"/>
              <w:spacing w:line="360" w:lineRule="auto"/>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4" w:hRule="atLeast"/>
          <w:jc w:val="center"/>
        </w:trPr>
        <w:tc>
          <w:tcPr>
            <w:tcW w:w="1446"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一岗</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9"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67" w:type="dxa"/>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1.05</w:t>
            </w:r>
          </w:p>
        </w:tc>
        <w:tc>
          <w:tcPr>
            <w:tcW w:w="1769" w:type="dxa"/>
            <w:noWrap w:val="0"/>
            <w:vAlign w:val="center"/>
          </w:tcPr>
          <w:p>
            <w:pPr>
              <w:pStyle w:val="4"/>
              <w:spacing w:line="360" w:lineRule="auto"/>
              <w:jc w:val="center"/>
              <w:rPr>
                <w:rFonts w:hint="eastAsia" w:ascii="楷体" w:hAnsi="楷体" w:eastAsia="楷体" w:cs="楷体"/>
                <w:sz w:val="24"/>
                <w:szCs w:val="24"/>
              </w:rPr>
            </w:pPr>
          </w:p>
        </w:tc>
      </w:tr>
    </w:tbl>
    <w:p>
      <w:pPr>
        <w:pStyle w:val="4"/>
        <w:spacing w:line="360" w:lineRule="auto"/>
        <w:rPr>
          <w:rFonts w:hint="eastAsia" w:ascii="楷体" w:hAnsi="楷体" w:eastAsia="楷体" w:cs="楷体"/>
          <w:b/>
          <w:bCs/>
          <w:sz w:val="24"/>
          <w:szCs w:val="24"/>
        </w:rPr>
      </w:pPr>
    </w:p>
    <w:p>
      <w:pPr>
        <w:pStyle w:val="4"/>
        <w:spacing w:line="360" w:lineRule="auto"/>
        <w:rPr>
          <w:rFonts w:hint="eastAsia" w:ascii="楷体" w:hAnsi="楷体" w:eastAsia="楷体" w:cs="楷体"/>
          <w:b/>
          <w:bCs/>
          <w:sz w:val="24"/>
          <w:szCs w:val="24"/>
        </w:rPr>
      </w:pPr>
    </w:p>
    <w:p>
      <w:pPr>
        <w:pStyle w:val="4"/>
        <w:spacing w:before="156" w:beforeLines="50" w:after="156" w:afterLines="50" w:line="360" w:lineRule="auto"/>
        <w:jc w:val="center"/>
        <w:rPr>
          <w:rFonts w:hint="eastAsia" w:ascii="楷体" w:hAnsi="楷体" w:eastAsia="楷体" w:cs="楷体"/>
          <w:sz w:val="28"/>
          <w:szCs w:val="24"/>
          <w:lang w:eastAsia="zh-CN"/>
        </w:rPr>
      </w:pPr>
      <w:r>
        <w:rPr>
          <w:rFonts w:hint="eastAsia" w:ascii="SimHei" w:hAnsi="SimHei" w:eastAsia="黑体" w:cs="楷体"/>
          <w:sz w:val="28"/>
          <w:szCs w:val="24"/>
        </w:rPr>
        <w:t>附表2管理及技术岗位的岗位工资系数表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709"/>
        <w:gridCol w:w="1709"/>
        <w:gridCol w:w="1708"/>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7" w:hRule="atLeast"/>
          <w:jc w:val="center"/>
        </w:trPr>
        <w:tc>
          <w:tcPr>
            <w:tcW w:w="1445"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岗序</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档次</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一级</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二级</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7" w:hRule="atLeast"/>
          <w:jc w:val="center"/>
        </w:trPr>
        <w:tc>
          <w:tcPr>
            <w:tcW w:w="1445"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七岗</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3.90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4.00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3.60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3.70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3.30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3.40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1445"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六岗</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3.15</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3.20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3.00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3.05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2.85</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2.90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7" w:hRule="atLeast"/>
          <w:jc w:val="center"/>
        </w:trPr>
        <w:tc>
          <w:tcPr>
            <w:tcW w:w="1445"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五岗</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2.70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2.75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2.55</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2.60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2.40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2.45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7" w:hRule="atLeast"/>
          <w:jc w:val="center"/>
        </w:trPr>
        <w:tc>
          <w:tcPr>
            <w:tcW w:w="1445"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四岗</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2.25</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2.30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2.10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2.15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1.95</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2.00</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7" w:hRule="atLeast"/>
          <w:jc w:val="center"/>
        </w:trPr>
        <w:tc>
          <w:tcPr>
            <w:tcW w:w="1445"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三岗</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1.80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1.85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1.70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1.75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1.60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1.65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7" w:hRule="atLeast"/>
          <w:jc w:val="center"/>
        </w:trPr>
        <w:tc>
          <w:tcPr>
            <w:tcW w:w="1445"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二岗</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1.50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1.55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1.40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1.45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center"/>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1.30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1.35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0" w:hRule="atLeast"/>
          <w:jc w:val="center"/>
        </w:trPr>
        <w:tc>
          <w:tcPr>
            <w:tcW w:w="1445" w:type="dxa"/>
            <w:vMerge w:val="restart"/>
            <w:noWrap w:val="0"/>
            <w:vAlign w:val="center"/>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一岗</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3</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1.20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1.25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0" w:hRule="atLeast"/>
          <w:jc w:val="center"/>
        </w:trPr>
        <w:tc>
          <w:tcPr>
            <w:tcW w:w="1445" w:type="dxa"/>
            <w:vMerge w:val="continue"/>
            <w:noWrap w:val="0"/>
            <w:vAlign w:val="top"/>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2</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1.10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1.15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1" w:hRule="atLeast"/>
          <w:jc w:val="center"/>
        </w:trPr>
        <w:tc>
          <w:tcPr>
            <w:tcW w:w="1445" w:type="dxa"/>
            <w:vMerge w:val="continue"/>
            <w:noWrap w:val="0"/>
            <w:vAlign w:val="top"/>
          </w:tcPr>
          <w:p>
            <w:pPr>
              <w:pStyle w:val="4"/>
              <w:spacing w:line="360" w:lineRule="auto"/>
              <w:jc w:val="center"/>
              <w:rPr>
                <w:rFonts w:hint="eastAsia" w:ascii="楷体" w:hAnsi="楷体" w:eastAsia="楷体" w:cs="楷体"/>
                <w:sz w:val="24"/>
                <w:szCs w:val="24"/>
              </w:rPr>
            </w:pP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1.00</w:t>
            </w:r>
          </w:p>
        </w:tc>
        <w:tc>
          <w:tcPr>
            <w:tcW w:w="1708"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1.05</w:t>
            </w:r>
          </w:p>
        </w:tc>
        <w:tc>
          <w:tcPr>
            <w:tcW w:w="1709" w:type="dxa"/>
            <w:noWrap w:val="0"/>
            <w:vAlign w:val="top"/>
          </w:tcPr>
          <w:p>
            <w:pPr>
              <w:pStyle w:val="4"/>
              <w:spacing w:line="360" w:lineRule="auto"/>
              <w:jc w:val="center"/>
              <w:rPr>
                <w:rFonts w:hint="eastAsia" w:ascii="楷体" w:hAnsi="楷体" w:eastAsia="楷体" w:cs="楷体"/>
                <w:sz w:val="24"/>
                <w:szCs w:val="24"/>
              </w:rPr>
            </w:pPr>
            <w:r>
              <w:rPr>
                <w:rFonts w:hint="eastAsia" w:ascii="SimHei" w:hAnsi="SimHei" w:eastAsia="黑体" w:cs="楷体"/>
                <w:sz w:val="24"/>
                <w:szCs w:val="24"/>
              </w:rPr>
              <w:t>1.10</w:t>
            </w:r>
          </w:p>
        </w:tc>
      </w:tr>
    </w:tbl>
    <w:p>
      <w:pPr>
        <w:pStyle w:val="4"/>
        <w:spacing w:line="360" w:lineRule="auto"/>
        <w:rPr>
          <w:rFonts w:hint="eastAsia" w:ascii="楷体" w:hAnsi="楷体" w:eastAsia="楷体" w:cs="楷体"/>
          <w:b/>
          <w:bCs/>
          <w:sz w:val="24"/>
          <w:szCs w:val="24"/>
        </w:rPr>
      </w:pPr>
    </w:p>
    <w:p>
      <w:pPr>
        <w:pStyle w:val="4"/>
        <w:spacing w:line="360" w:lineRule="auto"/>
        <w:rPr>
          <w:rFonts w:hint="eastAsia" w:ascii="楷体" w:hAnsi="楷体" w:eastAsia="楷体" w:cs="楷体"/>
          <w:b/>
          <w:bCs/>
          <w:sz w:val="24"/>
          <w:szCs w:val="24"/>
        </w:rPr>
      </w:pPr>
    </w:p>
    <w:p>
      <w:pPr>
        <w:pStyle w:val="4"/>
        <w:spacing w:before="156" w:beforeLines="50" w:after="156" w:afterLines="50" w:line="360" w:lineRule="auto"/>
        <w:jc w:val="center"/>
        <w:rPr>
          <w:rFonts w:hint="eastAsia" w:ascii="楷体" w:hAnsi="楷体" w:eastAsia="楷体" w:cs="楷体"/>
          <w:sz w:val="28"/>
          <w:szCs w:val="24"/>
        </w:rPr>
      </w:pPr>
      <w:r>
        <w:rPr>
          <w:rFonts w:hint="eastAsia" w:ascii="SimHei" w:hAnsi="SimHei" w:eastAsia="黑体" w:cs="楷体"/>
          <w:sz w:val="28"/>
          <w:szCs w:val="24"/>
        </w:rPr>
        <w:t>附表3员工岗位绩效工资结构表</w:t>
      </w:r>
    </w:p>
    <w:tbl>
      <w:tblPr>
        <w:tblStyle w:val="8"/>
        <w:tblpPr w:leftFromText="180" w:rightFromText="180" w:vertAnchor="text" w:horzAnchor="page" w:tblpXSpec="center" w:tblpY="312"/>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646"/>
        <w:gridCol w:w="924"/>
        <w:gridCol w:w="2349"/>
        <w:gridCol w:w="1380"/>
        <w:gridCol w:w="1216"/>
        <w:gridCol w:w="884"/>
        <w:gridCol w:w="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748" w:hRule="atLeast"/>
          <w:jc w:val="center"/>
        </w:trPr>
        <w:tc>
          <w:tcPr>
            <w:tcW w:w="661" w:type="dxa"/>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序号</w:t>
            </w:r>
          </w:p>
        </w:tc>
        <w:tc>
          <w:tcPr>
            <w:tcW w:w="646" w:type="dxa"/>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岗序</w:t>
            </w:r>
          </w:p>
        </w:tc>
        <w:tc>
          <w:tcPr>
            <w:tcW w:w="924" w:type="dxa"/>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档次</w:t>
            </w:r>
          </w:p>
        </w:tc>
        <w:tc>
          <w:tcPr>
            <w:tcW w:w="2349" w:type="dxa"/>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管理系列</w:t>
            </w:r>
          </w:p>
        </w:tc>
        <w:tc>
          <w:tcPr>
            <w:tcW w:w="1380" w:type="dxa"/>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技术系列</w:t>
            </w:r>
          </w:p>
        </w:tc>
        <w:tc>
          <w:tcPr>
            <w:tcW w:w="1216" w:type="dxa"/>
            <w:tcBorders>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生产操作系列</w:t>
            </w:r>
          </w:p>
        </w:tc>
        <w:tc>
          <w:tcPr>
            <w:tcW w:w="884" w:type="dxa"/>
            <w:tcBorders>
              <w:left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薪资类别</w:t>
            </w:r>
          </w:p>
        </w:tc>
        <w:tc>
          <w:tcPr>
            <w:tcW w:w="860" w:type="dxa"/>
            <w:tcBorders>
              <w:left w:val="single" w:color="auto" w:sz="4" w:space="0"/>
            </w:tcBorders>
            <w:noWrap w:val="0"/>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人群比例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527"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w:t>
            </w:r>
          </w:p>
        </w:tc>
        <w:tc>
          <w:tcPr>
            <w:tcW w:w="646"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八</w:t>
            </w: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总经理董事</w:t>
            </w:r>
          </w:p>
        </w:tc>
        <w:tc>
          <w:tcPr>
            <w:tcW w:w="1380" w:type="dxa"/>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 xml:space="preserve">　</w:t>
            </w:r>
          </w:p>
        </w:tc>
        <w:tc>
          <w:tcPr>
            <w:tcW w:w="884" w:type="dxa"/>
            <w:vMerge w:val="restart"/>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年薪制</w:t>
            </w:r>
          </w:p>
        </w:tc>
        <w:tc>
          <w:tcPr>
            <w:tcW w:w="860" w:type="dxa"/>
            <w:vMerge w:val="restart"/>
            <w:tcBorders>
              <w:left w:val="single" w:color="auto" w:sz="4" w:space="0"/>
            </w:tcBorders>
            <w:noWrap w:val="0"/>
            <w:vAlign w:val="center"/>
          </w:tcPr>
          <w:p>
            <w:pPr>
              <w:widowControl/>
              <w:rPr>
                <w:rFonts w:hint="eastAsia" w:ascii="楷体" w:hAnsi="楷体" w:eastAsia="楷体" w:cs="楷体"/>
                <w:kern w:val="0"/>
                <w:szCs w:val="21"/>
                <w:lang w:eastAsia="zh-CN"/>
              </w:rPr>
            </w:pPr>
          </w:p>
          <w:p>
            <w:pPr>
              <w:widowControl/>
              <w:rPr>
                <w:rFonts w:hint="eastAsia" w:ascii="楷体" w:hAnsi="楷体" w:eastAsia="楷体" w:cs="楷体"/>
                <w:kern w:val="0"/>
                <w:szCs w:val="21"/>
              </w:rPr>
            </w:pPr>
            <w:r>
              <w:rPr>
                <w:rFonts w:hint="eastAsia" w:ascii="SimHei" w:hAnsi="SimHei" w:eastAsia="黑体" w:cs="楷体"/>
                <w:kern w:val="0"/>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0"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2</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副总经理</w:t>
            </w:r>
          </w:p>
          <w:p>
            <w:pPr>
              <w:widowControl/>
              <w:rPr>
                <w:rFonts w:hint="eastAsia" w:ascii="楷体" w:hAnsi="楷体" w:eastAsia="楷体" w:cs="楷体"/>
                <w:kern w:val="0"/>
                <w:szCs w:val="21"/>
              </w:rPr>
            </w:pPr>
            <w:r>
              <w:rPr>
                <w:rFonts w:hint="eastAsia" w:ascii="SimHei" w:hAnsi="SimHei" w:eastAsia="黑体" w:cs="楷体"/>
                <w:kern w:val="0"/>
                <w:szCs w:val="21"/>
              </w:rPr>
              <w:t>分公司总经理</w:t>
            </w:r>
          </w:p>
        </w:tc>
        <w:tc>
          <w:tcPr>
            <w:tcW w:w="1380" w:type="dxa"/>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 xml:space="preserve">　</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3</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noWrap w:val="0"/>
            <w:vAlign w:val="center"/>
          </w:tcPr>
          <w:p>
            <w:pPr>
              <w:widowControl/>
              <w:rPr>
                <w:rFonts w:hint="eastAsia" w:ascii="楷体" w:hAnsi="楷体" w:eastAsia="楷体" w:cs="楷体"/>
                <w:kern w:val="0"/>
                <w:szCs w:val="21"/>
              </w:rPr>
            </w:pPr>
          </w:p>
        </w:tc>
        <w:tc>
          <w:tcPr>
            <w:tcW w:w="1216" w:type="dxa"/>
            <w:tcBorders>
              <w:bottom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 xml:space="preserve">　</w:t>
            </w:r>
          </w:p>
        </w:tc>
        <w:tc>
          <w:tcPr>
            <w:tcW w:w="884" w:type="dxa"/>
            <w:vMerge w:val="continue"/>
            <w:tcBorders>
              <w:left w:val="single" w:color="auto" w:sz="4" w:space="0"/>
              <w:bottom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4</w:t>
            </w:r>
          </w:p>
        </w:tc>
        <w:tc>
          <w:tcPr>
            <w:tcW w:w="646" w:type="dxa"/>
            <w:vMerge w:val="restart"/>
            <w:noWrap w:val="0"/>
            <w:vAlign w:val="center"/>
          </w:tcPr>
          <w:p>
            <w:pPr>
              <w:widowControl/>
              <w:rPr>
                <w:rFonts w:hint="eastAsia" w:ascii="楷体" w:hAnsi="楷体" w:eastAsia="楷体" w:cs="楷体"/>
                <w:kern w:val="0"/>
                <w:szCs w:val="21"/>
                <w:lang w:eastAsia="zh-CN"/>
              </w:rPr>
            </w:pPr>
          </w:p>
          <w:p>
            <w:pPr>
              <w:widowControl/>
              <w:rPr>
                <w:rFonts w:hint="eastAsia" w:ascii="楷体" w:hAnsi="楷体" w:eastAsia="楷体" w:cs="楷体"/>
                <w:kern w:val="0"/>
                <w:szCs w:val="21"/>
              </w:rPr>
            </w:pPr>
            <w:r>
              <w:rPr>
                <w:rFonts w:hint="eastAsia" w:ascii="SimHei" w:hAnsi="SimHei" w:eastAsia="黑体" w:cs="楷体"/>
                <w:kern w:val="0"/>
                <w:szCs w:val="21"/>
              </w:rPr>
              <w:t>七</w:t>
            </w:r>
          </w:p>
          <w:p>
            <w:pPr>
              <w:widowControl/>
              <w:rPr>
                <w:rFonts w:hint="eastAsia" w:ascii="楷体" w:hAnsi="楷体" w:eastAsia="楷体" w:cs="楷体"/>
                <w:kern w:val="0"/>
                <w:szCs w:val="21"/>
                <w:lang w:eastAsia="zh-CN"/>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分公司副总经理（原则上不设副职）</w:t>
            </w:r>
          </w:p>
          <w:p>
            <w:pPr>
              <w:widowControl/>
              <w:rPr>
                <w:rFonts w:hint="eastAsia" w:ascii="楷体" w:hAnsi="楷体" w:eastAsia="楷体" w:cs="楷体"/>
                <w:kern w:val="0"/>
                <w:szCs w:val="21"/>
              </w:rPr>
            </w:pPr>
            <w:r>
              <w:rPr>
                <w:rFonts w:hint="eastAsia" w:ascii="SimHei" w:hAnsi="SimHei" w:eastAsia="黑体" w:cs="楷体"/>
                <w:kern w:val="0"/>
                <w:szCs w:val="21"/>
              </w:rPr>
              <w:t>经营部经理</w:t>
            </w:r>
          </w:p>
        </w:tc>
        <w:tc>
          <w:tcPr>
            <w:tcW w:w="1380" w:type="dxa"/>
            <w:tcBorders>
              <w:bottom w:val="single" w:color="auto" w:sz="4" w:space="0"/>
            </w:tcBorders>
            <w:noWrap w:val="0"/>
            <w:vAlign w:val="center"/>
          </w:tcPr>
          <w:p>
            <w:pPr>
              <w:widowControl/>
              <w:rPr>
                <w:rFonts w:hint="eastAsia" w:ascii="楷体" w:hAnsi="楷体" w:eastAsia="楷体" w:cs="楷体"/>
                <w:kern w:val="0"/>
                <w:szCs w:val="21"/>
              </w:rPr>
            </w:pPr>
          </w:p>
        </w:tc>
        <w:tc>
          <w:tcPr>
            <w:tcW w:w="1216" w:type="dxa"/>
            <w:tcBorders>
              <w:top w:val="single" w:color="auto" w:sz="4" w:space="0"/>
              <w:bottom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 xml:space="preserve">　</w:t>
            </w:r>
          </w:p>
        </w:tc>
        <w:tc>
          <w:tcPr>
            <w:tcW w:w="884" w:type="dxa"/>
            <w:vMerge w:val="restart"/>
            <w:tcBorders>
              <w:top w:val="single" w:color="auto" w:sz="4" w:space="0"/>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0"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5</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continue"/>
            <w:noWrap w:val="0"/>
            <w:vAlign w:val="center"/>
          </w:tcPr>
          <w:p>
            <w:pPr>
              <w:widowControl/>
              <w:rPr>
                <w:rFonts w:hint="eastAsia" w:ascii="楷体" w:hAnsi="楷体" w:eastAsia="楷体" w:cs="楷体"/>
                <w:kern w:val="0"/>
                <w:szCs w:val="21"/>
              </w:rPr>
            </w:pPr>
          </w:p>
        </w:tc>
        <w:tc>
          <w:tcPr>
            <w:tcW w:w="1380" w:type="dxa"/>
            <w:tcBorders>
              <w:top w:val="single" w:color="auto" w:sz="4" w:space="0"/>
              <w:bottom w:val="single" w:color="auto" w:sz="4" w:space="0"/>
            </w:tcBorders>
            <w:noWrap w:val="0"/>
            <w:vAlign w:val="center"/>
          </w:tcPr>
          <w:p>
            <w:pPr>
              <w:widowControl/>
              <w:rPr>
                <w:rFonts w:hint="eastAsia" w:ascii="楷体" w:hAnsi="楷体" w:eastAsia="楷体" w:cs="楷体"/>
                <w:kern w:val="0"/>
                <w:szCs w:val="21"/>
              </w:rPr>
            </w:pPr>
          </w:p>
        </w:tc>
        <w:tc>
          <w:tcPr>
            <w:tcW w:w="1216" w:type="dxa"/>
            <w:tcBorders>
              <w:top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 xml:space="preserve">　</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502"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6</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tcBorders>
              <w:top w:val="single" w:color="auto" w:sz="4" w:space="0"/>
              <w:bottom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总工程师</w:t>
            </w: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 xml:space="preserve">　</w:t>
            </w:r>
          </w:p>
        </w:tc>
        <w:tc>
          <w:tcPr>
            <w:tcW w:w="884" w:type="dxa"/>
            <w:vMerge w:val="continue"/>
            <w:tcBorders>
              <w:left w:val="single" w:color="auto" w:sz="4" w:space="0"/>
              <w:bottom w:val="nil"/>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552"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7</w:t>
            </w:r>
          </w:p>
        </w:tc>
        <w:tc>
          <w:tcPr>
            <w:tcW w:w="646" w:type="dxa"/>
            <w:vMerge w:val="restart"/>
            <w:noWrap w:val="0"/>
            <w:vAlign w:val="center"/>
          </w:tcPr>
          <w:p>
            <w:pPr>
              <w:widowControl/>
              <w:rPr>
                <w:rFonts w:hint="eastAsia" w:ascii="楷体" w:hAnsi="楷体" w:eastAsia="楷体" w:cs="楷体"/>
                <w:kern w:val="0"/>
                <w:szCs w:val="21"/>
              </w:rPr>
            </w:pPr>
          </w:p>
          <w:p>
            <w:pPr>
              <w:widowControl/>
              <w:rPr>
                <w:rFonts w:hint="eastAsia" w:ascii="楷体" w:hAnsi="楷体" w:eastAsia="楷体" w:cs="楷体"/>
                <w:kern w:val="0"/>
                <w:szCs w:val="21"/>
              </w:rPr>
            </w:pPr>
            <w:r>
              <w:rPr>
                <w:rFonts w:hint="eastAsia" w:ascii="SimHei" w:hAnsi="SimHei" w:eastAsia="黑体" w:cs="楷体"/>
                <w:kern w:val="0"/>
                <w:szCs w:val="21"/>
              </w:rPr>
              <w:t>六</w:t>
            </w:r>
          </w:p>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部门经理</w:t>
            </w:r>
          </w:p>
          <w:p>
            <w:pPr>
              <w:widowControl/>
              <w:rPr>
                <w:rFonts w:hint="eastAsia" w:ascii="楷体" w:hAnsi="楷体" w:eastAsia="楷体" w:cs="楷体"/>
                <w:kern w:val="0"/>
                <w:szCs w:val="21"/>
              </w:rPr>
            </w:pPr>
            <w:r>
              <w:rPr>
                <w:rFonts w:hint="eastAsia" w:ascii="SimHei" w:hAnsi="SimHei" w:eastAsia="黑体" w:cs="楷体"/>
                <w:kern w:val="0"/>
                <w:szCs w:val="21"/>
              </w:rPr>
              <w:t>经营部副经理</w:t>
            </w:r>
          </w:p>
          <w:p>
            <w:pPr>
              <w:widowControl/>
              <w:rPr>
                <w:rFonts w:hint="eastAsia" w:ascii="楷体" w:hAnsi="楷体" w:eastAsia="楷体" w:cs="楷体"/>
                <w:kern w:val="0"/>
                <w:szCs w:val="21"/>
              </w:rPr>
            </w:pPr>
            <w:r>
              <w:rPr>
                <w:rFonts w:hint="eastAsia" w:ascii="SimHei" w:hAnsi="SimHei" w:eastAsia="黑体" w:cs="楷体"/>
                <w:kern w:val="0"/>
                <w:szCs w:val="21"/>
              </w:rPr>
              <w:t>工程总监(项目负责)</w:t>
            </w:r>
          </w:p>
        </w:tc>
        <w:tc>
          <w:tcPr>
            <w:tcW w:w="1380" w:type="dxa"/>
            <w:vMerge w:val="restart"/>
            <w:tcBorders>
              <w:top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副总工程师</w:t>
            </w:r>
          </w:p>
        </w:tc>
        <w:tc>
          <w:tcPr>
            <w:tcW w:w="1216" w:type="dxa"/>
            <w:tcBorders>
              <w:bottom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 xml:space="preserve">　</w:t>
            </w:r>
          </w:p>
        </w:tc>
        <w:tc>
          <w:tcPr>
            <w:tcW w:w="884" w:type="dxa"/>
            <w:vMerge w:val="restart"/>
            <w:tcBorders>
              <w:top w:val="nil"/>
              <w:left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岗位绩效工资制</w:t>
            </w:r>
          </w:p>
        </w:tc>
        <w:tc>
          <w:tcPr>
            <w:tcW w:w="860" w:type="dxa"/>
            <w:vMerge w:val="restart"/>
            <w:tcBorders>
              <w:top w:val="nil"/>
              <w:lef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8</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tcBorders>
              <w:bottom w:val="single" w:color="auto" w:sz="4" w:space="0"/>
            </w:tcBorders>
            <w:noWrap w:val="0"/>
            <w:vAlign w:val="center"/>
          </w:tcPr>
          <w:p>
            <w:pPr>
              <w:widowControl/>
              <w:rPr>
                <w:rFonts w:hint="eastAsia" w:ascii="楷体" w:hAnsi="楷体" w:eastAsia="楷体" w:cs="楷体"/>
                <w:kern w:val="0"/>
                <w:szCs w:val="21"/>
              </w:rPr>
            </w:pPr>
          </w:p>
        </w:tc>
        <w:tc>
          <w:tcPr>
            <w:tcW w:w="1216" w:type="dxa"/>
            <w:tcBorders>
              <w:top w:val="single" w:color="auto" w:sz="4" w:space="0"/>
              <w:bottom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516"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9</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tcBorders>
              <w:top w:val="single" w:color="auto" w:sz="4" w:space="0"/>
              <w:bottom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主任工程师</w:t>
            </w:r>
          </w:p>
        </w:tc>
        <w:tc>
          <w:tcPr>
            <w:tcW w:w="1216" w:type="dxa"/>
            <w:tcBorders>
              <w:top w:val="single" w:color="auto" w:sz="4" w:space="0"/>
              <w:bottom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0"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10</w:t>
            </w:r>
          </w:p>
        </w:tc>
        <w:tc>
          <w:tcPr>
            <w:tcW w:w="646"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五</w:t>
            </w: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工程副总监（工程区域主管）</w:t>
            </w:r>
          </w:p>
          <w:p>
            <w:pPr>
              <w:widowControl/>
              <w:rPr>
                <w:rFonts w:hint="eastAsia" w:ascii="楷体" w:hAnsi="楷体" w:eastAsia="楷体" w:cs="楷体"/>
                <w:kern w:val="0"/>
                <w:szCs w:val="21"/>
                <w:lang w:eastAsia="zh-CN"/>
              </w:rPr>
            </w:pPr>
            <w:r>
              <w:rPr>
                <w:rFonts w:hint="eastAsia" w:ascii="SimHei" w:hAnsi="SimHei" w:eastAsia="黑体" w:cs="楷体"/>
                <w:kern w:val="0"/>
                <w:szCs w:val="21"/>
              </w:rPr>
              <w:t>部门副经理（原则上不设副职）</w:t>
            </w:r>
          </w:p>
        </w:tc>
        <w:tc>
          <w:tcPr>
            <w:tcW w:w="1380" w:type="dxa"/>
            <w:tcBorders>
              <w:top w:val="single" w:color="auto" w:sz="4" w:space="0"/>
              <w:bottom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主任工程师</w:t>
            </w:r>
          </w:p>
        </w:tc>
        <w:tc>
          <w:tcPr>
            <w:tcW w:w="1216" w:type="dxa"/>
            <w:tcBorders>
              <w:top w:val="single" w:color="auto" w:sz="4" w:space="0"/>
              <w:bottom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高级技师</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11</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restart"/>
            <w:tcBorders>
              <w:top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主管工程师</w:t>
            </w:r>
          </w:p>
        </w:tc>
        <w:tc>
          <w:tcPr>
            <w:tcW w:w="1216" w:type="dxa"/>
            <w:tcBorders>
              <w:top w:val="single" w:color="auto" w:sz="4" w:space="0"/>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高级技师</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12</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tcBorders>
              <w:bottom w:val="single" w:color="auto" w:sz="4" w:space="0"/>
            </w:tcBorders>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高级技师</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0"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13</w:t>
            </w:r>
          </w:p>
        </w:tc>
        <w:tc>
          <w:tcPr>
            <w:tcW w:w="646"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四</w:t>
            </w: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vMerge w:val="restart"/>
            <w:noWrap w:val="0"/>
            <w:vAlign w:val="center"/>
          </w:tcPr>
          <w:p>
            <w:pPr>
              <w:widowControl/>
              <w:rPr>
                <w:rFonts w:hint="eastAsia" w:ascii="楷体" w:hAnsi="楷体" w:eastAsia="楷体" w:cs="楷体"/>
                <w:kern w:val="0"/>
                <w:szCs w:val="21"/>
              </w:rPr>
            </w:pPr>
          </w:p>
          <w:p>
            <w:pPr>
              <w:widowControl/>
              <w:rPr>
                <w:rFonts w:hint="eastAsia" w:ascii="楷体" w:hAnsi="楷体" w:eastAsia="楷体" w:cs="楷体"/>
                <w:kern w:val="0"/>
                <w:szCs w:val="21"/>
              </w:rPr>
            </w:pPr>
            <w:r>
              <w:rPr>
                <w:rFonts w:hint="eastAsia" w:ascii="SimHei" w:hAnsi="SimHei" w:eastAsia="黑体" w:cs="楷体"/>
                <w:kern w:val="0"/>
                <w:szCs w:val="21"/>
              </w:rPr>
              <w:t>部门专项业务主管</w:t>
            </w:r>
          </w:p>
          <w:p>
            <w:pPr>
              <w:widowControl/>
              <w:rPr>
                <w:rFonts w:hint="eastAsia" w:ascii="楷体" w:hAnsi="楷体" w:eastAsia="楷体" w:cs="楷体"/>
                <w:kern w:val="0"/>
                <w:szCs w:val="21"/>
              </w:rPr>
            </w:pPr>
          </w:p>
        </w:tc>
        <w:tc>
          <w:tcPr>
            <w:tcW w:w="1380" w:type="dxa"/>
            <w:vMerge w:val="restart"/>
            <w:tcBorders>
              <w:top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工程师</w:t>
            </w: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中级技师</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restart"/>
            <w:tcBorders>
              <w:lef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14</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中级技师</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0"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15</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技师</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16</w:t>
            </w:r>
          </w:p>
        </w:tc>
        <w:tc>
          <w:tcPr>
            <w:tcW w:w="646"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三</w:t>
            </w: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vMerge w:val="restart"/>
            <w:noWrap w:val="0"/>
            <w:vAlign w:val="center"/>
          </w:tcPr>
          <w:p>
            <w:pPr>
              <w:widowControl/>
              <w:rPr>
                <w:rFonts w:hint="eastAsia" w:ascii="楷体" w:hAnsi="楷体" w:eastAsia="楷体" w:cs="楷体"/>
                <w:kern w:val="0"/>
                <w:szCs w:val="21"/>
              </w:rPr>
            </w:pPr>
          </w:p>
          <w:p>
            <w:pPr>
              <w:widowControl/>
              <w:rPr>
                <w:rFonts w:hint="eastAsia" w:ascii="楷体" w:hAnsi="楷体" w:eastAsia="楷体" w:cs="楷体"/>
                <w:kern w:val="0"/>
                <w:szCs w:val="21"/>
              </w:rPr>
            </w:pPr>
            <w:r>
              <w:rPr>
                <w:rFonts w:hint="eastAsia" w:ascii="SimHei" w:hAnsi="SimHei" w:eastAsia="黑体" w:cs="楷体"/>
                <w:kern w:val="0"/>
                <w:szCs w:val="21"/>
              </w:rPr>
              <w:t>关键业务专员</w:t>
            </w:r>
          </w:p>
          <w:p>
            <w:pPr>
              <w:widowControl/>
              <w:rPr>
                <w:rFonts w:hint="eastAsia" w:ascii="楷体" w:hAnsi="楷体" w:eastAsia="楷体" w:cs="楷体"/>
                <w:kern w:val="0"/>
                <w:szCs w:val="21"/>
              </w:rPr>
            </w:pPr>
          </w:p>
        </w:tc>
        <w:tc>
          <w:tcPr>
            <w:tcW w:w="1380"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助理工程师</w:t>
            </w: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技师</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17</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高级工</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0"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18</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高级工</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19</w:t>
            </w:r>
          </w:p>
        </w:tc>
        <w:tc>
          <w:tcPr>
            <w:tcW w:w="646"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二</w:t>
            </w: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vMerge w:val="restart"/>
            <w:noWrap w:val="0"/>
            <w:vAlign w:val="center"/>
          </w:tcPr>
          <w:p>
            <w:pPr>
              <w:widowControl/>
              <w:rPr>
                <w:rFonts w:hint="eastAsia" w:ascii="楷体" w:hAnsi="楷体" w:eastAsia="楷体" w:cs="楷体"/>
                <w:kern w:val="0"/>
                <w:szCs w:val="21"/>
              </w:rPr>
            </w:pPr>
          </w:p>
          <w:p>
            <w:pPr>
              <w:widowControl/>
              <w:rPr>
                <w:rFonts w:hint="eastAsia" w:ascii="楷体" w:hAnsi="楷体" w:eastAsia="楷体" w:cs="楷体"/>
                <w:kern w:val="0"/>
                <w:szCs w:val="21"/>
              </w:rPr>
            </w:pPr>
            <w:r>
              <w:rPr>
                <w:rFonts w:hint="eastAsia" w:ascii="SimHei" w:hAnsi="SimHei" w:eastAsia="黑体" w:cs="楷体"/>
                <w:kern w:val="0"/>
                <w:szCs w:val="21"/>
              </w:rPr>
              <w:t>业务专员</w:t>
            </w:r>
          </w:p>
          <w:p>
            <w:pPr>
              <w:widowControl/>
              <w:rPr>
                <w:rFonts w:hint="eastAsia" w:ascii="楷体" w:hAnsi="楷体" w:eastAsia="楷体" w:cs="楷体"/>
                <w:kern w:val="0"/>
                <w:szCs w:val="21"/>
              </w:rPr>
            </w:pPr>
          </w:p>
        </w:tc>
        <w:tc>
          <w:tcPr>
            <w:tcW w:w="1380"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技术员</w:t>
            </w: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初级工</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restart"/>
            <w:tcBorders>
              <w:lef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20</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初级工</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21</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tcBorders>
              <w:righ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初级工</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22</w:t>
            </w:r>
          </w:p>
        </w:tc>
        <w:tc>
          <w:tcPr>
            <w:tcW w:w="646"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一</w:t>
            </w: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三</w:t>
            </w:r>
          </w:p>
        </w:tc>
        <w:tc>
          <w:tcPr>
            <w:tcW w:w="2349" w:type="dxa"/>
            <w:vMerge w:val="restart"/>
            <w:noWrap w:val="0"/>
            <w:vAlign w:val="center"/>
          </w:tcPr>
          <w:p>
            <w:pPr>
              <w:widowControl/>
              <w:rPr>
                <w:rFonts w:hint="eastAsia" w:ascii="楷体" w:hAnsi="楷体" w:eastAsia="楷体" w:cs="楷体"/>
                <w:kern w:val="0"/>
                <w:szCs w:val="21"/>
              </w:rPr>
            </w:pPr>
          </w:p>
          <w:p>
            <w:pPr>
              <w:widowControl/>
              <w:rPr>
                <w:rFonts w:hint="eastAsia" w:ascii="楷体" w:hAnsi="楷体" w:eastAsia="楷体" w:cs="楷体"/>
                <w:kern w:val="0"/>
                <w:szCs w:val="21"/>
              </w:rPr>
            </w:pPr>
            <w:r>
              <w:rPr>
                <w:rFonts w:hint="eastAsia" w:ascii="SimHei" w:hAnsi="SimHei" w:eastAsia="黑体" w:cs="楷体"/>
                <w:kern w:val="0"/>
                <w:szCs w:val="21"/>
              </w:rPr>
              <w:t>员工</w:t>
            </w:r>
          </w:p>
          <w:p>
            <w:pPr>
              <w:widowControl/>
              <w:rPr>
                <w:rFonts w:hint="eastAsia" w:ascii="楷体" w:hAnsi="楷体" w:eastAsia="楷体" w:cs="楷体"/>
                <w:kern w:val="0"/>
                <w:szCs w:val="21"/>
              </w:rPr>
            </w:pPr>
          </w:p>
        </w:tc>
        <w:tc>
          <w:tcPr>
            <w:tcW w:w="1380" w:type="dxa"/>
            <w:vMerge w:val="restart"/>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助理技术员</w:t>
            </w:r>
          </w:p>
        </w:tc>
        <w:tc>
          <w:tcPr>
            <w:tcW w:w="1216" w:type="dxa"/>
            <w:vMerge w:val="restart"/>
            <w:tcBorders>
              <w:right w:val="single" w:color="auto" w:sz="4" w:space="0"/>
            </w:tcBorders>
            <w:noWrap w:val="0"/>
            <w:vAlign w:val="center"/>
          </w:tcPr>
          <w:p>
            <w:pPr>
              <w:widowControl/>
              <w:rPr>
                <w:rFonts w:hint="eastAsia" w:ascii="楷体" w:hAnsi="楷体" w:eastAsia="楷体" w:cs="楷体"/>
                <w:kern w:val="0"/>
                <w:szCs w:val="21"/>
                <w:lang w:eastAsia="zh-CN"/>
              </w:rPr>
            </w:pPr>
            <w:r>
              <w:rPr>
                <w:rFonts w:hint="eastAsia" w:ascii="SimHei" w:hAnsi="SimHei" w:eastAsia="黑体" w:cs="楷体"/>
                <w:kern w:val="0"/>
                <w:szCs w:val="21"/>
              </w:rPr>
              <w:t>初级工</w:t>
            </w: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restart"/>
            <w:tcBorders>
              <w:left w:val="single" w:color="auto" w:sz="4" w:space="0"/>
            </w:tcBorders>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31"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23</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二</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vMerge w:val="continue"/>
            <w:tcBorders>
              <w:right w:val="single" w:color="auto" w:sz="4" w:space="0"/>
            </w:tcBorders>
            <w:noWrap w:val="0"/>
            <w:vAlign w:val="center"/>
          </w:tcPr>
          <w:p>
            <w:pPr>
              <w:widowControl/>
              <w:rPr>
                <w:rFonts w:hint="eastAsia" w:ascii="楷体" w:hAnsi="楷体" w:eastAsia="楷体" w:cs="楷体"/>
                <w:kern w:val="0"/>
                <w:szCs w:val="21"/>
              </w:rPr>
            </w:pP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453" w:hRule="atLeast"/>
          <w:jc w:val="center"/>
        </w:trPr>
        <w:tc>
          <w:tcPr>
            <w:tcW w:w="661" w:type="dxa"/>
            <w:noWrap w:val="0"/>
            <w:vAlign w:val="center"/>
          </w:tcPr>
          <w:p>
            <w:pPr>
              <w:widowControl/>
              <w:rPr>
                <w:rFonts w:hint="eastAsia" w:ascii="楷体" w:hAnsi="楷体" w:eastAsia="楷体" w:cs="楷体"/>
                <w:kern w:val="0"/>
                <w:szCs w:val="21"/>
              </w:rPr>
            </w:pPr>
            <w:r>
              <w:rPr>
                <w:rFonts w:hint="eastAsia" w:ascii="SimHei" w:hAnsi="SimHei" w:eastAsia="黑体" w:cs="楷体"/>
                <w:kern w:val="0"/>
                <w:szCs w:val="21"/>
              </w:rPr>
              <w:t>24</w:t>
            </w:r>
          </w:p>
        </w:tc>
        <w:tc>
          <w:tcPr>
            <w:tcW w:w="646" w:type="dxa"/>
            <w:vMerge w:val="continue"/>
            <w:noWrap w:val="0"/>
            <w:vAlign w:val="center"/>
          </w:tcPr>
          <w:p>
            <w:pPr>
              <w:widowControl/>
              <w:rPr>
                <w:rFonts w:hint="eastAsia" w:ascii="楷体" w:hAnsi="楷体" w:eastAsia="楷体" w:cs="楷体"/>
                <w:kern w:val="0"/>
                <w:szCs w:val="21"/>
              </w:rPr>
            </w:pPr>
          </w:p>
        </w:tc>
        <w:tc>
          <w:tcPr>
            <w:tcW w:w="924" w:type="dxa"/>
            <w:noWrap w:val="0"/>
            <w:vAlign w:val="center"/>
          </w:tcPr>
          <w:p>
            <w:pPr>
              <w:widowControl/>
              <w:ind w:firstLine="210" w:firstLineChars="100"/>
              <w:rPr>
                <w:rFonts w:hint="eastAsia" w:ascii="楷体" w:hAnsi="楷体" w:eastAsia="楷体" w:cs="楷体"/>
                <w:kern w:val="0"/>
                <w:szCs w:val="21"/>
              </w:rPr>
            </w:pPr>
            <w:r>
              <w:rPr>
                <w:rFonts w:hint="eastAsia" w:ascii="SimHei" w:hAnsi="SimHei" w:eastAsia="黑体" w:cs="楷体"/>
                <w:kern w:val="0"/>
                <w:szCs w:val="21"/>
              </w:rPr>
              <w:t>一</w:t>
            </w:r>
          </w:p>
        </w:tc>
        <w:tc>
          <w:tcPr>
            <w:tcW w:w="2349" w:type="dxa"/>
            <w:vMerge w:val="continue"/>
            <w:noWrap w:val="0"/>
            <w:vAlign w:val="center"/>
          </w:tcPr>
          <w:p>
            <w:pPr>
              <w:widowControl/>
              <w:rPr>
                <w:rFonts w:hint="eastAsia" w:ascii="楷体" w:hAnsi="楷体" w:eastAsia="楷体" w:cs="楷体"/>
                <w:kern w:val="0"/>
                <w:szCs w:val="21"/>
              </w:rPr>
            </w:pPr>
          </w:p>
        </w:tc>
        <w:tc>
          <w:tcPr>
            <w:tcW w:w="1380" w:type="dxa"/>
            <w:vMerge w:val="continue"/>
            <w:noWrap w:val="0"/>
            <w:vAlign w:val="center"/>
          </w:tcPr>
          <w:p>
            <w:pPr>
              <w:widowControl/>
              <w:rPr>
                <w:rFonts w:hint="eastAsia" w:ascii="楷体" w:hAnsi="楷体" w:eastAsia="楷体" w:cs="楷体"/>
                <w:kern w:val="0"/>
                <w:szCs w:val="21"/>
              </w:rPr>
            </w:pPr>
          </w:p>
        </w:tc>
        <w:tc>
          <w:tcPr>
            <w:tcW w:w="1216" w:type="dxa"/>
            <w:vMerge w:val="continue"/>
            <w:tcBorders>
              <w:right w:val="single" w:color="auto" w:sz="4" w:space="0"/>
            </w:tcBorders>
            <w:noWrap w:val="0"/>
            <w:vAlign w:val="center"/>
          </w:tcPr>
          <w:p>
            <w:pPr>
              <w:widowControl/>
              <w:rPr>
                <w:rFonts w:hint="eastAsia" w:ascii="楷体" w:hAnsi="楷体" w:eastAsia="楷体" w:cs="楷体"/>
                <w:kern w:val="0"/>
                <w:szCs w:val="21"/>
              </w:rPr>
            </w:pPr>
          </w:p>
        </w:tc>
        <w:tc>
          <w:tcPr>
            <w:tcW w:w="884" w:type="dxa"/>
            <w:vMerge w:val="continue"/>
            <w:tcBorders>
              <w:left w:val="single" w:color="auto" w:sz="4" w:space="0"/>
              <w:right w:val="single" w:color="auto" w:sz="4" w:space="0"/>
            </w:tcBorders>
            <w:noWrap w:val="0"/>
            <w:vAlign w:val="center"/>
          </w:tcPr>
          <w:p>
            <w:pPr>
              <w:widowControl/>
              <w:rPr>
                <w:rFonts w:hint="eastAsia" w:ascii="楷体" w:hAnsi="楷体" w:eastAsia="楷体" w:cs="楷体"/>
                <w:kern w:val="0"/>
                <w:szCs w:val="21"/>
              </w:rPr>
            </w:pPr>
          </w:p>
        </w:tc>
        <w:tc>
          <w:tcPr>
            <w:tcW w:w="860" w:type="dxa"/>
            <w:vMerge w:val="continue"/>
            <w:tcBorders>
              <w:left w:val="single" w:color="auto" w:sz="4" w:space="0"/>
            </w:tcBorders>
            <w:noWrap w:val="0"/>
            <w:vAlign w:val="center"/>
          </w:tcPr>
          <w:p>
            <w:pPr>
              <w:widowControl/>
              <w:rPr>
                <w:rFonts w:hint="eastAsia" w:ascii="楷体" w:hAnsi="楷体" w:eastAsia="楷体" w:cs="楷体"/>
                <w:kern w:val="0"/>
                <w:szCs w:val="21"/>
              </w:rPr>
            </w:pPr>
          </w:p>
        </w:tc>
      </w:tr>
    </w:tbl>
    <w:p>
      <w:pPr>
        <w:pStyle w:val="2"/>
        <w:spacing w:after="0"/>
        <w:jc w:val="center"/>
        <w:rPr>
          <w:rFonts w:hint="eastAsia" w:ascii="楷体" w:hAnsi="楷体" w:eastAsia="楷体" w:cs="楷体"/>
        </w:rPr>
      </w:pPr>
      <w:r>
        <w:rPr>
          <w:rFonts w:hint="eastAsia" w:ascii="SimHei" w:hAnsi="SimHei" w:eastAsia="黑体" w:cs="楷体"/>
        </w:rPr>
        <w:t>附表4某生产操作（服务）系列员工岗位定级表</w:t>
      </w:r>
    </w:p>
    <w:p>
      <w:pPr>
        <w:pStyle w:val="3"/>
        <w:rPr>
          <w:rFonts w:hint="eastAsia" w:ascii="楷体" w:hAnsi="楷体" w:eastAsia="楷体" w:cs="楷体"/>
          <w:lang w:eastAsia="zh-CN"/>
        </w:rPr>
      </w:pPr>
      <w:r>
        <w:rPr>
          <w:rFonts w:hint="eastAsia" w:ascii="SimHei" w:hAnsi="SimHei" w:eastAsia="黑体" w:cs="楷体"/>
        </w:rPr>
        <w:t>编号：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324"/>
        <w:gridCol w:w="1275"/>
        <w:gridCol w:w="1902"/>
        <w:gridCol w:w="1334"/>
        <w:gridCol w:w="462"/>
        <w:gridCol w:w="490"/>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9" w:hRule="atLeast"/>
          <w:jc w:val="center"/>
        </w:trPr>
        <w:tc>
          <w:tcPr>
            <w:tcW w:w="1921"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姓名</w:t>
            </w:r>
          </w:p>
        </w:tc>
        <w:tc>
          <w:tcPr>
            <w:tcW w:w="1324" w:type="dxa"/>
            <w:noWrap w:val="0"/>
            <w:vAlign w:val="top"/>
          </w:tcPr>
          <w:p>
            <w:pPr>
              <w:spacing w:before="60" w:after="60"/>
              <w:jc w:val="center"/>
              <w:rPr>
                <w:rFonts w:hint="eastAsia" w:ascii="楷体" w:hAnsi="楷体" w:eastAsia="楷体" w:cs="楷体"/>
                <w:sz w:val="18"/>
              </w:rPr>
            </w:pPr>
          </w:p>
        </w:tc>
        <w:tc>
          <w:tcPr>
            <w:tcW w:w="1275"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所属部门</w:t>
            </w:r>
          </w:p>
        </w:tc>
        <w:tc>
          <w:tcPr>
            <w:tcW w:w="1902" w:type="dxa"/>
            <w:noWrap w:val="0"/>
            <w:vAlign w:val="top"/>
          </w:tcPr>
          <w:p>
            <w:pPr>
              <w:spacing w:before="60" w:after="60"/>
              <w:jc w:val="center"/>
              <w:rPr>
                <w:rFonts w:hint="eastAsia" w:ascii="楷体" w:hAnsi="楷体" w:eastAsia="楷体" w:cs="楷体"/>
                <w:sz w:val="18"/>
              </w:rPr>
            </w:pPr>
          </w:p>
        </w:tc>
        <w:tc>
          <w:tcPr>
            <w:tcW w:w="1334"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直接领导</w:t>
            </w:r>
          </w:p>
        </w:tc>
        <w:tc>
          <w:tcPr>
            <w:tcW w:w="1404" w:type="dxa"/>
            <w:gridSpan w:val="3"/>
            <w:noWrap w:val="0"/>
            <w:vAlign w:val="top"/>
          </w:tcPr>
          <w:p>
            <w:pPr>
              <w:spacing w:before="60" w:after="6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9" w:hRule="atLeast"/>
          <w:jc w:val="center"/>
        </w:trPr>
        <w:tc>
          <w:tcPr>
            <w:tcW w:w="1921"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当前岗位</w:t>
            </w:r>
          </w:p>
        </w:tc>
        <w:tc>
          <w:tcPr>
            <w:tcW w:w="1324" w:type="dxa"/>
            <w:noWrap w:val="0"/>
            <w:vAlign w:val="top"/>
          </w:tcPr>
          <w:p>
            <w:pPr>
              <w:spacing w:before="60" w:after="60"/>
              <w:jc w:val="center"/>
              <w:rPr>
                <w:rFonts w:hint="eastAsia" w:ascii="楷体" w:hAnsi="楷体" w:eastAsia="楷体" w:cs="楷体"/>
                <w:sz w:val="18"/>
                <w:lang w:eastAsia="zh-CN"/>
              </w:rPr>
            </w:pPr>
          </w:p>
        </w:tc>
        <w:tc>
          <w:tcPr>
            <w:tcW w:w="1275"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考评时间段</w:t>
            </w:r>
          </w:p>
        </w:tc>
        <w:tc>
          <w:tcPr>
            <w:tcW w:w="4640" w:type="dxa"/>
            <w:gridSpan w:val="5"/>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年月日——年月日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64" w:hRule="atLeast"/>
          <w:jc w:val="center"/>
        </w:trPr>
        <w:tc>
          <w:tcPr>
            <w:tcW w:w="1921" w:type="dxa"/>
            <w:noWrap w:val="0"/>
            <w:vAlign w:val="center"/>
          </w:tcPr>
          <w:p>
            <w:pPr>
              <w:snapToGrid w:val="0"/>
              <w:spacing w:before="200"/>
              <w:jc w:val="center"/>
              <w:rPr>
                <w:rFonts w:hint="eastAsia" w:ascii="楷体" w:hAnsi="楷体" w:eastAsia="楷体" w:cs="楷体"/>
                <w:sz w:val="18"/>
              </w:rPr>
            </w:pPr>
            <w:r>
              <w:rPr>
                <w:rFonts w:hint="eastAsia" w:ascii="SimHei" w:hAnsi="SimHei" w:eastAsia="黑体" w:cs="楷体"/>
                <w:sz w:val="18"/>
                <w:lang/>
              </w:rPr>
            </w:r>
            <w:r>
              <w:rPr>
                <w:rFonts w:hint="eastAsia" w:ascii="SimHei" w:hAnsi="SimHei" w:eastAsia="黑体" w:cs="楷体"/>
                <w:sz w:val="18"/>
              </w:rPr>
              <w:t>评价项目</w:t>
            </w:r>
          </w:p>
          <w:p>
            <w:pPr>
              <w:spacing w:before="200"/>
              <w:jc w:val="center"/>
              <w:rPr>
                <w:rFonts w:hint="eastAsia" w:ascii="楷体" w:hAnsi="楷体" w:eastAsia="楷体" w:cs="楷体"/>
                <w:sz w:val="18"/>
              </w:rPr>
            </w:pPr>
          </w:p>
          <w:p>
            <w:pPr>
              <w:spacing w:before="200"/>
              <w:ind w:left="1620" w:hanging="1620" w:hangingChars="900"/>
              <w:rPr>
                <w:rFonts w:hint="eastAsia" w:ascii="楷体" w:hAnsi="楷体" w:eastAsia="楷体" w:cs="楷体"/>
                <w:sz w:val="18"/>
              </w:rPr>
            </w:pPr>
          </w:p>
          <w:p>
            <w:pPr>
              <w:spacing w:before="200"/>
              <w:ind w:left="1620" w:hanging="1620" w:hangingChars="900"/>
              <w:rPr>
                <w:rFonts w:hint="eastAsia" w:ascii="楷体" w:hAnsi="楷体" w:eastAsia="楷体" w:cs="楷体"/>
                <w:sz w:val="18"/>
              </w:rPr>
            </w:pPr>
            <w:r>
              <w:rPr>
                <w:rFonts w:hint="eastAsia" w:ascii="SimHei" w:hAnsi="SimHei" w:eastAsia="黑体" w:cs="楷体"/>
                <w:sz w:val="18"/>
              </w:rPr>
              <w:t>评价说明</w:t>
            </w:r>
          </w:p>
        </w:tc>
        <w:tc>
          <w:tcPr>
            <w:tcW w:w="5835" w:type="dxa"/>
            <w:gridSpan w:val="4"/>
            <w:noWrap w:val="0"/>
            <w:vAlign w:val="center"/>
          </w:tcPr>
          <w:p>
            <w:pPr>
              <w:pStyle w:val="4"/>
              <w:spacing w:line="220" w:lineRule="exact"/>
              <w:jc w:val="left"/>
              <w:rPr>
                <w:rFonts w:hint="eastAsia" w:ascii="楷体" w:hAnsi="楷体" w:eastAsia="楷体" w:cs="楷体"/>
                <w:sz w:val="18"/>
                <w:szCs w:val="20"/>
              </w:rPr>
            </w:pPr>
            <w:r>
              <w:rPr>
                <w:rFonts w:hint="eastAsia" w:ascii="SimHei" w:hAnsi="SimHei" w:eastAsia="黑体" w:cs="楷体"/>
                <w:sz w:val="18"/>
                <w:szCs w:val="20"/>
              </w:rPr>
              <w:t>各项评测设定标准及分值如下：</w:t>
            </w:r>
          </w:p>
          <w:p>
            <w:pPr>
              <w:pStyle w:val="4"/>
              <w:numPr>
                <w:ilvl w:val="0"/>
                <w:numId w:val="3"/>
              </w:numPr>
              <w:spacing w:line="220" w:lineRule="exact"/>
              <w:jc w:val="left"/>
              <w:rPr>
                <w:rFonts w:hint="eastAsia" w:ascii="楷体" w:hAnsi="楷体" w:eastAsia="楷体" w:cs="楷体"/>
                <w:sz w:val="18"/>
              </w:rPr>
            </w:pPr>
            <w:r>
              <w:rPr>
                <w:rFonts w:hint="eastAsia" w:ascii="SimHei" w:hAnsi="SimHei" w:eastAsia="黑体" w:cs="楷体"/>
                <w:sz w:val="18"/>
                <w:szCs w:val="20"/>
              </w:rPr>
              <w:t>出色：被评测项能力超出本岗位常规标准要求。</w:t>
            </w:r>
            <w:r>
              <w:rPr>
                <w:rFonts w:hint="eastAsia" w:ascii="SimHei" w:hAnsi="SimHei" w:eastAsia="黑体" w:cs="楷体"/>
                <w:sz w:val="18"/>
              </w:rPr>
              <w:t>（10分）</w:t>
            </w:r>
          </w:p>
          <w:p>
            <w:pPr>
              <w:pStyle w:val="4"/>
              <w:spacing w:line="220" w:lineRule="exact"/>
              <w:jc w:val="left"/>
              <w:rPr>
                <w:rFonts w:hint="eastAsia" w:ascii="楷体" w:hAnsi="楷体" w:eastAsia="楷体" w:cs="楷体"/>
                <w:sz w:val="18"/>
              </w:rPr>
            </w:pPr>
            <w:r>
              <w:rPr>
                <w:rFonts w:hint="eastAsia" w:ascii="SimHei" w:hAnsi="SimHei" w:eastAsia="黑体" w:cs="楷体"/>
                <w:sz w:val="18"/>
                <w:szCs w:val="20"/>
              </w:rPr>
              <w:t>（2）优良：被评测项能力胜任本岗位常规标准要求。</w:t>
            </w:r>
            <w:r>
              <w:rPr>
                <w:rFonts w:hint="eastAsia" w:ascii="SimHei" w:hAnsi="SimHei" w:eastAsia="黑体" w:cs="楷体"/>
                <w:sz w:val="18"/>
              </w:rPr>
              <w:t>（8分）</w:t>
            </w:r>
          </w:p>
          <w:p>
            <w:pPr>
              <w:pStyle w:val="4"/>
              <w:spacing w:line="220" w:lineRule="exact"/>
              <w:jc w:val="left"/>
              <w:rPr>
                <w:rFonts w:hint="eastAsia" w:ascii="楷体" w:hAnsi="楷体" w:eastAsia="楷体" w:cs="楷体"/>
                <w:sz w:val="18"/>
                <w:szCs w:val="20"/>
                <w:lang w:eastAsia="zh-CN"/>
              </w:rPr>
            </w:pPr>
            <w:r>
              <w:rPr>
                <w:rFonts w:hint="eastAsia" w:ascii="SimHei" w:hAnsi="SimHei" w:eastAsia="黑体" w:cs="楷体"/>
                <w:sz w:val="18"/>
                <w:szCs w:val="20"/>
              </w:rPr>
              <w:t>（3）一般：被评测项能力基本达到本岗位常规标准要求。</w:t>
            </w:r>
            <w:r>
              <w:rPr>
                <w:rFonts w:hint="eastAsia" w:ascii="SimHei" w:hAnsi="SimHei" w:eastAsia="黑体" w:cs="楷体"/>
                <w:sz w:val="18"/>
              </w:rPr>
              <w:t>（6分）</w:t>
            </w:r>
          </w:p>
          <w:p>
            <w:pPr>
              <w:pStyle w:val="4"/>
              <w:spacing w:line="220" w:lineRule="exact"/>
              <w:jc w:val="left"/>
              <w:rPr>
                <w:rFonts w:hint="eastAsia" w:ascii="楷体" w:hAnsi="楷体" w:eastAsia="楷体" w:cs="楷体"/>
                <w:sz w:val="18"/>
              </w:rPr>
            </w:pPr>
            <w:r>
              <w:rPr>
                <w:rFonts w:hint="eastAsia" w:ascii="SimHei" w:hAnsi="SimHei" w:eastAsia="黑体" w:cs="楷体"/>
                <w:sz w:val="18"/>
                <w:szCs w:val="20"/>
              </w:rPr>
              <w:t>（4）需改进：被评测项能力未达到本岗位常规标准要求。</w:t>
            </w:r>
            <w:r>
              <w:rPr>
                <w:rFonts w:hint="eastAsia" w:ascii="SimHei" w:hAnsi="SimHei" w:eastAsia="黑体" w:cs="楷体"/>
                <w:sz w:val="18"/>
              </w:rPr>
              <w:t>（4分）</w:t>
            </w:r>
          </w:p>
          <w:p>
            <w:pPr>
              <w:pStyle w:val="4"/>
              <w:spacing w:line="220" w:lineRule="exact"/>
              <w:jc w:val="left"/>
              <w:rPr>
                <w:rFonts w:hint="eastAsia" w:ascii="楷体" w:hAnsi="楷体" w:eastAsia="楷体" w:cs="楷体"/>
                <w:sz w:val="18"/>
              </w:rPr>
            </w:pPr>
            <w:r>
              <w:rPr>
                <w:rFonts w:hint="eastAsia" w:ascii="SimHei" w:hAnsi="SimHei" w:eastAsia="黑体" w:cs="楷体"/>
                <w:sz w:val="18"/>
                <w:szCs w:val="20"/>
              </w:rPr>
              <w:t>（5）不良：被评测项能力显著低于本岗位常规标准要求。</w:t>
            </w:r>
            <w:r>
              <w:rPr>
                <w:rFonts w:hint="eastAsia" w:ascii="SimHei" w:hAnsi="SimHei" w:eastAsia="黑体" w:cs="楷体"/>
                <w:sz w:val="18"/>
              </w:rPr>
              <w:t>（2分）</w:t>
            </w:r>
          </w:p>
        </w:tc>
        <w:tc>
          <w:tcPr>
            <w:tcW w:w="462" w:type="dxa"/>
            <w:noWrap w:val="0"/>
            <w:vAlign w:val="center"/>
          </w:tcPr>
          <w:p>
            <w:pPr>
              <w:spacing w:before="200"/>
              <w:jc w:val="center"/>
              <w:rPr>
                <w:rFonts w:hint="eastAsia" w:ascii="楷体" w:hAnsi="楷体" w:eastAsia="楷体" w:cs="楷体"/>
                <w:sz w:val="18"/>
              </w:rPr>
            </w:pPr>
            <w:r>
              <w:rPr>
                <w:rFonts w:hint="eastAsia" w:ascii="SimHei" w:hAnsi="SimHei" w:eastAsia="黑体" w:cs="楷体"/>
                <w:sz w:val="18"/>
              </w:rPr>
              <w:t>员工自评</w:t>
            </w:r>
          </w:p>
        </w:tc>
        <w:tc>
          <w:tcPr>
            <w:tcW w:w="490" w:type="dxa"/>
            <w:noWrap w:val="0"/>
            <w:vAlign w:val="center"/>
          </w:tcPr>
          <w:p>
            <w:pPr>
              <w:jc w:val="center"/>
              <w:rPr>
                <w:rFonts w:hint="eastAsia" w:ascii="楷体" w:hAnsi="楷体" w:eastAsia="楷体" w:cs="楷体"/>
                <w:sz w:val="18"/>
              </w:rPr>
            </w:pPr>
            <w:r>
              <w:rPr>
                <w:rFonts w:hint="eastAsia" w:ascii="SimHei" w:hAnsi="SimHei" w:eastAsia="黑体" w:cs="楷体"/>
                <w:sz w:val="18"/>
              </w:rPr>
              <w:t>部门主管评分</w:t>
            </w:r>
          </w:p>
        </w:tc>
        <w:tc>
          <w:tcPr>
            <w:tcW w:w="452" w:type="dxa"/>
            <w:noWrap w:val="0"/>
            <w:vAlign w:val="center"/>
          </w:tcPr>
          <w:p>
            <w:pPr>
              <w:spacing w:before="200"/>
              <w:rPr>
                <w:rFonts w:hint="eastAsia" w:ascii="楷体" w:hAnsi="楷体" w:eastAsia="楷体" w:cs="楷体"/>
                <w:sz w:val="18"/>
              </w:rPr>
            </w:pPr>
            <w:r>
              <w:rPr>
                <w:rFonts w:hint="eastAsia" w:ascii="SimHei" w:hAnsi="SimHei" w:eastAsia="黑体" w:cs="楷体"/>
                <w:sz w:val="18"/>
              </w:rPr>
              <w:t>公司最终评分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921"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1.操作技术熟练程度</w:t>
            </w:r>
          </w:p>
        </w:tc>
        <w:tc>
          <w:tcPr>
            <w:tcW w:w="5835"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4"/>
              </w:rPr>
              <w:t>“操作技术熟练程度”是指员工在其工作岗位上所应掌握的技能水平情况</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921" w:type="dxa"/>
            <w:noWrap w:val="0"/>
            <w:vAlign w:val="center"/>
          </w:tcPr>
          <w:p>
            <w:pPr>
              <w:spacing w:before="100" w:after="20" w:line="260" w:lineRule="exact"/>
              <w:rPr>
                <w:rFonts w:hint="eastAsia" w:ascii="楷体" w:hAnsi="楷体" w:eastAsia="楷体" w:cs="楷体"/>
                <w:sz w:val="18"/>
                <w:lang w:eastAsia="zh-CN"/>
              </w:rPr>
            </w:pPr>
            <w:r>
              <w:rPr>
                <w:rFonts w:hint="eastAsia" w:ascii="SimHei" w:hAnsi="SimHei" w:eastAsia="黑体" w:cs="楷体"/>
                <w:sz w:val="18"/>
              </w:rPr>
              <w:t>2.应知应会</w:t>
            </w:r>
          </w:p>
        </w:tc>
        <w:tc>
          <w:tcPr>
            <w:tcW w:w="5835"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4"/>
              </w:rPr>
              <w:t>“应知应会”是指员工在其工作岗位上所应掌握操作规程、规章制度等方面水平情况。</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45" w:hRule="atLeast"/>
          <w:jc w:val="center"/>
        </w:trPr>
        <w:tc>
          <w:tcPr>
            <w:tcW w:w="1921" w:type="dxa"/>
            <w:noWrap w:val="0"/>
            <w:vAlign w:val="center"/>
          </w:tcPr>
          <w:p>
            <w:pPr>
              <w:spacing w:before="100" w:after="20" w:line="260" w:lineRule="exact"/>
              <w:rPr>
                <w:rFonts w:hint="eastAsia" w:ascii="楷体" w:hAnsi="楷体" w:eastAsia="楷体" w:cs="楷体"/>
                <w:sz w:val="18"/>
                <w:lang w:eastAsia="zh-CN"/>
              </w:rPr>
            </w:pPr>
            <w:r>
              <w:rPr>
                <w:rFonts w:hint="eastAsia" w:ascii="SimHei" w:hAnsi="SimHei" w:eastAsia="黑体" w:cs="楷体"/>
                <w:sz w:val="18"/>
              </w:rPr>
              <w:t>3.独立工作能力</w:t>
            </w:r>
          </w:p>
        </w:tc>
        <w:tc>
          <w:tcPr>
            <w:tcW w:w="5835"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4"/>
              </w:rPr>
              <w:t>“独立工作能力”是指员工在工作中能否独档一面。</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1" w:hRule="atLeast"/>
          <w:jc w:val="center"/>
        </w:trPr>
        <w:tc>
          <w:tcPr>
            <w:tcW w:w="1921"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4.技术攻关能力</w:t>
            </w:r>
          </w:p>
        </w:tc>
        <w:tc>
          <w:tcPr>
            <w:tcW w:w="5835"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4"/>
              </w:rPr>
              <w:t>“技术攻关能力”是指员工在工作中的开拓创新能力和技术攻关能力。</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3" w:hRule="atLeast"/>
          <w:jc w:val="center"/>
        </w:trPr>
        <w:tc>
          <w:tcPr>
            <w:tcW w:w="1921"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5.技能等级</w:t>
            </w:r>
          </w:p>
        </w:tc>
        <w:tc>
          <w:tcPr>
            <w:tcW w:w="5835"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4"/>
              </w:rPr>
              <w:t>“技能等级”是指员工掌握及运用本岗位的各项技术程度，分值：高级技师10分、技师8分、高级工6分、中级工4分、初级工2分，无级别1分。</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8" w:hRule="atLeast"/>
          <w:jc w:val="center"/>
        </w:trPr>
        <w:tc>
          <w:tcPr>
            <w:tcW w:w="1921"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6.综合表现</w:t>
            </w:r>
          </w:p>
        </w:tc>
        <w:tc>
          <w:tcPr>
            <w:tcW w:w="5835" w:type="dxa"/>
            <w:gridSpan w:val="4"/>
            <w:noWrap w:val="0"/>
            <w:vAlign w:val="top"/>
          </w:tcPr>
          <w:p>
            <w:pPr>
              <w:pStyle w:val="4"/>
              <w:spacing w:line="360" w:lineRule="auto"/>
              <w:rPr>
                <w:rFonts w:hint="eastAsia" w:ascii="楷体" w:hAnsi="楷体" w:eastAsia="楷体" w:cs="楷体"/>
                <w:sz w:val="18"/>
                <w:szCs w:val="20"/>
              </w:rPr>
            </w:pPr>
            <w:r>
              <w:rPr>
                <w:rFonts w:hint="eastAsia" w:ascii="SimHei" w:hAnsi="SimHei" w:eastAsia="黑体" w:cs="楷体"/>
                <w:sz w:val="18"/>
                <w:szCs w:val="24"/>
              </w:rPr>
              <w:t>“综合表现”是指员工在平时工作中的遵章守纪、服从领导、劳动态度等方面的职业道德情况。</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72" w:hRule="atLeast"/>
          <w:jc w:val="center"/>
        </w:trPr>
        <w:tc>
          <w:tcPr>
            <w:tcW w:w="1921" w:type="dxa"/>
            <w:noWrap w:val="0"/>
            <w:vAlign w:val="center"/>
          </w:tcPr>
          <w:p>
            <w:pPr>
              <w:pStyle w:val="4"/>
              <w:numPr>
                <w:ilvl w:val="0"/>
                <w:numId w:val="4"/>
              </w:numPr>
              <w:spacing w:line="260" w:lineRule="exact"/>
              <w:rPr>
                <w:rFonts w:hint="eastAsia" w:ascii="楷体" w:hAnsi="楷体" w:eastAsia="楷体" w:cs="楷体"/>
                <w:sz w:val="18"/>
                <w:szCs w:val="20"/>
              </w:rPr>
            </w:pPr>
            <w:r>
              <w:rPr>
                <w:rFonts w:hint="eastAsia" w:ascii="SimHei" w:hAnsi="SimHei" w:eastAsia="黑体" w:cs="楷体"/>
                <w:sz w:val="18"/>
              </w:rPr>
              <w:t>团结协作能力</w:t>
            </w:r>
          </w:p>
        </w:tc>
        <w:tc>
          <w:tcPr>
            <w:tcW w:w="5835" w:type="dxa"/>
            <w:gridSpan w:val="4"/>
            <w:noWrap w:val="0"/>
            <w:vAlign w:val="center"/>
          </w:tcPr>
          <w:p>
            <w:pPr>
              <w:pStyle w:val="4"/>
              <w:spacing w:line="260" w:lineRule="exact"/>
              <w:rPr>
                <w:rFonts w:hint="eastAsia" w:ascii="楷体" w:hAnsi="楷体" w:eastAsia="楷体" w:cs="楷体"/>
                <w:sz w:val="18"/>
                <w:szCs w:val="20"/>
                <w:lang w:eastAsia="zh-CN"/>
              </w:rPr>
            </w:pPr>
            <w:r>
              <w:rPr>
                <w:rFonts w:hint="eastAsia" w:ascii="SimHei" w:hAnsi="SimHei" w:eastAsia="黑体" w:cs="楷体"/>
                <w:sz w:val="18"/>
                <w:szCs w:val="24"/>
              </w:rPr>
              <w:t>“团结协作”是指员工在工作中团结他人，共同完成组织目标的能力。</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26" w:hRule="atLeast"/>
          <w:jc w:val="center"/>
        </w:trPr>
        <w:tc>
          <w:tcPr>
            <w:tcW w:w="1921" w:type="dxa"/>
            <w:noWrap w:val="0"/>
            <w:vAlign w:val="center"/>
          </w:tcPr>
          <w:p>
            <w:pPr>
              <w:pStyle w:val="4"/>
              <w:spacing w:line="260" w:lineRule="exact"/>
              <w:rPr>
                <w:rFonts w:hint="eastAsia" w:ascii="楷体" w:hAnsi="楷体" w:eastAsia="楷体" w:cs="楷体"/>
                <w:sz w:val="18"/>
                <w:szCs w:val="20"/>
              </w:rPr>
            </w:pPr>
            <w:r>
              <w:rPr>
                <w:rFonts w:hint="eastAsia" w:ascii="SimHei" w:hAnsi="SimHei" w:eastAsia="黑体" w:cs="楷体"/>
                <w:sz w:val="18"/>
                <w:szCs w:val="20"/>
              </w:rPr>
              <w:t>8.分析判断能力</w:t>
            </w:r>
          </w:p>
        </w:tc>
        <w:tc>
          <w:tcPr>
            <w:tcW w:w="5835" w:type="dxa"/>
            <w:gridSpan w:val="4"/>
            <w:noWrap w:val="0"/>
            <w:vAlign w:val="center"/>
          </w:tcPr>
          <w:p>
            <w:pPr>
              <w:pStyle w:val="4"/>
              <w:spacing w:line="260" w:lineRule="exact"/>
              <w:rPr>
                <w:rFonts w:hint="eastAsia" w:ascii="楷体" w:hAnsi="楷体" w:eastAsia="楷体" w:cs="楷体"/>
                <w:sz w:val="18"/>
                <w:szCs w:val="20"/>
              </w:rPr>
            </w:pPr>
            <w:r>
              <w:rPr>
                <w:rFonts w:hint="eastAsia" w:ascii="SimHei" w:hAnsi="SimHei" w:eastAsia="黑体" w:cs="楷体"/>
                <w:sz w:val="18"/>
                <w:szCs w:val="20"/>
              </w:rPr>
              <w:t>“分析判断能力”是指员工在工作或生活中寻找事物内部规律，辨别是非的能力。</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8" w:hRule="atLeast"/>
          <w:jc w:val="center"/>
        </w:trPr>
        <w:tc>
          <w:tcPr>
            <w:tcW w:w="1921" w:type="dxa"/>
            <w:noWrap w:val="0"/>
            <w:vAlign w:val="center"/>
          </w:tcPr>
          <w:p>
            <w:pPr>
              <w:pStyle w:val="4"/>
              <w:spacing w:line="260" w:lineRule="exact"/>
              <w:rPr>
                <w:rFonts w:hint="eastAsia" w:ascii="楷体" w:hAnsi="楷体" w:eastAsia="楷体" w:cs="楷体"/>
                <w:sz w:val="18"/>
                <w:szCs w:val="20"/>
              </w:rPr>
            </w:pPr>
            <w:r>
              <w:rPr>
                <w:rFonts w:hint="eastAsia" w:ascii="SimHei" w:hAnsi="SimHei" w:eastAsia="黑体" w:cs="楷体"/>
                <w:sz w:val="18"/>
                <w:szCs w:val="20"/>
              </w:rPr>
              <w:t>9.企业忠诚度</w:t>
            </w:r>
          </w:p>
        </w:tc>
        <w:tc>
          <w:tcPr>
            <w:tcW w:w="5835" w:type="dxa"/>
            <w:gridSpan w:val="4"/>
            <w:noWrap w:val="0"/>
            <w:vAlign w:val="center"/>
          </w:tcPr>
          <w:p>
            <w:pPr>
              <w:pStyle w:val="4"/>
              <w:spacing w:line="360" w:lineRule="auto"/>
              <w:rPr>
                <w:rFonts w:hint="eastAsia" w:ascii="楷体" w:hAnsi="楷体" w:eastAsia="楷体" w:cs="楷体"/>
                <w:sz w:val="18"/>
                <w:szCs w:val="24"/>
                <w:lang w:eastAsia="zh-CN"/>
              </w:rPr>
            </w:pPr>
            <w:r>
              <w:rPr>
                <w:rFonts w:hint="eastAsia" w:ascii="SimHei" w:hAnsi="SimHei" w:eastAsia="黑体" w:cs="楷体"/>
                <w:sz w:val="18"/>
                <w:szCs w:val="24"/>
              </w:rPr>
              <w:t>忠诚度分为非常好、好、比较好、一般，其设定标准及分值如下：</w:t>
            </w:r>
          </w:p>
          <w:p>
            <w:pPr>
              <w:pStyle w:val="4"/>
              <w:spacing w:line="360" w:lineRule="auto"/>
              <w:rPr>
                <w:rFonts w:hint="eastAsia" w:ascii="楷体" w:hAnsi="楷体" w:eastAsia="楷体" w:cs="楷体"/>
                <w:sz w:val="18"/>
              </w:rPr>
            </w:pPr>
            <w:r>
              <w:rPr>
                <w:rFonts w:hint="eastAsia" w:ascii="SimHei" w:hAnsi="SimHei" w:eastAsia="黑体" w:cs="楷体"/>
                <w:sz w:val="18"/>
                <w:szCs w:val="24"/>
              </w:rPr>
              <w:t>非常好10分。好8分。比较好6分。一般4分。</w:t>
            </w:r>
          </w:p>
        </w:tc>
        <w:tc>
          <w:tcPr>
            <w:tcW w:w="462" w:type="dxa"/>
            <w:noWrap w:val="0"/>
            <w:vAlign w:val="top"/>
          </w:tcPr>
          <w:p>
            <w:pPr>
              <w:spacing w:before="20" w:after="2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41" w:hRule="atLeast"/>
          <w:jc w:val="center"/>
        </w:trPr>
        <w:tc>
          <w:tcPr>
            <w:tcW w:w="1921" w:type="dxa"/>
            <w:noWrap w:val="0"/>
            <w:vAlign w:val="center"/>
          </w:tcPr>
          <w:p>
            <w:pPr>
              <w:pStyle w:val="4"/>
              <w:numPr>
                <w:ilvl w:val="0"/>
                <w:numId w:val="5"/>
              </w:numPr>
              <w:spacing w:line="260" w:lineRule="exact"/>
              <w:rPr>
                <w:rFonts w:hint="eastAsia" w:ascii="楷体" w:hAnsi="楷体" w:eastAsia="楷体" w:cs="楷体"/>
                <w:sz w:val="18"/>
                <w:szCs w:val="20"/>
              </w:rPr>
            </w:pPr>
            <w:r>
              <w:rPr>
                <w:rFonts w:hint="eastAsia" w:ascii="SimHei" w:hAnsi="SimHei" w:eastAsia="黑体" w:cs="楷体"/>
                <w:sz w:val="18"/>
                <w:szCs w:val="20"/>
              </w:rPr>
              <w:t>任职年限及执业工作年限</w:t>
            </w:r>
          </w:p>
        </w:tc>
        <w:tc>
          <w:tcPr>
            <w:tcW w:w="5835" w:type="dxa"/>
            <w:gridSpan w:val="4"/>
            <w:noWrap w:val="0"/>
            <w:vAlign w:val="center"/>
          </w:tcPr>
          <w:p>
            <w:pPr>
              <w:pStyle w:val="4"/>
              <w:spacing w:line="260" w:lineRule="exact"/>
              <w:rPr>
                <w:rFonts w:hint="eastAsia" w:ascii="楷体" w:hAnsi="楷体" w:eastAsia="楷体" w:cs="楷体"/>
                <w:sz w:val="18"/>
                <w:szCs w:val="20"/>
                <w:lang w:eastAsia="zh-CN"/>
              </w:rPr>
            </w:pPr>
            <w:r>
              <w:rPr>
                <w:rFonts w:hint="eastAsia" w:ascii="SimHei" w:hAnsi="SimHei" w:eastAsia="黑体" w:cs="楷体"/>
                <w:sz w:val="18"/>
                <w:szCs w:val="20"/>
              </w:rPr>
              <w:t>“任职年限及执业工作年限”，对于有职务的员工是指部门副经理起的任职年限（技术人员为技术职务年限）及担任职务以前的执业工作年限；对于没有职务的管理及技术人员是指执业工作年限（按虚年计算任职年限及执业工作年限）。</w:t>
            </w:r>
          </w:p>
        </w:tc>
        <w:tc>
          <w:tcPr>
            <w:tcW w:w="462" w:type="dxa"/>
            <w:noWrap w:val="0"/>
            <w:vAlign w:val="top"/>
          </w:tcPr>
          <w:p>
            <w:pPr>
              <w:spacing w:before="40" w:after="40"/>
              <w:jc w:val="center"/>
              <w:rPr>
                <w:rFonts w:hint="eastAsia" w:ascii="楷体" w:hAnsi="楷体" w:eastAsia="楷体" w:cs="楷体"/>
                <w:sz w:val="18"/>
              </w:rPr>
            </w:pPr>
          </w:p>
        </w:tc>
        <w:tc>
          <w:tcPr>
            <w:tcW w:w="490" w:type="dxa"/>
            <w:noWrap w:val="0"/>
            <w:vAlign w:val="top"/>
          </w:tcPr>
          <w:p>
            <w:pPr>
              <w:spacing w:before="20" w:after="20"/>
              <w:jc w:val="center"/>
              <w:rPr>
                <w:rFonts w:hint="eastAsia" w:ascii="楷体" w:hAnsi="楷体" w:eastAsia="楷体" w:cs="楷体"/>
                <w:sz w:val="18"/>
              </w:rPr>
            </w:pPr>
          </w:p>
        </w:tc>
        <w:tc>
          <w:tcPr>
            <w:tcW w:w="452"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78" w:hRule="atLeast"/>
          <w:jc w:val="center"/>
        </w:trPr>
        <w:tc>
          <w:tcPr>
            <w:tcW w:w="1921" w:type="dxa"/>
            <w:noWrap w:val="0"/>
            <w:vAlign w:val="top"/>
          </w:tcPr>
          <w:p>
            <w:pPr>
              <w:pStyle w:val="3"/>
              <w:spacing w:before="80" w:after="80"/>
              <w:ind w:firstLine="0"/>
              <w:jc w:val="center"/>
              <w:rPr>
                <w:rFonts w:hint="eastAsia" w:ascii="楷体" w:hAnsi="楷体" w:eastAsia="楷体" w:cs="楷体"/>
                <w:sz w:val="18"/>
              </w:rPr>
            </w:pPr>
            <w:r>
              <w:rPr>
                <w:rFonts w:hint="eastAsia" w:ascii="SimHei" w:hAnsi="SimHei" w:eastAsia="黑体" w:cs="楷体"/>
                <w:sz w:val="18"/>
              </w:rPr>
              <w:t>总得分</w:t>
            </w:r>
          </w:p>
        </w:tc>
        <w:tc>
          <w:tcPr>
            <w:tcW w:w="5835" w:type="dxa"/>
            <w:gridSpan w:val="4"/>
            <w:noWrap w:val="0"/>
            <w:vAlign w:val="top"/>
          </w:tcPr>
          <w:p>
            <w:pPr>
              <w:pStyle w:val="3"/>
              <w:spacing w:before="80" w:after="80"/>
              <w:ind w:firstLine="72"/>
              <w:rPr>
                <w:rFonts w:hint="eastAsia" w:ascii="楷体" w:hAnsi="楷体" w:eastAsia="楷体" w:cs="楷体"/>
                <w:sz w:val="18"/>
              </w:rPr>
            </w:pPr>
          </w:p>
        </w:tc>
        <w:tc>
          <w:tcPr>
            <w:tcW w:w="462" w:type="dxa"/>
            <w:noWrap w:val="0"/>
            <w:vAlign w:val="top"/>
          </w:tcPr>
          <w:p>
            <w:pPr>
              <w:pStyle w:val="3"/>
              <w:spacing w:before="80" w:after="80"/>
              <w:ind w:firstLine="72"/>
              <w:rPr>
                <w:rFonts w:hint="eastAsia" w:ascii="楷体" w:hAnsi="楷体" w:eastAsia="楷体" w:cs="楷体"/>
                <w:sz w:val="18"/>
              </w:rPr>
            </w:pPr>
          </w:p>
        </w:tc>
        <w:tc>
          <w:tcPr>
            <w:tcW w:w="490" w:type="dxa"/>
            <w:noWrap w:val="0"/>
            <w:vAlign w:val="top"/>
          </w:tcPr>
          <w:p>
            <w:pPr>
              <w:pStyle w:val="3"/>
              <w:spacing w:before="80" w:after="80"/>
              <w:ind w:firstLine="72"/>
              <w:rPr>
                <w:rFonts w:hint="eastAsia" w:ascii="楷体" w:hAnsi="楷体" w:eastAsia="楷体" w:cs="楷体"/>
                <w:sz w:val="18"/>
              </w:rPr>
            </w:pPr>
          </w:p>
        </w:tc>
        <w:tc>
          <w:tcPr>
            <w:tcW w:w="452" w:type="dxa"/>
            <w:noWrap w:val="0"/>
            <w:vAlign w:val="top"/>
          </w:tcPr>
          <w:p>
            <w:pPr>
              <w:pStyle w:val="3"/>
              <w:spacing w:before="80" w:after="80"/>
              <w:ind w:firstLine="72"/>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136" w:hRule="atLeast"/>
          <w:jc w:val="center"/>
        </w:trPr>
        <w:tc>
          <w:tcPr>
            <w:tcW w:w="1921" w:type="dxa"/>
            <w:noWrap w:val="0"/>
            <w:vAlign w:val="center"/>
          </w:tcPr>
          <w:p>
            <w:pPr>
              <w:pStyle w:val="3"/>
              <w:spacing w:before="120" w:after="120"/>
              <w:ind w:firstLine="0"/>
              <w:jc w:val="center"/>
              <w:rPr>
                <w:rFonts w:hint="eastAsia" w:ascii="楷体" w:hAnsi="楷体" w:eastAsia="楷体" w:cs="楷体"/>
                <w:sz w:val="18"/>
              </w:rPr>
            </w:pPr>
            <w:r>
              <w:rPr>
                <w:rFonts w:hint="eastAsia" w:ascii="SimHei" w:hAnsi="SimHei" w:eastAsia="黑体" w:cs="楷体"/>
                <w:sz w:val="18"/>
              </w:rPr>
              <w:t>主管部门评价意见</w:t>
            </w:r>
          </w:p>
        </w:tc>
        <w:tc>
          <w:tcPr>
            <w:tcW w:w="7239" w:type="dxa"/>
            <w:gridSpan w:val="7"/>
            <w:noWrap w:val="0"/>
            <w:vAlign w:val="top"/>
          </w:tcPr>
          <w:p>
            <w:pPr>
              <w:pStyle w:val="3"/>
              <w:wordWrap w:val="0"/>
              <w:spacing w:before="120" w:after="120"/>
              <w:ind w:firstLine="0"/>
              <w:rPr>
                <w:rFonts w:hint="eastAsia" w:ascii="楷体" w:hAnsi="楷体" w:eastAsia="楷体" w:cs="楷体"/>
                <w:sz w:val="18"/>
                <w:lang w:eastAsia="zh-CN"/>
              </w:rPr>
            </w:pPr>
          </w:p>
          <w:p>
            <w:pPr>
              <w:pStyle w:val="3"/>
              <w:wordWrap w:val="0"/>
              <w:spacing w:before="120" w:after="120"/>
              <w:ind w:firstLine="0"/>
              <w:jc w:val="right"/>
              <w:rPr>
                <w:rFonts w:hint="eastAsia" w:ascii="楷体" w:hAnsi="楷体" w:eastAsia="楷体" w:cs="楷体"/>
                <w:sz w:val="18"/>
                <w:lang w:eastAsia="zh-CN"/>
              </w:rPr>
            </w:pPr>
            <w:r>
              <w:rPr>
                <w:rFonts w:hint="eastAsia" w:ascii="SimHei" w:hAnsi="SimHei" w:eastAsia="黑体" w:cs="楷体"/>
                <w:sz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986" w:hRule="atLeast"/>
          <w:jc w:val="center"/>
        </w:trPr>
        <w:tc>
          <w:tcPr>
            <w:tcW w:w="1921" w:type="dxa"/>
            <w:tcBorders>
              <w:bottom w:val="single" w:color="auto" w:sz="4" w:space="0"/>
            </w:tcBorders>
            <w:noWrap w:val="0"/>
            <w:vAlign w:val="center"/>
          </w:tcPr>
          <w:p>
            <w:pPr>
              <w:pStyle w:val="3"/>
              <w:spacing w:before="120" w:after="120"/>
              <w:ind w:firstLine="0"/>
              <w:jc w:val="center"/>
              <w:rPr>
                <w:rFonts w:hint="eastAsia" w:ascii="楷体" w:hAnsi="楷体" w:eastAsia="楷体" w:cs="楷体"/>
                <w:sz w:val="18"/>
              </w:rPr>
            </w:pPr>
            <w:r>
              <w:rPr>
                <w:rFonts w:hint="eastAsia" w:ascii="SimHei" w:hAnsi="SimHei" w:eastAsia="黑体" w:cs="楷体"/>
                <w:sz w:val="18"/>
              </w:rPr>
              <w:t>综合部评价意见</w:t>
            </w:r>
          </w:p>
        </w:tc>
        <w:tc>
          <w:tcPr>
            <w:tcW w:w="7239" w:type="dxa"/>
            <w:gridSpan w:val="7"/>
            <w:tcBorders>
              <w:bottom w:val="single" w:color="auto" w:sz="4" w:space="0"/>
            </w:tcBorders>
            <w:noWrap w:val="0"/>
            <w:vAlign w:val="top"/>
          </w:tcPr>
          <w:p>
            <w:pPr>
              <w:pStyle w:val="3"/>
              <w:spacing w:before="120" w:after="120"/>
              <w:ind w:firstLine="0"/>
              <w:rPr>
                <w:rFonts w:hint="eastAsia" w:ascii="楷体" w:hAnsi="楷体" w:eastAsia="楷体" w:cs="楷体"/>
                <w:sz w:val="18"/>
              </w:rPr>
            </w:pPr>
          </w:p>
          <w:p>
            <w:pPr>
              <w:pStyle w:val="3"/>
              <w:spacing w:before="120" w:after="120"/>
              <w:ind w:firstLine="0"/>
              <w:rPr>
                <w:rFonts w:hint="eastAsia" w:ascii="楷体" w:hAnsi="楷体" w:eastAsia="楷体" w:cs="楷体"/>
                <w:sz w:val="18"/>
                <w:lang w:eastAsia="zh-CN"/>
              </w:rPr>
            </w:pPr>
            <w:r>
              <w:rPr>
                <w:rFonts w:hint="eastAsia" w:ascii="SimHei" w:hAnsi="SimHei" w:eastAsia="黑体" w:cs="楷体"/>
                <w:sz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995" w:hRule="atLeast"/>
          <w:jc w:val="center"/>
        </w:trPr>
        <w:tc>
          <w:tcPr>
            <w:tcW w:w="1921" w:type="dxa"/>
            <w:tcBorders>
              <w:bottom w:val="single" w:color="auto" w:sz="4" w:space="0"/>
            </w:tcBorders>
            <w:noWrap w:val="0"/>
            <w:vAlign w:val="center"/>
          </w:tcPr>
          <w:p>
            <w:pPr>
              <w:pStyle w:val="3"/>
              <w:spacing w:before="120" w:after="120"/>
              <w:ind w:firstLine="0"/>
              <w:jc w:val="center"/>
              <w:rPr>
                <w:rFonts w:hint="eastAsia" w:ascii="楷体" w:hAnsi="楷体" w:eastAsia="楷体" w:cs="楷体"/>
                <w:sz w:val="18"/>
              </w:rPr>
            </w:pPr>
            <w:r>
              <w:rPr>
                <w:rFonts w:hint="eastAsia" w:ascii="SimHei" w:hAnsi="SimHei" w:eastAsia="黑体" w:cs="楷体"/>
                <w:sz w:val="18"/>
              </w:rPr>
              <w:t>公司最终意见</w:t>
            </w:r>
          </w:p>
        </w:tc>
        <w:tc>
          <w:tcPr>
            <w:tcW w:w="7239" w:type="dxa"/>
            <w:gridSpan w:val="7"/>
            <w:tcBorders>
              <w:bottom w:val="single" w:color="auto" w:sz="4" w:space="0"/>
            </w:tcBorders>
            <w:noWrap w:val="0"/>
            <w:vAlign w:val="top"/>
          </w:tcPr>
          <w:p>
            <w:pPr>
              <w:pStyle w:val="3"/>
              <w:spacing w:before="120" w:after="120"/>
              <w:ind w:firstLine="0"/>
              <w:jc w:val="right"/>
              <w:rPr>
                <w:rFonts w:hint="eastAsia" w:ascii="楷体" w:hAnsi="楷体" w:eastAsia="楷体" w:cs="楷体"/>
                <w:sz w:val="18"/>
              </w:rPr>
            </w:pPr>
          </w:p>
          <w:p>
            <w:pPr>
              <w:pStyle w:val="3"/>
              <w:wordWrap w:val="0"/>
              <w:spacing w:before="120" w:after="120"/>
              <w:ind w:firstLine="0"/>
              <w:jc w:val="right"/>
              <w:rPr>
                <w:rFonts w:hint="eastAsia" w:ascii="楷体" w:hAnsi="楷体" w:eastAsia="楷体" w:cs="楷体"/>
                <w:sz w:val="18"/>
                <w:lang w:eastAsia="zh-CN"/>
              </w:rPr>
            </w:pPr>
            <w:bookmarkStart w:id="0" w:name="_GoBack"/>
            <w:bookmarkEnd w:id="0"/>
            <w:r>
              <w:rPr>
                <w:rFonts w:hint="eastAsia" w:ascii="SimHei" w:hAnsi="SimHei" w:eastAsia="黑体" w:cs="楷体"/>
                <w:sz w:val="18"/>
              </w:rPr>
              <w:t>签字：</w:t>
            </w:r>
          </w:p>
        </w:tc>
      </w:tr>
    </w:tbl>
    <w:p>
      <w:pPr>
        <w:pStyle w:val="2"/>
        <w:spacing w:after="0"/>
        <w:jc w:val="center"/>
        <w:rPr>
          <w:rFonts w:hint="eastAsia" w:ascii="楷体" w:hAnsi="楷体" w:eastAsia="楷体" w:cs="楷体"/>
        </w:rPr>
      </w:pPr>
      <w:r>
        <w:rPr>
          <w:rFonts w:hint="eastAsia" w:ascii="SimHei" w:hAnsi="SimHei" w:eastAsia="黑体" w:cs="楷体"/>
        </w:rPr>
        <w:t>附表5某管理技术系列员工岗位定级表</w:t>
      </w:r>
    </w:p>
    <w:p>
      <w:pPr>
        <w:pStyle w:val="3"/>
        <w:wordWrap w:val="0"/>
        <w:jc w:val="right"/>
        <w:rPr>
          <w:rFonts w:hint="eastAsia" w:ascii="楷体" w:hAnsi="楷体" w:eastAsia="楷体" w:cs="楷体"/>
          <w:lang w:eastAsia="zh-CN"/>
        </w:rPr>
      </w:pPr>
      <w:r>
        <w:rPr>
          <w:rFonts w:hint="eastAsia" w:ascii="SimHei" w:hAnsi="SimHei" w:eastAsia="黑体" w:cs="楷体"/>
        </w:rPr>
        <w:t>编号：</w:t>
      </w:r>
    </w:p>
    <w:tbl>
      <w:tblPr>
        <w:tblStyle w:val="8"/>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877"/>
        <w:gridCol w:w="1271"/>
        <w:gridCol w:w="1818"/>
        <w:gridCol w:w="1011"/>
        <w:gridCol w:w="240"/>
        <w:gridCol w:w="302"/>
        <w:gridCol w:w="586"/>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1" w:hRule="atLeast"/>
          <w:jc w:val="center"/>
        </w:trPr>
        <w:tc>
          <w:tcPr>
            <w:tcW w:w="1504"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姓名</w:t>
            </w:r>
          </w:p>
        </w:tc>
        <w:tc>
          <w:tcPr>
            <w:tcW w:w="1877" w:type="dxa"/>
            <w:noWrap w:val="0"/>
            <w:vAlign w:val="top"/>
          </w:tcPr>
          <w:p>
            <w:pPr>
              <w:spacing w:before="60" w:after="60"/>
              <w:jc w:val="center"/>
              <w:rPr>
                <w:rFonts w:hint="eastAsia" w:ascii="楷体" w:hAnsi="楷体" w:eastAsia="楷体" w:cs="楷体"/>
                <w:sz w:val="18"/>
              </w:rPr>
            </w:pPr>
          </w:p>
        </w:tc>
        <w:tc>
          <w:tcPr>
            <w:tcW w:w="1271"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所属部门</w:t>
            </w:r>
          </w:p>
        </w:tc>
        <w:tc>
          <w:tcPr>
            <w:tcW w:w="1818" w:type="dxa"/>
            <w:noWrap w:val="0"/>
            <w:vAlign w:val="top"/>
          </w:tcPr>
          <w:p>
            <w:pPr>
              <w:spacing w:before="60" w:after="60"/>
              <w:jc w:val="center"/>
              <w:rPr>
                <w:rFonts w:hint="eastAsia" w:ascii="楷体" w:hAnsi="楷体" w:eastAsia="楷体" w:cs="楷体"/>
                <w:sz w:val="18"/>
              </w:rPr>
            </w:pPr>
          </w:p>
        </w:tc>
        <w:tc>
          <w:tcPr>
            <w:tcW w:w="1251" w:type="dxa"/>
            <w:gridSpan w:val="2"/>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直接领导</w:t>
            </w:r>
          </w:p>
        </w:tc>
        <w:tc>
          <w:tcPr>
            <w:tcW w:w="1416" w:type="dxa"/>
            <w:gridSpan w:val="3"/>
            <w:noWrap w:val="0"/>
            <w:vAlign w:val="top"/>
          </w:tcPr>
          <w:p>
            <w:pPr>
              <w:spacing w:before="60" w:after="6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1" w:hRule="atLeast"/>
          <w:jc w:val="center"/>
        </w:trPr>
        <w:tc>
          <w:tcPr>
            <w:tcW w:w="1504"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当前岗位</w:t>
            </w:r>
          </w:p>
        </w:tc>
        <w:tc>
          <w:tcPr>
            <w:tcW w:w="1877" w:type="dxa"/>
            <w:noWrap w:val="0"/>
            <w:vAlign w:val="top"/>
          </w:tcPr>
          <w:p>
            <w:pPr>
              <w:spacing w:before="60" w:after="60"/>
              <w:jc w:val="center"/>
              <w:rPr>
                <w:rFonts w:hint="eastAsia" w:ascii="楷体" w:hAnsi="楷体" w:eastAsia="楷体" w:cs="楷体"/>
                <w:sz w:val="18"/>
                <w:lang w:eastAsia="zh-CN"/>
              </w:rPr>
            </w:pPr>
          </w:p>
        </w:tc>
        <w:tc>
          <w:tcPr>
            <w:tcW w:w="1271" w:type="dxa"/>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考评时间段</w:t>
            </w:r>
          </w:p>
        </w:tc>
        <w:tc>
          <w:tcPr>
            <w:tcW w:w="4485" w:type="dxa"/>
            <w:gridSpan w:val="6"/>
            <w:noWrap w:val="0"/>
            <w:vAlign w:val="top"/>
          </w:tcPr>
          <w:p>
            <w:pPr>
              <w:spacing w:before="60" w:after="60"/>
              <w:jc w:val="center"/>
              <w:rPr>
                <w:rFonts w:hint="eastAsia" w:ascii="楷体" w:hAnsi="楷体" w:eastAsia="楷体" w:cs="楷体"/>
                <w:sz w:val="18"/>
              </w:rPr>
            </w:pPr>
            <w:r>
              <w:rPr>
                <w:rFonts w:hint="eastAsia" w:ascii="SimHei" w:hAnsi="SimHei" w:eastAsia="黑体" w:cs="楷体"/>
                <w:sz w:val="18"/>
              </w:rPr>
              <w:t>年月日——年月日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26" w:hRule="atLeast"/>
          <w:jc w:val="center"/>
        </w:trPr>
        <w:tc>
          <w:tcPr>
            <w:tcW w:w="1504" w:type="dxa"/>
            <w:noWrap w:val="0"/>
            <w:vAlign w:val="center"/>
          </w:tcPr>
          <w:p>
            <w:pPr>
              <w:snapToGrid w:val="0"/>
              <w:spacing w:before="200"/>
              <w:jc w:val="center"/>
              <w:rPr>
                <w:rFonts w:hint="eastAsia" w:ascii="楷体" w:hAnsi="楷体" w:eastAsia="楷体" w:cs="楷体"/>
                <w:sz w:val="18"/>
                <w:lang w:eastAsia="zh-CN"/>
              </w:rPr>
            </w:pPr>
          </w:p>
          <w:p>
            <w:pPr>
              <w:snapToGrid w:val="0"/>
              <w:spacing w:before="200"/>
              <w:jc w:val="center"/>
              <w:rPr>
                <w:rFonts w:hint="eastAsia" w:ascii="楷体" w:hAnsi="楷体" w:eastAsia="楷体" w:cs="楷体"/>
                <w:sz w:val="18"/>
              </w:rPr>
            </w:pPr>
          </w:p>
          <w:p>
            <w:pPr>
              <w:snapToGrid w:val="0"/>
              <w:spacing w:before="200"/>
              <w:jc w:val="center"/>
              <w:rPr>
                <w:rFonts w:hint="eastAsia" w:ascii="楷体" w:hAnsi="楷体" w:eastAsia="楷体" w:cs="楷体"/>
                <w:sz w:val="18"/>
              </w:rPr>
            </w:pPr>
            <w:r>
              <w:rPr>
                <w:rFonts w:hint="eastAsia" w:ascii="SimHei" w:hAnsi="SimHei" w:eastAsia="黑体" w:cs="楷体"/>
                <w:sz w:val="18"/>
              </w:rPr>
              <w:t>评价项目</w:t>
            </w:r>
          </w:p>
          <w:p>
            <w:pPr>
              <w:spacing w:before="200"/>
              <w:jc w:val="center"/>
              <w:rPr>
                <w:rFonts w:hint="eastAsia" w:ascii="楷体" w:hAnsi="楷体" w:eastAsia="楷体" w:cs="楷体"/>
                <w:sz w:val="18"/>
              </w:rPr>
            </w:pPr>
            <w:r>
              <w:rPr>
                <w:rFonts w:hint="eastAsia" w:ascii="SimHei" w:hAnsi="SimHei" w:eastAsia="黑体" w:cs="楷体"/>
                <w:sz w:val="18"/>
              </w:rPr>
              <w:t>评价说明</w:t>
            </w:r>
          </w:p>
        </w:tc>
        <w:tc>
          <w:tcPr>
            <w:tcW w:w="5977" w:type="dxa"/>
            <w:gridSpan w:val="4"/>
            <w:noWrap w:val="0"/>
            <w:vAlign w:val="center"/>
          </w:tcPr>
          <w:p>
            <w:pPr>
              <w:pStyle w:val="4"/>
              <w:spacing w:line="220" w:lineRule="exact"/>
              <w:jc w:val="left"/>
              <w:rPr>
                <w:rFonts w:hint="eastAsia" w:ascii="楷体" w:hAnsi="楷体" w:eastAsia="楷体" w:cs="楷体"/>
                <w:sz w:val="18"/>
                <w:szCs w:val="20"/>
              </w:rPr>
            </w:pPr>
            <w:r>
              <w:rPr>
                <w:rFonts w:hint="eastAsia" w:ascii="SimHei" w:hAnsi="SimHei" w:eastAsia="黑体" w:cs="楷体"/>
                <w:sz w:val="18"/>
                <w:szCs w:val="20"/>
              </w:rPr>
              <w:t>各项评测设定标准及分值如下：</w:t>
            </w:r>
          </w:p>
          <w:p>
            <w:pPr>
              <w:pStyle w:val="4"/>
              <w:numPr>
                <w:ilvl w:val="0"/>
                <w:numId w:val="3"/>
              </w:numPr>
              <w:spacing w:line="220" w:lineRule="exact"/>
              <w:jc w:val="left"/>
              <w:rPr>
                <w:rFonts w:hint="eastAsia" w:ascii="楷体" w:hAnsi="楷体" w:eastAsia="楷体" w:cs="楷体"/>
                <w:sz w:val="18"/>
              </w:rPr>
            </w:pPr>
            <w:r>
              <w:rPr>
                <w:rFonts w:hint="eastAsia" w:ascii="SimHei" w:hAnsi="SimHei" w:eastAsia="黑体" w:cs="楷体"/>
                <w:sz w:val="18"/>
                <w:szCs w:val="20"/>
              </w:rPr>
              <w:t>出色：被评测项能力超出本岗位常规标准要求。</w:t>
            </w:r>
            <w:r>
              <w:rPr>
                <w:rFonts w:hint="eastAsia" w:ascii="SimHei" w:hAnsi="SimHei" w:eastAsia="黑体" w:cs="楷体"/>
                <w:sz w:val="18"/>
              </w:rPr>
              <w:t>（10分）</w:t>
            </w:r>
          </w:p>
          <w:p>
            <w:pPr>
              <w:pStyle w:val="4"/>
              <w:spacing w:line="220" w:lineRule="exact"/>
              <w:jc w:val="left"/>
              <w:rPr>
                <w:rFonts w:hint="eastAsia" w:ascii="楷体" w:hAnsi="楷体" w:eastAsia="楷体" w:cs="楷体"/>
                <w:sz w:val="18"/>
              </w:rPr>
            </w:pPr>
            <w:r>
              <w:rPr>
                <w:rFonts w:hint="eastAsia" w:ascii="SimHei" w:hAnsi="SimHei" w:eastAsia="黑体" w:cs="楷体"/>
                <w:sz w:val="18"/>
                <w:szCs w:val="20"/>
              </w:rPr>
              <w:t>（2）优良：被评测项能力胜任本岗位常规标准要求。</w:t>
            </w:r>
            <w:r>
              <w:rPr>
                <w:rFonts w:hint="eastAsia" w:ascii="SimHei" w:hAnsi="SimHei" w:eastAsia="黑体" w:cs="楷体"/>
                <w:sz w:val="18"/>
              </w:rPr>
              <w:t>（8分）</w:t>
            </w:r>
          </w:p>
          <w:p>
            <w:pPr>
              <w:pStyle w:val="4"/>
              <w:spacing w:line="220" w:lineRule="exact"/>
              <w:jc w:val="left"/>
              <w:rPr>
                <w:rFonts w:hint="eastAsia" w:ascii="楷体" w:hAnsi="楷体" w:eastAsia="楷体" w:cs="楷体"/>
                <w:sz w:val="18"/>
                <w:szCs w:val="20"/>
                <w:lang w:eastAsia="zh-CN"/>
              </w:rPr>
            </w:pPr>
            <w:r>
              <w:rPr>
                <w:rFonts w:hint="eastAsia" w:ascii="SimHei" w:hAnsi="SimHei" w:eastAsia="黑体" w:cs="楷体"/>
                <w:sz w:val="18"/>
                <w:szCs w:val="20"/>
              </w:rPr>
              <w:t>（3）一般：被评测项能力基本达到本岗位常规标准要求。</w:t>
            </w:r>
            <w:r>
              <w:rPr>
                <w:rFonts w:hint="eastAsia" w:ascii="SimHei" w:hAnsi="SimHei" w:eastAsia="黑体" w:cs="楷体"/>
                <w:sz w:val="18"/>
              </w:rPr>
              <w:t>（6分）</w:t>
            </w:r>
          </w:p>
          <w:p>
            <w:pPr>
              <w:pStyle w:val="4"/>
              <w:spacing w:line="220" w:lineRule="exact"/>
              <w:jc w:val="left"/>
              <w:rPr>
                <w:rFonts w:hint="eastAsia" w:ascii="楷体" w:hAnsi="楷体" w:eastAsia="楷体" w:cs="楷体"/>
                <w:sz w:val="18"/>
              </w:rPr>
            </w:pPr>
            <w:r>
              <w:rPr>
                <w:rFonts w:hint="eastAsia" w:ascii="SimHei" w:hAnsi="SimHei" w:eastAsia="黑体" w:cs="楷体"/>
                <w:sz w:val="18"/>
                <w:szCs w:val="20"/>
              </w:rPr>
              <w:t>（4）需改进：被评测项能力未达到本岗位常规标准要求。</w:t>
            </w:r>
            <w:r>
              <w:rPr>
                <w:rFonts w:hint="eastAsia" w:ascii="SimHei" w:hAnsi="SimHei" w:eastAsia="黑体" w:cs="楷体"/>
                <w:sz w:val="18"/>
              </w:rPr>
              <w:t>（4分）</w:t>
            </w:r>
          </w:p>
          <w:p>
            <w:pPr>
              <w:pStyle w:val="4"/>
              <w:spacing w:line="220" w:lineRule="exact"/>
              <w:jc w:val="left"/>
              <w:rPr>
                <w:rFonts w:hint="eastAsia" w:ascii="楷体" w:hAnsi="楷体" w:eastAsia="楷体" w:cs="楷体"/>
                <w:sz w:val="18"/>
              </w:rPr>
            </w:pPr>
            <w:r>
              <w:rPr>
                <w:rFonts w:hint="eastAsia" w:ascii="SimHei" w:hAnsi="SimHei" w:eastAsia="黑体" w:cs="楷体"/>
                <w:sz w:val="18"/>
                <w:szCs w:val="20"/>
              </w:rPr>
              <w:t>（5）不良：被评测项能力显著低于本岗位常规标准要求。</w:t>
            </w:r>
            <w:r>
              <w:rPr>
                <w:rFonts w:hint="eastAsia" w:ascii="SimHei" w:hAnsi="SimHei" w:eastAsia="黑体" w:cs="楷体"/>
                <w:sz w:val="18"/>
              </w:rPr>
              <w:t>（2分）</w:t>
            </w:r>
          </w:p>
        </w:tc>
        <w:tc>
          <w:tcPr>
            <w:tcW w:w="542" w:type="dxa"/>
            <w:gridSpan w:val="2"/>
            <w:noWrap w:val="0"/>
            <w:vAlign w:val="center"/>
          </w:tcPr>
          <w:p>
            <w:pPr>
              <w:spacing w:before="200"/>
              <w:jc w:val="center"/>
              <w:rPr>
                <w:rFonts w:hint="eastAsia" w:ascii="楷体" w:hAnsi="楷体" w:eastAsia="楷体" w:cs="楷体"/>
                <w:sz w:val="18"/>
              </w:rPr>
            </w:pPr>
            <w:r>
              <w:rPr>
                <w:rFonts w:hint="eastAsia" w:ascii="SimHei" w:hAnsi="SimHei" w:eastAsia="黑体" w:cs="楷体"/>
                <w:sz w:val="18"/>
              </w:rPr>
              <w:t>员工自评</w:t>
            </w:r>
          </w:p>
        </w:tc>
        <w:tc>
          <w:tcPr>
            <w:tcW w:w="586" w:type="dxa"/>
            <w:noWrap w:val="0"/>
            <w:vAlign w:val="center"/>
          </w:tcPr>
          <w:p>
            <w:pPr>
              <w:jc w:val="center"/>
              <w:rPr>
                <w:rFonts w:hint="eastAsia" w:ascii="楷体" w:hAnsi="楷体" w:eastAsia="楷体" w:cs="楷体"/>
                <w:sz w:val="18"/>
              </w:rPr>
            </w:pPr>
            <w:r>
              <w:rPr>
                <w:rFonts w:hint="eastAsia" w:ascii="SimHei" w:hAnsi="SimHei" w:eastAsia="黑体" w:cs="楷体"/>
                <w:sz w:val="18"/>
              </w:rPr>
              <w:t>部门主管评分</w:t>
            </w:r>
          </w:p>
        </w:tc>
        <w:tc>
          <w:tcPr>
            <w:tcW w:w="528" w:type="dxa"/>
            <w:noWrap w:val="0"/>
            <w:vAlign w:val="center"/>
          </w:tcPr>
          <w:p>
            <w:pPr>
              <w:spacing w:before="200"/>
              <w:rPr>
                <w:rFonts w:hint="eastAsia" w:ascii="楷体" w:hAnsi="楷体" w:eastAsia="楷体" w:cs="楷体"/>
                <w:sz w:val="18"/>
              </w:rPr>
            </w:pPr>
            <w:r>
              <w:rPr>
                <w:rFonts w:hint="eastAsia" w:ascii="SimHei" w:hAnsi="SimHei" w:eastAsia="黑体" w:cs="楷体"/>
                <w:sz w:val="18"/>
              </w:rPr>
              <w:t>公司最终评分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8" w:hRule="atLeast"/>
          <w:jc w:val="center"/>
        </w:trPr>
        <w:tc>
          <w:tcPr>
            <w:tcW w:w="1504" w:type="dxa"/>
            <w:noWrap w:val="0"/>
            <w:vAlign w:val="center"/>
          </w:tcPr>
          <w:p>
            <w:pPr>
              <w:spacing w:before="100" w:after="20" w:line="260" w:lineRule="exact"/>
              <w:rPr>
                <w:rFonts w:hint="eastAsia" w:ascii="楷体" w:hAnsi="楷体" w:eastAsia="楷体" w:cs="楷体"/>
                <w:sz w:val="18"/>
                <w:lang w:eastAsia="zh-CN"/>
              </w:rPr>
            </w:pPr>
            <w:r>
              <w:rPr>
                <w:rFonts w:hint="eastAsia" w:ascii="SimHei" w:hAnsi="SimHei" w:eastAsia="黑体" w:cs="楷体"/>
                <w:sz w:val="18"/>
              </w:rPr>
              <w:t>1.业务技术素质</w:t>
            </w:r>
          </w:p>
        </w:tc>
        <w:tc>
          <w:tcPr>
            <w:tcW w:w="5977"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0"/>
              </w:rPr>
              <w:t>“业务技术素质”是指员工的基本业务技术素质。</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9" w:hRule="atLeast"/>
          <w:jc w:val="center"/>
        </w:trPr>
        <w:tc>
          <w:tcPr>
            <w:tcW w:w="1504"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2.独立工作能力</w:t>
            </w:r>
          </w:p>
        </w:tc>
        <w:tc>
          <w:tcPr>
            <w:tcW w:w="5977"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0"/>
              </w:rPr>
              <w:t>“独立工作能力”是指员工在工作中能够独挡一面，单独处理有关问题的能力。</w:t>
            </w:r>
          </w:p>
          <w:p>
            <w:pPr>
              <w:pStyle w:val="4"/>
              <w:spacing w:line="260" w:lineRule="exact"/>
              <w:jc w:val="left"/>
              <w:rPr>
                <w:rFonts w:hint="eastAsia" w:ascii="楷体" w:hAnsi="楷体" w:eastAsia="楷体" w:cs="楷体"/>
                <w:sz w:val="18"/>
                <w:szCs w:val="20"/>
              </w:rPr>
            </w:pP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62" w:hRule="atLeast"/>
          <w:jc w:val="center"/>
        </w:trPr>
        <w:tc>
          <w:tcPr>
            <w:tcW w:w="1504" w:type="dxa"/>
            <w:noWrap w:val="0"/>
            <w:vAlign w:val="center"/>
          </w:tcPr>
          <w:p>
            <w:pPr>
              <w:spacing w:before="100" w:after="20" w:line="260" w:lineRule="exact"/>
              <w:rPr>
                <w:rFonts w:hint="eastAsia" w:ascii="楷体" w:hAnsi="楷体" w:eastAsia="楷体" w:cs="楷体"/>
                <w:sz w:val="18"/>
                <w:lang w:eastAsia="zh-CN"/>
              </w:rPr>
            </w:pPr>
            <w:r>
              <w:rPr>
                <w:rFonts w:hint="eastAsia" w:ascii="SimHei" w:hAnsi="SimHei" w:eastAsia="黑体" w:cs="楷体"/>
                <w:sz w:val="18"/>
              </w:rPr>
              <w:t>3.沟通公关能力</w:t>
            </w:r>
          </w:p>
        </w:tc>
        <w:tc>
          <w:tcPr>
            <w:tcW w:w="5977"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0"/>
              </w:rPr>
              <w:t>“沟通公关能力”是指员工在工作中与他人协作时，能清楚地表述自己的想法、明确领会他人意愿的能力，以及员工在工作中与外部有关部门及单位的联络交际并达到公司营销或其他工作目标的能力。</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6" w:hRule="atLeast"/>
          <w:jc w:val="center"/>
        </w:trPr>
        <w:tc>
          <w:tcPr>
            <w:tcW w:w="1504"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4.组织协调能力</w:t>
            </w:r>
          </w:p>
        </w:tc>
        <w:tc>
          <w:tcPr>
            <w:tcW w:w="5977"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0"/>
              </w:rPr>
              <w:t>“组织协调能力”是指员工在工作中能够利用各种资源、处理各种复杂关系、带领他人共同完成团队工作任务的能力。</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2" w:hRule="atLeast"/>
          <w:jc w:val="center"/>
        </w:trPr>
        <w:tc>
          <w:tcPr>
            <w:tcW w:w="1504"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5.计划决策能力</w:t>
            </w:r>
          </w:p>
        </w:tc>
        <w:tc>
          <w:tcPr>
            <w:tcW w:w="5977"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0"/>
              </w:rPr>
              <w:t>“计划决策能力”是指员工能够科学制定行动方案，并在工作中有条不紊付诸实施的能力。一般来说，较强的计划决策能力，是指能够根据工作任务，制定多个明确可行的书面计划并择优付诸实施的能力。</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1" w:hRule="atLeast"/>
          <w:jc w:val="center"/>
        </w:trPr>
        <w:tc>
          <w:tcPr>
            <w:tcW w:w="1504" w:type="dxa"/>
            <w:noWrap w:val="0"/>
            <w:vAlign w:val="center"/>
          </w:tcPr>
          <w:p>
            <w:pPr>
              <w:spacing w:before="100" w:after="20" w:line="260" w:lineRule="exact"/>
              <w:rPr>
                <w:rFonts w:hint="eastAsia" w:ascii="楷体" w:hAnsi="楷体" w:eastAsia="楷体" w:cs="楷体"/>
                <w:sz w:val="18"/>
              </w:rPr>
            </w:pPr>
            <w:r>
              <w:rPr>
                <w:rFonts w:hint="eastAsia" w:ascii="SimHei" w:hAnsi="SimHei" w:eastAsia="黑体" w:cs="楷体"/>
                <w:sz w:val="18"/>
              </w:rPr>
              <w:t>6.团结协作能力</w:t>
            </w:r>
          </w:p>
        </w:tc>
        <w:tc>
          <w:tcPr>
            <w:tcW w:w="5977" w:type="dxa"/>
            <w:gridSpan w:val="4"/>
            <w:noWrap w:val="0"/>
            <w:vAlign w:val="top"/>
          </w:tcPr>
          <w:p>
            <w:pPr>
              <w:pStyle w:val="4"/>
              <w:spacing w:line="260" w:lineRule="exact"/>
              <w:jc w:val="left"/>
              <w:rPr>
                <w:rFonts w:hint="eastAsia" w:ascii="楷体" w:hAnsi="楷体" w:eastAsia="楷体" w:cs="楷体"/>
                <w:sz w:val="18"/>
                <w:szCs w:val="20"/>
              </w:rPr>
            </w:pPr>
            <w:r>
              <w:rPr>
                <w:rFonts w:hint="eastAsia" w:ascii="SimHei" w:hAnsi="SimHei" w:eastAsia="黑体" w:cs="楷体"/>
                <w:sz w:val="18"/>
                <w:szCs w:val="20"/>
              </w:rPr>
              <w:t>“团结协作能力”是指员工在工作中团结他人，共同完成组织目标的能力。</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6" w:hRule="atLeast"/>
          <w:jc w:val="center"/>
        </w:trPr>
        <w:tc>
          <w:tcPr>
            <w:tcW w:w="1504" w:type="dxa"/>
            <w:noWrap w:val="0"/>
            <w:vAlign w:val="center"/>
          </w:tcPr>
          <w:p>
            <w:pPr>
              <w:pStyle w:val="4"/>
              <w:numPr>
                <w:ilvl w:val="0"/>
                <w:numId w:val="4"/>
              </w:numPr>
              <w:spacing w:line="260" w:lineRule="exact"/>
              <w:rPr>
                <w:rFonts w:hint="eastAsia" w:ascii="楷体" w:hAnsi="楷体" w:eastAsia="楷体" w:cs="楷体"/>
                <w:sz w:val="18"/>
                <w:szCs w:val="20"/>
              </w:rPr>
            </w:pPr>
            <w:r>
              <w:rPr>
                <w:rFonts w:hint="eastAsia" w:ascii="SimHei" w:hAnsi="SimHei" w:eastAsia="黑体" w:cs="楷体"/>
                <w:sz w:val="18"/>
                <w:szCs w:val="20"/>
              </w:rPr>
              <w:t>政策执行能力</w:t>
            </w:r>
          </w:p>
        </w:tc>
        <w:tc>
          <w:tcPr>
            <w:tcW w:w="5977" w:type="dxa"/>
            <w:gridSpan w:val="4"/>
            <w:noWrap w:val="0"/>
            <w:vAlign w:val="center"/>
          </w:tcPr>
          <w:p>
            <w:pPr>
              <w:pStyle w:val="4"/>
              <w:spacing w:line="260" w:lineRule="exact"/>
              <w:rPr>
                <w:rFonts w:hint="eastAsia" w:ascii="楷体" w:hAnsi="楷体" w:eastAsia="楷体" w:cs="楷体"/>
                <w:sz w:val="18"/>
                <w:szCs w:val="20"/>
                <w:lang w:eastAsia="zh-CN"/>
              </w:rPr>
            </w:pPr>
            <w:r>
              <w:rPr>
                <w:rFonts w:hint="eastAsia" w:ascii="SimHei" w:hAnsi="SimHei" w:eastAsia="黑体" w:cs="楷体"/>
                <w:sz w:val="18"/>
                <w:szCs w:val="20"/>
              </w:rPr>
              <w:t>“政策执行能力”是指员工在工作中贯彻企业规章制度和上级领导指示的能力。</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6" w:hRule="atLeast"/>
          <w:jc w:val="center"/>
        </w:trPr>
        <w:tc>
          <w:tcPr>
            <w:tcW w:w="1504" w:type="dxa"/>
            <w:noWrap w:val="0"/>
            <w:vAlign w:val="center"/>
          </w:tcPr>
          <w:p>
            <w:pPr>
              <w:pStyle w:val="4"/>
              <w:spacing w:line="260" w:lineRule="exact"/>
              <w:rPr>
                <w:rFonts w:hint="eastAsia" w:ascii="楷体" w:hAnsi="楷体" w:eastAsia="楷体" w:cs="楷体"/>
                <w:sz w:val="18"/>
                <w:szCs w:val="20"/>
                <w:lang w:eastAsia="zh-CN"/>
              </w:rPr>
            </w:pPr>
            <w:r>
              <w:rPr>
                <w:rFonts w:hint="eastAsia" w:ascii="SimHei" w:hAnsi="SimHei" w:eastAsia="黑体" w:cs="楷体"/>
                <w:sz w:val="18"/>
                <w:szCs w:val="20"/>
              </w:rPr>
              <w:t>8.分析判断能力</w:t>
            </w:r>
          </w:p>
        </w:tc>
        <w:tc>
          <w:tcPr>
            <w:tcW w:w="5977" w:type="dxa"/>
            <w:gridSpan w:val="4"/>
            <w:noWrap w:val="0"/>
            <w:vAlign w:val="center"/>
          </w:tcPr>
          <w:p>
            <w:pPr>
              <w:pStyle w:val="4"/>
              <w:spacing w:line="260" w:lineRule="exact"/>
              <w:rPr>
                <w:rFonts w:hint="eastAsia" w:ascii="楷体" w:hAnsi="楷体" w:eastAsia="楷体" w:cs="楷体"/>
                <w:sz w:val="18"/>
                <w:szCs w:val="20"/>
              </w:rPr>
            </w:pPr>
            <w:r>
              <w:rPr>
                <w:rFonts w:hint="eastAsia" w:ascii="SimHei" w:hAnsi="SimHei" w:eastAsia="黑体" w:cs="楷体"/>
                <w:sz w:val="18"/>
                <w:szCs w:val="20"/>
              </w:rPr>
              <w:t>“分析判断能力”是指员工在工作或生活中寻找事物内部规律，辨别是非的能力。</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6" w:hRule="atLeast"/>
          <w:jc w:val="center"/>
        </w:trPr>
        <w:tc>
          <w:tcPr>
            <w:tcW w:w="1504" w:type="dxa"/>
            <w:noWrap w:val="0"/>
            <w:vAlign w:val="center"/>
          </w:tcPr>
          <w:p>
            <w:pPr>
              <w:pStyle w:val="4"/>
              <w:spacing w:line="260" w:lineRule="exact"/>
              <w:rPr>
                <w:rFonts w:hint="eastAsia" w:ascii="楷体" w:hAnsi="楷体" w:eastAsia="楷体" w:cs="楷体"/>
                <w:sz w:val="18"/>
                <w:szCs w:val="20"/>
              </w:rPr>
            </w:pPr>
            <w:r>
              <w:rPr>
                <w:rFonts w:hint="eastAsia" w:ascii="SimHei" w:hAnsi="SimHei" w:eastAsia="黑体" w:cs="楷体"/>
                <w:sz w:val="18"/>
                <w:szCs w:val="20"/>
              </w:rPr>
              <w:t>9.总结归纳能力</w:t>
            </w:r>
          </w:p>
        </w:tc>
        <w:tc>
          <w:tcPr>
            <w:tcW w:w="5977" w:type="dxa"/>
            <w:gridSpan w:val="4"/>
            <w:noWrap w:val="0"/>
            <w:vAlign w:val="center"/>
          </w:tcPr>
          <w:p>
            <w:pPr>
              <w:pStyle w:val="4"/>
              <w:spacing w:line="260" w:lineRule="exact"/>
              <w:rPr>
                <w:rFonts w:hint="eastAsia" w:ascii="楷体" w:hAnsi="楷体" w:eastAsia="楷体" w:cs="楷体"/>
                <w:sz w:val="18"/>
              </w:rPr>
            </w:pPr>
            <w:r>
              <w:rPr>
                <w:rFonts w:hint="eastAsia" w:ascii="SimHei" w:hAnsi="SimHei" w:eastAsia="黑体" w:cs="楷体"/>
                <w:sz w:val="18"/>
                <w:szCs w:val="20"/>
              </w:rPr>
              <w:t>“总结归纳能力”是指员工在工作中的总结概括能力、综合归纳能力、逻辑推理能力等。</w:t>
            </w:r>
          </w:p>
        </w:tc>
        <w:tc>
          <w:tcPr>
            <w:tcW w:w="542" w:type="dxa"/>
            <w:gridSpan w:val="2"/>
            <w:noWrap w:val="0"/>
            <w:vAlign w:val="top"/>
          </w:tcPr>
          <w:p>
            <w:pPr>
              <w:spacing w:before="20" w:after="2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22" w:hRule="atLeast"/>
          <w:jc w:val="center"/>
        </w:trPr>
        <w:tc>
          <w:tcPr>
            <w:tcW w:w="1504" w:type="dxa"/>
            <w:noWrap w:val="0"/>
            <w:vAlign w:val="center"/>
          </w:tcPr>
          <w:p>
            <w:pPr>
              <w:pStyle w:val="4"/>
              <w:numPr>
                <w:ilvl w:val="0"/>
                <w:numId w:val="5"/>
              </w:numPr>
              <w:spacing w:line="260" w:lineRule="exact"/>
              <w:rPr>
                <w:rFonts w:hint="eastAsia" w:ascii="楷体" w:hAnsi="楷体" w:eastAsia="楷体" w:cs="楷体"/>
                <w:sz w:val="18"/>
                <w:szCs w:val="20"/>
              </w:rPr>
            </w:pPr>
            <w:r>
              <w:rPr>
                <w:rFonts w:hint="eastAsia" w:ascii="SimHei" w:hAnsi="SimHei" w:eastAsia="黑体" w:cs="楷体"/>
                <w:sz w:val="18"/>
                <w:szCs w:val="20"/>
              </w:rPr>
              <w:t>任职年限及执业工作年限</w:t>
            </w:r>
          </w:p>
        </w:tc>
        <w:tc>
          <w:tcPr>
            <w:tcW w:w="5977" w:type="dxa"/>
            <w:gridSpan w:val="4"/>
            <w:noWrap w:val="0"/>
            <w:vAlign w:val="center"/>
          </w:tcPr>
          <w:p>
            <w:pPr>
              <w:pStyle w:val="4"/>
              <w:spacing w:line="260" w:lineRule="exact"/>
              <w:rPr>
                <w:rFonts w:hint="eastAsia" w:ascii="楷体" w:hAnsi="楷体" w:eastAsia="楷体" w:cs="楷体"/>
                <w:sz w:val="18"/>
                <w:szCs w:val="20"/>
                <w:lang w:eastAsia="zh-CN"/>
              </w:rPr>
            </w:pPr>
            <w:r>
              <w:rPr>
                <w:rFonts w:hint="eastAsia" w:ascii="SimHei" w:hAnsi="SimHei" w:eastAsia="黑体" w:cs="楷体"/>
                <w:sz w:val="18"/>
                <w:szCs w:val="20"/>
              </w:rPr>
              <w:t>“任职年限及执业工作年限”，对于有职务的员工是指部门副经理起的任职年限（技术人员为技术职务年限）及担任职务以前的执业工作年限；对于没有职务的管理及技术人员是指执业工作年限（按虚年计算任职年限及执业工作年限）。</w:t>
            </w:r>
          </w:p>
        </w:tc>
        <w:tc>
          <w:tcPr>
            <w:tcW w:w="542" w:type="dxa"/>
            <w:gridSpan w:val="2"/>
            <w:noWrap w:val="0"/>
            <w:vAlign w:val="top"/>
          </w:tcPr>
          <w:p>
            <w:pPr>
              <w:spacing w:before="40" w:after="40"/>
              <w:jc w:val="center"/>
              <w:rPr>
                <w:rFonts w:hint="eastAsia" w:ascii="楷体" w:hAnsi="楷体" w:eastAsia="楷体" w:cs="楷体"/>
                <w:sz w:val="18"/>
              </w:rPr>
            </w:pPr>
          </w:p>
        </w:tc>
        <w:tc>
          <w:tcPr>
            <w:tcW w:w="586" w:type="dxa"/>
            <w:noWrap w:val="0"/>
            <w:vAlign w:val="top"/>
          </w:tcPr>
          <w:p>
            <w:pPr>
              <w:spacing w:before="20" w:after="20"/>
              <w:jc w:val="center"/>
              <w:rPr>
                <w:rFonts w:hint="eastAsia" w:ascii="楷体" w:hAnsi="楷体" w:eastAsia="楷体" w:cs="楷体"/>
                <w:sz w:val="18"/>
              </w:rPr>
            </w:pPr>
          </w:p>
        </w:tc>
        <w:tc>
          <w:tcPr>
            <w:tcW w:w="528" w:type="dxa"/>
            <w:noWrap w:val="0"/>
            <w:vAlign w:val="top"/>
          </w:tcPr>
          <w:p>
            <w:pPr>
              <w:spacing w:before="20" w:after="20"/>
              <w:jc w:val="center"/>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9" w:hRule="atLeast"/>
          <w:jc w:val="center"/>
        </w:trPr>
        <w:tc>
          <w:tcPr>
            <w:tcW w:w="1504" w:type="dxa"/>
            <w:noWrap w:val="0"/>
            <w:vAlign w:val="top"/>
          </w:tcPr>
          <w:p>
            <w:pPr>
              <w:pStyle w:val="3"/>
              <w:spacing w:before="80" w:after="80"/>
              <w:ind w:firstLine="0"/>
              <w:jc w:val="center"/>
              <w:rPr>
                <w:rFonts w:hint="eastAsia" w:ascii="楷体" w:hAnsi="楷体" w:eastAsia="楷体" w:cs="楷体"/>
                <w:sz w:val="18"/>
              </w:rPr>
            </w:pPr>
            <w:r>
              <w:rPr>
                <w:rFonts w:hint="eastAsia" w:ascii="SimHei" w:hAnsi="SimHei" w:eastAsia="黑体" w:cs="楷体"/>
                <w:sz w:val="18"/>
              </w:rPr>
              <w:t>总得分</w:t>
            </w:r>
          </w:p>
        </w:tc>
        <w:tc>
          <w:tcPr>
            <w:tcW w:w="5977" w:type="dxa"/>
            <w:gridSpan w:val="4"/>
            <w:noWrap w:val="0"/>
            <w:vAlign w:val="top"/>
          </w:tcPr>
          <w:p>
            <w:pPr>
              <w:pStyle w:val="3"/>
              <w:spacing w:before="80" w:after="80"/>
              <w:ind w:firstLine="72"/>
              <w:rPr>
                <w:rFonts w:hint="eastAsia" w:ascii="楷体" w:hAnsi="楷体" w:eastAsia="楷体" w:cs="楷体"/>
                <w:sz w:val="18"/>
              </w:rPr>
            </w:pPr>
          </w:p>
        </w:tc>
        <w:tc>
          <w:tcPr>
            <w:tcW w:w="542" w:type="dxa"/>
            <w:gridSpan w:val="2"/>
            <w:noWrap w:val="0"/>
            <w:vAlign w:val="top"/>
          </w:tcPr>
          <w:p>
            <w:pPr>
              <w:pStyle w:val="3"/>
              <w:spacing w:before="80" w:after="80"/>
              <w:ind w:firstLine="72"/>
              <w:rPr>
                <w:rFonts w:hint="eastAsia" w:ascii="楷体" w:hAnsi="楷体" w:eastAsia="楷体" w:cs="楷体"/>
                <w:sz w:val="18"/>
              </w:rPr>
            </w:pPr>
          </w:p>
        </w:tc>
        <w:tc>
          <w:tcPr>
            <w:tcW w:w="586" w:type="dxa"/>
            <w:noWrap w:val="0"/>
            <w:vAlign w:val="top"/>
          </w:tcPr>
          <w:p>
            <w:pPr>
              <w:pStyle w:val="3"/>
              <w:spacing w:before="80" w:after="80"/>
              <w:ind w:firstLine="72"/>
              <w:rPr>
                <w:rFonts w:hint="eastAsia" w:ascii="楷体" w:hAnsi="楷体" w:eastAsia="楷体" w:cs="楷体"/>
                <w:sz w:val="18"/>
              </w:rPr>
            </w:pPr>
          </w:p>
        </w:tc>
        <w:tc>
          <w:tcPr>
            <w:tcW w:w="528" w:type="dxa"/>
            <w:noWrap w:val="0"/>
            <w:vAlign w:val="top"/>
          </w:tcPr>
          <w:p>
            <w:pPr>
              <w:pStyle w:val="3"/>
              <w:spacing w:before="80" w:after="80"/>
              <w:ind w:firstLine="72"/>
              <w:rPr>
                <w:rFonts w:hint="eastAsia" w:ascii="楷体" w:hAnsi="楷体" w:eastAsia="楷体" w:cs="楷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968" w:hRule="atLeast"/>
          <w:jc w:val="center"/>
        </w:trPr>
        <w:tc>
          <w:tcPr>
            <w:tcW w:w="1504" w:type="dxa"/>
            <w:noWrap w:val="0"/>
            <w:vAlign w:val="center"/>
          </w:tcPr>
          <w:p>
            <w:pPr>
              <w:pStyle w:val="3"/>
              <w:spacing w:before="120" w:after="120"/>
              <w:ind w:firstLine="0"/>
              <w:jc w:val="center"/>
              <w:rPr>
                <w:rFonts w:hint="eastAsia" w:ascii="楷体" w:hAnsi="楷体" w:eastAsia="楷体" w:cs="楷体"/>
                <w:sz w:val="18"/>
              </w:rPr>
            </w:pPr>
            <w:r>
              <w:rPr>
                <w:rFonts w:hint="eastAsia" w:ascii="SimHei" w:hAnsi="SimHei" w:eastAsia="黑体" w:cs="楷体"/>
                <w:sz w:val="18"/>
              </w:rPr>
              <w:t>主管领导</w:t>
            </w:r>
          </w:p>
          <w:p>
            <w:pPr>
              <w:pStyle w:val="3"/>
              <w:spacing w:before="120" w:after="120"/>
              <w:ind w:firstLine="0"/>
              <w:jc w:val="center"/>
              <w:rPr>
                <w:rFonts w:hint="eastAsia" w:ascii="楷体" w:hAnsi="楷体" w:eastAsia="楷体" w:cs="楷体"/>
                <w:sz w:val="18"/>
              </w:rPr>
            </w:pPr>
            <w:r>
              <w:rPr>
                <w:rFonts w:hint="eastAsia" w:ascii="SimHei" w:hAnsi="SimHei" w:eastAsia="黑体" w:cs="楷体"/>
                <w:sz w:val="18"/>
              </w:rPr>
              <w:t>评价意见</w:t>
            </w:r>
          </w:p>
        </w:tc>
        <w:tc>
          <w:tcPr>
            <w:tcW w:w="7633" w:type="dxa"/>
            <w:gridSpan w:val="8"/>
            <w:noWrap w:val="0"/>
            <w:vAlign w:val="top"/>
          </w:tcPr>
          <w:p>
            <w:pPr>
              <w:pStyle w:val="3"/>
              <w:spacing w:before="120" w:after="120"/>
              <w:ind w:firstLine="0"/>
              <w:rPr>
                <w:rFonts w:hint="eastAsia" w:ascii="楷体" w:hAnsi="楷体" w:eastAsia="楷体" w:cs="楷体"/>
                <w:sz w:val="18"/>
              </w:rPr>
            </w:pPr>
          </w:p>
          <w:p>
            <w:pPr>
              <w:pStyle w:val="3"/>
              <w:wordWrap w:val="0"/>
              <w:spacing w:before="120" w:after="120"/>
              <w:ind w:firstLine="0"/>
              <w:rPr>
                <w:rFonts w:hint="eastAsia" w:ascii="楷体" w:hAnsi="楷体" w:eastAsia="楷体" w:cs="楷体"/>
                <w:sz w:val="18"/>
                <w:lang w:eastAsia="zh-CN"/>
              </w:rPr>
            </w:pPr>
            <w:r>
              <w:rPr>
                <w:rFonts w:hint="eastAsia" w:ascii="SimHei" w:hAnsi="SimHei" w:eastAsia="黑体" w:cs="楷体"/>
                <w:sz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968" w:hRule="atLeast"/>
          <w:jc w:val="center"/>
        </w:trPr>
        <w:tc>
          <w:tcPr>
            <w:tcW w:w="1504" w:type="dxa"/>
            <w:tcBorders>
              <w:bottom w:val="single" w:color="auto" w:sz="4" w:space="0"/>
            </w:tcBorders>
            <w:noWrap w:val="0"/>
            <w:vAlign w:val="center"/>
          </w:tcPr>
          <w:p>
            <w:pPr>
              <w:pStyle w:val="3"/>
              <w:spacing w:before="120" w:after="120"/>
              <w:ind w:firstLine="0"/>
              <w:jc w:val="center"/>
              <w:rPr>
                <w:rFonts w:hint="eastAsia" w:ascii="楷体" w:hAnsi="楷体" w:eastAsia="楷体" w:cs="楷体"/>
                <w:sz w:val="18"/>
              </w:rPr>
            </w:pPr>
            <w:r>
              <w:rPr>
                <w:rFonts w:hint="eastAsia" w:ascii="SimHei" w:hAnsi="SimHei" w:eastAsia="黑体" w:cs="楷体"/>
                <w:sz w:val="18"/>
              </w:rPr>
              <w:t>综合部评价意见</w:t>
            </w:r>
          </w:p>
        </w:tc>
        <w:tc>
          <w:tcPr>
            <w:tcW w:w="7633" w:type="dxa"/>
            <w:gridSpan w:val="8"/>
            <w:tcBorders>
              <w:bottom w:val="single" w:color="auto" w:sz="4" w:space="0"/>
            </w:tcBorders>
            <w:noWrap w:val="0"/>
            <w:vAlign w:val="top"/>
          </w:tcPr>
          <w:p>
            <w:pPr>
              <w:pStyle w:val="3"/>
              <w:spacing w:before="120" w:after="120"/>
              <w:ind w:firstLine="0"/>
              <w:rPr>
                <w:rFonts w:hint="eastAsia" w:ascii="楷体" w:hAnsi="楷体" w:eastAsia="楷体" w:cs="楷体"/>
                <w:sz w:val="18"/>
              </w:rPr>
            </w:pPr>
          </w:p>
          <w:p>
            <w:pPr>
              <w:pStyle w:val="3"/>
              <w:spacing w:before="120" w:after="120"/>
              <w:ind w:firstLine="0"/>
              <w:rPr>
                <w:rFonts w:hint="eastAsia" w:ascii="楷体" w:hAnsi="楷体" w:eastAsia="楷体" w:cs="楷体"/>
                <w:sz w:val="18"/>
                <w:lang w:eastAsia="zh-CN"/>
              </w:rPr>
            </w:pPr>
            <w:r>
              <w:rPr>
                <w:rFonts w:hint="eastAsia" w:ascii="SimHei" w:hAnsi="SimHei" w:eastAsia="黑体" w:cs="楷体"/>
                <w:sz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802" w:hRule="atLeast"/>
          <w:jc w:val="center"/>
        </w:trPr>
        <w:tc>
          <w:tcPr>
            <w:tcW w:w="1504" w:type="dxa"/>
            <w:tcBorders>
              <w:bottom w:val="single" w:color="auto" w:sz="4" w:space="0"/>
            </w:tcBorders>
            <w:noWrap w:val="0"/>
            <w:vAlign w:val="center"/>
          </w:tcPr>
          <w:p>
            <w:pPr>
              <w:pStyle w:val="3"/>
              <w:spacing w:before="120" w:after="120"/>
              <w:ind w:firstLine="0"/>
              <w:jc w:val="center"/>
              <w:rPr>
                <w:rFonts w:hint="eastAsia" w:ascii="楷体" w:hAnsi="楷体" w:eastAsia="楷体" w:cs="楷体"/>
                <w:sz w:val="18"/>
              </w:rPr>
            </w:pPr>
            <w:r>
              <w:rPr>
                <w:rFonts w:hint="eastAsia" w:ascii="SimHei" w:hAnsi="SimHei" w:eastAsia="黑体" w:cs="楷体"/>
                <w:sz w:val="18"/>
              </w:rPr>
              <w:t>公司最终意见</w:t>
            </w:r>
          </w:p>
        </w:tc>
        <w:tc>
          <w:tcPr>
            <w:tcW w:w="7633" w:type="dxa"/>
            <w:gridSpan w:val="8"/>
            <w:tcBorders>
              <w:bottom w:val="single" w:color="auto" w:sz="4" w:space="0"/>
            </w:tcBorders>
            <w:noWrap w:val="0"/>
            <w:vAlign w:val="bottom"/>
          </w:tcPr>
          <w:p>
            <w:pPr>
              <w:pStyle w:val="3"/>
              <w:wordWrap w:val="0"/>
              <w:spacing w:before="120" w:after="120"/>
              <w:ind w:firstLine="0"/>
              <w:jc w:val="right"/>
              <w:rPr>
                <w:rFonts w:hint="eastAsia" w:ascii="楷体" w:hAnsi="楷体" w:eastAsia="楷体" w:cs="楷体"/>
                <w:sz w:val="18"/>
                <w:lang w:eastAsia="zh-CN"/>
              </w:rPr>
            </w:pPr>
            <w:r>
              <w:rPr>
                <w:rFonts w:hint="eastAsia" w:ascii="SimHei" w:hAnsi="SimHei" w:eastAsia="黑体" w:cs="楷体"/>
                <w:sz w:val="18"/>
              </w:rPr>
              <w:t>签字：</w:t>
            </w:r>
          </w:p>
        </w:tc>
      </w:tr>
    </w:tbl>
    <w:p>
      <w:pPr>
        <w:pStyle w:val="4"/>
        <w:spacing w:line="360" w:lineRule="auto"/>
        <w:rPr>
          <w:rFonts w:hint="eastAsia" w:ascii="楷体" w:hAnsi="楷体" w:eastAsia="楷体" w:cs="楷体"/>
          <w:sz w:val="24"/>
          <w:szCs w:val="24"/>
        </w:rPr>
      </w:pPr>
    </w:p>
    <w:sectPr>
      <w:headerReference r:id="rId4" w:type="first"/>
      <w:headerReference r:id="rId3" w:type="default"/>
      <w:footerReference r:id="rId5" w:type="default"/>
      <w:pgSz w:w="11906" w:h="16838"/>
      <w:pgMar w:top="1440" w:right="1800" w:bottom="1440" w:left="1800" w:header="851" w:footer="992" w:gutter="17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506020202030204"/>
    <w:charset w:val="00"/>
    <w:family w:val="swiss"/>
    <w:pitch w:val="default"/>
    <w:sig w:usb0="00000287"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between w:val="none" w:color="auto" w:sz="50" w:space="0"/>
      </w:pBdr>
      <w:rPr>
        <w:rFonts w:hint="eastAsia" w:ascii="楷体" w:hAnsi="楷体" w:eastAsia="楷体" w:cs="楷体"/>
      </w:rPr>
    </w:pPr>
    <w:r>
      <w:rPr>
        <w:rFonts w:hint="eastAsia" w:ascii="楷体" w:hAnsi="楷体" w:eastAsia="楷体" w:cs="楷体"/>
      </w:rPr>
      <w:fldChar w:fldCharType="begin"/>
    </w:r>
    <w:r>
      <w:rPr>
        <w:rStyle w:val="10"/>
        <w:rFonts w:hint="eastAsia" w:ascii="楷体" w:hAnsi="楷体" w:eastAsia="楷体" w:cs="楷体"/>
      </w:rPr>
      <w:instrText xml:space="preserve"> PAGE  </w:instrText>
    </w:r>
    <w:r>
      <w:rPr>
        <w:rFonts w:hint="eastAsia" w:ascii="楷体" w:hAnsi="楷体" w:eastAsia="楷体" w:cs="楷体"/>
      </w:rPr>
      <w:fldChar w:fldCharType="separate"/>
    </w:r>
    <w:r>
      <w:rPr>
        <w:rStyle w:val="10"/>
        <w:rFonts w:hint="eastAsia" w:ascii="楷体" w:hAnsi="楷体" w:eastAsia="楷体" w:cs="楷体"/>
        <w:lang/>
      </w:rPr>
      <w:t>- 1 -</w:t>
    </w:r>
    <w:r>
      <w:rPr>
        <w:rFonts w:hint="eastAsia" w:ascii="楷体" w:hAnsi="楷体" w:eastAsia="楷体" w:cs="楷体"/>
      </w:rPr>
      <w:fldChar w:fldCharType="end"/>
    </w:r>
  </w:p>
  <w:p>
    <w:pPr>
      <w:pStyle w:val="5"/>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u w:val="single"/>
      </w:rPr>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7"/>
      <w:numFmt w:val="decimal"/>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abstractNum w:abstractNumId="2">
    <w:nsid w:val="00000008"/>
    <w:multiLevelType w:val="singleLevel"/>
    <w:tmpl w:val="00000008"/>
    <w:lvl w:ilvl="0" w:tentative="0">
      <w:start w:val="2"/>
      <w:numFmt w:val="chineseCounting"/>
      <w:suff w:val="nothing"/>
      <w:lvlText w:val="（%1）"/>
      <w:lvlJc w:val="left"/>
    </w:lvl>
  </w:abstractNum>
  <w:abstractNum w:abstractNumId="3">
    <w:nsid w:val="0000000A"/>
    <w:multiLevelType w:val="singleLevel"/>
    <w:tmpl w:val="0000000A"/>
    <w:lvl w:ilvl="0" w:tentative="0">
      <w:start w:val="10"/>
      <w:numFmt w:val="decimal"/>
      <w:suff w:val="nothing"/>
      <w:lvlText w:val="%1."/>
      <w:lvlJc w:val="left"/>
    </w:lvl>
  </w:abstractNum>
  <w:abstractNum w:abstractNumId="4">
    <w:nsid w:val="0000000C"/>
    <w:multiLevelType w:val="singleLevel"/>
    <w:tmpl w:val="0000000C"/>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FD0"/>
    <w:rsid w:val="00047EE4"/>
    <w:rsid w:val="0016045C"/>
    <w:rsid w:val="002C4A32"/>
    <w:rsid w:val="003F369A"/>
    <w:rsid w:val="005D5E85"/>
    <w:rsid w:val="00BE40CA"/>
    <w:rsid w:val="3CC55B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3"/>
    <w:basedOn w:val="1"/>
    <w:next w:val="3"/>
    <w:uiPriority w:val="0"/>
    <w:pPr>
      <w:keepNext/>
      <w:keepLines/>
      <w:pageBreakBefore/>
      <w:spacing w:after="120" w:afterLines="0"/>
      <w:jc w:val="left"/>
      <w:outlineLvl w:val="2"/>
    </w:pPr>
    <w:rPr>
      <w:rFonts w:eastAsia="黑体"/>
      <w:sz w:val="28"/>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trPr>
      <w:wBefore w:w="0" w:type="dxa"/>
    </w:trPr>
  </w:style>
  <w:style w:type="paragraph" w:styleId="3">
    <w:name w:val="Normal Indent"/>
    <w:basedOn w:val="1"/>
    <w:uiPriority w:val="0"/>
    <w:pPr>
      <w:ind w:firstLine="420"/>
    </w:pPr>
  </w:style>
  <w:style w:type="paragraph" w:styleId="4">
    <w:name w:val="Plain Text"/>
    <w:basedOn w:val="1"/>
    <w:uiPriority w:val="0"/>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iPriority w:val="0"/>
    <w:pPr>
      <w:widowControl/>
      <w:jc w:val="left"/>
    </w:pPr>
    <w:rPr>
      <w:rFonts w:ascii="Arial Narrow" w:hAnsi="Arial Narrow"/>
      <w:kern w:val="0"/>
      <w:sz w:val="18"/>
      <w:szCs w:val="18"/>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9979;&#36733;&#36164;&#26009;\&#20844;&#21496;&#20225;&#19994;&#34892;&#25919;&#36130;&#21153;&#20154;&#20107;&#21150;&#20844;&#31649;&#29702;&#21046;&#24230;&#20837;&#32844;&#30331;&#35760;&#34920;&#21512;&#21516;&#36164;&#26009;word&#27169;&#26495;\&#34218;&#37228;&#31649;&#29702;\&#23703;&#20301;&#34218;&#36164;\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三美</Company>
  <Pages>1</Pages>
  <Words>1969</Words>
  <Characters>11226</Characters>
  <Lines>93</Lines>
  <Paragraphs>26</Paragraphs>
  <TotalTime>6</TotalTime>
  <ScaleCrop>false</ScaleCrop>
  <LinksUpToDate>false</LinksUpToDate>
  <CharactersWithSpaces>13169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2014-03-01T09:58:00Z</dcterms:created>
  <dc:creator>朱</dc:creator>
  <cp:lastModifiedBy>91方案网～齐志锁</cp:lastModifiedBy>
  <cp:lastPrinted>2014-08-16T03:43:00Z</cp:lastPrinted>
  <dcterms:modified xsi:type="dcterms:W3CDTF">2020-10-12T06:47:53Z</dcterms:modified>
  <dc:title>某集团有限责任公司岗位绩效工资制度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