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pageBreakBefore w:val="false"/>
        <w:widowControl w:val="false"/>
        <w:kinsoku w:val="true"/>
        <w:overflowPunct w:val="true"/>
        <w:bidi w:val="0"/>
        <w:snapToGrid w:val="true"/>
        <w:spacing w:lineRule="exact" w:line="400" w:before="340" w:after="330"/>
        <w:ind w:firstLine="723"/>
        <w:jc w:val="center"/>
        <w:textAlignment w:val="auto"/>
        <w:rPr/>
      </w:pPr>
      <w:r>
        <w:rPr>
          <w:rFonts w:ascii="SimHei" w:hAnsi="SimHei" w:eastAsia="黑体"/>
        </w:rPr>
        <w:t>薪酬管理制度</w:t>
      </w:r>
    </w:p>
    <w:p>
      <w:pPr>
        <w:pStyle w:val="Heading2"/>
        <w:pageBreakBefore w:val="false"/>
        <w:widowControl w:val="false"/>
        <w:kinsoku w:val="true"/>
        <w:overflowPunct w:val="true"/>
        <w:bidi w:val="0"/>
        <w:snapToGrid w:val="true"/>
        <w:spacing w:lineRule="exact" w:line="400"/>
        <w:ind w:firstLine="480"/>
        <w:textAlignment w:val="auto"/>
        <w:rPr/>
      </w:pPr>
      <w:r>
        <w:rPr>
          <w:rFonts w:ascii="SimHei" w:hAnsi="SimHei" w:eastAsia="黑体"/>
        </w:rPr>
        <w:t>一、</w:t>
      </w:r>
      <w:r>
        <w:rPr>
          <w:rFonts w:ascii="SimHei" w:hAnsi="SimHei" w:eastAsia="黑体"/>
        </w:rPr>
        <w:tab/>
      </w:r>
      <w:r>
        <w:rPr>
          <w:rFonts w:ascii="SimHei" w:hAnsi="SimHei" w:eastAsia="黑体"/>
        </w:rPr>
        <w:t>薪酬管理制度的建立原则</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简明化和科学化，在设计及管理薪酬体系的过程中遵循以下原则：合法内部公平公正、外部具备市场竞争力；与公司效益挂钩，与绩效考核体系结合。</w:t>
      </w:r>
    </w:p>
    <w:p>
      <w:pPr>
        <w:pStyle w:val="Heading2"/>
        <w:keepNext w:val="true"/>
        <w:keepLines/>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二、</w:t>
      </w:r>
      <w:r>
        <w:rPr>
          <w:rFonts w:ascii="SimHei" w:hAnsi="SimHei" w:eastAsia="黑体"/>
        </w:rPr>
        <w:tab/>
      </w:r>
      <w:r>
        <w:rPr>
          <w:rFonts w:ascii="SimHei" w:hAnsi="SimHei" w:eastAsia="黑体"/>
        </w:rPr>
        <w:t>员工薪酬结构的组成</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公司薪酬制度按照业务发展要求，采取职能等级工资制结构，员工薪资收入分为：固定薪酬</w:t>
      </w:r>
      <w:r>
        <w:rPr>
          <w:rFonts w:ascii="SimHei" w:hAnsi="SimHei" w:eastAsia="黑体"/>
        </w:rPr>
        <w:t>+</w:t>
      </w:r>
      <w:r>
        <w:rPr>
          <w:rFonts w:ascii="SimHei" w:hAnsi="SimHei" w:eastAsia="黑体"/>
        </w:rPr>
        <w:t>浮动薪酬。其构成为：基本工资、岗位工资、绩效工资、各类津贴、业绩提成、绩效奖金、年终奖金、长期激励、非现金性福利等部分组成：</w:t>
      </w:r>
    </w:p>
    <w:p>
      <w:pPr>
        <w:pStyle w:val="Normal"/>
        <w:pageBreakBefore w:val="false"/>
        <w:widowControl w:val="false"/>
        <w:kinsoku w:val="true"/>
        <w:overflowPunct w:val="true"/>
        <w:bidi w:val="0"/>
        <w:snapToGrid w:val="true"/>
        <w:spacing w:lineRule="exact" w:line="400"/>
        <w:ind w:firstLine="482"/>
        <w:textAlignment w:val="auto"/>
        <w:rPr>
          <w:b/>
          <w:b/>
          <w:bCs/>
        </w:rPr>
      </w:pPr>
      <w:r>
        <w:rPr>
          <w:rFonts w:ascii="SimHei" w:hAnsi="SimHei" w:eastAsia="黑体"/>
          <w:b/>
          <w:bCs/>
        </w:rPr>
        <w:t>（一）工资：</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rFonts w:eastAsia="微软雅黑"/>
          <w:lang w:eastAsia="zh-CN"/>
        </w:rPr>
      </w:pPr>
      <w:r>
        <w:rPr>
          <w:rFonts w:ascii="SimHei" w:hAnsi="SimHei" w:eastAsia="黑体"/>
        </w:rPr>
        <w:t>工资是对个人能力、承担的岗位责任及工作业绩的认可，是对工作付出的回报。这里工资收入的内容包含：基本工资</w:t>
      </w:r>
      <w:r>
        <w:rPr>
          <w:rFonts w:cs="Calibri" w:eastAsia="黑体" w:ascii="SimHei" w:hAnsi="SimHei"/>
        </w:rPr>
        <w:t xml:space="preserve"> </w:t>
      </w:r>
      <w:r>
        <w:rPr>
          <w:rFonts w:ascii="SimHei" w:hAnsi="SimHei" w:eastAsia="黑体"/>
        </w:rPr>
        <w:t>N%+</w:t>
      </w:r>
      <w:r>
        <w:rPr>
          <w:rFonts w:ascii="SimHei" w:hAnsi="SimHei" w:eastAsia="黑体"/>
        </w:rPr>
        <w:t>岗位工资</w:t>
      </w:r>
      <w:r>
        <w:rPr>
          <w:rFonts w:cs="Calibri" w:eastAsia="黑体" w:ascii="SimHei" w:hAnsi="SimHei"/>
        </w:rPr>
        <w:t xml:space="preserve"> </w:t>
      </w:r>
      <w:r>
        <w:rPr>
          <w:rFonts w:ascii="SimHei" w:hAnsi="SimHei" w:eastAsia="黑体"/>
        </w:rPr>
        <w:t>N%+</w:t>
      </w:r>
      <w:r>
        <w:rPr>
          <w:rFonts w:ascii="SimHei" w:hAnsi="SimHei" w:eastAsia="黑体"/>
        </w:rPr>
        <w:t>绩效工资</w:t>
      </w:r>
      <w:r>
        <w:rPr>
          <w:rFonts w:cs="Calibri" w:eastAsia="黑体" w:ascii="SimHei" w:hAnsi="SimHei"/>
        </w:rPr>
        <w:t xml:space="preserve"> </w:t>
      </w:r>
      <w:r>
        <w:rPr>
          <w:rFonts w:ascii="SimHei" w:hAnsi="SimHei" w:eastAsia="黑体"/>
        </w:rPr>
        <w:t>N%</w:t>
      </w:r>
      <w:r>
        <w:rPr>
          <w:rFonts w:ascii="SimHei" w:hAnsi="SimHei" w:eastAsia="黑体"/>
          <w:lang w:eastAsia="zh-CN"/>
        </w:rPr>
        <w:t>。</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个人工资根据《</w:t>
      </w:r>
      <w:r>
        <w:rPr>
          <w:rFonts w:ascii="SimHei" w:hAnsi="SimHei" w:eastAsia="黑体"/>
        </w:rPr>
        <w:t>XXXX</w:t>
      </w:r>
      <w:r>
        <w:rPr>
          <w:rFonts w:ascii="SimHei" w:hAnsi="SimHei" w:eastAsia="黑体"/>
        </w:rPr>
        <w:t>职位体系管理办法》进行评估，按照对应职位等级及工作业绩确定，定期进行调整。</w:t>
      </w:r>
    </w:p>
    <w:p>
      <w:pPr>
        <w:pStyle w:val="Normal"/>
        <w:pageBreakBefore w:val="false"/>
        <w:widowControl w:val="false"/>
        <w:kinsoku w:val="true"/>
        <w:overflowPunct w:val="true"/>
        <w:bidi w:val="0"/>
        <w:snapToGrid w:val="true"/>
        <w:spacing w:lineRule="exact" w:line="400"/>
        <w:ind w:firstLine="482"/>
        <w:textAlignment w:val="auto"/>
        <w:rPr>
          <w:b/>
          <w:b/>
          <w:bCs/>
        </w:rPr>
      </w:pPr>
      <w:r>
        <w:rPr>
          <w:rFonts w:ascii="SimHei" w:hAnsi="SimHei" w:eastAsia="黑体"/>
          <w:b/>
          <w:bCs/>
        </w:rPr>
        <w:t>（二）奖金：</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奖金作为对员工所取得工作业绩的认可和奖励，按月度</w:t>
      </w:r>
      <w:r>
        <w:rPr>
          <w:rFonts w:ascii="SimHei" w:hAnsi="SimHei" w:eastAsia="黑体"/>
        </w:rPr>
        <w:t>/</w:t>
      </w:r>
      <w:r>
        <w:rPr>
          <w:rFonts w:ascii="SimHei" w:hAnsi="SimHei" w:eastAsia="黑体"/>
        </w:rPr>
        <w:t>季度</w:t>
      </w:r>
      <w:r>
        <w:rPr>
          <w:rFonts w:ascii="SimHei" w:hAnsi="SimHei" w:eastAsia="黑体"/>
        </w:rPr>
        <w:t>/</w:t>
      </w:r>
      <w:r>
        <w:rPr>
          <w:rFonts w:ascii="SimHei" w:hAnsi="SimHei" w:eastAsia="黑体"/>
        </w:rPr>
        <w:t>年度根据公司经营业绩指标达成情况和部门、个人的考核结果情况综合计算发放。</w:t>
      </w:r>
    </w:p>
    <w:p>
      <w:pPr>
        <w:pStyle w:val="Normal"/>
        <w:pageBreakBefore w:val="false"/>
        <w:widowControl w:val="false"/>
        <w:kinsoku w:val="true"/>
        <w:overflowPunct w:val="true"/>
        <w:bidi w:val="0"/>
        <w:snapToGrid w:val="true"/>
        <w:spacing w:lineRule="exact" w:line="400"/>
        <w:ind w:firstLine="482"/>
        <w:textAlignment w:val="auto"/>
        <w:rPr>
          <w:b/>
          <w:b/>
          <w:bCs/>
        </w:rPr>
      </w:pPr>
      <w:r>
        <w:rPr>
          <w:rFonts w:ascii="SimHei" w:hAnsi="SimHei" w:eastAsia="黑体"/>
          <w:b/>
          <w:bCs/>
        </w:rPr>
        <w:t>（三）</w:t>
      </w:r>
      <w:r>
        <w:rPr>
          <w:rFonts w:cs="Calibri" w:eastAsia="黑体" w:ascii="SimHei" w:hAnsi="SimHei"/>
          <w:b/>
          <w:bCs/>
        </w:rPr>
        <w:t xml:space="preserve"> </w:t>
      </w:r>
      <w:r>
        <w:rPr>
          <w:rFonts w:ascii="SimHei" w:hAnsi="SimHei" w:eastAsia="黑体"/>
          <w:b/>
          <w:bCs/>
        </w:rPr>
        <w:t>各类补贴：</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补贴是针对各个工作岗位特性给予的多种不同内容的工作补助及额外补贴。</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1</w:t>
      </w:r>
      <w:r>
        <w:rPr>
          <w:rFonts w:ascii="SimHei" w:hAnsi="SimHei" w:eastAsia="黑体"/>
        </w:rPr>
        <w:t>、电脑补贴，用于弥补员工自己准备办公电脑的日常损耗费用。出于信息安全等考虑，研发</w:t>
      </w:r>
      <w:r>
        <w:rPr>
          <w:rFonts w:ascii="SimHei" w:hAnsi="SimHei" w:eastAsia="黑体"/>
        </w:rPr>
        <w:t>/</w:t>
      </w:r>
      <w:r>
        <w:rPr>
          <w:rFonts w:ascii="SimHei" w:hAnsi="SimHei" w:eastAsia="黑体"/>
        </w:rPr>
        <w:t>财务</w:t>
      </w:r>
      <w:r>
        <w:rPr>
          <w:rFonts w:ascii="SimHei" w:hAnsi="SimHei" w:eastAsia="黑体"/>
        </w:rPr>
        <w:t>/</w:t>
      </w:r>
      <w:r>
        <w:rPr>
          <w:rFonts w:ascii="SimHei" w:hAnsi="SimHei" w:eastAsia="黑体"/>
        </w:rPr>
        <w:t>商务等岗位由公司提供电脑。</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2</w:t>
      </w:r>
      <w:r>
        <w:rPr>
          <w:rFonts w:ascii="SimHei" w:hAnsi="SimHei" w:eastAsia="黑体"/>
        </w:rPr>
        <w:t>、通讯补贴，因工作需要而经常产生通讯费用的岗位和部门享受。</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3</w:t>
      </w:r>
      <w:r>
        <w:rPr>
          <w:rFonts w:ascii="SimHei" w:hAnsi="SimHei" w:eastAsia="黑体"/>
        </w:rPr>
        <w:t>、餐饮补贴，相关员工享受。</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4</w:t>
      </w:r>
      <w:r>
        <w:rPr>
          <w:rFonts w:ascii="SimHei" w:hAnsi="SimHei" w:eastAsia="黑体"/>
        </w:rPr>
        <w:t>、以上各类补贴金额将因经营需要定期修订和调整。其他工作补贴可根据实际工作岗位和工作内容需要另行单独制定。</w:t>
      </w:r>
    </w:p>
    <w:p>
      <w:pPr>
        <w:pStyle w:val="Normal"/>
        <w:pageBreakBefore w:val="false"/>
        <w:widowControl w:val="false"/>
        <w:kinsoku w:val="true"/>
        <w:overflowPunct w:val="true"/>
        <w:bidi w:val="0"/>
        <w:snapToGrid w:val="true"/>
        <w:spacing w:lineRule="exact" w:line="400"/>
        <w:ind w:firstLine="482"/>
        <w:textAlignment w:val="auto"/>
        <w:rPr>
          <w:b/>
          <w:b/>
          <w:bCs/>
        </w:rPr>
      </w:pPr>
      <w:r>
        <w:rPr>
          <w:rFonts w:ascii="SimHei" w:hAnsi="SimHei" w:eastAsia="黑体"/>
          <w:b/>
          <w:bCs/>
        </w:rPr>
        <w:t>（四）福利</w:t>
      </w:r>
    </w:p>
    <w:p>
      <w:pPr>
        <w:pStyle w:val="Normal"/>
        <w:pageBreakBefore w:val="false"/>
        <w:widowControl w:val="false"/>
        <w:kinsoku w:val="true"/>
        <w:overflowPunct w:val="true"/>
        <w:bidi w:val="0"/>
        <w:snapToGrid w:val="true"/>
        <w:spacing w:lineRule="exact" w:line="400"/>
        <w:ind w:firstLine="480"/>
        <w:textAlignment w:val="auto"/>
        <w:rPr/>
      </w:pPr>
      <w:r>
        <w:rPr>
          <w:rFonts w:ascii="SimHei" w:hAnsi="SimHei" w:eastAsia="黑体"/>
        </w:rPr>
        <w:t>1</w:t>
      </w:r>
      <w:r>
        <w:rPr>
          <w:rFonts w:ascii="SimHei" w:hAnsi="SimHei" w:eastAsia="黑体"/>
        </w:rPr>
        <w:t>、法定福利</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法定福利包括按照国家和地方政府要求建立的养老保险，失业保险、医疗保险、工伤保险、生育保险和住房公积金以及各种带薪病假、婚假、丧假、带薪年假等。</w:t>
      </w:r>
    </w:p>
    <w:p>
      <w:pPr>
        <w:pStyle w:val="Normal"/>
        <w:pageBreakBefore w:val="false"/>
        <w:widowControl w:val="false"/>
        <w:kinsoku w:val="true"/>
        <w:overflowPunct w:val="true"/>
        <w:bidi w:val="0"/>
        <w:snapToGrid w:val="true"/>
        <w:spacing w:lineRule="exact" w:line="400"/>
        <w:ind w:firstLine="480"/>
        <w:textAlignment w:val="auto"/>
        <w:rPr/>
      </w:pPr>
      <w:r>
        <w:rPr>
          <w:rFonts w:ascii="SimHei" w:hAnsi="SimHei" w:eastAsia="黑体"/>
        </w:rPr>
        <w:t>2</w:t>
      </w:r>
      <w:r>
        <w:rPr>
          <w:rFonts w:ascii="SimHei" w:hAnsi="SimHei" w:eastAsia="黑体"/>
        </w:rPr>
        <w:t>、公司福利</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公司福利是结合公司的特性及员工个性化由公司额外提供的福利。</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现阶段福利包括：居住证申请、带薪病假、重大节日礼品、集体春游、年度健康体检、教育援助、婚庆生育礼金、丧葬抚恤金、员工娱乐健身活动等。</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伴随公司的发展，未来公司将陆续新增商业交通意外保险、商业医疗保险、商业补充人寿保险、外派培训、专业资质评审、旅游度假等更多福利。</w:t>
      </w:r>
    </w:p>
    <w:p>
      <w:pPr>
        <w:pStyle w:val="Normal"/>
        <w:pageBreakBefore w:val="false"/>
        <w:widowControl w:val="false"/>
        <w:kinsoku w:val="true"/>
        <w:overflowPunct w:val="true"/>
        <w:bidi w:val="0"/>
        <w:snapToGrid w:val="true"/>
        <w:spacing w:lineRule="exact" w:line="400"/>
        <w:ind w:firstLine="482"/>
        <w:textAlignment w:val="auto"/>
        <w:rPr>
          <w:b/>
          <w:b/>
          <w:bCs/>
        </w:rPr>
      </w:pPr>
      <w:r>
        <w:rPr>
          <w:rFonts w:ascii="SimHei" w:hAnsi="SimHei" w:eastAsia="黑体"/>
          <w:b/>
          <w:bCs/>
        </w:rPr>
        <w:t>（五）长期激励</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长期激励包括对优秀员工进行股权激励。</w:t>
      </w:r>
    </w:p>
    <w:p>
      <w:pPr>
        <w:pStyle w:val="Heading2"/>
        <w:pageBreakBefore w:val="false"/>
        <w:widowControl w:val="false"/>
        <w:kinsoku w:val="true"/>
        <w:overflowPunct w:val="true"/>
        <w:bidi w:val="0"/>
        <w:snapToGrid w:val="true"/>
        <w:spacing w:lineRule="exact" w:line="400"/>
        <w:ind w:firstLine="480"/>
        <w:textAlignment w:val="auto"/>
        <w:rPr/>
      </w:pPr>
      <w:r>
        <w:rPr>
          <w:rFonts w:ascii="SimHei" w:hAnsi="SimHei" w:eastAsia="黑体"/>
        </w:rPr>
        <w:t>三、</w:t>
      </w:r>
      <w:r>
        <w:rPr>
          <w:rFonts w:ascii="SimHei" w:hAnsi="SimHei" w:eastAsia="黑体"/>
        </w:rPr>
        <w:tab/>
      </w:r>
      <w:r>
        <w:rPr>
          <w:rFonts w:ascii="SimHei" w:hAnsi="SimHei" w:eastAsia="黑体"/>
        </w:rPr>
        <w:t>工资等级划分</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工资等级共分为</w:t>
      </w:r>
      <w:r>
        <w:rPr>
          <w:rFonts w:cs="Calibri" w:eastAsia="黑体" w:ascii="SimHei" w:hAnsi="SimHei"/>
        </w:rPr>
        <w:t xml:space="preserve"> </w:t>
      </w:r>
      <w:r>
        <w:rPr>
          <w:rFonts w:ascii="SimHei" w:hAnsi="SimHei" w:eastAsia="黑体"/>
        </w:rPr>
        <w:t xml:space="preserve">P1-N </w:t>
      </w:r>
      <w:r>
        <w:rPr>
          <w:rFonts w:ascii="SimHei" w:hAnsi="SimHei" w:eastAsia="黑体"/>
        </w:rPr>
        <w:t>等，不同的专业职族</w:t>
      </w:r>
      <w:r>
        <w:rPr>
          <w:rFonts w:ascii="SimHei" w:hAnsi="SimHei" w:eastAsia="黑体"/>
        </w:rPr>
        <w:t>/</w:t>
      </w:r>
      <w:r>
        <w:rPr>
          <w:rFonts w:ascii="SimHei" w:hAnsi="SimHei" w:eastAsia="黑体"/>
        </w:rPr>
        <w:t>管理职族等级对应不同的工资等级区间。管理者等级分为</w:t>
      </w:r>
      <w:r>
        <w:rPr>
          <w:rFonts w:cs="Calibri" w:eastAsia="黑体" w:ascii="SimHei" w:hAnsi="SimHei"/>
        </w:rPr>
        <w:t xml:space="preserve"> </w:t>
      </w:r>
      <w:r>
        <w:rPr>
          <w:rFonts w:ascii="SimHei" w:hAnsi="SimHei" w:eastAsia="黑体"/>
        </w:rPr>
        <w:t xml:space="preserve">M1-N </w:t>
      </w:r>
      <w:r>
        <w:rPr>
          <w:rFonts w:ascii="SimHei" w:hAnsi="SimHei" w:eastAsia="黑体"/>
        </w:rPr>
        <w:t>级。</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具体工资等级划分详见工资等级表。</w:t>
      </w:r>
    </w:p>
    <w:tbl>
      <w:tblPr>
        <w:tblW w:w="8392" w:type="dxa"/>
        <w:jc w:val="start"/>
        <w:tblInd w:w="142" w:type="dxa"/>
        <w:tblLayout w:type="fixed"/>
        <w:tblCellMar>
          <w:top w:w="0" w:type="dxa"/>
          <w:start w:w="0" w:type="dxa"/>
          <w:bottom w:w="0" w:type="dxa"/>
          <w:end w:w="0" w:type="dxa"/>
        </w:tblCellMar>
      </w:tblPr>
      <w:tblGrid>
        <w:gridCol w:w="3430"/>
        <w:gridCol w:w="1231"/>
        <w:gridCol w:w="2417"/>
        <w:gridCol w:w="1314"/>
      </w:tblGrid>
      <w:tr>
        <w:trPr>
          <w:trHeight w:val="327" w:hRule="atLeast"/>
        </w:trPr>
        <w:tc>
          <w:tcPr>
            <w:tcW w:w="3430"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0"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职位等级</w:t>
            </w:r>
          </w:p>
        </w:tc>
        <w:tc>
          <w:tcPr>
            <w:tcW w:w="1231"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0"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薪资等级</w:t>
            </w:r>
          </w:p>
        </w:tc>
        <w:tc>
          <w:tcPr>
            <w:tcW w:w="2417"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0"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职位等级</w:t>
            </w:r>
          </w:p>
        </w:tc>
        <w:tc>
          <w:tcPr>
            <w:tcW w:w="1314"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0"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薪资等级</w:t>
            </w:r>
          </w:p>
        </w:tc>
      </w:tr>
      <w:tr>
        <w:trPr>
          <w:trHeight w:val="328" w:hRule="atLeast"/>
        </w:trPr>
        <w:tc>
          <w:tcPr>
            <w:tcW w:w="3430"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 xml:space="preserve">实习、兼职、初级 </w:t>
            </w:r>
            <w:r>
              <w:rPr>
                <w:rFonts w:eastAsia="黑体" w:cs="宋体" w:ascii="SimHei" w:hAnsi="SimHei"/>
                <w:sz w:val="22"/>
                <w:szCs w:val="22"/>
                <w:lang w:val="zh-TW" w:eastAsia="zh-TW" w:bidi="zh-TW"/>
              </w:rPr>
              <w:t>1</w:t>
            </w:r>
          </w:p>
        </w:tc>
        <w:tc>
          <w:tcPr>
            <w:tcW w:w="1231"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eastAsia="黑体" w:cs="宋体" w:ascii="SimHei" w:hAnsi="SimHei"/>
                <w:sz w:val="22"/>
                <w:szCs w:val="22"/>
                <w:lang w:val="zh-TW" w:eastAsia="zh-TW" w:bidi="zh-TW"/>
              </w:rPr>
              <w:t>P1</w:t>
            </w:r>
          </w:p>
        </w:tc>
        <w:tc>
          <w:tcPr>
            <w:tcW w:w="2417"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经理级</w:t>
            </w:r>
          </w:p>
        </w:tc>
        <w:tc>
          <w:tcPr>
            <w:tcW w:w="1314"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eastAsia="黑体" w:cs="宋体" w:ascii="SimHei" w:hAnsi="SimHei"/>
                <w:sz w:val="22"/>
                <w:szCs w:val="22"/>
                <w:lang w:val="zh-TW" w:eastAsia="zh-TW" w:bidi="zh-TW"/>
              </w:rPr>
              <w:t>M1</w:t>
            </w:r>
          </w:p>
        </w:tc>
      </w:tr>
      <w:tr>
        <w:trPr>
          <w:trHeight w:val="327" w:hRule="atLeast"/>
        </w:trPr>
        <w:tc>
          <w:tcPr>
            <w:tcW w:w="3430"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 xml:space="preserve">初级 </w:t>
            </w:r>
            <w:r>
              <w:rPr>
                <w:rFonts w:eastAsia="黑体" w:cs="宋体" w:ascii="SimHei" w:hAnsi="SimHei"/>
                <w:sz w:val="22"/>
                <w:szCs w:val="22"/>
                <w:lang w:val="zh-TW" w:eastAsia="zh-TW" w:bidi="zh-TW"/>
              </w:rPr>
              <w:t xml:space="preserve">2 </w:t>
            </w:r>
            <w:r>
              <w:rPr>
                <w:rFonts w:ascii="SimHei" w:hAnsi="SimHei" w:cs="宋体" w:eastAsia="黑体"/>
                <w:sz w:val="22"/>
                <w:szCs w:val="22"/>
                <w:lang w:val="zh-TW" w:eastAsia="zh-TW" w:bidi="zh-TW"/>
              </w:rPr>
              <w:t>职位</w:t>
            </w:r>
          </w:p>
        </w:tc>
        <w:tc>
          <w:tcPr>
            <w:tcW w:w="1231"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eastAsia="黑体" w:cs="宋体" w:ascii="SimHei" w:hAnsi="SimHei"/>
                <w:sz w:val="22"/>
                <w:szCs w:val="22"/>
                <w:lang w:val="zh-TW" w:eastAsia="zh-TW" w:bidi="zh-TW"/>
              </w:rPr>
              <w:t>P2</w:t>
            </w:r>
          </w:p>
        </w:tc>
        <w:tc>
          <w:tcPr>
            <w:tcW w:w="2417"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高级经理级</w:t>
            </w:r>
          </w:p>
        </w:tc>
        <w:tc>
          <w:tcPr>
            <w:tcW w:w="1314"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eastAsia="黑体" w:cs="宋体" w:ascii="SimHei" w:hAnsi="SimHei"/>
                <w:sz w:val="22"/>
                <w:szCs w:val="22"/>
                <w:lang w:val="zh-TW" w:eastAsia="zh-TW" w:bidi="zh-TW"/>
              </w:rPr>
              <w:t>M2</w:t>
            </w:r>
          </w:p>
        </w:tc>
      </w:tr>
      <w:tr>
        <w:trPr>
          <w:trHeight w:val="327" w:hRule="atLeast"/>
        </w:trPr>
        <w:tc>
          <w:tcPr>
            <w:tcW w:w="3430"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 xml:space="preserve">初级 </w:t>
            </w:r>
            <w:r>
              <w:rPr>
                <w:rFonts w:eastAsia="黑体" w:cs="宋体" w:ascii="SimHei" w:hAnsi="SimHei"/>
                <w:sz w:val="22"/>
                <w:szCs w:val="22"/>
                <w:lang w:val="zh-TW" w:eastAsia="zh-TW" w:bidi="zh-TW"/>
              </w:rPr>
              <w:t>3</w:t>
            </w:r>
            <w:r>
              <w:rPr>
                <w:rFonts w:ascii="SimHei" w:hAnsi="SimHei" w:cs="宋体" w:eastAsia="黑体"/>
                <w:sz w:val="22"/>
                <w:szCs w:val="22"/>
                <w:lang w:val="zh-TW" w:eastAsia="zh-TW" w:bidi="zh-TW"/>
              </w:rPr>
              <w:t xml:space="preserve">、中级 </w:t>
            </w:r>
            <w:r>
              <w:rPr>
                <w:rFonts w:eastAsia="黑体" w:cs="宋体" w:ascii="SimHei" w:hAnsi="SimHei"/>
                <w:sz w:val="22"/>
                <w:szCs w:val="22"/>
                <w:lang w:val="zh-TW" w:eastAsia="zh-TW" w:bidi="zh-TW"/>
              </w:rPr>
              <w:t xml:space="preserve">1 </w:t>
            </w:r>
            <w:r>
              <w:rPr>
                <w:rFonts w:ascii="SimHei" w:hAnsi="SimHei" w:cs="宋体" w:eastAsia="黑体"/>
                <w:sz w:val="22"/>
                <w:szCs w:val="22"/>
                <w:lang w:val="zh-TW" w:eastAsia="zh-TW" w:bidi="zh-TW"/>
              </w:rPr>
              <w:t>职位</w:t>
            </w:r>
          </w:p>
        </w:tc>
        <w:tc>
          <w:tcPr>
            <w:tcW w:w="1231"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eastAsia="黑体" w:cs="宋体" w:ascii="SimHei" w:hAnsi="SimHei"/>
                <w:sz w:val="22"/>
                <w:szCs w:val="22"/>
                <w:lang w:val="zh-TW" w:eastAsia="zh-TW" w:bidi="zh-TW"/>
              </w:rPr>
              <w:t>P3</w:t>
            </w:r>
          </w:p>
        </w:tc>
        <w:tc>
          <w:tcPr>
            <w:tcW w:w="2417"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总监级</w:t>
            </w:r>
          </w:p>
        </w:tc>
        <w:tc>
          <w:tcPr>
            <w:tcW w:w="1314"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eastAsia="黑体" w:cs="宋体" w:ascii="SimHei" w:hAnsi="SimHei"/>
                <w:sz w:val="22"/>
                <w:szCs w:val="22"/>
                <w:lang w:val="zh-TW" w:eastAsia="zh-TW" w:bidi="zh-TW"/>
              </w:rPr>
              <w:t>M3</w:t>
            </w:r>
          </w:p>
        </w:tc>
      </w:tr>
      <w:tr>
        <w:trPr>
          <w:trHeight w:val="327" w:hRule="atLeast"/>
        </w:trPr>
        <w:tc>
          <w:tcPr>
            <w:tcW w:w="3430"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2"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 xml:space="preserve">中 </w:t>
            </w:r>
            <w:r>
              <w:rPr>
                <w:rFonts w:eastAsia="黑体" w:cs="宋体" w:ascii="SimHei" w:hAnsi="SimHei"/>
                <w:sz w:val="22"/>
                <w:szCs w:val="22"/>
                <w:lang w:val="zh-TW" w:eastAsia="zh-TW" w:bidi="zh-TW"/>
              </w:rPr>
              <w:t>2</w:t>
            </w:r>
            <w:r>
              <w:rPr>
                <w:rFonts w:ascii="SimHei" w:hAnsi="SimHei" w:cs="宋体" w:eastAsia="黑体"/>
                <w:sz w:val="22"/>
                <w:szCs w:val="22"/>
                <w:lang w:val="zh-TW" w:eastAsia="zh-TW" w:bidi="zh-TW"/>
              </w:rPr>
              <w:t xml:space="preserve">、高级 </w:t>
            </w:r>
            <w:r>
              <w:rPr>
                <w:rFonts w:eastAsia="黑体" w:cs="宋体" w:ascii="SimHei" w:hAnsi="SimHei"/>
                <w:sz w:val="22"/>
                <w:szCs w:val="22"/>
                <w:lang w:val="zh-TW" w:eastAsia="zh-TW" w:bidi="zh-TW"/>
              </w:rPr>
              <w:t xml:space="preserve">1 </w:t>
            </w:r>
            <w:r>
              <w:rPr>
                <w:rFonts w:ascii="SimHei" w:hAnsi="SimHei" w:cs="宋体" w:eastAsia="黑体"/>
                <w:sz w:val="22"/>
                <w:szCs w:val="22"/>
                <w:lang w:val="zh-TW" w:eastAsia="zh-TW" w:bidi="zh-TW"/>
              </w:rPr>
              <w:t>职位</w:t>
            </w:r>
            <w:r>
              <w:rPr>
                <w:rFonts w:eastAsia="黑体" w:cs="宋体" w:ascii="SimHei" w:hAnsi="SimHei"/>
                <w:sz w:val="22"/>
                <w:szCs w:val="22"/>
                <w:lang w:val="zh-TW" w:eastAsia="zh-TW" w:bidi="zh-TW"/>
              </w:rPr>
              <w:t>/</w:t>
            </w:r>
            <w:r>
              <w:rPr>
                <w:rFonts w:ascii="SimHei" w:hAnsi="SimHei" w:cs="宋体" w:eastAsia="黑体"/>
                <w:sz w:val="22"/>
                <w:szCs w:val="22"/>
                <w:lang w:val="zh-TW" w:eastAsia="zh-TW" w:bidi="zh-TW"/>
              </w:rPr>
              <w:t>初级主管</w:t>
            </w:r>
          </w:p>
        </w:tc>
        <w:tc>
          <w:tcPr>
            <w:tcW w:w="1231"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2" w:after="0"/>
              <w:ind w:start="107" w:end="0" w:firstLine="440"/>
              <w:jc w:val="start"/>
              <w:textAlignment w:val="auto"/>
              <w:rPr>
                <w:rFonts w:ascii="宋体" w:hAnsi="宋体" w:eastAsia="宋体" w:cs="宋体"/>
                <w:sz w:val="22"/>
                <w:szCs w:val="22"/>
                <w:lang w:val="zh-TW" w:eastAsia="zh-TW" w:bidi="zh-TW"/>
              </w:rPr>
            </w:pPr>
            <w:r>
              <w:rPr>
                <w:rFonts w:eastAsia="黑体" w:cs="宋体" w:ascii="SimHei" w:hAnsi="SimHei"/>
                <w:sz w:val="22"/>
                <w:szCs w:val="22"/>
                <w:lang w:val="zh-TW" w:eastAsia="zh-TW" w:bidi="zh-TW"/>
              </w:rPr>
              <w:t>P4</w:t>
            </w:r>
          </w:p>
        </w:tc>
        <w:tc>
          <w:tcPr>
            <w:tcW w:w="2417"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2"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副总经理级</w:t>
            </w:r>
          </w:p>
        </w:tc>
        <w:tc>
          <w:tcPr>
            <w:tcW w:w="1314"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2" w:after="0"/>
              <w:ind w:start="107" w:end="0" w:firstLine="440"/>
              <w:jc w:val="start"/>
              <w:textAlignment w:val="auto"/>
              <w:rPr>
                <w:rFonts w:ascii="宋体" w:hAnsi="宋体" w:eastAsia="宋体" w:cs="宋体"/>
                <w:sz w:val="22"/>
                <w:szCs w:val="22"/>
                <w:lang w:val="zh-TW" w:eastAsia="zh-TW" w:bidi="zh-TW"/>
              </w:rPr>
            </w:pPr>
            <w:r>
              <w:rPr>
                <w:rFonts w:eastAsia="黑体" w:cs="宋体" w:ascii="SimHei" w:hAnsi="SimHei"/>
                <w:sz w:val="22"/>
                <w:szCs w:val="22"/>
                <w:lang w:val="zh-TW" w:eastAsia="zh-TW" w:bidi="zh-TW"/>
              </w:rPr>
              <w:t>M4</w:t>
            </w:r>
          </w:p>
        </w:tc>
      </w:tr>
      <w:tr>
        <w:trPr>
          <w:trHeight w:val="328" w:hRule="atLeast"/>
        </w:trPr>
        <w:tc>
          <w:tcPr>
            <w:tcW w:w="3430"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2"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 xml:space="preserve">高级 </w:t>
            </w:r>
            <w:r>
              <w:rPr>
                <w:rFonts w:eastAsia="黑体" w:cs="宋体" w:ascii="SimHei" w:hAnsi="SimHei"/>
                <w:sz w:val="22"/>
                <w:szCs w:val="22"/>
                <w:lang w:val="zh-TW" w:eastAsia="zh-TW" w:bidi="zh-TW"/>
              </w:rPr>
              <w:t xml:space="preserve">2 </w:t>
            </w:r>
            <w:r>
              <w:rPr>
                <w:rFonts w:ascii="SimHei" w:hAnsi="SimHei" w:cs="宋体" w:eastAsia="黑体"/>
                <w:sz w:val="22"/>
                <w:szCs w:val="22"/>
                <w:lang w:val="zh-TW" w:eastAsia="zh-TW" w:bidi="zh-TW"/>
              </w:rPr>
              <w:t>职位</w:t>
            </w:r>
            <w:r>
              <w:rPr>
                <w:rFonts w:eastAsia="黑体" w:cs="宋体" w:ascii="SimHei" w:hAnsi="SimHei"/>
                <w:sz w:val="22"/>
                <w:szCs w:val="22"/>
                <w:lang w:val="zh-TW" w:eastAsia="zh-TW" w:bidi="zh-TW"/>
              </w:rPr>
              <w:t>/</w:t>
            </w:r>
            <w:r>
              <w:rPr>
                <w:rFonts w:ascii="SimHei" w:hAnsi="SimHei" w:cs="宋体" w:eastAsia="黑体"/>
                <w:sz w:val="22"/>
                <w:szCs w:val="22"/>
                <w:lang w:val="zh-TW" w:eastAsia="zh-TW" w:bidi="zh-TW"/>
              </w:rPr>
              <w:t>主管</w:t>
            </w:r>
          </w:p>
        </w:tc>
        <w:tc>
          <w:tcPr>
            <w:tcW w:w="1231"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2" w:after="0"/>
              <w:ind w:start="107" w:end="0" w:firstLine="440"/>
              <w:jc w:val="start"/>
              <w:textAlignment w:val="auto"/>
              <w:rPr>
                <w:rFonts w:ascii="宋体" w:hAnsi="宋体" w:eastAsia="宋体" w:cs="宋体"/>
                <w:sz w:val="22"/>
                <w:szCs w:val="22"/>
                <w:lang w:val="zh-TW" w:eastAsia="zh-TW" w:bidi="zh-TW"/>
              </w:rPr>
            </w:pPr>
            <w:r>
              <w:rPr>
                <w:rFonts w:eastAsia="黑体" w:cs="宋体" w:ascii="SimHei" w:hAnsi="SimHei"/>
                <w:sz w:val="22"/>
                <w:szCs w:val="22"/>
                <w:lang w:val="zh-TW" w:eastAsia="zh-TW" w:bidi="zh-TW"/>
              </w:rPr>
              <w:t>P5</w:t>
            </w:r>
          </w:p>
        </w:tc>
        <w:tc>
          <w:tcPr>
            <w:tcW w:w="2417"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2"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总经理级</w:t>
            </w:r>
          </w:p>
        </w:tc>
        <w:tc>
          <w:tcPr>
            <w:tcW w:w="1314"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2" w:after="0"/>
              <w:ind w:start="107" w:end="0" w:firstLine="440"/>
              <w:jc w:val="start"/>
              <w:textAlignment w:val="auto"/>
              <w:rPr>
                <w:rFonts w:ascii="宋体" w:hAnsi="宋体" w:eastAsia="宋体" w:cs="宋体"/>
                <w:sz w:val="22"/>
                <w:szCs w:val="22"/>
                <w:lang w:val="zh-TW" w:eastAsia="zh-TW" w:bidi="zh-TW"/>
              </w:rPr>
            </w:pPr>
            <w:r>
              <w:rPr>
                <w:rFonts w:eastAsia="黑体" w:cs="宋体" w:ascii="SimHei" w:hAnsi="SimHei"/>
                <w:sz w:val="22"/>
                <w:szCs w:val="22"/>
                <w:lang w:val="zh-TW" w:eastAsia="zh-TW" w:bidi="zh-TW"/>
              </w:rPr>
              <w:t>M5</w:t>
            </w:r>
          </w:p>
        </w:tc>
      </w:tr>
      <w:tr>
        <w:trPr>
          <w:trHeight w:val="327" w:hRule="atLeast"/>
        </w:trPr>
        <w:tc>
          <w:tcPr>
            <w:tcW w:w="3430"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3"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高级技术职位</w:t>
            </w:r>
            <w:r>
              <w:rPr>
                <w:rFonts w:eastAsia="黑体" w:cs="宋体" w:ascii="SimHei" w:hAnsi="SimHei"/>
                <w:sz w:val="22"/>
                <w:szCs w:val="22"/>
                <w:lang w:val="zh-TW" w:eastAsia="zh-TW" w:bidi="zh-TW"/>
              </w:rPr>
              <w:t>/</w:t>
            </w:r>
            <w:r>
              <w:rPr>
                <w:rFonts w:ascii="SimHei" w:hAnsi="SimHei" w:cs="宋体" w:eastAsia="黑体"/>
                <w:sz w:val="22"/>
                <w:szCs w:val="22"/>
                <w:lang w:val="zh-TW" w:eastAsia="zh-TW" w:bidi="zh-TW"/>
              </w:rPr>
              <w:t>高级主管</w:t>
            </w:r>
          </w:p>
        </w:tc>
        <w:tc>
          <w:tcPr>
            <w:tcW w:w="1231"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3" w:after="0"/>
              <w:ind w:start="107" w:end="0" w:firstLine="440"/>
              <w:jc w:val="start"/>
              <w:textAlignment w:val="auto"/>
              <w:rPr>
                <w:rFonts w:ascii="宋体" w:hAnsi="宋体" w:eastAsia="宋体" w:cs="宋体"/>
                <w:sz w:val="22"/>
                <w:szCs w:val="22"/>
                <w:lang w:val="zh-TW" w:eastAsia="zh-TW" w:bidi="zh-TW"/>
              </w:rPr>
            </w:pPr>
            <w:r>
              <w:rPr>
                <w:rFonts w:eastAsia="黑体" w:cs="宋体" w:ascii="SimHei" w:hAnsi="SimHei"/>
                <w:sz w:val="22"/>
                <w:szCs w:val="22"/>
                <w:lang w:val="zh-TW" w:eastAsia="zh-TW" w:bidi="zh-TW"/>
              </w:rPr>
              <w:t>P6</w:t>
            </w:r>
          </w:p>
        </w:tc>
        <w:tc>
          <w:tcPr>
            <w:tcW w:w="2417"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0" w:after="0"/>
              <w:ind w:start="0" w:end="0" w:firstLine="440"/>
              <w:jc w:val="start"/>
              <w:textAlignment w:val="auto"/>
              <w:rPr>
                <w:rFonts w:ascii="Times New Roman" w:hAnsi="Times New Roman" w:eastAsia="宋体" w:cs="宋体"/>
                <w:sz w:val="22"/>
                <w:szCs w:val="22"/>
                <w:lang w:val="zh-TW" w:eastAsia="zh-TW" w:bidi="zh-TW"/>
              </w:rPr>
            </w:pPr>
            <w:r>
              <w:rPr>
                <w:rFonts w:eastAsia="黑体" w:cs="宋体" w:ascii="SimHei" w:hAnsi="SimHei"/>
                <w:sz w:val="22"/>
                <w:szCs w:val="22"/>
                <w:lang w:val="zh-TW" w:eastAsia="zh-TW" w:bidi="zh-TW"/>
              </w:rPr>
            </w:r>
          </w:p>
        </w:tc>
        <w:tc>
          <w:tcPr>
            <w:tcW w:w="1314"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0" w:after="0"/>
              <w:ind w:start="0" w:end="0" w:firstLine="440"/>
              <w:jc w:val="start"/>
              <w:textAlignment w:val="auto"/>
              <w:rPr>
                <w:rFonts w:ascii="Times New Roman" w:hAnsi="Times New Roman" w:eastAsia="宋体" w:cs="宋体"/>
                <w:sz w:val="22"/>
                <w:szCs w:val="22"/>
                <w:lang w:val="zh-TW" w:eastAsia="zh-TW" w:bidi="zh-TW"/>
              </w:rPr>
            </w:pPr>
            <w:r>
              <w:rPr>
                <w:rFonts w:eastAsia="黑体" w:cs="宋体" w:ascii="SimHei" w:hAnsi="SimHei"/>
                <w:sz w:val="22"/>
                <w:szCs w:val="22"/>
                <w:lang w:val="zh-TW" w:eastAsia="zh-TW" w:bidi="zh-TW"/>
              </w:rPr>
            </w:r>
          </w:p>
        </w:tc>
      </w:tr>
      <w:tr>
        <w:trPr>
          <w:trHeight w:val="327" w:hRule="atLeast"/>
        </w:trPr>
        <w:tc>
          <w:tcPr>
            <w:tcW w:w="3430"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资深职位</w:t>
            </w:r>
          </w:p>
        </w:tc>
        <w:tc>
          <w:tcPr>
            <w:tcW w:w="1231"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eastAsia="黑体" w:cs="宋体" w:ascii="SimHei" w:hAnsi="SimHei"/>
                <w:sz w:val="22"/>
                <w:szCs w:val="22"/>
                <w:lang w:val="zh-TW" w:eastAsia="zh-TW" w:bidi="zh-TW"/>
              </w:rPr>
              <w:t>P7</w:t>
            </w:r>
          </w:p>
        </w:tc>
        <w:tc>
          <w:tcPr>
            <w:tcW w:w="2417"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0" w:after="0"/>
              <w:ind w:start="0" w:end="0" w:firstLine="440"/>
              <w:jc w:val="start"/>
              <w:textAlignment w:val="auto"/>
              <w:rPr>
                <w:rFonts w:ascii="Times New Roman" w:hAnsi="Times New Roman" w:eastAsia="宋体" w:cs="宋体"/>
                <w:sz w:val="22"/>
                <w:szCs w:val="22"/>
                <w:lang w:val="zh-TW" w:eastAsia="zh-TW" w:bidi="zh-TW"/>
              </w:rPr>
            </w:pPr>
            <w:r>
              <w:rPr>
                <w:rFonts w:eastAsia="黑体" w:cs="宋体" w:ascii="SimHei" w:hAnsi="SimHei"/>
                <w:sz w:val="22"/>
                <w:szCs w:val="22"/>
                <w:lang w:val="zh-TW" w:eastAsia="zh-TW" w:bidi="zh-TW"/>
              </w:rPr>
            </w:r>
          </w:p>
        </w:tc>
        <w:tc>
          <w:tcPr>
            <w:tcW w:w="1314"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0" w:after="0"/>
              <w:ind w:start="0" w:end="0" w:firstLine="440"/>
              <w:jc w:val="start"/>
              <w:textAlignment w:val="auto"/>
              <w:rPr>
                <w:rFonts w:ascii="Times New Roman" w:hAnsi="Times New Roman" w:eastAsia="宋体" w:cs="宋体"/>
                <w:sz w:val="22"/>
                <w:szCs w:val="22"/>
                <w:lang w:val="zh-TW" w:eastAsia="zh-TW" w:bidi="zh-TW"/>
              </w:rPr>
            </w:pPr>
            <w:r>
              <w:rPr>
                <w:rFonts w:eastAsia="黑体" w:cs="宋体" w:ascii="SimHei" w:hAnsi="SimHei"/>
                <w:sz w:val="22"/>
                <w:szCs w:val="22"/>
                <w:lang w:val="zh-TW" w:eastAsia="zh-TW" w:bidi="zh-TW"/>
              </w:rPr>
            </w:r>
          </w:p>
        </w:tc>
      </w:tr>
      <w:tr>
        <w:trPr>
          <w:trHeight w:val="329" w:hRule="atLeast"/>
        </w:trPr>
        <w:tc>
          <w:tcPr>
            <w:tcW w:w="3430"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专家职位</w:t>
            </w:r>
          </w:p>
        </w:tc>
        <w:tc>
          <w:tcPr>
            <w:tcW w:w="1231"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eastAsia="黑体" w:cs="宋体" w:ascii="SimHei" w:hAnsi="SimHei"/>
                <w:sz w:val="22"/>
                <w:szCs w:val="22"/>
                <w:lang w:val="zh-TW" w:eastAsia="zh-TW" w:bidi="zh-TW"/>
              </w:rPr>
              <w:t>P8</w:t>
            </w:r>
          </w:p>
        </w:tc>
        <w:tc>
          <w:tcPr>
            <w:tcW w:w="2417"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0" w:after="0"/>
              <w:ind w:start="0" w:end="0" w:firstLine="440"/>
              <w:jc w:val="start"/>
              <w:textAlignment w:val="auto"/>
              <w:rPr>
                <w:rFonts w:ascii="Times New Roman" w:hAnsi="Times New Roman" w:eastAsia="宋体" w:cs="宋体"/>
                <w:sz w:val="22"/>
                <w:szCs w:val="22"/>
                <w:lang w:val="zh-TW" w:eastAsia="zh-TW" w:bidi="zh-TW"/>
              </w:rPr>
            </w:pPr>
            <w:r>
              <w:rPr>
                <w:rFonts w:eastAsia="黑体" w:cs="宋体" w:ascii="SimHei" w:hAnsi="SimHei"/>
                <w:sz w:val="22"/>
                <w:szCs w:val="22"/>
                <w:lang w:val="zh-TW" w:eastAsia="zh-TW" w:bidi="zh-TW"/>
              </w:rPr>
            </w:r>
          </w:p>
        </w:tc>
        <w:tc>
          <w:tcPr>
            <w:tcW w:w="1314"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0" w:after="0"/>
              <w:ind w:start="0" w:end="0" w:firstLine="440"/>
              <w:jc w:val="start"/>
              <w:textAlignment w:val="auto"/>
              <w:rPr>
                <w:rFonts w:ascii="Times New Roman" w:hAnsi="Times New Roman" w:eastAsia="宋体" w:cs="宋体"/>
                <w:sz w:val="22"/>
                <w:szCs w:val="22"/>
                <w:lang w:val="zh-TW" w:eastAsia="zh-TW" w:bidi="zh-TW"/>
              </w:rPr>
            </w:pPr>
            <w:r>
              <w:rPr>
                <w:rFonts w:eastAsia="黑体" w:cs="宋体" w:ascii="SimHei" w:hAnsi="SimHei"/>
                <w:sz w:val="22"/>
                <w:szCs w:val="22"/>
                <w:lang w:val="zh-TW" w:eastAsia="zh-TW" w:bidi="zh-TW"/>
              </w:rPr>
            </w:r>
          </w:p>
        </w:tc>
      </w:tr>
      <w:tr>
        <w:trPr>
          <w:trHeight w:val="327" w:hRule="atLeast"/>
        </w:trPr>
        <w:tc>
          <w:tcPr>
            <w:tcW w:w="3430"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ascii="SimHei" w:hAnsi="SimHei" w:cs="宋体" w:eastAsia="黑体"/>
                <w:sz w:val="22"/>
                <w:szCs w:val="22"/>
                <w:lang w:val="zh-TW" w:eastAsia="zh-TW" w:bidi="zh-TW"/>
              </w:rPr>
              <w:t>高级专家职位</w:t>
            </w:r>
          </w:p>
        </w:tc>
        <w:tc>
          <w:tcPr>
            <w:tcW w:w="1231"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1" w:after="0"/>
              <w:ind w:start="107" w:end="0" w:firstLine="440"/>
              <w:jc w:val="start"/>
              <w:textAlignment w:val="auto"/>
              <w:rPr>
                <w:rFonts w:ascii="宋体" w:hAnsi="宋体" w:eastAsia="宋体" w:cs="宋体"/>
                <w:sz w:val="22"/>
                <w:szCs w:val="22"/>
                <w:lang w:val="zh-TW" w:eastAsia="zh-TW" w:bidi="zh-TW"/>
              </w:rPr>
            </w:pPr>
            <w:r>
              <w:rPr>
                <w:rFonts w:eastAsia="黑体" w:cs="宋体" w:ascii="SimHei" w:hAnsi="SimHei"/>
                <w:sz w:val="22"/>
                <w:szCs w:val="22"/>
                <w:lang w:val="zh-TW" w:eastAsia="zh-TW" w:bidi="zh-TW"/>
              </w:rPr>
              <w:t>P9</w:t>
            </w:r>
          </w:p>
        </w:tc>
        <w:tc>
          <w:tcPr>
            <w:tcW w:w="2417"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0" w:after="0"/>
              <w:ind w:start="0" w:end="0" w:firstLine="440"/>
              <w:jc w:val="start"/>
              <w:textAlignment w:val="auto"/>
              <w:rPr>
                <w:rFonts w:ascii="Times New Roman" w:hAnsi="Times New Roman" w:eastAsia="宋体" w:cs="宋体"/>
                <w:sz w:val="22"/>
                <w:szCs w:val="22"/>
                <w:lang w:val="zh-TW" w:eastAsia="zh-TW" w:bidi="zh-TW"/>
              </w:rPr>
            </w:pPr>
            <w:r>
              <w:rPr>
                <w:rFonts w:eastAsia="黑体" w:cs="宋体" w:ascii="SimHei" w:hAnsi="SimHei"/>
                <w:sz w:val="22"/>
                <w:szCs w:val="22"/>
                <w:lang w:val="zh-TW" w:eastAsia="zh-TW" w:bidi="zh-TW"/>
              </w:rPr>
            </w:r>
          </w:p>
        </w:tc>
        <w:tc>
          <w:tcPr>
            <w:tcW w:w="1314" w:type="dxa"/>
            <w:tcBorders>
              <w:top w:val="single" w:sz="4" w:space="0" w:color="000000"/>
              <w:start w:val="single" w:sz="4" w:space="0" w:color="000000"/>
              <w:bottom w:val="single" w:sz="4" w:space="0" w:color="000000"/>
              <w:end w:val="single" w:sz="4" w:space="0" w:color="000000"/>
            </w:tcBorders>
          </w:tcPr>
          <w:p>
            <w:pPr>
              <w:pStyle w:val="Normal"/>
              <w:widowControl w:val="false"/>
              <w:kinsoku w:val="true"/>
              <w:overflowPunct w:val="true"/>
              <w:autoSpaceDE w:val="false"/>
              <w:bidi w:val="0"/>
              <w:snapToGrid w:val="false"/>
              <w:spacing w:lineRule="exact" w:line="400" w:before="0" w:after="0"/>
              <w:ind w:start="0" w:end="0" w:firstLine="440"/>
              <w:jc w:val="start"/>
              <w:textAlignment w:val="auto"/>
              <w:rPr>
                <w:rFonts w:ascii="Times New Roman" w:hAnsi="Times New Roman" w:eastAsia="宋体" w:cs="宋体"/>
                <w:sz w:val="22"/>
                <w:szCs w:val="22"/>
                <w:lang w:val="zh-TW" w:eastAsia="zh-TW" w:bidi="zh-TW"/>
              </w:rPr>
            </w:pPr>
            <w:r>
              <w:rPr>
                <w:rFonts w:eastAsia="黑体" w:cs="宋体" w:ascii="SimHei" w:hAnsi="SimHei"/>
                <w:sz w:val="22"/>
                <w:szCs w:val="22"/>
                <w:lang w:val="zh-TW" w:eastAsia="zh-TW" w:bidi="zh-TW"/>
              </w:rPr>
            </w:r>
          </w:p>
        </w:tc>
      </w:tr>
    </w:tbl>
    <w:p>
      <w:pPr>
        <w:pStyle w:val="Normal"/>
        <w:pageBreakBefore w:val="false"/>
        <w:widowControl w:val="false"/>
        <w:kinsoku w:val="true"/>
        <w:overflowPunct w:val="true"/>
        <w:bidi w:val="0"/>
        <w:snapToGrid w:val="true"/>
        <w:spacing w:lineRule="exact" w:line="400"/>
        <w:ind w:firstLine="480"/>
        <w:textAlignment w:val="auto"/>
        <w:rPr/>
      </w:pPr>
      <w:r>
        <w:rPr>
          <w:rFonts w:ascii="SimHei" w:hAnsi="SimHei" w:eastAsia="黑体"/>
        </w:rPr>
      </w:r>
    </w:p>
    <w:p>
      <w:pPr>
        <w:pStyle w:val="Heading2"/>
        <w:pageBreakBefore w:val="false"/>
        <w:widowControl w:val="false"/>
        <w:kinsoku w:val="true"/>
        <w:overflowPunct w:val="true"/>
        <w:bidi w:val="0"/>
        <w:snapToGrid w:val="true"/>
        <w:spacing w:lineRule="exact" w:line="400"/>
        <w:ind w:firstLine="480"/>
        <w:textAlignment w:val="auto"/>
        <w:rPr/>
      </w:pPr>
      <w:r>
        <w:rPr>
          <w:rFonts w:ascii="SimHei" w:hAnsi="SimHei" w:eastAsia="黑体"/>
        </w:rPr>
        <w:t>四、</w:t>
      </w:r>
      <w:r>
        <w:rPr>
          <w:rFonts w:ascii="SimHei" w:hAnsi="SimHei" w:eastAsia="黑体"/>
        </w:rPr>
        <w:tab/>
      </w:r>
      <w:r>
        <w:rPr>
          <w:rFonts w:ascii="SimHei" w:hAnsi="SimHei" w:eastAsia="黑体"/>
        </w:rPr>
        <w:t>工资的确定与调整</w:t>
      </w:r>
    </w:p>
    <w:p>
      <w:pPr>
        <w:pStyle w:val="Normal"/>
        <w:pageBreakBefore w:val="false"/>
        <w:widowControl w:val="false"/>
        <w:kinsoku w:val="true"/>
        <w:overflowPunct w:val="true"/>
        <w:bidi w:val="0"/>
        <w:snapToGrid w:val="true"/>
        <w:spacing w:lineRule="exact" w:line="400"/>
        <w:ind w:firstLine="482"/>
        <w:textAlignment w:val="auto"/>
        <w:rPr>
          <w:b/>
          <w:b/>
          <w:bCs/>
        </w:rPr>
      </w:pPr>
      <w:r>
        <w:rPr>
          <w:rFonts w:ascii="SimHei" w:hAnsi="SimHei" w:eastAsia="黑体"/>
          <w:b/>
          <w:bCs/>
        </w:rPr>
        <w:t>（一）新员工工资的确定</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新员工入司工资的制定，由招聘岗位的直线领导（</w:t>
      </w:r>
      <w:r>
        <w:rPr>
          <w:rFonts w:ascii="SimHei" w:hAnsi="SimHei" w:eastAsia="黑体"/>
        </w:rPr>
        <w:t xml:space="preserve">M1 </w:t>
      </w:r>
      <w:r>
        <w:rPr>
          <w:rFonts w:ascii="SimHei" w:hAnsi="SimHei" w:eastAsia="黑体"/>
        </w:rPr>
        <w:t>及以上级别的管理者）</w:t>
      </w:r>
      <w:r>
        <w:rPr>
          <w:rFonts w:cs="Calibri" w:eastAsia="黑体" w:ascii="SimHei" w:hAnsi="SimHei"/>
        </w:rPr>
        <w:t xml:space="preserve"> </w:t>
      </w:r>
      <w:r>
        <w:rPr>
          <w:rFonts w:ascii="SimHei" w:hAnsi="SimHei" w:eastAsia="黑体"/>
        </w:rPr>
        <w:t>与</w:t>
      </w:r>
      <w:r>
        <w:rPr>
          <w:rFonts w:cs="Calibri" w:eastAsia="黑体" w:ascii="SimHei" w:hAnsi="SimHei"/>
        </w:rPr>
        <w:t xml:space="preserve"> </w:t>
      </w:r>
      <w:r>
        <w:rPr>
          <w:rFonts w:ascii="SimHei" w:hAnsi="SimHei" w:eastAsia="黑体"/>
        </w:rPr>
        <w:t xml:space="preserve">HR </w:t>
      </w:r>
      <w:r>
        <w:rPr>
          <w:rFonts w:ascii="SimHei" w:hAnsi="SimHei" w:eastAsia="黑体"/>
        </w:rPr>
        <w:t>招聘负责人共同根据其个人综合能力评估情况（包括工作经验、熟练程度、知识掌握程度、技术能力、教育背景等各项指标）评定职位等级，参考公司《</w:t>
      </w:r>
      <w:r>
        <w:rPr>
          <w:rFonts w:ascii="SimHei" w:hAnsi="SimHei" w:eastAsia="黑体"/>
        </w:rPr>
        <w:t>xx</w:t>
      </w:r>
      <w:r>
        <w:rPr>
          <w:rFonts w:ascii="SimHei" w:hAnsi="SimHei" w:eastAsia="黑体"/>
        </w:rPr>
        <w:t>工资等级表》初步核定其工资范围，报公司</w:t>
      </w:r>
      <w:r>
        <w:rPr>
          <w:rFonts w:cs="Calibri" w:eastAsia="黑体" w:ascii="SimHei" w:hAnsi="SimHei"/>
        </w:rPr>
        <w:t xml:space="preserve"> </w:t>
      </w:r>
      <w:r>
        <w:rPr>
          <w:rFonts w:ascii="SimHei" w:hAnsi="SimHei" w:eastAsia="黑体"/>
        </w:rPr>
        <w:t xml:space="preserve">CEO </w:t>
      </w:r>
      <w:r>
        <w:rPr>
          <w:rFonts w:ascii="SimHei" w:hAnsi="SimHei" w:eastAsia="黑体"/>
        </w:rPr>
        <w:t>批准。</w:t>
      </w:r>
    </w:p>
    <w:p>
      <w:pPr>
        <w:pStyle w:val="Normal"/>
        <w:pageBreakBefore w:val="false"/>
        <w:widowControl w:val="false"/>
        <w:kinsoku w:val="true"/>
        <w:overflowPunct w:val="true"/>
        <w:bidi w:val="0"/>
        <w:snapToGrid w:val="true"/>
        <w:spacing w:lineRule="exact" w:line="400"/>
        <w:ind w:firstLine="482"/>
        <w:textAlignment w:val="auto"/>
        <w:rPr>
          <w:b/>
          <w:b/>
          <w:bCs/>
        </w:rPr>
      </w:pPr>
      <w:r>
        <w:rPr>
          <w:rFonts w:ascii="SimHei" w:hAnsi="SimHei" w:eastAsia="黑体"/>
          <w:b/>
          <w:bCs/>
        </w:rPr>
        <w:t>（二）工资的调整</w:t>
      </w:r>
      <w:r>
        <w:rPr>
          <w:rFonts w:cs="Calibri" w:eastAsia="黑体" w:ascii="SimHei" w:hAnsi="SimHei"/>
          <w:b/>
          <w:bCs/>
        </w:rPr>
        <w:t xml:space="preserve"> </w:t>
      </w:r>
    </w:p>
    <w:p>
      <w:pPr>
        <w:pStyle w:val="Normal"/>
        <w:pageBreakBefore w:val="false"/>
        <w:widowControl w:val="false"/>
        <w:numPr>
          <w:ilvl w:val="0"/>
          <w:numId w:val="2"/>
        </w:numPr>
        <w:kinsoku w:val="true"/>
        <w:overflowPunct w:val="true"/>
        <w:bidi w:val="0"/>
        <w:snapToGrid w:val="true"/>
        <w:spacing w:lineRule="exact" w:line="400"/>
        <w:ind w:start="425" w:firstLine="482"/>
        <w:textAlignment w:val="auto"/>
        <w:rPr>
          <w:b/>
          <w:b/>
          <w:bCs/>
        </w:rPr>
      </w:pPr>
      <w:r>
        <w:rPr>
          <w:rFonts w:ascii="SimHei" w:hAnsi="SimHei" w:eastAsia="黑体"/>
          <w:b/>
          <w:bCs/>
        </w:rPr>
        <w:t>加薪</w:t>
      </w:r>
    </w:p>
    <w:p>
      <w:pPr>
        <w:pStyle w:val="Normal"/>
        <w:pageBreakBefore w:val="false"/>
        <w:widowControl w:val="false"/>
        <w:numPr>
          <w:ilvl w:val="1"/>
          <w:numId w:val="2"/>
        </w:numPr>
        <w:kinsoku w:val="true"/>
        <w:overflowPunct w:val="true"/>
        <w:bidi w:val="0"/>
        <w:snapToGrid w:val="true"/>
        <w:spacing w:lineRule="exact" w:line="400"/>
        <w:ind w:start="567" w:firstLine="482"/>
        <w:textAlignment w:val="auto"/>
        <w:rPr/>
      </w:pPr>
      <w:r>
        <w:rPr>
          <w:rFonts w:ascii="SimHei" w:hAnsi="SimHei" w:eastAsia="黑体"/>
          <w:b/>
          <w:bCs/>
        </w:rPr>
        <w:t>与个人绩效和个人能力发展挂钩的周期性加薪</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与个人绩效和个人能力发展挂钩的周期性加薪，每年进行一次调整。每年为</w:t>
      </w:r>
      <w:r>
        <w:rPr>
          <w:rFonts w:cs="Calibri" w:eastAsia="黑体" w:ascii="SimHei" w:hAnsi="SimHei"/>
        </w:rPr>
        <w:t xml:space="preserve"> </w:t>
      </w:r>
      <w:r>
        <w:rPr>
          <w:rFonts w:ascii="SimHei" w:hAnsi="SimHei" w:eastAsia="黑体"/>
        </w:rPr>
        <w:t xml:space="preserve">N </w:t>
      </w:r>
      <w:r>
        <w:rPr>
          <w:rFonts w:ascii="SimHei" w:hAnsi="SimHei" w:eastAsia="黑体"/>
        </w:rPr>
        <w:t>月执行。</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加薪的主要依据有：</w:t>
      </w:r>
    </w:p>
    <w:p>
      <w:pPr>
        <w:pStyle w:val="Normal"/>
        <w:pageBreakBefore w:val="false"/>
        <w:widowControl w:val="false"/>
        <w:numPr>
          <w:ilvl w:val="0"/>
          <w:numId w:val="4"/>
        </w:numPr>
        <w:tabs>
          <w:tab w:val="clear" w:pos="420"/>
          <w:tab w:val="left" w:pos="312" w:leader="none"/>
        </w:tabs>
        <w:kinsoku w:val="true"/>
        <w:overflowPunct w:val="true"/>
        <w:bidi w:val="0"/>
        <w:snapToGrid w:val="true"/>
        <w:spacing w:lineRule="exact" w:line="400"/>
        <w:ind w:start="0" w:firstLine="480"/>
        <w:textAlignment w:val="auto"/>
        <w:rPr/>
      </w:pPr>
      <w:r>
        <w:rPr>
          <w:rFonts w:ascii="SimHei" w:hAnsi="SimHei" w:eastAsia="黑体"/>
        </w:rPr>
        <w:t>调整前两个考核周期的绩效考核成绩。</w:t>
      </w:r>
    </w:p>
    <w:p>
      <w:pPr>
        <w:pStyle w:val="Normal"/>
        <w:pageBreakBefore w:val="false"/>
        <w:widowControl w:val="false"/>
        <w:numPr>
          <w:ilvl w:val="0"/>
          <w:numId w:val="4"/>
        </w:numPr>
        <w:tabs>
          <w:tab w:val="clear" w:pos="420"/>
          <w:tab w:val="left" w:pos="312" w:leader="none"/>
        </w:tabs>
        <w:kinsoku w:val="true"/>
        <w:overflowPunct w:val="true"/>
        <w:bidi w:val="0"/>
        <w:snapToGrid w:val="true"/>
        <w:spacing w:lineRule="exact" w:line="400"/>
        <w:ind w:start="0" w:firstLine="480"/>
        <w:textAlignment w:val="auto"/>
        <w:rPr/>
      </w:pPr>
      <w:r>
        <w:rPr>
          <w:rFonts w:ascii="SimHei" w:hAnsi="SimHei" w:eastAsia="黑体"/>
        </w:rPr>
        <w:t>被调整人的职位评定等级。</w:t>
      </w:r>
    </w:p>
    <w:p>
      <w:pPr>
        <w:pStyle w:val="Normal"/>
        <w:pageBreakBefore w:val="false"/>
        <w:widowControl w:val="false"/>
        <w:numPr>
          <w:ilvl w:val="0"/>
          <w:numId w:val="4"/>
        </w:numPr>
        <w:tabs>
          <w:tab w:val="clear" w:pos="420"/>
          <w:tab w:val="left" w:pos="312" w:leader="none"/>
        </w:tabs>
        <w:kinsoku w:val="true"/>
        <w:overflowPunct w:val="true"/>
        <w:bidi w:val="0"/>
        <w:snapToGrid w:val="true"/>
        <w:spacing w:lineRule="exact" w:line="400"/>
        <w:ind w:start="0" w:firstLine="480"/>
        <w:textAlignment w:val="auto"/>
        <w:rPr/>
      </w:pPr>
      <w:r>
        <w:rPr>
          <w:rFonts w:ascii="SimHei" w:hAnsi="SimHei" w:eastAsia="黑体"/>
        </w:rPr>
        <w:t>被调整人的职位等级和目前工资对应职位等级工资范围内的位置。</w:t>
      </w:r>
    </w:p>
    <w:p>
      <w:pPr>
        <w:pStyle w:val="Normal"/>
        <w:pageBreakBefore w:val="false"/>
        <w:widowControl w:val="false"/>
        <w:numPr>
          <w:ilvl w:val="0"/>
          <w:numId w:val="4"/>
        </w:numPr>
        <w:tabs>
          <w:tab w:val="clear" w:pos="420"/>
          <w:tab w:val="left" w:pos="312" w:leader="none"/>
        </w:tabs>
        <w:kinsoku w:val="true"/>
        <w:overflowPunct w:val="true"/>
        <w:bidi w:val="0"/>
        <w:snapToGrid w:val="true"/>
        <w:spacing w:lineRule="exact" w:line="400"/>
        <w:ind w:start="0" w:firstLine="480"/>
        <w:textAlignment w:val="auto"/>
        <w:rPr/>
      </w:pPr>
      <w:r>
        <w:rPr>
          <w:rFonts w:ascii="SimHei" w:hAnsi="SimHei" w:eastAsia="黑体"/>
        </w:rPr>
        <w:t>被调整人最近一次加薪与本次提请加薪的时间间隔。</w:t>
      </w:r>
    </w:p>
    <w:p>
      <w:pPr>
        <w:pStyle w:val="Normal"/>
        <w:pageBreakBefore w:val="false"/>
        <w:widowControl w:val="false"/>
        <w:numPr>
          <w:ilvl w:val="0"/>
          <w:numId w:val="4"/>
        </w:numPr>
        <w:tabs>
          <w:tab w:val="clear" w:pos="420"/>
          <w:tab w:val="left" w:pos="312" w:leader="none"/>
        </w:tabs>
        <w:kinsoku w:val="true"/>
        <w:overflowPunct w:val="true"/>
        <w:bidi w:val="0"/>
        <w:snapToGrid w:val="true"/>
        <w:spacing w:lineRule="exact" w:line="400"/>
        <w:ind w:start="0" w:firstLine="480"/>
        <w:textAlignment w:val="auto"/>
        <w:rPr/>
      </w:pPr>
      <w:r>
        <w:rPr>
          <w:rFonts w:ascii="SimHei" w:hAnsi="SimHei" w:eastAsia="黑体"/>
        </w:rPr>
        <w:t>被调整人直接管理者及工作相关者对其文化价值观、工作态度、行为表现的评价。</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加薪的原则：</w:t>
      </w:r>
    </w:p>
    <w:p>
      <w:pPr>
        <w:pStyle w:val="Normal"/>
        <w:pageBreakBefore w:val="false"/>
        <w:widowControl w:val="false"/>
        <w:numPr>
          <w:ilvl w:val="0"/>
          <w:numId w:val="12"/>
        </w:numPr>
        <w:tabs>
          <w:tab w:val="clear" w:pos="420"/>
          <w:tab w:val="left" w:pos="312" w:leader="none"/>
        </w:tabs>
        <w:kinsoku w:val="true"/>
        <w:overflowPunct w:val="true"/>
        <w:bidi w:val="0"/>
        <w:snapToGrid w:val="true"/>
        <w:spacing w:lineRule="exact" w:line="400"/>
        <w:ind w:start="0" w:firstLine="480"/>
        <w:textAlignment w:val="auto"/>
        <w:rPr/>
      </w:pPr>
      <w:r>
        <w:rPr>
          <w:rFonts w:ascii="SimHei" w:hAnsi="SimHei" w:eastAsia="黑体"/>
        </w:rPr>
        <w:t>员工最近两个考核周期中存在考评结果为合格以下的，不予加薪。</w:t>
      </w:r>
    </w:p>
    <w:p>
      <w:pPr>
        <w:pStyle w:val="Normal"/>
        <w:pageBreakBefore w:val="false"/>
        <w:widowControl w:val="false"/>
        <w:numPr>
          <w:ilvl w:val="0"/>
          <w:numId w:val="12"/>
        </w:numPr>
        <w:tabs>
          <w:tab w:val="clear" w:pos="420"/>
          <w:tab w:val="left" w:pos="312" w:leader="none"/>
        </w:tabs>
        <w:kinsoku w:val="true"/>
        <w:overflowPunct w:val="true"/>
        <w:bidi w:val="0"/>
        <w:snapToGrid w:val="true"/>
        <w:spacing w:lineRule="exact" w:line="400"/>
        <w:ind w:start="0" w:firstLine="480"/>
        <w:textAlignment w:val="auto"/>
        <w:rPr/>
      </w:pPr>
      <w:r>
        <w:rPr>
          <w:rFonts w:ascii="SimHei" w:hAnsi="SimHei" w:eastAsia="黑体"/>
        </w:rPr>
        <w:t>加薪后的薪酬水平不能超过对应职位等级薪酬范围的最高值。</w:t>
      </w:r>
    </w:p>
    <w:p>
      <w:pPr>
        <w:pStyle w:val="Normal"/>
        <w:pageBreakBefore w:val="false"/>
        <w:widowControl w:val="false"/>
        <w:numPr>
          <w:ilvl w:val="0"/>
          <w:numId w:val="12"/>
        </w:numPr>
        <w:tabs>
          <w:tab w:val="clear" w:pos="420"/>
          <w:tab w:val="left" w:pos="312" w:leader="none"/>
        </w:tabs>
        <w:kinsoku w:val="true"/>
        <w:overflowPunct w:val="true"/>
        <w:bidi w:val="0"/>
        <w:snapToGrid w:val="true"/>
        <w:spacing w:lineRule="exact" w:line="400"/>
        <w:ind w:start="0" w:firstLine="480"/>
        <w:textAlignment w:val="auto"/>
        <w:rPr/>
      </w:pPr>
      <w:r>
        <w:rPr>
          <w:rFonts w:ascii="SimHei" w:hAnsi="SimHei" w:eastAsia="黑体"/>
        </w:rPr>
        <w:t>入职不满一年（</w:t>
      </w:r>
      <w:r>
        <w:rPr>
          <w:rFonts w:ascii="SimHei" w:hAnsi="SimHei" w:eastAsia="黑体"/>
        </w:rPr>
        <w:t xml:space="preserve">12 </w:t>
      </w:r>
      <w:r>
        <w:rPr>
          <w:rFonts w:ascii="SimHei" w:hAnsi="SimHei" w:eastAsia="黑体"/>
        </w:rPr>
        <w:t>个月）的员工不在加薪调整范围。</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加薪的流程</w:t>
      </w:r>
    </w:p>
    <w:p>
      <w:pPr>
        <w:pStyle w:val="Normal"/>
        <w:pageBreakBefore w:val="false"/>
        <w:widowControl w:val="false"/>
        <w:numPr>
          <w:ilvl w:val="0"/>
          <w:numId w:val="10"/>
        </w:numPr>
        <w:tabs>
          <w:tab w:val="clear" w:pos="420"/>
          <w:tab w:val="left" w:pos="312" w:leader="none"/>
        </w:tabs>
        <w:kinsoku w:val="true"/>
        <w:overflowPunct w:val="true"/>
        <w:bidi w:val="0"/>
        <w:snapToGrid w:val="true"/>
        <w:spacing w:lineRule="exact" w:line="400"/>
        <w:ind w:start="0" w:firstLine="480"/>
        <w:textAlignment w:val="auto"/>
        <w:rPr/>
      </w:pPr>
      <w:r>
        <w:rPr>
          <w:rFonts w:ascii="SimHei" w:hAnsi="SimHei" w:eastAsia="黑体"/>
        </w:rPr>
        <w:t>每年</w:t>
      </w:r>
      <w:r>
        <w:rPr>
          <w:rFonts w:cs="Calibri" w:eastAsia="黑体" w:ascii="SimHei" w:hAnsi="SimHei"/>
        </w:rPr>
        <w:t xml:space="preserve"> </w:t>
      </w:r>
      <w:r>
        <w:rPr>
          <w:rFonts w:ascii="SimHei" w:hAnsi="SimHei" w:eastAsia="黑体"/>
        </w:rPr>
        <w:t>N</w:t>
      </w:r>
      <w:r>
        <w:rPr>
          <w:rFonts w:ascii="SimHei" w:hAnsi="SimHei" w:eastAsia="黑体"/>
        </w:rPr>
        <w:t>月各部门负责人依据当年度调薪标准向</w:t>
      </w:r>
      <w:r>
        <w:rPr>
          <w:rFonts w:cs="Calibri" w:eastAsia="黑体" w:ascii="SimHei" w:hAnsi="SimHei"/>
        </w:rPr>
        <w:t xml:space="preserve"> </w:t>
      </w:r>
      <w:r>
        <w:rPr>
          <w:rFonts w:ascii="SimHei" w:hAnsi="SimHei" w:eastAsia="黑体"/>
        </w:rPr>
        <w:t xml:space="preserve">HR </w:t>
      </w:r>
      <w:r>
        <w:rPr>
          <w:rFonts w:ascii="SimHei" w:hAnsi="SimHei" w:eastAsia="黑体"/>
        </w:rPr>
        <w:t>负责人上报调薪计划，</w:t>
      </w:r>
      <w:r>
        <w:rPr>
          <w:rFonts w:cs="Calibri" w:eastAsia="黑体" w:ascii="SimHei" w:hAnsi="SimHei"/>
        </w:rPr>
        <w:t xml:space="preserve"> </w:t>
      </w:r>
      <w:r>
        <w:rPr>
          <w:rFonts w:ascii="SimHei" w:hAnsi="SimHei" w:eastAsia="黑体"/>
        </w:rPr>
        <w:t>加薪计划除由人力资源负责人和各部门主管领导复核外，需主管副总经理及以上管理者复核并给出意见进行调整。</w:t>
      </w:r>
    </w:p>
    <w:p>
      <w:pPr>
        <w:pStyle w:val="Normal"/>
        <w:pageBreakBefore w:val="false"/>
        <w:widowControl w:val="false"/>
        <w:numPr>
          <w:ilvl w:val="0"/>
          <w:numId w:val="10"/>
        </w:numPr>
        <w:tabs>
          <w:tab w:val="clear" w:pos="420"/>
          <w:tab w:val="left" w:pos="312" w:leader="none"/>
        </w:tabs>
        <w:kinsoku w:val="true"/>
        <w:overflowPunct w:val="true"/>
        <w:bidi w:val="0"/>
        <w:snapToGrid w:val="true"/>
        <w:spacing w:lineRule="exact" w:line="400"/>
        <w:ind w:start="0" w:firstLine="480"/>
        <w:textAlignment w:val="auto"/>
        <w:rPr/>
      </w:pPr>
      <w:r>
        <w:rPr>
          <w:rFonts w:ascii="SimHei" w:hAnsi="SimHei" w:eastAsia="黑体"/>
        </w:rPr>
        <w:t>所有加薪名单由</w:t>
      </w:r>
      <w:r>
        <w:rPr>
          <w:rFonts w:cs="Calibri" w:eastAsia="黑体" w:ascii="SimHei" w:hAnsi="SimHei"/>
        </w:rPr>
        <w:t xml:space="preserve"> </w:t>
      </w:r>
      <w:r>
        <w:rPr>
          <w:rFonts w:ascii="SimHei" w:hAnsi="SimHei" w:eastAsia="黑体"/>
        </w:rPr>
        <w:t xml:space="preserve">HR </w:t>
      </w:r>
      <w:r>
        <w:rPr>
          <w:rFonts w:ascii="SimHei" w:hAnsi="SimHei" w:eastAsia="黑体"/>
        </w:rPr>
        <w:t>部门汇总后报公司相关管理者，由薪酬绩效执行委员会根据公司情况确定最终加薪名单和调薪幅度，上报</w:t>
      </w:r>
      <w:r>
        <w:rPr>
          <w:rFonts w:ascii="SimHei" w:hAnsi="SimHei" w:eastAsia="黑体"/>
        </w:rPr>
        <w:t xml:space="preserve">CEO </w:t>
      </w:r>
      <w:r>
        <w:rPr>
          <w:rFonts w:ascii="SimHei" w:hAnsi="SimHei" w:eastAsia="黑体"/>
        </w:rPr>
        <w:t>签字审批方可执行。</w:t>
      </w:r>
    </w:p>
    <w:p>
      <w:pPr>
        <w:pStyle w:val="Normal"/>
        <w:pageBreakBefore w:val="false"/>
        <w:widowControl w:val="false"/>
        <w:numPr>
          <w:ilvl w:val="1"/>
          <w:numId w:val="2"/>
        </w:numPr>
        <w:kinsoku w:val="true"/>
        <w:overflowPunct w:val="true"/>
        <w:bidi w:val="0"/>
        <w:snapToGrid w:val="true"/>
        <w:spacing w:lineRule="exact" w:line="400"/>
        <w:ind w:start="567" w:firstLine="482"/>
        <w:textAlignment w:val="auto"/>
        <w:rPr>
          <w:b/>
          <w:b/>
          <w:bCs/>
        </w:rPr>
      </w:pPr>
      <w:r>
        <w:rPr>
          <w:rFonts w:ascii="SimHei" w:hAnsi="SimHei" w:eastAsia="黑体"/>
          <w:b/>
          <w:bCs/>
        </w:rPr>
        <w:t>职级晋升和跨职业发展的加薪</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职级晋升和跨职业发展需按照公司《</w:t>
      </w:r>
      <w:r>
        <w:rPr>
          <w:rFonts w:ascii="SimHei" w:hAnsi="SimHei" w:eastAsia="黑体"/>
        </w:rPr>
        <w:t>XX</w:t>
      </w:r>
      <w:r>
        <w:rPr>
          <w:rFonts w:ascii="SimHei" w:hAnsi="SimHei" w:eastAsia="黑体"/>
        </w:rPr>
        <w:t>职位体系管理办法》中的相关规定执行。</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加薪以职级晋升或跨专业发展的批准时间为准，于批准的当月执行。当月工资按照批准日前后的日工资分别计算加总。</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加薪标准按照职级晋升或跨专业</w:t>
      </w:r>
      <w:r>
        <w:rPr>
          <w:rFonts w:cs="Calibri" w:eastAsia="黑体" w:ascii="SimHei" w:hAnsi="SimHei"/>
        </w:rPr>
        <w:t xml:space="preserve"> </w:t>
      </w:r>
      <w:r>
        <w:rPr>
          <w:rFonts w:ascii="SimHei" w:hAnsi="SimHei" w:eastAsia="黑体"/>
        </w:rPr>
        <w:t>发展后对应工资标准计算。</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调整依据：干部任命通知、晋级批准书、转岗定级通知书。</w:t>
      </w:r>
    </w:p>
    <w:p>
      <w:pPr>
        <w:pStyle w:val="Normal"/>
        <w:pageBreakBefore w:val="false"/>
        <w:widowControl w:val="false"/>
        <w:numPr>
          <w:ilvl w:val="1"/>
          <w:numId w:val="2"/>
        </w:numPr>
        <w:kinsoku w:val="true"/>
        <w:overflowPunct w:val="true"/>
        <w:bidi w:val="0"/>
        <w:snapToGrid w:val="true"/>
        <w:spacing w:lineRule="exact" w:line="400"/>
        <w:ind w:start="567" w:firstLine="482"/>
        <w:textAlignment w:val="auto"/>
        <w:rPr>
          <w:b/>
          <w:b/>
          <w:bCs/>
        </w:rPr>
      </w:pPr>
      <w:r>
        <w:rPr>
          <w:rFonts w:ascii="SimHei" w:hAnsi="SimHei" w:eastAsia="黑体"/>
          <w:b/>
          <w:bCs/>
        </w:rPr>
        <w:t>特殊加薪</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在工作中取得重大突出的贡献（包括重大技术突破、产品突破、获得市场业绩突破等）可由主管总监（含总监）以上提出加薪申请，公司高管给出复审意见后，公司</w:t>
      </w:r>
      <w:r>
        <w:rPr>
          <w:rFonts w:cs="Calibri" w:eastAsia="黑体" w:ascii="SimHei" w:hAnsi="SimHei"/>
        </w:rPr>
        <w:t xml:space="preserve"> </w:t>
      </w:r>
      <w:r>
        <w:rPr>
          <w:rFonts w:ascii="SimHei" w:hAnsi="SimHei" w:eastAsia="黑体"/>
        </w:rPr>
        <w:t xml:space="preserve">CEO </w:t>
      </w:r>
      <w:r>
        <w:rPr>
          <w:rFonts w:ascii="SimHei" w:hAnsi="SimHei" w:eastAsia="黑体"/>
        </w:rPr>
        <w:t>批准方可执行。</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其他特殊情况的加薪由公司</w:t>
      </w:r>
      <w:r>
        <w:rPr>
          <w:rFonts w:cs="Calibri" w:eastAsia="黑体" w:ascii="SimHei" w:hAnsi="SimHei"/>
        </w:rPr>
        <w:t xml:space="preserve"> </w:t>
      </w:r>
      <w:r>
        <w:rPr>
          <w:rFonts w:ascii="SimHei" w:hAnsi="SimHei" w:eastAsia="黑体"/>
        </w:rPr>
        <w:t xml:space="preserve">CEO </w:t>
      </w:r>
      <w:r>
        <w:rPr>
          <w:rFonts w:ascii="SimHei" w:hAnsi="SimHei" w:eastAsia="黑体"/>
        </w:rPr>
        <w:t>审批通过的。</w:t>
      </w:r>
    </w:p>
    <w:p>
      <w:pPr>
        <w:pStyle w:val="Normal"/>
        <w:pageBreakBefore w:val="false"/>
        <w:widowControl w:val="false"/>
        <w:numPr>
          <w:ilvl w:val="0"/>
          <w:numId w:val="2"/>
        </w:numPr>
        <w:kinsoku w:val="true"/>
        <w:overflowPunct w:val="true"/>
        <w:bidi w:val="0"/>
        <w:snapToGrid w:val="true"/>
        <w:spacing w:lineRule="exact" w:line="400"/>
        <w:ind w:start="425" w:firstLine="482"/>
        <w:textAlignment w:val="auto"/>
        <w:rPr>
          <w:b/>
          <w:b/>
          <w:bCs/>
        </w:rPr>
      </w:pPr>
      <w:r>
        <w:rPr>
          <w:rFonts w:ascii="SimHei" w:hAnsi="SimHei" w:eastAsia="黑体"/>
          <w:b/>
          <w:bCs/>
        </w:rPr>
        <w:t>降薪</w:t>
      </w:r>
    </w:p>
    <w:p>
      <w:pPr>
        <w:pStyle w:val="Normal"/>
        <w:pageBreakBefore w:val="false"/>
        <w:widowControl w:val="false"/>
        <w:numPr>
          <w:ilvl w:val="1"/>
          <w:numId w:val="2"/>
        </w:numPr>
        <w:kinsoku w:val="true"/>
        <w:overflowPunct w:val="true"/>
        <w:bidi w:val="0"/>
        <w:snapToGrid w:val="true"/>
        <w:spacing w:lineRule="exact" w:line="400"/>
        <w:ind w:start="567" w:firstLine="482"/>
        <w:textAlignment w:val="auto"/>
        <w:rPr>
          <w:b/>
          <w:b/>
          <w:bCs/>
        </w:rPr>
      </w:pPr>
      <w:r>
        <w:rPr>
          <w:rFonts w:ascii="SimHei" w:hAnsi="SimHei" w:eastAsia="黑体"/>
          <w:b/>
          <w:bCs/>
        </w:rPr>
        <w:t>与个人绩效和个人能力发展挂钩的周期性降薪</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与个人绩效和个人能力发展挂钩的周期性降薪以每年为一次调整周期，每年</w:t>
      </w:r>
      <w:r>
        <w:rPr>
          <w:rFonts w:ascii="SimHei" w:hAnsi="SimHei" w:eastAsia="黑体"/>
        </w:rPr>
        <w:t>N</w:t>
      </w:r>
      <w:r>
        <w:rPr>
          <w:rFonts w:ascii="SimHei" w:hAnsi="SimHei" w:eastAsia="黑体"/>
        </w:rPr>
        <w:t>月执行。</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降薪的主要依据有：</w:t>
      </w:r>
    </w:p>
    <w:p>
      <w:pPr>
        <w:pStyle w:val="Normal"/>
        <w:pageBreakBefore w:val="false"/>
        <w:widowControl w:val="false"/>
        <w:numPr>
          <w:ilvl w:val="0"/>
          <w:numId w:val="9"/>
        </w:numPr>
        <w:tabs>
          <w:tab w:val="clear" w:pos="420"/>
          <w:tab w:val="left" w:pos="312" w:leader="none"/>
        </w:tabs>
        <w:kinsoku w:val="true"/>
        <w:overflowPunct w:val="true"/>
        <w:bidi w:val="0"/>
        <w:snapToGrid w:val="true"/>
        <w:spacing w:lineRule="exact" w:line="400"/>
        <w:ind w:start="0" w:firstLine="480"/>
        <w:textAlignment w:val="auto"/>
        <w:rPr/>
      </w:pPr>
      <w:r>
        <w:rPr>
          <w:rFonts w:ascii="SimHei" w:hAnsi="SimHei" w:eastAsia="黑体"/>
        </w:rPr>
        <w:t>调整前两个考核周期的绩效考核成绩。</w:t>
      </w:r>
    </w:p>
    <w:p>
      <w:pPr>
        <w:pStyle w:val="Normal"/>
        <w:pageBreakBefore w:val="false"/>
        <w:widowControl w:val="false"/>
        <w:numPr>
          <w:ilvl w:val="0"/>
          <w:numId w:val="9"/>
        </w:numPr>
        <w:tabs>
          <w:tab w:val="clear" w:pos="420"/>
          <w:tab w:val="left" w:pos="312" w:leader="none"/>
        </w:tabs>
        <w:kinsoku w:val="true"/>
        <w:overflowPunct w:val="true"/>
        <w:bidi w:val="0"/>
        <w:snapToGrid w:val="true"/>
        <w:spacing w:lineRule="exact" w:line="400"/>
        <w:ind w:start="0" w:firstLine="480"/>
        <w:textAlignment w:val="auto"/>
        <w:rPr/>
      </w:pPr>
      <w:r>
        <w:rPr>
          <w:rFonts w:ascii="SimHei" w:hAnsi="SimHei" w:eastAsia="黑体"/>
        </w:rPr>
        <w:t>被调整人直接管理者及工作相关者对其文化价值观、工作态度、行为表现的评价。</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降薪的原则：</w:t>
      </w:r>
    </w:p>
    <w:p>
      <w:pPr>
        <w:pStyle w:val="Normal"/>
        <w:pageBreakBefore w:val="false"/>
        <w:widowControl w:val="false"/>
        <w:numPr>
          <w:ilvl w:val="0"/>
          <w:numId w:val="11"/>
        </w:numPr>
        <w:tabs>
          <w:tab w:val="clear" w:pos="420"/>
          <w:tab w:val="left" w:pos="312" w:leader="none"/>
        </w:tabs>
        <w:kinsoku w:val="true"/>
        <w:overflowPunct w:val="true"/>
        <w:bidi w:val="0"/>
        <w:snapToGrid w:val="true"/>
        <w:spacing w:lineRule="exact" w:line="400"/>
        <w:ind w:start="0" w:firstLine="480"/>
        <w:textAlignment w:val="auto"/>
        <w:rPr/>
      </w:pPr>
      <w:r>
        <w:rPr>
          <w:rFonts w:ascii="SimHei" w:hAnsi="SimHei" w:eastAsia="黑体"/>
        </w:rPr>
        <w:t>员工最近两个考核周期结果均为合格以下的或整个年度有两个季度考评结果均为不合格，予以降薪。</w:t>
      </w:r>
    </w:p>
    <w:p>
      <w:pPr>
        <w:pStyle w:val="Normal"/>
        <w:pageBreakBefore w:val="false"/>
        <w:widowControl w:val="false"/>
        <w:numPr>
          <w:ilvl w:val="0"/>
          <w:numId w:val="11"/>
        </w:numPr>
        <w:tabs>
          <w:tab w:val="clear" w:pos="420"/>
          <w:tab w:val="left" w:pos="312" w:leader="none"/>
        </w:tabs>
        <w:kinsoku w:val="true"/>
        <w:overflowPunct w:val="true"/>
        <w:bidi w:val="0"/>
        <w:snapToGrid w:val="true"/>
        <w:spacing w:lineRule="exact" w:line="400"/>
        <w:ind w:start="0" w:firstLine="480"/>
        <w:textAlignment w:val="auto"/>
        <w:rPr/>
      </w:pPr>
      <w:r>
        <w:rPr>
          <w:rFonts w:ascii="SimHei" w:hAnsi="SimHei" w:eastAsia="黑体"/>
        </w:rPr>
        <w:t>降薪后的薪酬水平不能超过对应职位等级薪酬范围的最低值。</w:t>
      </w:r>
    </w:p>
    <w:p>
      <w:pPr>
        <w:pStyle w:val="Normal"/>
        <w:pageBreakBefore w:val="false"/>
        <w:widowControl w:val="false"/>
        <w:kinsoku w:val="true"/>
        <w:overflowPunct w:val="true"/>
        <w:bidi w:val="0"/>
        <w:snapToGrid w:val="true"/>
        <w:spacing w:lineRule="exact" w:line="400"/>
        <w:ind w:firstLine="480"/>
        <w:textAlignment w:val="auto"/>
        <w:rPr/>
      </w:pPr>
      <w:r>
        <w:rPr>
          <w:rFonts w:ascii="SimHei" w:hAnsi="SimHei" w:eastAsia="黑体"/>
        </w:rPr>
      </w:r>
    </w:p>
    <w:p>
      <w:pPr>
        <w:pStyle w:val="Normal"/>
        <w:pageBreakBefore w:val="false"/>
        <w:widowControl w:val="false"/>
        <w:numPr>
          <w:ilvl w:val="1"/>
          <w:numId w:val="2"/>
        </w:numPr>
        <w:kinsoku w:val="true"/>
        <w:overflowPunct w:val="true"/>
        <w:bidi w:val="0"/>
        <w:snapToGrid w:val="true"/>
        <w:spacing w:lineRule="exact" w:line="400"/>
        <w:ind w:start="567" w:firstLine="482"/>
        <w:textAlignment w:val="auto"/>
        <w:rPr>
          <w:b/>
          <w:b/>
          <w:bCs/>
        </w:rPr>
      </w:pPr>
      <w:r>
        <w:rPr>
          <w:rFonts w:ascii="SimHei" w:hAnsi="SimHei" w:eastAsia="黑体"/>
          <w:b/>
          <w:bCs/>
        </w:rPr>
        <w:t>职级下降和跨职业发展的降薪</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职级下降和跨职业发展需按照公司《</w:t>
      </w:r>
      <w:r>
        <w:rPr>
          <w:rFonts w:ascii="SimHei" w:hAnsi="SimHei" w:eastAsia="黑体"/>
        </w:rPr>
        <w:t>XX</w:t>
      </w:r>
      <w:r>
        <w:rPr>
          <w:rFonts w:ascii="SimHei" w:hAnsi="SimHei" w:eastAsia="黑体"/>
        </w:rPr>
        <w:t>职位体系管理办法》中的相关规定执行。</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降薪以批准时间为准，于当月执行。当月内工资按照批准日前后的日工资分别计算加总核发。</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调整依据：公司降级批准书，转岗定级通知等相关文件。</w:t>
      </w:r>
    </w:p>
    <w:p>
      <w:pPr>
        <w:pStyle w:val="Normal"/>
        <w:pageBreakBefore w:val="false"/>
        <w:widowControl w:val="false"/>
        <w:numPr>
          <w:ilvl w:val="1"/>
          <w:numId w:val="2"/>
        </w:numPr>
        <w:kinsoku w:val="true"/>
        <w:overflowPunct w:val="true"/>
        <w:bidi w:val="0"/>
        <w:snapToGrid w:val="true"/>
        <w:spacing w:lineRule="exact" w:line="400"/>
        <w:ind w:start="567" w:firstLine="482"/>
        <w:textAlignment w:val="auto"/>
        <w:rPr>
          <w:b/>
          <w:b/>
          <w:bCs/>
        </w:rPr>
      </w:pPr>
      <w:r>
        <w:rPr>
          <w:rFonts w:ascii="SimHei" w:hAnsi="SimHei" w:eastAsia="黑体"/>
          <w:b/>
          <w:bCs/>
        </w:rPr>
        <w:t>1.3</w:t>
      </w:r>
      <w:r>
        <w:rPr>
          <w:rFonts w:ascii="SimHei" w:hAnsi="SimHei" w:eastAsia="黑体"/>
          <w:b/>
          <w:bCs/>
        </w:rPr>
        <w:t>特殊降薪</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在工作中发生重大失误的可由主管总监级以上领导提出降薪申请，由公司高管给出复核意见后，报</w:t>
      </w:r>
      <w:r>
        <w:rPr>
          <w:rFonts w:cs="Calibri" w:eastAsia="黑体" w:ascii="SimHei" w:hAnsi="SimHei"/>
        </w:rPr>
        <w:t xml:space="preserve"> </w:t>
      </w:r>
      <w:r>
        <w:rPr>
          <w:rFonts w:ascii="SimHei" w:hAnsi="SimHei" w:eastAsia="黑体"/>
        </w:rPr>
        <w:t xml:space="preserve">CEO </w:t>
      </w:r>
      <w:r>
        <w:rPr>
          <w:rFonts w:ascii="SimHei" w:hAnsi="SimHei" w:eastAsia="黑体"/>
        </w:rPr>
        <w:t>批准方可执行。</w:t>
      </w:r>
    </w:p>
    <w:p>
      <w:pPr>
        <w:pStyle w:val="Normal"/>
        <w:pageBreakBefore w:val="false"/>
        <w:widowControl w:val="false"/>
        <w:numPr>
          <w:ilvl w:val="2"/>
          <w:numId w:val="2"/>
        </w:numPr>
        <w:kinsoku w:val="true"/>
        <w:overflowPunct w:val="true"/>
        <w:bidi w:val="0"/>
        <w:snapToGrid w:val="true"/>
        <w:spacing w:lineRule="exact" w:line="400"/>
        <w:ind w:start="709" w:firstLine="480"/>
        <w:textAlignment w:val="auto"/>
        <w:rPr/>
      </w:pPr>
      <w:r>
        <w:rPr>
          <w:rFonts w:ascii="SimHei" w:hAnsi="SimHei" w:eastAsia="黑体"/>
        </w:rPr>
        <w:t>其他特殊情况的降薪由公司</w:t>
      </w:r>
      <w:r>
        <w:rPr>
          <w:rFonts w:cs="Calibri" w:eastAsia="黑体" w:ascii="SimHei" w:hAnsi="SimHei"/>
        </w:rPr>
        <w:t xml:space="preserve"> </w:t>
      </w:r>
      <w:r>
        <w:rPr>
          <w:rFonts w:ascii="SimHei" w:hAnsi="SimHei" w:eastAsia="黑体"/>
        </w:rPr>
        <w:t xml:space="preserve">CEO </w:t>
      </w:r>
      <w:r>
        <w:rPr>
          <w:rFonts w:ascii="SimHei" w:hAnsi="SimHei" w:eastAsia="黑体"/>
        </w:rPr>
        <w:t>审批。</w:t>
      </w:r>
    </w:p>
    <w:p>
      <w:pPr>
        <w:pStyle w:val="Heading2"/>
        <w:pageBreakBefore w:val="false"/>
        <w:widowControl w:val="false"/>
        <w:kinsoku w:val="true"/>
        <w:overflowPunct w:val="true"/>
        <w:bidi w:val="0"/>
        <w:snapToGrid w:val="true"/>
        <w:spacing w:lineRule="exact" w:line="400"/>
        <w:ind w:firstLine="480"/>
        <w:textAlignment w:val="auto"/>
        <w:rPr/>
      </w:pPr>
      <w:r>
        <w:rPr>
          <w:rFonts w:ascii="SimHei" w:hAnsi="SimHei" w:eastAsia="黑体"/>
        </w:rPr>
        <w:t>五、</w:t>
      </w:r>
      <w:r>
        <w:rPr>
          <w:rFonts w:ascii="SimHei" w:hAnsi="SimHei" w:eastAsia="黑体"/>
        </w:rPr>
        <w:tab/>
      </w:r>
      <w:r>
        <w:rPr>
          <w:rFonts w:ascii="SimHei" w:hAnsi="SimHei" w:eastAsia="黑体"/>
        </w:rPr>
        <w:t>日常薪资管理</w:t>
      </w:r>
    </w:p>
    <w:p>
      <w:pPr>
        <w:pStyle w:val="Normal"/>
        <w:pageBreakBefore w:val="false"/>
        <w:widowControl w:val="false"/>
        <w:kinsoku w:val="true"/>
        <w:overflowPunct w:val="true"/>
        <w:bidi w:val="0"/>
        <w:snapToGrid w:val="true"/>
        <w:spacing w:lineRule="exact" w:line="400"/>
        <w:ind w:firstLine="482"/>
        <w:textAlignment w:val="auto"/>
        <w:rPr>
          <w:b/>
          <w:b/>
          <w:bCs/>
        </w:rPr>
      </w:pPr>
      <w:r>
        <w:rPr>
          <w:rFonts w:ascii="SimHei" w:hAnsi="SimHei" w:eastAsia="黑体"/>
          <w:b/>
          <w:bCs/>
        </w:rPr>
        <w:t>（一）</w:t>
      </w:r>
      <w:r>
        <w:rPr>
          <w:rFonts w:cs="Calibri" w:eastAsia="黑体" w:ascii="SimHei" w:hAnsi="SimHei"/>
          <w:b/>
          <w:bCs/>
        </w:rPr>
        <w:t xml:space="preserve"> </w:t>
      </w:r>
      <w:r>
        <w:rPr>
          <w:rFonts w:ascii="SimHei" w:hAnsi="SimHei" w:eastAsia="黑体"/>
          <w:b/>
          <w:bCs/>
        </w:rPr>
        <w:t>薪资支付规定</w:t>
      </w:r>
    </w:p>
    <w:p>
      <w:pPr>
        <w:pStyle w:val="Normal"/>
        <w:pageBreakBefore w:val="false"/>
        <w:widowControl w:val="false"/>
        <w:numPr>
          <w:ilvl w:val="0"/>
          <w:numId w:val="5"/>
        </w:numPr>
        <w:kinsoku w:val="true"/>
        <w:overflowPunct w:val="true"/>
        <w:bidi w:val="0"/>
        <w:snapToGrid w:val="true"/>
        <w:spacing w:lineRule="exact" w:line="400"/>
        <w:ind w:start="425" w:firstLine="480"/>
        <w:textAlignment w:val="auto"/>
        <w:rPr/>
      </w:pPr>
      <w:r>
        <w:rPr>
          <w:rFonts w:ascii="SimHei" w:hAnsi="SimHei" w:eastAsia="黑体"/>
        </w:rPr>
        <w:t>每月</w:t>
      </w:r>
      <w:r>
        <w:rPr>
          <w:rFonts w:cs="Calibri" w:eastAsia="黑体" w:ascii="SimHei" w:hAnsi="SimHei"/>
        </w:rPr>
        <w:t xml:space="preserve"> </w:t>
      </w:r>
      <w:r>
        <w:rPr>
          <w:rFonts w:ascii="SimHei" w:hAnsi="SimHei" w:eastAsia="黑体"/>
        </w:rPr>
        <w:t>N</w:t>
      </w:r>
      <w:r>
        <w:rPr>
          <w:rFonts w:ascii="SimHei" w:hAnsi="SimHei" w:eastAsia="黑体"/>
        </w:rPr>
        <w:t>日是公司薪资支付日，薪资结算日期为每月</w:t>
      </w:r>
      <w:r>
        <w:rPr>
          <w:rFonts w:cs="Calibri" w:eastAsia="黑体" w:ascii="SimHei" w:hAnsi="SimHei"/>
        </w:rPr>
        <w:t xml:space="preserve"> </w:t>
      </w:r>
      <w:r>
        <w:rPr>
          <w:rFonts w:ascii="SimHei" w:hAnsi="SimHei" w:eastAsia="黑体"/>
        </w:rPr>
        <w:t>N</w:t>
      </w:r>
      <w:r>
        <w:rPr>
          <w:rFonts w:ascii="SimHei" w:hAnsi="SimHei" w:eastAsia="黑体"/>
        </w:rPr>
        <w:t>日。凡遇国家法定节假日（五一、十一、元旦）等，工资将提前到节假日前最后一个工作日发放；因不可抗力或银行系统、网络系统故障而无法支付员工薪资的，将于发薪日前一个工作日或当日通知所有员工。</w:t>
      </w:r>
    </w:p>
    <w:p>
      <w:pPr>
        <w:pStyle w:val="Normal"/>
        <w:pageBreakBefore w:val="false"/>
        <w:widowControl w:val="false"/>
        <w:numPr>
          <w:ilvl w:val="0"/>
          <w:numId w:val="5"/>
        </w:numPr>
        <w:kinsoku w:val="true"/>
        <w:overflowPunct w:val="true"/>
        <w:bidi w:val="0"/>
        <w:snapToGrid w:val="true"/>
        <w:spacing w:lineRule="exact" w:line="400"/>
        <w:ind w:start="425" w:firstLine="480"/>
        <w:textAlignment w:val="auto"/>
        <w:rPr/>
      </w:pPr>
      <w:r>
        <w:rPr>
          <w:rFonts w:ascii="SimHei" w:hAnsi="SimHei" w:eastAsia="黑体"/>
        </w:rPr>
        <w:t>薪酬实行按工作日核算的方式，按日计薪核算工资。</w:t>
      </w:r>
    </w:p>
    <w:p>
      <w:pPr>
        <w:pStyle w:val="Normal"/>
        <w:pageBreakBefore w:val="false"/>
        <w:widowControl w:val="false"/>
        <w:numPr>
          <w:ilvl w:val="0"/>
          <w:numId w:val="5"/>
        </w:numPr>
        <w:kinsoku w:val="true"/>
        <w:overflowPunct w:val="true"/>
        <w:bidi w:val="0"/>
        <w:snapToGrid w:val="true"/>
        <w:spacing w:lineRule="exact" w:line="400"/>
        <w:ind w:start="425" w:firstLine="480"/>
        <w:textAlignment w:val="auto"/>
        <w:rPr/>
      </w:pPr>
      <w:r>
        <w:rPr>
          <w:rFonts w:ascii="SimHei" w:hAnsi="SimHei" w:eastAsia="黑体"/>
        </w:rPr>
        <w:t>公司全面执行税前工资制度。</w:t>
      </w:r>
    </w:p>
    <w:p>
      <w:pPr>
        <w:pStyle w:val="Normal"/>
        <w:pageBreakBefore w:val="false"/>
        <w:widowControl w:val="false"/>
        <w:kinsoku w:val="true"/>
        <w:overflowPunct w:val="true"/>
        <w:bidi w:val="0"/>
        <w:snapToGrid w:val="true"/>
        <w:spacing w:lineRule="exact" w:line="400"/>
        <w:ind w:firstLine="482"/>
        <w:textAlignment w:val="auto"/>
        <w:rPr>
          <w:b/>
          <w:b/>
          <w:bCs/>
        </w:rPr>
      </w:pPr>
      <w:r>
        <w:rPr>
          <w:rFonts w:ascii="SimHei" w:hAnsi="SimHei" w:eastAsia="黑体"/>
          <w:b/>
          <w:bCs/>
        </w:rPr>
        <w:t>（二）</w:t>
      </w:r>
      <w:r>
        <w:rPr>
          <w:rFonts w:cs="Calibri" w:eastAsia="黑体" w:ascii="SimHei" w:hAnsi="SimHei"/>
          <w:b/>
          <w:bCs/>
        </w:rPr>
        <w:t xml:space="preserve"> </w:t>
      </w:r>
      <w:r>
        <w:rPr>
          <w:rFonts w:ascii="SimHei" w:hAnsi="SimHei" w:eastAsia="黑体"/>
          <w:b/>
          <w:bCs/>
        </w:rPr>
        <w:t>特殊情况薪计算</w:t>
      </w:r>
    </w:p>
    <w:p>
      <w:pPr>
        <w:pStyle w:val="Normal"/>
        <w:pageBreakBefore w:val="false"/>
        <w:widowControl w:val="false"/>
        <w:numPr>
          <w:ilvl w:val="0"/>
          <w:numId w:val="8"/>
        </w:numPr>
        <w:kinsoku w:val="true"/>
        <w:overflowPunct w:val="true"/>
        <w:bidi w:val="0"/>
        <w:snapToGrid w:val="true"/>
        <w:spacing w:lineRule="exact" w:line="400"/>
        <w:ind w:start="425" w:firstLine="480"/>
        <w:textAlignment w:val="auto"/>
        <w:rPr/>
      </w:pPr>
      <w:r>
        <w:rPr>
          <w:rFonts w:ascii="SimHei" w:hAnsi="SimHei" w:eastAsia="黑体"/>
        </w:rPr>
        <w:t>培训人员工资待遇</w:t>
      </w:r>
    </w:p>
    <w:p>
      <w:pPr>
        <w:pStyle w:val="Normal"/>
        <w:pageBreakBefore w:val="false"/>
        <w:widowControl w:val="false"/>
        <w:numPr>
          <w:ilvl w:val="1"/>
          <w:numId w:val="8"/>
        </w:numPr>
        <w:kinsoku w:val="true"/>
        <w:overflowPunct w:val="true"/>
        <w:bidi w:val="0"/>
        <w:snapToGrid w:val="true"/>
        <w:spacing w:lineRule="exact" w:line="400"/>
        <w:ind w:start="567" w:firstLine="480"/>
        <w:textAlignment w:val="auto"/>
        <w:rPr/>
      </w:pPr>
      <w:r>
        <w:rPr>
          <w:rFonts w:ascii="SimHei" w:hAnsi="SimHei" w:eastAsia="黑体"/>
        </w:rPr>
        <w:t>由公司组织的培训时间在一个月以内的，不影响正常工资待遇；</w:t>
      </w:r>
    </w:p>
    <w:p>
      <w:pPr>
        <w:pStyle w:val="Normal"/>
        <w:pageBreakBefore w:val="false"/>
        <w:widowControl w:val="false"/>
        <w:numPr>
          <w:ilvl w:val="1"/>
          <w:numId w:val="8"/>
        </w:numPr>
        <w:kinsoku w:val="true"/>
        <w:overflowPunct w:val="true"/>
        <w:bidi w:val="0"/>
        <w:snapToGrid w:val="true"/>
        <w:spacing w:lineRule="exact" w:line="400"/>
        <w:ind w:start="567" w:firstLine="480"/>
        <w:textAlignment w:val="auto"/>
        <w:rPr/>
      </w:pPr>
      <w:r>
        <w:rPr>
          <w:rFonts w:ascii="SimHei" w:hAnsi="SimHei" w:eastAsia="黑体"/>
        </w:rPr>
        <w:t>员工自己参加各类学习培训的，若影响正常工作时间按事假处理；不影响正常工作时间的，则各类薪资待遇不受影响。</w:t>
      </w:r>
    </w:p>
    <w:p>
      <w:pPr>
        <w:pStyle w:val="Normal"/>
        <w:pageBreakBefore w:val="false"/>
        <w:widowControl w:val="false"/>
        <w:numPr>
          <w:ilvl w:val="0"/>
          <w:numId w:val="8"/>
        </w:numPr>
        <w:kinsoku w:val="true"/>
        <w:overflowPunct w:val="true"/>
        <w:bidi w:val="0"/>
        <w:snapToGrid w:val="true"/>
        <w:spacing w:lineRule="exact" w:line="400"/>
        <w:ind w:start="425" w:firstLine="480"/>
        <w:textAlignment w:val="auto"/>
        <w:rPr/>
      </w:pPr>
      <w:r>
        <w:rPr>
          <w:rFonts w:ascii="SimHei" w:hAnsi="SimHei" w:eastAsia="黑体"/>
        </w:rPr>
        <w:t>病事假工资待遇</w:t>
      </w:r>
    </w:p>
    <w:p>
      <w:pPr>
        <w:pStyle w:val="Normal"/>
        <w:pageBreakBefore w:val="false"/>
        <w:widowControl w:val="false"/>
        <w:kinsoku w:val="true"/>
        <w:overflowPunct w:val="true"/>
        <w:bidi w:val="0"/>
        <w:snapToGrid w:val="true"/>
        <w:spacing w:lineRule="exact" w:line="400"/>
        <w:ind w:firstLine="480"/>
        <w:textAlignment w:val="auto"/>
        <w:rPr/>
      </w:pPr>
      <w:r>
        <w:rPr>
          <w:rFonts w:ascii="SimHei" w:hAnsi="SimHei" w:eastAsia="黑体"/>
        </w:rPr>
        <w:t>病事假工资处理办法见《</w:t>
      </w:r>
      <w:r>
        <w:rPr>
          <w:rFonts w:ascii="SimHei" w:hAnsi="SimHei" w:eastAsia="黑体"/>
        </w:rPr>
        <w:t>XX</w:t>
      </w:r>
      <w:r>
        <w:rPr>
          <w:rFonts w:ascii="SimHei" w:hAnsi="SimHei" w:eastAsia="黑体"/>
        </w:rPr>
        <w:t>考勤管理制度》中的相关规定。</w:t>
      </w:r>
    </w:p>
    <w:p>
      <w:pPr>
        <w:pStyle w:val="Normal"/>
        <w:pageBreakBefore w:val="false"/>
        <w:widowControl w:val="false"/>
        <w:numPr>
          <w:ilvl w:val="0"/>
          <w:numId w:val="8"/>
        </w:numPr>
        <w:kinsoku w:val="true"/>
        <w:overflowPunct w:val="true"/>
        <w:bidi w:val="0"/>
        <w:snapToGrid w:val="true"/>
        <w:spacing w:lineRule="exact" w:line="400"/>
        <w:ind w:start="425" w:firstLine="480"/>
        <w:textAlignment w:val="auto"/>
        <w:rPr/>
      </w:pPr>
      <w:r>
        <w:rPr>
          <w:rFonts w:ascii="SimHei" w:hAnsi="SimHei" w:eastAsia="黑体"/>
        </w:rPr>
        <w:t>其他情况下的工资待遇</w:t>
      </w:r>
    </w:p>
    <w:p>
      <w:pPr>
        <w:pStyle w:val="Normal"/>
        <w:pageBreakBefore w:val="false"/>
        <w:widowControl w:val="false"/>
        <w:kinsoku w:val="true"/>
        <w:overflowPunct w:val="true"/>
        <w:bidi w:val="0"/>
        <w:snapToGrid w:val="true"/>
        <w:spacing w:lineRule="exact" w:line="400"/>
        <w:ind w:firstLine="480"/>
        <w:textAlignment w:val="auto"/>
        <w:rPr/>
      </w:pPr>
      <w:r>
        <w:rPr>
          <w:rFonts w:ascii="SimHei" w:hAnsi="SimHei" w:eastAsia="黑体"/>
        </w:rPr>
        <w:t>因员工本人原因给公司造成经济损失的，公司可要求其赔偿经济损失。相关经济赔偿可从员工的薪资中扣除。</w:t>
      </w:r>
    </w:p>
    <w:p>
      <w:pPr>
        <w:pStyle w:val="Normal"/>
        <w:pageBreakBefore w:val="false"/>
        <w:widowControl w:val="false"/>
        <w:kinsoku w:val="true"/>
        <w:overflowPunct w:val="true"/>
        <w:bidi w:val="0"/>
        <w:snapToGrid w:val="true"/>
        <w:spacing w:lineRule="exact" w:line="400"/>
        <w:ind w:firstLine="482"/>
        <w:textAlignment w:val="auto"/>
        <w:rPr>
          <w:b/>
          <w:b/>
          <w:bCs/>
        </w:rPr>
      </w:pPr>
      <w:r>
        <w:rPr>
          <w:rFonts w:ascii="SimHei" w:hAnsi="SimHei" w:eastAsia="黑体"/>
          <w:b/>
          <w:bCs/>
        </w:rPr>
        <w:t>（三）工资的停发</w:t>
      </w:r>
    </w:p>
    <w:p>
      <w:pPr>
        <w:pStyle w:val="Normal"/>
        <w:pageBreakBefore w:val="false"/>
        <w:widowControl w:val="false"/>
        <w:numPr>
          <w:ilvl w:val="0"/>
          <w:numId w:val="3"/>
        </w:numPr>
        <w:kinsoku w:val="true"/>
        <w:overflowPunct w:val="true"/>
        <w:bidi w:val="0"/>
        <w:snapToGrid w:val="true"/>
        <w:spacing w:lineRule="exact" w:line="400"/>
        <w:ind w:start="425" w:firstLine="480"/>
        <w:textAlignment w:val="auto"/>
        <w:rPr/>
      </w:pPr>
      <w:r>
        <w:rPr>
          <w:rFonts w:ascii="SimHei" w:hAnsi="SimHei" w:eastAsia="黑体"/>
        </w:rPr>
        <w:t>未办理完离职交接手续的，离职当月工资暂停发放。</w:t>
      </w:r>
    </w:p>
    <w:p>
      <w:pPr>
        <w:pStyle w:val="Normal"/>
        <w:pageBreakBefore w:val="false"/>
        <w:widowControl w:val="false"/>
        <w:numPr>
          <w:ilvl w:val="0"/>
          <w:numId w:val="3"/>
        </w:numPr>
        <w:kinsoku w:val="true"/>
        <w:overflowPunct w:val="true"/>
        <w:bidi w:val="0"/>
        <w:snapToGrid w:val="true"/>
        <w:spacing w:lineRule="exact" w:line="400"/>
        <w:ind w:start="425" w:firstLine="480"/>
        <w:textAlignment w:val="auto"/>
        <w:rPr/>
      </w:pPr>
      <w:r>
        <w:rPr>
          <w:rFonts w:ascii="SimHei" w:hAnsi="SimHei" w:eastAsia="黑体"/>
        </w:rPr>
        <w:t>违反国家法纪，被依法追究刑事责任的，公司解除劳动合同并停发工资。</w:t>
      </w:r>
    </w:p>
    <w:p>
      <w:pPr>
        <w:pStyle w:val="Normal"/>
        <w:pageBreakBefore w:val="false"/>
        <w:widowControl w:val="false"/>
        <w:numPr>
          <w:ilvl w:val="0"/>
          <w:numId w:val="3"/>
        </w:numPr>
        <w:kinsoku w:val="true"/>
        <w:overflowPunct w:val="true"/>
        <w:bidi w:val="0"/>
        <w:snapToGrid w:val="true"/>
        <w:spacing w:lineRule="exact" w:line="400"/>
        <w:ind w:start="425" w:firstLine="480"/>
        <w:textAlignment w:val="auto"/>
        <w:rPr/>
      </w:pPr>
      <w:r>
        <w:rPr>
          <w:rFonts w:ascii="SimHei" w:hAnsi="SimHei" w:eastAsia="黑体"/>
        </w:rPr>
        <w:t>其他国家法律法规政策允许的停发工资。</w:t>
      </w:r>
    </w:p>
    <w:p>
      <w:pPr>
        <w:pStyle w:val="Normal"/>
        <w:pageBreakBefore w:val="false"/>
        <w:widowControl w:val="false"/>
        <w:kinsoku w:val="true"/>
        <w:overflowPunct w:val="true"/>
        <w:bidi w:val="0"/>
        <w:snapToGrid w:val="true"/>
        <w:spacing w:lineRule="exact" w:line="400"/>
        <w:ind w:firstLine="482"/>
        <w:textAlignment w:val="auto"/>
        <w:rPr>
          <w:b/>
          <w:b/>
          <w:bCs/>
        </w:rPr>
      </w:pPr>
      <w:r>
        <w:rPr>
          <w:rFonts w:ascii="SimHei" w:hAnsi="SimHei" w:eastAsia="黑体"/>
          <w:b/>
          <w:bCs/>
        </w:rPr>
        <w:t>（四）薪资保密规定</w:t>
      </w:r>
    </w:p>
    <w:p>
      <w:pPr>
        <w:pStyle w:val="Normal"/>
        <w:pageBreakBefore w:val="false"/>
        <w:widowControl w:val="false"/>
        <w:numPr>
          <w:ilvl w:val="0"/>
          <w:numId w:val="13"/>
        </w:numPr>
        <w:kinsoku w:val="true"/>
        <w:overflowPunct w:val="true"/>
        <w:bidi w:val="0"/>
        <w:snapToGrid w:val="true"/>
        <w:spacing w:lineRule="exact" w:line="400"/>
        <w:ind w:start="425" w:firstLine="480"/>
        <w:textAlignment w:val="auto"/>
        <w:rPr/>
      </w:pPr>
      <w:r>
        <w:rPr>
          <w:rFonts w:ascii="SimHei" w:hAnsi="SimHei" w:eastAsia="黑体"/>
        </w:rPr>
        <w:t>任何员工都不可以任何形式向公司内其他员工泄露自己的薪资，包括要保存好自己的工资清单，不因遗失清单而导致泄露薪资。</w:t>
      </w:r>
    </w:p>
    <w:p>
      <w:pPr>
        <w:pStyle w:val="Normal"/>
        <w:pageBreakBefore w:val="false"/>
        <w:widowControl w:val="false"/>
        <w:numPr>
          <w:ilvl w:val="0"/>
          <w:numId w:val="13"/>
        </w:numPr>
        <w:kinsoku w:val="true"/>
        <w:overflowPunct w:val="true"/>
        <w:bidi w:val="0"/>
        <w:snapToGrid w:val="true"/>
        <w:spacing w:lineRule="exact" w:line="400"/>
        <w:ind w:start="425" w:firstLine="480"/>
        <w:textAlignment w:val="auto"/>
        <w:rPr/>
      </w:pPr>
      <w:r>
        <w:rPr>
          <w:rFonts w:ascii="SimHei" w:hAnsi="SimHei" w:eastAsia="黑体"/>
        </w:rPr>
        <w:t>任何有可能接触到员工薪资的部门，包括财务部，人事行政部及各部门负责招聘的人员，都不允许向外泄露他人薪资。有责任保管好和薪资有关的报表，工资条和简历等记载薪资记录的文件。</w:t>
      </w:r>
    </w:p>
    <w:p>
      <w:pPr>
        <w:pStyle w:val="Normal"/>
        <w:pageBreakBefore w:val="false"/>
        <w:widowControl w:val="false"/>
        <w:numPr>
          <w:ilvl w:val="0"/>
          <w:numId w:val="13"/>
        </w:numPr>
        <w:kinsoku w:val="true"/>
        <w:overflowPunct w:val="true"/>
        <w:bidi w:val="0"/>
        <w:snapToGrid w:val="true"/>
        <w:spacing w:lineRule="exact" w:line="400"/>
        <w:ind w:start="425" w:firstLine="480"/>
        <w:textAlignment w:val="auto"/>
        <w:rPr/>
      </w:pPr>
      <w:r>
        <w:rPr>
          <w:rFonts w:ascii="SimHei" w:hAnsi="SimHei" w:eastAsia="黑体"/>
        </w:rPr>
        <w:t>公司员工如违反上述规定，导致薪资泄露，根据情节严重将受到公司的相应处罚，包括通报批评，停发奖金，降低</w:t>
      </w:r>
      <w:r>
        <w:rPr>
          <w:rFonts w:cs="Calibri" w:eastAsia="黑体" w:ascii="SimHei" w:hAnsi="SimHei"/>
        </w:rPr>
        <w:t xml:space="preserve"> </w:t>
      </w:r>
      <w:r>
        <w:rPr>
          <w:rFonts w:ascii="SimHei" w:hAnsi="SimHei" w:eastAsia="黑体"/>
        </w:rPr>
        <w:t xml:space="preserve">1-2 </w:t>
      </w:r>
      <w:r>
        <w:rPr>
          <w:rFonts w:ascii="SimHei" w:hAnsi="SimHei" w:eastAsia="黑体"/>
        </w:rPr>
        <w:t>级薪酬，甚至解除劳动关系等处理。</w:t>
      </w:r>
    </w:p>
    <w:p>
      <w:pPr>
        <w:pStyle w:val="Heading2"/>
        <w:pageBreakBefore w:val="false"/>
        <w:widowControl w:val="false"/>
        <w:kinsoku w:val="true"/>
        <w:overflowPunct w:val="true"/>
        <w:bidi w:val="0"/>
        <w:snapToGrid w:val="true"/>
        <w:spacing w:lineRule="exact" w:line="400"/>
        <w:ind w:firstLine="480"/>
        <w:textAlignment w:val="auto"/>
        <w:rPr/>
      </w:pPr>
      <w:r>
        <w:rPr>
          <w:rFonts w:ascii="SimHei" w:hAnsi="SimHei" w:eastAsia="黑体"/>
        </w:rPr>
        <w:t>六、</w:t>
      </w:r>
      <w:r>
        <w:rPr>
          <w:rFonts w:ascii="SimHei" w:hAnsi="SimHei" w:eastAsia="黑体"/>
        </w:rPr>
        <w:tab/>
      </w:r>
      <w:r>
        <w:rPr>
          <w:rFonts w:ascii="SimHei" w:hAnsi="SimHei" w:eastAsia="黑体"/>
        </w:rPr>
        <w:t>奖金</w:t>
      </w:r>
    </w:p>
    <w:p>
      <w:pPr>
        <w:pStyle w:val="Normal"/>
        <w:pageBreakBefore w:val="false"/>
        <w:widowControl w:val="false"/>
        <w:numPr>
          <w:ilvl w:val="0"/>
          <w:numId w:val="6"/>
        </w:numPr>
        <w:kinsoku w:val="true"/>
        <w:overflowPunct w:val="true"/>
        <w:bidi w:val="0"/>
        <w:snapToGrid w:val="true"/>
        <w:spacing w:lineRule="exact" w:line="400"/>
        <w:ind w:start="425" w:firstLine="480"/>
        <w:textAlignment w:val="auto"/>
        <w:rPr/>
      </w:pPr>
      <w:r>
        <w:rPr>
          <w:rFonts w:ascii="SimHei" w:hAnsi="SimHei" w:eastAsia="黑体"/>
        </w:rPr>
        <w:t>公司实行季度</w:t>
      </w:r>
      <w:r>
        <w:rPr>
          <w:rFonts w:ascii="SimHei" w:hAnsi="SimHei" w:eastAsia="黑体"/>
        </w:rPr>
        <w:t>/</w:t>
      </w:r>
      <w:r>
        <w:rPr>
          <w:rFonts w:ascii="SimHei" w:hAnsi="SimHei" w:eastAsia="黑体"/>
        </w:rPr>
        <w:t>半年度</w:t>
      </w:r>
      <w:r>
        <w:rPr>
          <w:rFonts w:ascii="SimHei" w:hAnsi="SimHei" w:eastAsia="黑体"/>
        </w:rPr>
        <w:t>/</w:t>
      </w:r>
      <w:r>
        <w:rPr>
          <w:rFonts w:ascii="SimHei" w:hAnsi="SimHei" w:eastAsia="黑体"/>
        </w:rPr>
        <w:t>年度奖金制度，不同部门依据不同周期进行考核。</w:t>
      </w:r>
    </w:p>
    <w:p>
      <w:pPr>
        <w:pStyle w:val="Normal"/>
        <w:pageBreakBefore w:val="false"/>
        <w:widowControl w:val="false"/>
        <w:numPr>
          <w:ilvl w:val="1"/>
          <w:numId w:val="6"/>
        </w:numPr>
        <w:kinsoku w:val="true"/>
        <w:overflowPunct w:val="true"/>
        <w:bidi w:val="0"/>
        <w:snapToGrid w:val="true"/>
        <w:spacing w:lineRule="exact" w:line="400"/>
        <w:ind w:start="567" w:firstLine="480"/>
        <w:textAlignment w:val="auto"/>
        <w:rPr/>
      </w:pPr>
      <w:r>
        <w:rPr>
          <w:rFonts w:ascii="SimHei" w:hAnsi="SimHei" w:eastAsia="黑体"/>
        </w:rPr>
        <w:t>季度奖金依据各部门的季度考核结果，上报薪酬绩效执行委员会审批后进行核发。</w:t>
      </w:r>
    </w:p>
    <w:p>
      <w:pPr>
        <w:pStyle w:val="Normal"/>
        <w:pageBreakBefore w:val="false"/>
        <w:widowControl w:val="false"/>
        <w:numPr>
          <w:ilvl w:val="1"/>
          <w:numId w:val="6"/>
        </w:numPr>
        <w:kinsoku w:val="true"/>
        <w:overflowPunct w:val="true"/>
        <w:bidi w:val="0"/>
        <w:snapToGrid w:val="true"/>
        <w:spacing w:lineRule="exact" w:line="400"/>
        <w:ind w:start="567" w:firstLine="480"/>
        <w:textAlignment w:val="auto"/>
        <w:rPr/>
      </w:pPr>
      <w:r>
        <w:rPr>
          <w:rFonts w:ascii="SimHei" w:hAnsi="SimHei" w:eastAsia="黑体"/>
        </w:rPr>
        <w:t>半年度奖金依据各相关部门的半年度考核结果，上报薪酬绩效执行委员会审批后进行核发。</w:t>
      </w:r>
    </w:p>
    <w:p>
      <w:pPr>
        <w:pStyle w:val="Normal"/>
        <w:pageBreakBefore w:val="false"/>
        <w:widowControl w:val="false"/>
        <w:numPr>
          <w:ilvl w:val="1"/>
          <w:numId w:val="6"/>
        </w:numPr>
        <w:kinsoku w:val="true"/>
        <w:overflowPunct w:val="true"/>
        <w:bidi w:val="0"/>
        <w:snapToGrid w:val="true"/>
        <w:spacing w:lineRule="exact" w:line="400"/>
        <w:ind w:start="567" w:firstLine="480"/>
        <w:textAlignment w:val="auto"/>
        <w:rPr/>
      </w:pPr>
      <w:r>
        <w:rPr>
          <w:rFonts w:ascii="SimHei" w:hAnsi="SimHei" w:eastAsia="黑体"/>
        </w:rPr>
        <w:t>年度奖金的总额及发放标准，由公司薪酬绩效执行委员会根据公司的年度经营预算和经营业绩结果讨论后制定审批。年度奖金在春节前核算发放。</w:t>
      </w:r>
    </w:p>
    <w:p>
      <w:pPr>
        <w:pStyle w:val="Normal"/>
        <w:pageBreakBefore w:val="false"/>
        <w:widowControl w:val="false"/>
        <w:numPr>
          <w:ilvl w:val="1"/>
          <w:numId w:val="6"/>
        </w:numPr>
        <w:kinsoku w:val="true"/>
        <w:overflowPunct w:val="true"/>
        <w:bidi w:val="0"/>
        <w:snapToGrid w:val="true"/>
        <w:spacing w:lineRule="exact" w:line="400"/>
        <w:ind w:start="567" w:firstLine="480"/>
        <w:textAlignment w:val="auto"/>
        <w:rPr/>
      </w:pPr>
      <w:r>
        <w:rPr>
          <w:rFonts w:ascii="SimHei" w:hAnsi="SimHei" w:eastAsia="黑体"/>
        </w:rPr>
        <w:t>奖金发放的基本原则，根据员工年度内的实际工作月计算，不满</w:t>
      </w:r>
      <w:r>
        <w:rPr>
          <w:rFonts w:cs="Calibri" w:eastAsia="黑体" w:ascii="SimHei" w:hAnsi="SimHei"/>
        </w:rPr>
        <w:t xml:space="preserve"> </w:t>
      </w:r>
      <w:r>
        <w:rPr>
          <w:rFonts w:ascii="SimHei" w:hAnsi="SimHei" w:eastAsia="黑体"/>
        </w:rPr>
        <w:t xml:space="preserve">12 </w:t>
      </w:r>
      <w:r>
        <w:rPr>
          <w:rFonts w:ascii="SimHei" w:hAnsi="SimHei" w:eastAsia="黑体"/>
        </w:rPr>
        <w:t>个月（含</w:t>
      </w:r>
    </w:p>
    <w:p>
      <w:pPr>
        <w:pStyle w:val="Normal"/>
        <w:pageBreakBefore w:val="false"/>
        <w:widowControl w:val="false"/>
        <w:numPr>
          <w:ilvl w:val="0"/>
          <w:numId w:val="0"/>
        </w:numPr>
        <w:kinsoku w:val="true"/>
        <w:overflowPunct w:val="true"/>
        <w:bidi w:val="0"/>
        <w:snapToGrid w:val="true"/>
        <w:spacing w:lineRule="exact" w:line="400"/>
        <w:ind w:start="0" w:firstLine="480"/>
        <w:textAlignment w:val="auto"/>
        <w:rPr/>
      </w:pPr>
      <w:r>
        <w:rPr>
          <w:rFonts w:ascii="SimHei" w:hAnsi="SimHei" w:eastAsia="黑体"/>
        </w:rPr>
        <w:t>试用期）得按照实际工作月占</w:t>
      </w:r>
      <w:r>
        <w:rPr>
          <w:rFonts w:cs="Calibri" w:eastAsia="黑体" w:ascii="SimHei" w:hAnsi="SimHei"/>
        </w:rPr>
        <w:t xml:space="preserve"> </w:t>
      </w:r>
      <w:r>
        <w:rPr>
          <w:rFonts w:ascii="SimHei" w:hAnsi="SimHei" w:eastAsia="黑体"/>
        </w:rPr>
        <w:t xml:space="preserve">12 </w:t>
      </w:r>
      <w:r>
        <w:rPr>
          <w:rFonts w:ascii="SimHei" w:hAnsi="SimHei" w:eastAsia="黑体"/>
        </w:rPr>
        <w:t>个月的比例计发。</w:t>
      </w:r>
    </w:p>
    <w:p>
      <w:pPr>
        <w:pStyle w:val="Normal"/>
        <w:pageBreakBefore w:val="false"/>
        <w:widowControl w:val="false"/>
        <w:numPr>
          <w:ilvl w:val="0"/>
          <w:numId w:val="6"/>
        </w:numPr>
        <w:kinsoku w:val="true"/>
        <w:overflowPunct w:val="true"/>
        <w:bidi w:val="0"/>
        <w:snapToGrid w:val="true"/>
        <w:spacing w:lineRule="exact" w:line="400"/>
        <w:ind w:start="425" w:firstLine="480"/>
        <w:textAlignment w:val="auto"/>
        <w:rPr/>
      </w:pPr>
      <w:r>
        <w:rPr>
          <w:rFonts w:ascii="SimHei" w:hAnsi="SimHei" w:eastAsia="黑体"/>
        </w:rPr>
        <w:t>员工因以下原因，不发放年度绩效奖金</w:t>
      </w:r>
    </w:p>
    <w:p>
      <w:pPr>
        <w:pStyle w:val="Normal"/>
        <w:pageBreakBefore w:val="false"/>
        <w:widowControl w:val="false"/>
        <w:numPr>
          <w:ilvl w:val="1"/>
          <w:numId w:val="6"/>
        </w:numPr>
        <w:kinsoku w:val="true"/>
        <w:overflowPunct w:val="true"/>
        <w:bidi w:val="0"/>
        <w:snapToGrid w:val="true"/>
        <w:spacing w:lineRule="exact" w:line="400"/>
        <w:ind w:start="567" w:firstLine="480"/>
        <w:textAlignment w:val="auto"/>
        <w:rPr/>
      </w:pPr>
      <w:r>
        <w:rPr>
          <w:rFonts w:ascii="SimHei" w:hAnsi="SimHei" w:eastAsia="黑体"/>
        </w:rPr>
        <w:t>在</w:t>
      </w:r>
      <w:r>
        <w:rPr>
          <w:rFonts w:cs="Calibri" w:eastAsia="黑体" w:ascii="SimHei" w:hAnsi="SimHei"/>
        </w:rPr>
        <w:t xml:space="preserve"> </w:t>
      </w:r>
      <w:r>
        <w:rPr>
          <w:rFonts w:ascii="SimHei" w:hAnsi="SimHei" w:eastAsia="黑体"/>
        </w:rPr>
        <w:t xml:space="preserve">1 </w:t>
      </w:r>
      <w:r>
        <w:rPr>
          <w:rFonts w:ascii="SimHei" w:hAnsi="SimHei" w:eastAsia="黑体"/>
        </w:rPr>
        <w:t>月</w:t>
      </w:r>
      <w:r>
        <w:rPr>
          <w:rFonts w:cs="Calibri" w:eastAsia="黑体" w:ascii="SimHei" w:hAnsi="SimHei"/>
        </w:rPr>
        <w:t xml:space="preserve"> </w:t>
      </w:r>
      <w:r>
        <w:rPr>
          <w:rFonts w:ascii="SimHei" w:hAnsi="SimHei" w:eastAsia="黑体"/>
        </w:rPr>
        <w:t xml:space="preserve">1 </w:t>
      </w:r>
      <w:r>
        <w:rPr>
          <w:rFonts w:ascii="SimHei" w:hAnsi="SimHei" w:eastAsia="黑体"/>
        </w:rPr>
        <w:t>日前未转正的；</w:t>
      </w:r>
    </w:p>
    <w:p>
      <w:pPr>
        <w:pStyle w:val="Normal"/>
        <w:pageBreakBefore w:val="false"/>
        <w:widowControl w:val="false"/>
        <w:numPr>
          <w:ilvl w:val="1"/>
          <w:numId w:val="6"/>
        </w:numPr>
        <w:kinsoku w:val="true"/>
        <w:overflowPunct w:val="true"/>
        <w:bidi w:val="0"/>
        <w:snapToGrid w:val="true"/>
        <w:spacing w:lineRule="exact" w:line="400"/>
        <w:ind w:start="567" w:firstLine="480"/>
        <w:textAlignment w:val="auto"/>
        <w:rPr/>
      </w:pPr>
      <w:r>
        <w:rPr>
          <w:rFonts w:ascii="SimHei" w:hAnsi="SimHei" w:eastAsia="黑体"/>
        </w:rPr>
        <w:t>在未发放年终绩效奖金前主动离职的；</w:t>
      </w:r>
    </w:p>
    <w:p>
      <w:pPr>
        <w:pStyle w:val="Normal"/>
        <w:pageBreakBefore w:val="false"/>
        <w:widowControl w:val="false"/>
        <w:numPr>
          <w:ilvl w:val="1"/>
          <w:numId w:val="6"/>
        </w:numPr>
        <w:kinsoku w:val="true"/>
        <w:overflowPunct w:val="true"/>
        <w:bidi w:val="0"/>
        <w:snapToGrid w:val="true"/>
        <w:spacing w:lineRule="exact" w:line="400"/>
        <w:ind w:start="567" w:firstLine="480"/>
        <w:textAlignment w:val="auto"/>
        <w:rPr/>
      </w:pPr>
      <w:r>
        <w:rPr>
          <w:rFonts w:ascii="SimHei" w:hAnsi="SimHei" w:eastAsia="黑体"/>
        </w:rPr>
        <w:t>由于严重违反公司纪律或法律法规，公司与之解除劳动合同的；</w:t>
      </w:r>
    </w:p>
    <w:p>
      <w:pPr>
        <w:pStyle w:val="Normal"/>
        <w:pageBreakBefore w:val="false"/>
        <w:widowControl w:val="false"/>
        <w:numPr>
          <w:ilvl w:val="1"/>
          <w:numId w:val="6"/>
        </w:numPr>
        <w:kinsoku w:val="true"/>
        <w:overflowPunct w:val="true"/>
        <w:bidi w:val="0"/>
        <w:snapToGrid w:val="true"/>
        <w:spacing w:lineRule="exact" w:line="400"/>
        <w:ind w:start="567" w:firstLine="480"/>
        <w:textAlignment w:val="auto"/>
        <w:rPr/>
      </w:pPr>
      <w:r>
        <w:rPr>
          <w:rFonts w:ascii="SimHei" w:hAnsi="SimHei" w:eastAsia="黑体"/>
        </w:rPr>
        <w:t>当年内病、事假缺勤累积达到或超过</w:t>
      </w:r>
      <w:r>
        <w:rPr>
          <w:rFonts w:cs="Calibri" w:eastAsia="黑体" w:ascii="SimHei" w:hAnsi="SimHei"/>
        </w:rPr>
        <w:t xml:space="preserve"> </w:t>
      </w:r>
      <w:r>
        <w:rPr>
          <w:rFonts w:ascii="SimHei" w:hAnsi="SimHei" w:eastAsia="黑体"/>
        </w:rPr>
        <w:t xml:space="preserve">22 </w:t>
      </w:r>
      <w:r>
        <w:rPr>
          <w:rFonts w:ascii="SimHei" w:hAnsi="SimHei" w:eastAsia="黑体"/>
        </w:rPr>
        <w:t>个工作日的；</w:t>
      </w:r>
    </w:p>
    <w:p>
      <w:pPr>
        <w:pStyle w:val="Normal"/>
        <w:pageBreakBefore w:val="false"/>
        <w:widowControl w:val="false"/>
        <w:numPr>
          <w:ilvl w:val="1"/>
          <w:numId w:val="6"/>
        </w:numPr>
        <w:kinsoku w:val="true"/>
        <w:overflowPunct w:val="true"/>
        <w:bidi w:val="0"/>
        <w:snapToGrid w:val="true"/>
        <w:spacing w:lineRule="exact" w:line="400"/>
        <w:ind w:start="567" w:firstLine="480"/>
        <w:textAlignment w:val="auto"/>
        <w:rPr/>
      </w:pPr>
      <w:r>
        <w:rPr>
          <w:rFonts w:ascii="SimHei" w:hAnsi="SimHei" w:eastAsia="黑体"/>
        </w:rPr>
        <w:t>当年内有过旷工记录的。</w:t>
      </w:r>
    </w:p>
    <w:p>
      <w:pPr>
        <w:pStyle w:val="Heading2"/>
        <w:pageBreakBefore w:val="false"/>
        <w:widowControl w:val="false"/>
        <w:kinsoku w:val="true"/>
        <w:overflowPunct w:val="true"/>
        <w:bidi w:val="0"/>
        <w:snapToGrid w:val="true"/>
        <w:spacing w:lineRule="exact" w:line="400"/>
        <w:ind w:firstLine="480"/>
        <w:textAlignment w:val="auto"/>
        <w:rPr/>
      </w:pPr>
      <w:r>
        <w:rPr>
          <w:rFonts w:ascii="SimHei" w:hAnsi="SimHei" w:eastAsia="黑体"/>
        </w:rPr>
        <w:t>七、</w:t>
      </w:r>
      <w:r>
        <w:rPr>
          <w:rFonts w:ascii="SimHei" w:hAnsi="SimHei" w:eastAsia="黑体"/>
        </w:rPr>
        <w:tab/>
      </w:r>
      <w:r>
        <w:rPr>
          <w:rFonts w:ascii="SimHei" w:hAnsi="SimHei" w:eastAsia="黑体"/>
        </w:rPr>
        <w:t>特殊情况下的薪酬冻结</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薪酬冻结是指全体员工薪酬调整暂停，保持当时薪酬水平不变。薪酬冻结是以下几种特殊经济环境和经营情况下，公司采取的一种临时性薪酬策略：</w:t>
      </w:r>
    </w:p>
    <w:p>
      <w:pPr>
        <w:pStyle w:val="Normal"/>
        <w:pageBreakBefore w:val="false"/>
        <w:widowControl w:val="false"/>
        <w:numPr>
          <w:ilvl w:val="0"/>
          <w:numId w:val="7"/>
        </w:numPr>
        <w:kinsoku w:val="true"/>
        <w:overflowPunct w:val="true"/>
        <w:bidi w:val="0"/>
        <w:snapToGrid w:val="true"/>
        <w:spacing w:lineRule="exact" w:line="400"/>
        <w:ind w:start="425" w:firstLine="480"/>
        <w:textAlignment w:val="auto"/>
        <w:rPr/>
      </w:pPr>
      <w:r>
        <w:rPr>
          <w:rFonts w:ascii="SimHei" w:hAnsi="SimHei" w:eastAsia="黑体"/>
        </w:rPr>
        <w:t>公司面临重大的资本运作（如上市、增发等）；</w:t>
      </w:r>
    </w:p>
    <w:p>
      <w:pPr>
        <w:pStyle w:val="Normal"/>
        <w:pageBreakBefore w:val="false"/>
        <w:widowControl w:val="false"/>
        <w:numPr>
          <w:ilvl w:val="0"/>
          <w:numId w:val="7"/>
        </w:numPr>
        <w:kinsoku w:val="true"/>
        <w:overflowPunct w:val="true"/>
        <w:bidi w:val="0"/>
        <w:snapToGrid w:val="true"/>
        <w:spacing w:lineRule="exact" w:line="400"/>
        <w:ind w:start="425" w:firstLine="480"/>
        <w:textAlignment w:val="auto"/>
        <w:rPr/>
      </w:pPr>
      <w:r>
        <w:rPr>
          <w:rFonts w:ascii="SimHei" w:hAnsi="SimHei" w:eastAsia="黑体"/>
        </w:rPr>
        <w:t>公司面临重大的兼并重组；</w:t>
      </w:r>
    </w:p>
    <w:p>
      <w:pPr>
        <w:pStyle w:val="Normal"/>
        <w:pageBreakBefore w:val="false"/>
        <w:widowControl w:val="false"/>
        <w:numPr>
          <w:ilvl w:val="0"/>
          <w:numId w:val="7"/>
        </w:numPr>
        <w:kinsoku w:val="true"/>
        <w:overflowPunct w:val="true"/>
        <w:bidi w:val="0"/>
        <w:snapToGrid w:val="true"/>
        <w:spacing w:lineRule="exact" w:line="400"/>
        <w:ind w:start="425" w:firstLine="480"/>
        <w:textAlignment w:val="auto"/>
        <w:rPr/>
      </w:pPr>
      <w:r>
        <w:rPr>
          <w:rFonts w:ascii="SimHei" w:hAnsi="SimHei" w:eastAsia="黑体"/>
        </w:rPr>
        <w:t>公司面对重大的经济衰退或者经济危机；</w:t>
      </w:r>
    </w:p>
    <w:p>
      <w:pPr>
        <w:pStyle w:val="Normal"/>
        <w:pageBreakBefore w:val="false"/>
        <w:widowControl w:val="false"/>
        <w:numPr>
          <w:ilvl w:val="0"/>
          <w:numId w:val="7"/>
        </w:numPr>
        <w:kinsoku w:val="true"/>
        <w:overflowPunct w:val="true"/>
        <w:bidi w:val="0"/>
        <w:snapToGrid w:val="true"/>
        <w:spacing w:lineRule="exact" w:line="400"/>
        <w:ind w:start="425" w:firstLine="480"/>
        <w:textAlignment w:val="auto"/>
        <w:rPr/>
      </w:pPr>
      <w:r>
        <w:rPr>
          <w:rFonts w:ascii="SimHei" w:hAnsi="SimHei" w:eastAsia="黑体"/>
        </w:rPr>
        <w:t>公司经营不善，资不抵债，申请破产；</w:t>
      </w:r>
    </w:p>
    <w:p>
      <w:pPr>
        <w:pStyle w:val="Normal"/>
        <w:pageBreakBefore w:val="false"/>
        <w:widowControl w:val="false"/>
        <w:numPr>
          <w:ilvl w:val="0"/>
          <w:numId w:val="7"/>
        </w:numPr>
        <w:kinsoku w:val="true"/>
        <w:overflowPunct w:val="true"/>
        <w:bidi w:val="0"/>
        <w:snapToGrid w:val="true"/>
        <w:spacing w:lineRule="exact" w:line="400"/>
        <w:ind w:start="425" w:firstLine="480"/>
        <w:textAlignment w:val="auto"/>
        <w:rPr/>
      </w:pPr>
      <w:r>
        <w:rPr>
          <w:rFonts w:ascii="SimHei" w:hAnsi="SimHei" w:eastAsia="黑体"/>
        </w:rPr>
        <w:t>其他需要采用薪酬冻结的特殊情况。</w:t>
      </w:r>
    </w:p>
    <w:p>
      <w:pPr>
        <w:pStyle w:val="Normal"/>
        <w:keepNext w:val="false"/>
        <w:keepLines w:val="false"/>
        <w:pageBreakBefore w:val="false"/>
        <w:widowControl w:val="false"/>
        <w:kinsoku w:val="true"/>
        <w:overflowPunct w:val="true"/>
        <w:autoSpaceDE w:val="true"/>
        <w:bidi w:val="0"/>
        <w:snapToGrid w:val="true"/>
        <w:spacing w:lineRule="exact" w:line="400"/>
        <w:ind w:firstLine="480"/>
        <w:textAlignment w:val="auto"/>
        <w:rPr/>
      </w:pPr>
      <w:r>
        <w:rPr>
          <w:rFonts w:ascii="SimHei" w:hAnsi="SimHei" w:eastAsia="黑体"/>
        </w:rPr>
        <w:t>对于薪酬冻结的启动和解除，公司会经薪酬绩效执行委员会批准后以邮件通知的方式告知全体员工。</w:t>
      </w:r>
    </w:p>
    <w:p>
      <w:pPr>
        <w:pStyle w:val="Normal"/>
        <w:pageBreakBefore w:val="false"/>
        <w:widowControl w:val="false"/>
        <w:kinsoku w:val="true"/>
        <w:overflowPunct w:val="true"/>
        <w:bidi w:val="0"/>
        <w:snapToGrid w:val="true"/>
        <w:spacing w:lineRule="exact" w:line="400"/>
        <w:ind w:firstLine="482"/>
        <w:textAlignment w:val="auto"/>
        <w:rPr/>
      </w:pPr>
      <w:r>
        <w:rPr>
          <w:rFonts w:ascii="SimHei" w:hAnsi="SimHei" w:eastAsia="黑体"/>
          <w:b/>
          <w:bCs/>
        </w:rPr>
        <w:t>本规定自</w:t>
      </w:r>
      <w:r>
        <w:rPr>
          <w:rFonts w:cs="Calibri" w:eastAsia="黑体" w:ascii="SimHei" w:hAnsi="SimHei"/>
          <w:b/>
          <w:bCs/>
        </w:rPr>
        <w:t xml:space="preserve"> </w:t>
      </w:r>
      <w:r>
        <w:rPr>
          <w:rFonts w:ascii="SimHei" w:hAnsi="SimHei" w:eastAsia="黑体"/>
          <w:b/>
          <w:bCs/>
        </w:rPr>
        <w:t xml:space="preserve">N </w:t>
      </w:r>
      <w:r>
        <w:rPr>
          <w:rFonts w:ascii="SimHei" w:hAnsi="SimHei" w:eastAsia="黑体"/>
          <w:b/>
          <w:bCs/>
        </w:rPr>
        <w:t>年</w:t>
      </w:r>
      <w:r>
        <w:rPr>
          <w:rFonts w:ascii="SimHei" w:hAnsi="SimHei" w:eastAsia="黑体"/>
          <w:b/>
          <w:bCs/>
        </w:rPr>
        <w:t>N</w:t>
      </w:r>
      <w:r>
        <w:rPr>
          <w:rFonts w:ascii="SimHei" w:hAnsi="SimHei" w:eastAsia="黑体"/>
          <w:b/>
          <w:bCs/>
        </w:rPr>
        <w:t>月</w:t>
      </w:r>
      <w:r>
        <w:rPr>
          <w:rFonts w:cs="Calibri" w:eastAsia="黑体" w:ascii="SimHei" w:hAnsi="SimHei"/>
          <w:b/>
          <w:bCs/>
        </w:rPr>
        <w:t xml:space="preserve"> </w:t>
      </w:r>
      <w:r>
        <w:rPr>
          <w:rFonts w:ascii="SimHei" w:hAnsi="SimHei" w:eastAsia="黑体"/>
          <w:b/>
          <w:bCs/>
        </w:rPr>
        <w:t>N</w:t>
      </w:r>
      <w:r>
        <w:rPr>
          <w:rFonts w:ascii="SimHei" w:hAnsi="SimHei" w:eastAsia="黑体"/>
          <w:b/>
          <w:bCs/>
        </w:rPr>
        <w:t>日起执行。本规定由公司人力资源部负责解释</w:t>
      </w:r>
      <w:r>
        <w:rPr>
          <w:rFonts w:ascii="SimHei" w:hAnsi="SimHei" w:eastAsia="黑体"/>
        </w:rPr>
        <w:t>。</w:t>
      </w:r>
    </w:p>
    <w:p>
      <w:pPr>
        <w:pStyle w:val="Normal"/>
        <w:pageBreakBefore w:val="false"/>
        <w:widowControl w:val="false"/>
        <w:kinsoku w:val="true"/>
        <w:overflowPunct w:val="true"/>
        <w:bidi w:val="0"/>
        <w:snapToGrid w:val="true"/>
        <w:spacing w:lineRule="exact" w:line="400"/>
        <w:ind w:firstLine="480"/>
        <w:textAlignment w:val="auto"/>
        <w:rPr/>
      </w:pPr>
      <w:r>
        <w:rPr>
          <w:rFonts w:ascii="SimHei" w:hAnsi="SimHei" w:eastAsia="黑体"/>
        </w:rPr>
      </w:r>
    </w:p>
    <w:p>
      <w:pPr>
        <w:pStyle w:val="Normal"/>
        <w:pageBreakBefore w:val="false"/>
        <w:widowControl w:val="false"/>
        <w:kinsoku w:val="true"/>
        <w:overflowPunct w:val="true"/>
        <w:bidi w:val="0"/>
        <w:snapToGrid w:val="true"/>
        <w:spacing w:lineRule="exact" w:line="400"/>
        <w:ind w:firstLine="480"/>
        <w:textAlignment w:val="auto"/>
        <w:rPr/>
      </w:pPr>
      <w:r>
        <w:rPr>
          <w:rFonts w:ascii="SimHei" w:hAnsi="SimHei" w:eastAsia="黑体"/>
        </w:rPr>
      </w:r>
    </w:p>
    <w:p>
      <w:pPr>
        <w:pStyle w:val="Normal"/>
        <w:pageBreakBefore w:val="false"/>
        <w:widowControl w:val="false"/>
        <w:kinsoku w:val="true"/>
        <w:overflowPunct w:val="true"/>
        <w:bidi w:val="0"/>
        <w:snapToGrid w:val="true"/>
        <w:spacing w:lineRule="exact" w:line="400"/>
        <w:ind w:firstLine="480"/>
        <w:jc w:val="end"/>
        <w:textAlignment w:val="auto"/>
        <w:rPr/>
      </w:pPr>
      <w:r>
        <w:rPr>
          <w:rFonts w:ascii="SimHei" w:hAnsi="SimHei" w:eastAsia="黑体"/>
        </w:rPr>
        <w:t>xxxxx</w:t>
      </w:r>
      <w:r>
        <w:rPr>
          <w:rFonts w:ascii="SimHei" w:hAnsi="SimHei" w:eastAsia="黑体"/>
        </w:rPr>
        <w:t>公司</w:t>
      </w:r>
    </w:p>
    <w:p>
      <w:pPr>
        <w:pStyle w:val="Normal"/>
        <w:pageBreakBefore w:val="false"/>
        <w:widowControl w:val="false"/>
        <w:kinsoku w:val="true"/>
        <w:overflowPunct w:val="true"/>
        <w:bidi w:val="0"/>
        <w:snapToGrid w:val="true"/>
        <w:spacing w:lineRule="exact" w:line="400"/>
        <w:ind w:firstLine="480"/>
        <w:textAlignment w:val="auto"/>
        <w:rPr/>
      </w:pPr>
      <w:r>
        <w:rPr>
          <w:rFonts w:ascii="SimHei" w:hAnsi="SimHei" w:eastAsia="黑体"/>
        </w:rPr>
      </w:r>
    </w:p>
    <w:p>
      <w:pPr>
        <w:pStyle w:val="Normal"/>
        <w:pageBreakBefore w:val="false"/>
        <w:widowControl w:val="false"/>
        <w:kinsoku w:val="true"/>
        <w:overflowPunct w:val="true"/>
        <w:bidi w:val="0"/>
        <w:snapToGrid w:val="true"/>
        <w:spacing w:lineRule="exact" w:line="400" w:before="120" w:after="120"/>
        <w:ind w:firstLine="480"/>
        <w:textAlignment w:val="auto"/>
        <w:rPr/>
      </w:pPr>
      <w:r>
        <w:rPr>
          <w:rFonts w:ascii="SimHei" w:hAnsi="SimHei" w:eastAsia="黑体"/>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Arial">
    <w:charset w:val="00" w:characterSet="windows-1252"/>
    <w:family w:val="swiss"/>
    <w:pitch w:val="default"/>
  </w:font>
  <w:font w:name="Liberation Sans">
    <w:altName w:val="Arial"/>
    <w:charset w:val="01" w:characterSet="utf-8"/>
    <w:family w:val="swiss"/>
    <w:pitch w:val="variable"/>
  </w:font>
  <w:font w:name="宋体">
    <w:charset w:val="86"/>
    <w:family w:val="auto"/>
    <w:pitch w:val="default"/>
  </w:font>
  <w:font w:name="Times New Roman">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425" w:hanging="425"/>
      </w:pPr>
      <w:rPr/>
    </w:lvl>
    <w:lvl w:ilvl="1">
      <w:start w:val="1"/>
      <w:numFmt w:val="decimal"/>
      <w:lvlText w:val="%1.%2."/>
      <w:lvlJc w:val="start"/>
      <w:pPr>
        <w:tabs>
          <w:tab w:val="num" w:pos="0"/>
        </w:tabs>
        <w:ind w:start="567" w:hanging="567"/>
      </w:pPr>
      <w:rPr/>
    </w:lvl>
    <w:lvl w:ilvl="2">
      <w:start w:val="1"/>
      <w:numFmt w:val="decimal"/>
      <w:lvlText w:val="%1.%2.%3."/>
      <w:lvlJc w:val="start"/>
      <w:pPr>
        <w:tabs>
          <w:tab w:val="num" w:pos="0"/>
        </w:tabs>
        <w:ind w:start="709" w:hanging="709"/>
      </w:pPr>
      <w:rPr/>
    </w:lvl>
    <w:lvl w:ilvl="3">
      <w:start w:val="1"/>
      <w:numFmt w:val="decimal"/>
      <w:lvlText w:val="%1.%2.%3.%4."/>
      <w:lvlJc w:val="start"/>
      <w:pPr>
        <w:tabs>
          <w:tab w:val="num" w:pos="0"/>
        </w:tabs>
        <w:ind w:start="850" w:hanging="850"/>
      </w:pPr>
      <w:rPr/>
    </w:lvl>
    <w:lvl w:ilvl="4">
      <w:start w:val="1"/>
      <w:numFmt w:val="decimal"/>
      <w:lvlText w:val="%1.%2.%3.%4.%5."/>
      <w:lvlJc w:val="start"/>
      <w:pPr>
        <w:tabs>
          <w:tab w:val="num" w:pos="0"/>
        </w:tabs>
        <w:ind w:start="991" w:hanging="991"/>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5" w:hanging="1275"/>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8" w:hanging="1558"/>
      </w:pPr>
      <w:rPr/>
    </w:lvl>
  </w:abstractNum>
  <w:abstractNum w:abstractNumId="3">
    <w:lvl w:ilvl="0">
      <w:start w:val="1"/>
      <w:numFmt w:val="decimal"/>
      <w:lvlText w:val="%1."/>
      <w:lvlJc w:val="start"/>
      <w:pPr>
        <w:tabs>
          <w:tab w:val="num" w:pos="0"/>
        </w:tabs>
        <w:ind w:start="425" w:hanging="425"/>
      </w:pPr>
      <w:rPr/>
    </w:lvl>
    <w:lvl w:ilvl="1">
      <w:start w:val="1"/>
      <w:numFmt w:val="decimal"/>
      <w:lvlText w:val="%1.%2."/>
      <w:lvlJc w:val="start"/>
      <w:pPr>
        <w:tabs>
          <w:tab w:val="num" w:pos="0"/>
        </w:tabs>
        <w:ind w:start="567" w:hanging="567"/>
      </w:pPr>
      <w:rPr/>
    </w:lvl>
    <w:lvl w:ilvl="2">
      <w:start w:val="1"/>
      <w:numFmt w:val="decimal"/>
      <w:lvlText w:val="%1.%2.%3."/>
      <w:lvlJc w:val="start"/>
      <w:pPr>
        <w:tabs>
          <w:tab w:val="num" w:pos="0"/>
        </w:tabs>
        <w:ind w:start="709" w:hanging="709"/>
      </w:pPr>
      <w:rPr/>
    </w:lvl>
    <w:lvl w:ilvl="3">
      <w:start w:val="1"/>
      <w:numFmt w:val="decimal"/>
      <w:lvlText w:val="%1.%2.%3.%4."/>
      <w:lvlJc w:val="start"/>
      <w:pPr>
        <w:tabs>
          <w:tab w:val="num" w:pos="0"/>
        </w:tabs>
        <w:ind w:start="850" w:hanging="850"/>
      </w:pPr>
      <w:rPr/>
    </w:lvl>
    <w:lvl w:ilvl="4">
      <w:start w:val="1"/>
      <w:numFmt w:val="decimal"/>
      <w:lvlText w:val="%1.%2.%3.%4.%5."/>
      <w:lvlJc w:val="start"/>
      <w:pPr>
        <w:tabs>
          <w:tab w:val="num" w:pos="0"/>
        </w:tabs>
        <w:ind w:start="991" w:hanging="991"/>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5" w:hanging="1275"/>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8" w:hanging="1558"/>
      </w:pPr>
      <w:rPr/>
    </w:lvl>
  </w:abstractNum>
  <w:abstractNum w:abstractNumId="4">
    <w:lvl w:ilvl="0">
      <w:start w:val="1"/>
      <w:numFmt w:val="decimal"/>
      <w:lvlText w:val="(%1)"/>
      <w:lvlJc w:val="start"/>
      <w:pPr>
        <w:tabs>
          <w:tab w:val="num" w:pos="420"/>
        </w:tabs>
        <w:ind w:start="0" w:hanging="0"/>
      </w:pPr>
      <w:rPr/>
    </w:lvl>
  </w:abstractNum>
  <w:abstractNum w:abstractNumId="5">
    <w:lvl w:ilvl="0">
      <w:start w:val="1"/>
      <w:numFmt w:val="decimal"/>
      <w:lvlText w:val="%1."/>
      <w:lvlJc w:val="start"/>
      <w:pPr>
        <w:tabs>
          <w:tab w:val="num" w:pos="0"/>
        </w:tabs>
        <w:ind w:start="425" w:hanging="425"/>
      </w:pPr>
      <w:rPr/>
    </w:lvl>
    <w:lvl w:ilvl="1">
      <w:start w:val="1"/>
      <w:numFmt w:val="decimal"/>
      <w:lvlText w:val="%1.%2."/>
      <w:lvlJc w:val="start"/>
      <w:pPr>
        <w:tabs>
          <w:tab w:val="num" w:pos="0"/>
        </w:tabs>
        <w:ind w:start="567" w:hanging="567"/>
      </w:pPr>
      <w:rPr/>
    </w:lvl>
    <w:lvl w:ilvl="2">
      <w:start w:val="1"/>
      <w:numFmt w:val="decimal"/>
      <w:lvlText w:val="%1.%2.%3."/>
      <w:lvlJc w:val="start"/>
      <w:pPr>
        <w:tabs>
          <w:tab w:val="num" w:pos="0"/>
        </w:tabs>
        <w:ind w:start="709" w:hanging="709"/>
      </w:pPr>
      <w:rPr/>
    </w:lvl>
    <w:lvl w:ilvl="3">
      <w:start w:val="1"/>
      <w:numFmt w:val="decimal"/>
      <w:lvlText w:val="%1.%2.%3.%4."/>
      <w:lvlJc w:val="start"/>
      <w:pPr>
        <w:tabs>
          <w:tab w:val="num" w:pos="0"/>
        </w:tabs>
        <w:ind w:start="850" w:hanging="850"/>
      </w:pPr>
      <w:rPr/>
    </w:lvl>
    <w:lvl w:ilvl="4">
      <w:start w:val="1"/>
      <w:numFmt w:val="decimal"/>
      <w:lvlText w:val="%1.%2.%3.%4.%5."/>
      <w:lvlJc w:val="start"/>
      <w:pPr>
        <w:tabs>
          <w:tab w:val="num" w:pos="0"/>
        </w:tabs>
        <w:ind w:start="991" w:hanging="991"/>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5" w:hanging="1275"/>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8" w:hanging="1558"/>
      </w:pPr>
      <w:rPr/>
    </w:lvl>
  </w:abstractNum>
  <w:abstractNum w:abstractNumId="6">
    <w:lvl w:ilvl="0">
      <w:start w:val="1"/>
      <w:numFmt w:val="decimal"/>
      <w:lvlText w:val="%1."/>
      <w:lvlJc w:val="start"/>
      <w:pPr>
        <w:tabs>
          <w:tab w:val="num" w:pos="0"/>
        </w:tabs>
        <w:ind w:start="425" w:hanging="425"/>
      </w:pPr>
      <w:rPr/>
    </w:lvl>
    <w:lvl w:ilvl="1">
      <w:start w:val="1"/>
      <w:numFmt w:val="decimal"/>
      <w:lvlText w:val="%1.%2."/>
      <w:lvlJc w:val="start"/>
      <w:pPr>
        <w:tabs>
          <w:tab w:val="num" w:pos="0"/>
        </w:tabs>
        <w:ind w:start="567" w:hanging="567"/>
      </w:pPr>
      <w:rPr/>
    </w:lvl>
    <w:lvl w:ilvl="2">
      <w:start w:val="1"/>
      <w:numFmt w:val="decimal"/>
      <w:lvlText w:val="%1.%2.%3."/>
      <w:lvlJc w:val="start"/>
      <w:pPr>
        <w:tabs>
          <w:tab w:val="num" w:pos="0"/>
        </w:tabs>
        <w:ind w:start="709" w:hanging="709"/>
      </w:pPr>
      <w:rPr/>
    </w:lvl>
    <w:lvl w:ilvl="3">
      <w:start w:val="1"/>
      <w:numFmt w:val="decimal"/>
      <w:lvlText w:val="%1.%2.%3.%4."/>
      <w:lvlJc w:val="start"/>
      <w:pPr>
        <w:tabs>
          <w:tab w:val="num" w:pos="0"/>
        </w:tabs>
        <w:ind w:start="850" w:hanging="850"/>
      </w:pPr>
      <w:rPr/>
    </w:lvl>
    <w:lvl w:ilvl="4">
      <w:start w:val="1"/>
      <w:numFmt w:val="decimal"/>
      <w:lvlText w:val="%1.%2.%3.%4.%5."/>
      <w:lvlJc w:val="start"/>
      <w:pPr>
        <w:tabs>
          <w:tab w:val="num" w:pos="0"/>
        </w:tabs>
        <w:ind w:start="991" w:hanging="991"/>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5" w:hanging="1275"/>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8" w:hanging="1558"/>
      </w:pPr>
      <w:rPr/>
    </w:lvl>
  </w:abstractNum>
  <w:abstractNum w:abstractNumId="7">
    <w:lvl w:ilvl="0">
      <w:start w:val="1"/>
      <w:numFmt w:val="decimal"/>
      <w:lvlText w:val="%1."/>
      <w:lvlJc w:val="start"/>
      <w:pPr>
        <w:tabs>
          <w:tab w:val="num" w:pos="0"/>
        </w:tabs>
        <w:ind w:start="425" w:hanging="425"/>
      </w:pPr>
      <w:rPr/>
    </w:lvl>
    <w:lvl w:ilvl="1">
      <w:start w:val="1"/>
      <w:numFmt w:val="decimal"/>
      <w:lvlText w:val="%1.%2."/>
      <w:lvlJc w:val="start"/>
      <w:pPr>
        <w:tabs>
          <w:tab w:val="num" w:pos="0"/>
        </w:tabs>
        <w:ind w:start="567" w:hanging="567"/>
      </w:pPr>
      <w:rPr/>
    </w:lvl>
    <w:lvl w:ilvl="2">
      <w:start w:val="1"/>
      <w:numFmt w:val="decimal"/>
      <w:lvlText w:val="%1.%2.%3."/>
      <w:lvlJc w:val="start"/>
      <w:pPr>
        <w:tabs>
          <w:tab w:val="num" w:pos="0"/>
        </w:tabs>
        <w:ind w:start="709" w:hanging="709"/>
      </w:pPr>
      <w:rPr/>
    </w:lvl>
    <w:lvl w:ilvl="3">
      <w:start w:val="1"/>
      <w:numFmt w:val="decimal"/>
      <w:lvlText w:val="%1.%2.%3.%4."/>
      <w:lvlJc w:val="start"/>
      <w:pPr>
        <w:tabs>
          <w:tab w:val="num" w:pos="0"/>
        </w:tabs>
        <w:ind w:start="850" w:hanging="850"/>
      </w:pPr>
      <w:rPr/>
    </w:lvl>
    <w:lvl w:ilvl="4">
      <w:start w:val="1"/>
      <w:numFmt w:val="decimal"/>
      <w:lvlText w:val="%1.%2.%3.%4.%5."/>
      <w:lvlJc w:val="start"/>
      <w:pPr>
        <w:tabs>
          <w:tab w:val="num" w:pos="0"/>
        </w:tabs>
        <w:ind w:start="991" w:hanging="991"/>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5" w:hanging="1275"/>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8" w:hanging="1558"/>
      </w:pPr>
      <w:rPr/>
    </w:lvl>
  </w:abstractNum>
  <w:abstractNum w:abstractNumId="8">
    <w:lvl w:ilvl="0">
      <w:start w:val="1"/>
      <w:numFmt w:val="decimal"/>
      <w:lvlText w:val="%1."/>
      <w:lvlJc w:val="start"/>
      <w:pPr>
        <w:tabs>
          <w:tab w:val="num" w:pos="0"/>
        </w:tabs>
        <w:ind w:start="425" w:hanging="425"/>
      </w:pPr>
      <w:rPr/>
    </w:lvl>
    <w:lvl w:ilvl="1">
      <w:start w:val="1"/>
      <w:numFmt w:val="decimal"/>
      <w:lvlText w:val="%1.%2."/>
      <w:lvlJc w:val="start"/>
      <w:pPr>
        <w:tabs>
          <w:tab w:val="num" w:pos="0"/>
        </w:tabs>
        <w:ind w:start="567" w:hanging="567"/>
      </w:pPr>
      <w:rPr/>
    </w:lvl>
    <w:lvl w:ilvl="2">
      <w:start w:val="1"/>
      <w:numFmt w:val="decimal"/>
      <w:lvlText w:val="%1.%2.%3."/>
      <w:lvlJc w:val="start"/>
      <w:pPr>
        <w:tabs>
          <w:tab w:val="num" w:pos="0"/>
        </w:tabs>
        <w:ind w:start="709" w:hanging="709"/>
      </w:pPr>
      <w:rPr/>
    </w:lvl>
    <w:lvl w:ilvl="3">
      <w:start w:val="1"/>
      <w:numFmt w:val="decimal"/>
      <w:lvlText w:val="%1.%2.%3.%4."/>
      <w:lvlJc w:val="start"/>
      <w:pPr>
        <w:tabs>
          <w:tab w:val="num" w:pos="0"/>
        </w:tabs>
        <w:ind w:start="850" w:hanging="850"/>
      </w:pPr>
      <w:rPr/>
    </w:lvl>
    <w:lvl w:ilvl="4">
      <w:start w:val="1"/>
      <w:numFmt w:val="decimal"/>
      <w:lvlText w:val="%1.%2.%3.%4.%5."/>
      <w:lvlJc w:val="start"/>
      <w:pPr>
        <w:tabs>
          <w:tab w:val="num" w:pos="0"/>
        </w:tabs>
        <w:ind w:start="991" w:hanging="991"/>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5" w:hanging="1275"/>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8" w:hanging="1558"/>
      </w:pPr>
      <w:rPr/>
    </w:lvl>
  </w:abstractNum>
  <w:abstractNum w:abstractNumId="9">
    <w:lvl w:ilvl="0">
      <w:start w:val="1"/>
      <w:numFmt w:val="decimal"/>
      <w:lvlText w:val="(%1)"/>
      <w:lvlJc w:val="start"/>
      <w:pPr>
        <w:tabs>
          <w:tab w:val="num" w:pos="420"/>
        </w:tabs>
        <w:ind w:start="0" w:hanging="0"/>
      </w:pPr>
      <w:rPr/>
    </w:lvl>
  </w:abstractNum>
  <w:abstractNum w:abstractNumId="10">
    <w:lvl w:ilvl="0">
      <w:start w:val="1"/>
      <w:numFmt w:val="decimal"/>
      <w:lvlText w:val="(%1)"/>
      <w:lvlJc w:val="start"/>
      <w:pPr>
        <w:tabs>
          <w:tab w:val="num" w:pos="420"/>
        </w:tabs>
        <w:ind w:start="0" w:hanging="0"/>
      </w:pPr>
      <w:rPr/>
    </w:lvl>
  </w:abstractNum>
  <w:abstractNum w:abstractNumId="11">
    <w:lvl w:ilvl="0">
      <w:start w:val="1"/>
      <w:numFmt w:val="decimal"/>
      <w:lvlText w:val="(%1)"/>
      <w:lvlJc w:val="start"/>
      <w:pPr>
        <w:tabs>
          <w:tab w:val="num" w:pos="420"/>
        </w:tabs>
        <w:ind w:start="0" w:hanging="0"/>
      </w:pPr>
      <w:rPr/>
    </w:lvl>
  </w:abstractNum>
  <w:abstractNum w:abstractNumId="12">
    <w:lvl w:ilvl="0">
      <w:start w:val="1"/>
      <w:numFmt w:val="decimal"/>
      <w:lvlText w:val="(%1)"/>
      <w:lvlJc w:val="start"/>
      <w:pPr>
        <w:tabs>
          <w:tab w:val="num" w:pos="420"/>
        </w:tabs>
        <w:ind w:start="0" w:hanging="0"/>
      </w:pPr>
      <w:rPr/>
    </w:lvl>
  </w:abstractNum>
  <w:abstractNum w:abstractNumId="13">
    <w:lvl w:ilvl="0">
      <w:start w:val="1"/>
      <w:numFmt w:val="decimal"/>
      <w:lvlText w:val="%1."/>
      <w:lvlJc w:val="start"/>
      <w:pPr>
        <w:tabs>
          <w:tab w:val="num" w:pos="0"/>
        </w:tabs>
        <w:ind w:start="425" w:hanging="425"/>
      </w:pPr>
      <w:rPr/>
    </w:lvl>
    <w:lvl w:ilvl="1">
      <w:start w:val="1"/>
      <w:numFmt w:val="decimal"/>
      <w:lvlText w:val="%1.%2."/>
      <w:lvlJc w:val="start"/>
      <w:pPr>
        <w:tabs>
          <w:tab w:val="num" w:pos="0"/>
        </w:tabs>
        <w:ind w:start="567" w:hanging="567"/>
      </w:pPr>
      <w:rPr/>
    </w:lvl>
    <w:lvl w:ilvl="2">
      <w:start w:val="1"/>
      <w:numFmt w:val="decimal"/>
      <w:lvlText w:val="%1.%2.%3."/>
      <w:lvlJc w:val="start"/>
      <w:pPr>
        <w:tabs>
          <w:tab w:val="num" w:pos="0"/>
        </w:tabs>
        <w:ind w:start="709" w:hanging="709"/>
      </w:pPr>
      <w:rPr/>
    </w:lvl>
    <w:lvl w:ilvl="3">
      <w:start w:val="1"/>
      <w:numFmt w:val="decimal"/>
      <w:lvlText w:val="%1.%2.%3.%4."/>
      <w:lvlJc w:val="start"/>
      <w:pPr>
        <w:tabs>
          <w:tab w:val="num" w:pos="0"/>
        </w:tabs>
        <w:ind w:start="850" w:hanging="850"/>
      </w:pPr>
      <w:rPr/>
    </w:lvl>
    <w:lvl w:ilvl="4">
      <w:start w:val="1"/>
      <w:numFmt w:val="decimal"/>
      <w:lvlText w:val="%1.%2.%3.%4.%5."/>
      <w:lvlJc w:val="start"/>
      <w:pPr>
        <w:tabs>
          <w:tab w:val="num" w:pos="0"/>
        </w:tabs>
        <w:ind w:start="991" w:hanging="991"/>
      </w:pPr>
      <w:rPr/>
    </w:lvl>
    <w:lvl w:ilvl="5">
      <w:start w:val="1"/>
      <w:numFmt w:val="decimal"/>
      <w:lvlText w:val="%1.%2.%3.%4.%5.%6."/>
      <w:lvlJc w:val="start"/>
      <w:pPr>
        <w:tabs>
          <w:tab w:val="num" w:pos="0"/>
        </w:tabs>
        <w:ind w:start="1134" w:hanging="1134"/>
      </w:pPr>
      <w:rPr/>
    </w:lvl>
    <w:lvl w:ilvl="6">
      <w:start w:val="1"/>
      <w:numFmt w:val="decimal"/>
      <w:lvlText w:val="%1.%2.%3.%4.%5.%6.%7."/>
      <w:lvlJc w:val="start"/>
      <w:pPr>
        <w:tabs>
          <w:tab w:val="num" w:pos="0"/>
        </w:tabs>
        <w:ind w:start="1275" w:hanging="1275"/>
      </w:pPr>
      <w:rPr/>
    </w:lvl>
    <w:lvl w:ilvl="7">
      <w:start w:val="1"/>
      <w:numFmt w:val="decimal"/>
      <w:lvlText w:val="%1.%2.%3.%4.%5.%6.%7.%8."/>
      <w:lvlJc w:val="start"/>
      <w:pPr>
        <w:tabs>
          <w:tab w:val="num" w:pos="0"/>
        </w:tabs>
        <w:ind w:start="1418" w:hanging="1418"/>
      </w:pPr>
      <w:rPr/>
    </w:lvl>
    <w:lvl w:ilvl="8">
      <w:start w:val="1"/>
      <w:numFmt w:val="decimal"/>
      <w:lvlText w:val="%1.%2.%3.%4.%5.%6.%7.%8.%9."/>
      <w:lvlJc w:val="start"/>
      <w:pPr>
        <w:tabs>
          <w:tab w:val="num" w:pos="0"/>
        </w:tabs>
        <w:ind w:start="1558" w:hanging="1558"/>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spacing w:lineRule="auto" w:line="240" w:before="120" w:after="120"/>
      <w:jc w:val="both"/>
    </w:pPr>
    <w:rPr>
      <w:rFonts w:ascii="Calibri" w:hAnsi="Calibri" w:eastAsia="宋体" w:cs="Times New Roman"/>
      <w:color w:val="auto"/>
      <w:kern w:val="2"/>
      <w:sz w:val="24"/>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rFonts w:eastAsia="黑体"/>
      <w:b/>
      <w:kern w:val="2"/>
      <w:sz w:val="36"/>
    </w:rPr>
  </w:style>
  <w:style w:type="paragraph" w:styleId="Heading2">
    <w:name w:val="Heading 2"/>
    <w:basedOn w:val="Normal"/>
    <w:next w:val="Normal"/>
    <w:qFormat/>
    <w:pPr>
      <w:keepNext w:val="true"/>
      <w:keepLines/>
      <w:numPr>
        <w:ilvl w:val="1"/>
        <w:numId w:val="1"/>
      </w:numPr>
      <w:spacing w:lineRule="auto" w:line="412" w:before="260" w:after="260"/>
      <w:jc w:val="start"/>
      <w:outlineLvl w:val="1"/>
    </w:pPr>
    <w:rPr>
      <w:rFonts w:ascii="Arial" w:hAnsi="Arial" w:eastAsia="微软雅黑" w:cs="Arial"/>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Style12">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21600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2021-08-30T14:23:25Z</dcterms:created>
  <dc:creator>wps</dc:creator>
  <dc:description/>
  <dc:language>en-US</dc:language>
  <cp:lastModifiedBy>祝先生</cp:lastModifiedBy>
  <dcterms:modified xsi:type="dcterms:W3CDTF">2021-08-30T14:49:46Z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F91E128D59574BCC8377FB20E6941CBA</vt:lpwstr>
  </property>
  <property fmtid="{D5CDD505-2E9C-101B-9397-08002B2CF9AE}" pid="3" name="KSOProductBuildVer">
    <vt:lpwstr>2052-11.1.0.10700</vt:lpwstr>
  </property>
</Properties>
</file>