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spacing w:before="1540" w:after="240"/>
        <w:jc w:val="center"/>
        <w:rPr>
          <w:color w:val="4472C4"/>
        </w:rPr>
      </w:pPr>
      <w:r>
        <w:rPr>
          <w:rFonts w:ascii="SimHei" w:hAnsi="SimHei" w:eastAsia="黑体"/>
          <w:color w:val="4472C4"/>
        </w:rPr>
      </w:r>
    </w:p>
    <w:p>
      <w:pPr>
        <w:pStyle w:val="Style17"/>
        <w:pBdr>
          <w:top w:val="single" w:sz="6" w:space="6" w:color="4472C4"/>
          <w:bottom w:val="single" w:sz="6" w:space="6" w:color="4472C4"/>
        </w:pBdr>
        <w:spacing w:before="0" w:after="240"/>
        <w:rPr>
          <w:rFonts w:ascii="黑体;SimHei" w:hAnsi="黑体;SimHei" w:eastAsia="黑体;SimHei" w:cs="黑体;SimHei"/>
          <w:caps/>
          <w:color w:val="0070C0"/>
          <w:sz w:val="72"/>
          <w:szCs w:val="72"/>
        </w:rPr>
      </w:pPr>
      <w:r>
        <w:rPr>
          <w:rFonts w:ascii="SimHei" w:hAnsi="SimHei" w:cs="黑体;SimHei" w:eastAsia="黑体"/>
          <w:caps/>
          <w:color w:val="002060"/>
          <w:sz w:val="72"/>
          <w:szCs w:val="72"/>
        </w:rPr>
        <w:t>企业运营管理系列</w:t>
      </w:r>
      <w:r>
        <w:rPr>
          <w:rFonts w:ascii="SimHei" w:hAnsi="SimHei" w:cs="黑体;SimHei" w:eastAsia="黑体"/>
          <w:caps/>
          <w:color w:val="FF0000"/>
          <w:sz w:val="72"/>
          <w:szCs w:val="72"/>
        </w:rPr>
        <w:t>之</w:t>
      </w:r>
    </w:p>
    <w:p>
      <w:pPr>
        <w:pStyle w:val="Style17"/>
        <w:jc w:val="center"/>
        <w:rPr>
          <w:color w:val="4472C4"/>
        </w:rPr>
      </w:pPr>
      <w:r>
        <w:rPr>
          <w:rFonts w:ascii="SimHei" w:hAnsi="SimHei" w:cs="黑体;SimHei" w:eastAsia="黑体"/>
          <w:caps/>
          <w:sz w:val="72"/>
          <w:szCs w:val="72"/>
          <w:highlight w:val="green"/>
        </w:rPr>
        <w:t>薪酬保密管理规定制度</w:t>
      </w:r>
      <w:r>
        <w:rPr>
          <w:rFonts w:ascii="SimHei" w:hAnsi="SimHei" w:eastAsia="黑体"/>
        </w:rPr>
      </w:r>
      <w:r>
        <w:rPr>
          <w:rFonts w:ascii="SimHei" w:hAnsi="SimHei" w:eastAsia="黑体"/>
        </w:rPr>
      </w:r>
    </w:p>
    <w:p>
      <w:pPr>
        <w:pStyle w:val="Normal"/>
        <w:rPr>
          <w:color w:val="4472C4"/>
          <w:sz w:val="24"/>
        </w:rPr>
      </w:pPr>
      <w:r>
        <w:rPr>
          <w:rFonts w:ascii="SimHei" w:hAnsi="SimHei" w:eastAsia="黑体"/>
          <w:color w:val="4472C4"/>
          <w:sz w:val="24"/>
        </w:rPr>
      </w:r>
    </w:p>
    <w:tbl>
      <w:tblPr>
        <w:tblW w:w="10368" w:type="dxa"/>
        <w:jc w:val="start"/>
        <w:tblInd w:w="0" w:type="dxa"/>
        <w:tblLayout w:type="fixed"/>
        <w:tblCellMar>
          <w:top w:w="0" w:type="dxa"/>
          <w:start w:w="108" w:type="dxa"/>
          <w:bottom w:w="0" w:type="dxa"/>
          <w:end w:w="108" w:type="dxa"/>
        </w:tblCellMar>
      </w:tblPr>
      <w:tblGrid>
        <w:gridCol w:w="1008"/>
        <w:gridCol w:w="1620"/>
        <w:gridCol w:w="4821"/>
        <w:gridCol w:w="2919"/>
      </w:tblGrid>
      <w:tr>
        <w:trPr>
          <w:trHeight w:val="583" w:hRule="atLeast"/>
        </w:trPr>
        <w:tc>
          <w:tcPr>
            <w:tcW w:w="1036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sz w:val="24"/>
              </w:rPr>
              <w:t>文件类别：□质量</w:t>
            </w:r>
            <w:r>
              <w:rPr>
                <w:rFonts w:ascii="SimHei" w:hAnsi="SimHei" w:eastAsia="黑体"/>
                <w:sz w:val="24"/>
              </w:rPr>
              <w:t>/</w:t>
            </w:r>
            <w:r>
              <w:rPr>
                <w:rFonts w:ascii="SimHei" w:hAnsi="SimHei" w:eastAsia="黑体"/>
                <w:sz w:val="24"/>
              </w:rPr>
              <w:t>环境手册</w:t>
            </w:r>
            <w:r>
              <w:rPr>
                <w:rFonts w:eastAsia="黑体" w:ascii="SimHei" w:hAnsi="SimHei"/>
                <w:sz w:val="24"/>
              </w:rPr>
              <w:t xml:space="preserve">  </w:t>
            </w:r>
            <w:r>
              <w:rPr>
                <w:rFonts w:ascii="SimHei" w:hAnsi="SimHei" w:eastAsia="黑体"/>
                <w:sz w:val="24"/>
              </w:rPr>
              <w:t>□程序文件</w:t>
            </w:r>
            <w:r>
              <w:rPr>
                <w:rFonts w:eastAsia="黑体" w:ascii="SimHei" w:hAnsi="SimHei"/>
                <w:sz w:val="24"/>
              </w:rPr>
              <w:t xml:space="preserve"> </w:t>
            </w:r>
            <w:r>
              <w:rPr>
                <w:rFonts w:ascii="SimHei" w:hAnsi="SimHei" w:eastAsia="黑体"/>
                <w:sz w:val="24"/>
              </w:rPr>
              <w:t>□作业指引</w:t>
            </w:r>
            <w:r>
              <w:rPr>
                <w:rFonts w:eastAsia="黑体" w:ascii="SimHei" w:hAnsi="SimHei"/>
                <w:sz w:val="24"/>
              </w:rPr>
              <w:t xml:space="preserve">  </w:t>
            </w:r>
            <w:r>
              <w:rPr>
                <w:rFonts w:ascii="SimHei" w:hAnsi="SimHei" w:eastAsia="黑体"/>
                <w:sz w:val="24"/>
              </w:rPr>
              <w:t>□记录表格</w:t>
            </w:r>
            <w:r>
              <w:rPr>
                <w:rFonts w:eastAsia="黑体" w:ascii="SimHei" w:hAnsi="SimHei"/>
                <w:sz w:val="24"/>
              </w:rPr>
              <w:t xml:space="preserve">  </w:t>
            </w:r>
            <w:r>
              <w:rPr>
                <w:rFonts w:ascii="SimHei" w:hAnsi="SimHei" w:eastAsia="黑体"/>
                <w:sz w:val="24"/>
              </w:rPr>
              <w:t>□外来文件</w:t>
            </w:r>
          </w:p>
        </w:tc>
      </w:tr>
      <w:tr>
        <w:trPr>
          <w:trHeight w:val="624" w:hRule="atLeast"/>
        </w:trPr>
        <w:tc>
          <w:tcPr>
            <w:tcW w:w="1036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修</w:t>
            </w:r>
            <w:r>
              <w:rPr>
                <w:rFonts w:eastAsia="黑体" w:ascii="SimHei" w:hAnsi="SimHei"/>
                <w:b/>
                <w:sz w:val="24"/>
              </w:rPr>
              <w:t xml:space="preserve"> </w:t>
            </w:r>
            <w:r>
              <w:rPr>
                <w:rFonts w:ascii="SimHei" w:hAnsi="SimHei" w:eastAsia="黑体"/>
                <w:b/>
                <w:sz w:val="24"/>
              </w:rPr>
              <w:t>订</w:t>
            </w:r>
            <w:r>
              <w:rPr>
                <w:rFonts w:eastAsia="黑体" w:ascii="SimHei" w:hAnsi="SimHei"/>
                <w:b/>
                <w:sz w:val="24"/>
              </w:rPr>
              <w:t xml:space="preserve"> </w:t>
            </w:r>
            <w:r>
              <w:rPr>
                <w:rFonts w:ascii="SimHei" w:hAnsi="SimHei" w:eastAsia="黑体"/>
                <w:b/>
                <w:sz w:val="24"/>
              </w:rPr>
              <w:t>及</w:t>
            </w:r>
            <w:r>
              <w:rPr>
                <w:rFonts w:eastAsia="黑体" w:ascii="SimHei" w:hAnsi="SimHei"/>
                <w:b/>
                <w:sz w:val="24"/>
              </w:rPr>
              <w:t xml:space="preserve"> </w:t>
            </w:r>
            <w:r>
              <w:rPr>
                <w:rFonts w:ascii="SimHei" w:hAnsi="SimHei" w:eastAsia="黑体"/>
                <w:b/>
                <w:sz w:val="24"/>
              </w:rPr>
              <w:t>分</w:t>
            </w:r>
            <w:r>
              <w:rPr>
                <w:rFonts w:eastAsia="黑体" w:ascii="SimHei" w:hAnsi="SimHei"/>
                <w:b/>
                <w:sz w:val="24"/>
              </w:rPr>
              <w:t xml:space="preserve"> </w:t>
            </w:r>
            <w:r>
              <w:rPr>
                <w:rFonts w:ascii="SimHei" w:hAnsi="SimHei" w:eastAsia="黑体"/>
                <w:b/>
                <w:sz w:val="24"/>
              </w:rPr>
              <w:t>发</w:t>
            </w:r>
            <w:r>
              <w:rPr>
                <w:rFonts w:eastAsia="黑体" w:ascii="SimHei" w:hAnsi="SimHei"/>
                <w:b/>
                <w:sz w:val="24"/>
              </w:rPr>
              <w:t xml:space="preserve"> </w:t>
            </w:r>
            <w:r>
              <w:rPr>
                <w:rFonts w:ascii="SimHei" w:hAnsi="SimHei" w:eastAsia="黑体"/>
                <w:b/>
                <w:sz w:val="24"/>
              </w:rPr>
              <w:t>履</w:t>
            </w:r>
            <w:r>
              <w:rPr>
                <w:rFonts w:eastAsia="黑体" w:ascii="SimHei" w:hAnsi="SimHei"/>
                <w:b/>
                <w:sz w:val="24"/>
              </w:rPr>
              <w:t xml:space="preserve"> </w:t>
            </w:r>
            <w:r>
              <w:rPr>
                <w:rFonts w:ascii="SimHei" w:hAnsi="SimHei" w:eastAsia="黑体"/>
                <w:b/>
                <w:sz w:val="24"/>
              </w:rPr>
              <w:t>历</w:t>
            </w:r>
            <w:r>
              <w:rPr>
                <w:rFonts w:eastAsia="黑体" w:ascii="SimHei" w:hAnsi="SimHei"/>
                <w:b/>
                <w:sz w:val="24"/>
              </w:rPr>
              <w:t xml:space="preserve"> </w:t>
            </w:r>
            <w:r>
              <w:rPr>
                <w:rFonts w:ascii="SimHei" w:hAnsi="SimHei" w:eastAsia="黑体"/>
                <w:b/>
                <w:sz w:val="24"/>
              </w:rPr>
              <w:t>表</w:t>
            </w:r>
          </w:p>
        </w:tc>
      </w:tr>
      <w:tr>
        <w:trPr>
          <w:trHeight w:val="624"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版次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修订日期</w:t>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内容</w:t>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分发范围</w:t>
            </w:r>
          </w:p>
        </w:tc>
      </w:tr>
      <w:tr>
        <w:trPr>
          <w:trHeight w:val="1009"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A0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初版发行</w:t>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公司所有部门</w:t>
            </w:r>
          </w:p>
        </w:tc>
      </w:tr>
      <w:tr>
        <w:trPr>
          <w:trHeight w:val="1049"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074"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134"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114"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089"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149"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154"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r>
        <w:trPr>
          <w:trHeight w:val="1179"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4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bl>
    <w:p>
      <w:pPr>
        <w:pStyle w:val="Normal"/>
        <w:rPr>
          <w:sz w:val="24"/>
        </w:rPr>
      </w:pPr>
      <w:r>
        <w:rPr>
          <w:rFonts w:ascii="SimHei" w:hAnsi="SimHei" w:eastAsia="黑体"/>
          <w:sz w:val="24"/>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rHeight w:val="567" w:hRule="atLeast"/>
        </w:trPr>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拟制</w:t>
            </w:r>
            <w:r>
              <w:rPr>
                <w:rFonts w:ascii="SimHei" w:hAnsi="SimHei" w:eastAsia="黑体"/>
                <w:b/>
                <w:sz w:val="24"/>
              </w:rPr>
              <w:t>/</w:t>
            </w:r>
            <w:r>
              <w:rPr>
                <w:rFonts w:ascii="SimHei" w:hAnsi="SimHei" w:eastAsia="黑体"/>
                <w:b/>
                <w:sz w:val="24"/>
              </w:rPr>
              <w:t>日期</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审核</w:t>
            </w:r>
            <w:r>
              <w:rPr>
                <w:rFonts w:ascii="SimHei" w:hAnsi="SimHei" w:eastAsia="黑体"/>
                <w:b/>
                <w:sz w:val="24"/>
              </w:rPr>
              <w:t>/</w:t>
            </w:r>
            <w:r>
              <w:rPr>
                <w:rFonts w:ascii="SimHei" w:hAnsi="SimHei" w:eastAsia="黑体"/>
                <w:b/>
                <w:sz w:val="24"/>
              </w:rPr>
              <w:t>日期</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文控中心审查</w:t>
            </w:r>
            <w:r>
              <w:rPr>
                <w:rFonts w:ascii="SimHei" w:hAnsi="SimHei" w:eastAsia="黑体"/>
                <w:b/>
                <w:sz w:val="24"/>
              </w:rPr>
              <w:t>/</w:t>
            </w:r>
            <w:r>
              <w:rPr>
                <w:rFonts w:ascii="SimHei" w:hAnsi="SimHei" w:eastAsia="黑体"/>
                <w:b/>
                <w:sz w:val="24"/>
              </w:rPr>
              <w:t>日期</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批准</w:t>
            </w:r>
            <w:r>
              <w:rPr>
                <w:rFonts w:ascii="SimHei" w:hAnsi="SimHei" w:eastAsia="黑体"/>
                <w:b/>
                <w:sz w:val="24"/>
              </w:rPr>
              <w:t>/</w:t>
            </w:r>
            <w:r>
              <w:rPr>
                <w:rFonts w:ascii="SimHei" w:hAnsi="SimHei" w:eastAsia="黑体"/>
                <w:b/>
                <w:sz w:val="24"/>
              </w:rPr>
              <w:t>日期</w:t>
            </w:r>
          </w:p>
        </w:tc>
      </w:tr>
      <w:tr>
        <w:trPr>
          <w:trHeight w:val="907" w:hRule="atLeast"/>
        </w:trPr>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sz w:val="24"/>
              </w:rPr>
            </w:pPr>
            <w:r>
              <w:rPr>
                <w:rFonts w:ascii="SimHei" w:hAnsi="SimHei" w:eastAsia="黑体"/>
                <w:b/>
                <w:sz w:val="24"/>
              </w:rPr>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w:t>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c>
          <w:tcPr>
            <w:tcW w:w="25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4"/>
              </w:rPr>
            </w:pPr>
            <w:r>
              <w:rPr>
                <w:rFonts w:ascii="SimHei" w:hAnsi="SimHei" w:eastAsia="黑体"/>
                <w:sz w:val="24"/>
              </w:rPr>
            </w:r>
          </w:p>
        </w:tc>
      </w:tr>
    </w:tbl>
    <w:p>
      <w:pPr>
        <w:pStyle w:val="Normal"/>
        <w:rPr>
          <w:b/>
          <w:b/>
          <w:sz w:val="24"/>
        </w:rPr>
      </w:pPr>
      <w:r>
        <w:rPr>
          <w:rFonts w:ascii="SimHei" w:hAnsi="SimHei" w:eastAsia="黑体"/>
          <w:b/>
          <w:sz w:val="24"/>
        </w:rPr>
      </w:r>
    </w:p>
    <w:p>
      <w:pPr>
        <w:pStyle w:val="Normal"/>
        <w:spacing w:lineRule="exact" w:line="560"/>
        <w:rPr>
          <w:b/>
          <w:b/>
          <w:sz w:val="24"/>
        </w:rPr>
      </w:pPr>
      <w:r>
        <w:rPr>
          <w:rFonts w:ascii="SimHei" w:hAnsi="SimHei" w:eastAsia="黑体"/>
          <w:b/>
          <w:sz w:val="24"/>
        </w:rPr>
        <w:t xml:space="preserve">1.0 </w:t>
      </w:r>
      <w:r>
        <w:rPr>
          <w:rFonts w:ascii="SimHei" w:hAnsi="SimHei" w:eastAsia="黑体"/>
          <w:b/>
          <w:sz w:val="24"/>
        </w:rPr>
        <w:t>目的</w:t>
      </w:r>
    </w:p>
    <w:p>
      <w:pPr>
        <w:pStyle w:val="Normal"/>
        <w:spacing w:lineRule="exact" w:line="560"/>
        <w:rPr>
          <w:sz w:val="24"/>
        </w:rPr>
      </w:pPr>
      <w:r>
        <w:rPr>
          <w:rFonts w:eastAsia="黑体" w:ascii="SimHei" w:hAnsi="SimHei"/>
          <w:sz w:val="24"/>
        </w:rPr>
        <w:t xml:space="preserve">    </w:t>
      </w:r>
      <w:r>
        <w:rPr>
          <w:rFonts w:ascii="SimHei" w:hAnsi="SimHei" w:eastAsia="黑体"/>
          <w:sz w:val="24"/>
        </w:rPr>
        <w:t>为规范公司薪酬管理，特制定本制度。</w:t>
      </w:r>
    </w:p>
    <w:p>
      <w:pPr>
        <w:pStyle w:val="Normal"/>
        <w:spacing w:lineRule="exact" w:line="560"/>
        <w:rPr>
          <w:b/>
          <w:b/>
          <w:sz w:val="24"/>
        </w:rPr>
      </w:pPr>
      <w:r>
        <w:rPr>
          <w:rFonts w:ascii="SimHei" w:hAnsi="SimHei" w:eastAsia="黑体"/>
          <w:b/>
          <w:sz w:val="24"/>
        </w:rPr>
        <w:t xml:space="preserve">2.0 </w:t>
      </w:r>
      <w:r>
        <w:rPr>
          <w:rFonts w:ascii="SimHei" w:hAnsi="SimHei" w:eastAsia="黑体"/>
          <w:b/>
          <w:sz w:val="24"/>
        </w:rPr>
        <w:t>适用范围</w:t>
      </w:r>
    </w:p>
    <w:p>
      <w:pPr>
        <w:pStyle w:val="Normal"/>
        <w:spacing w:lineRule="exact" w:line="560"/>
        <w:rPr>
          <w:sz w:val="24"/>
        </w:rPr>
      </w:pPr>
      <w:r>
        <w:rPr>
          <w:rFonts w:eastAsia="黑体" w:ascii="SimHei" w:hAnsi="SimHei"/>
          <w:sz w:val="24"/>
        </w:rPr>
        <w:t xml:space="preserve"> </w:t>
      </w:r>
      <w:r>
        <w:rPr>
          <w:rFonts w:ascii="SimHei" w:hAnsi="SimHei" w:eastAsia="黑体"/>
          <w:sz w:val="24"/>
        </w:rPr>
        <w:t>公司全体员工</w:t>
      </w:r>
    </w:p>
    <w:p>
      <w:pPr>
        <w:pStyle w:val="Normal"/>
        <w:spacing w:lineRule="exact" w:line="560"/>
        <w:rPr>
          <w:b/>
          <w:b/>
          <w:sz w:val="24"/>
        </w:rPr>
      </w:pPr>
      <w:r>
        <w:rPr>
          <w:rFonts w:ascii="SimHei" w:hAnsi="SimHei" w:eastAsia="黑体"/>
          <w:b/>
          <w:sz w:val="24"/>
        </w:rPr>
        <w:t xml:space="preserve">3.0 </w:t>
      </w:r>
      <w:r>
        <w:rPr>
          <w:rFonts w:ascii="SimHei" w:hAnsi="SimHei" w:eastAsia="黑体"/>
          <w:b/>
          <w:sz w:val="24"/>
        </w:rPr>
        <w:t>职责与权限</w:t>
      </w:r>
    </w:p>
    <w:p>
      <w:pPr>
        <w:pStyle w:val="Normal"/>
        <w:spacing w:lineRule="exact" w:line="560"/>
        <w:rPr>
          <w:sz w:val="24"/>
        </w:rPr>
      </w:pPr>
      <w:r>
        <w:rPr>
          <w:rFonts w:eastAsia="黑体" w:ascii="SimHei" w:hAnsi="SimHei"/>
          <w:sz w:val="24"/>
        </w:rPr>
        <w:t xml:space="preserve">  </w:t>
      </w:r>
      <w:r>
        <w:rPr>
          <w:rFonts w:ascii="SimHei" w:hAnsi="SimHei" w:eastAsia="黑体"/>
          <w:sz w:val="24"/>
        </w:rPr>
        <w:t>3.1</w:t>
      </w:r>
      <w:r>
        <w:rPr>
          <w:rFonts w:ascii="SimHei" w:hAnsi="SimHei" w:eastAsia="黑体"/>
          <w:sz w:val="24"/>
        </w:rPr>
        <w:t>人事行政部：负责薪酬保密工作的实施和监督；与新进员工签订《薪酬保密承诺书》，并在</w:t>
      </w:r>
    </w:p>
    <w:p>
      <w:pPr>
        <w:pStyle w:val="Normal"/>
        <w:spacing w:lineRule="exact" w:line="560"/>
        <w:rPr>
          <w:sz w:val="24"/>
        </w:rPr>
      </w:pPr>
      <w:r>
        <w:rPr>
          <w:rFonts w:eastAsia="黑体" w:ascii="SimHei" w:hAnsi="SimHei"/>
          <w:sz w:val="24"/>
        </w:rPr>
        <w:t xml:space="preserve">                 </w:t>
      </w:r>
      <w:r>
        <w:rPr>
          <w:rFonts w:ascii="SimHei" w:hAnsi="SimHei" w:eastAsia="黑体"/>
          <w:sz w:val="24"/>
        </w:rPr>
        <w:t>入职培训中宣导保密制度。</w:t>
      </w:r>
    </w:p>
    <w:p>
      <w:pPr>
        <w:pStyle w:val="Normal"/>
        <w:spacing w:lineRule="exact" w:line="560"/>
        <w:rPr>
          <w:sz w:val="24"/>
        </w:rPr>
      </w:pPr>
      <w:r>
        <w:rPr>
          <w:rFonts w:eastAsia="黑体" w:ascii="SimHei" w:hAnsi="SimHei"/>
          <w:sz w:val="24"/>
        </w:rPr>
        <w:t xml:space="preserve">  </w:t>
      </w:r>
      <w:r>
        <w:rPr>
          <w:rFonts w:ascii="SimHei" w:hAnsi="SimHei" w:eastAsia="黑体"/>
          <w:sz w:val="24"/>
        </w:rPr>
        <w:t>3.2</w:t>
      </w:r>
      <w:r>
        <w:rPr>
          <w:rFonts w:ascii="SimHei" w:hAnsi="SimHei" w:eastAsia="黑体"/>
          <w:sz w:val="24"/>
        </w:rPr>
        <w:t>财务部：指定专门人员负责薪酬的管理和发放，其他人员不得向其询问本人或他人的薪酬。</w:t>
      </w:r>
    </w:p>
    <w:p>
      <w:pPr>
        <w:pStyle w:val="Normal"/>
        <w:spacing w:lineRule="exact" w:line="560"/>
        <w:rPr>
          <w:sz w:val="24"/>
        </w:rPr>
      </w:pPr>
      <w:r>
        <w:rPr>
          <w:rFonts w:eastAsia="黑体" w:ascii="SimHei" w:hAnsi="SimHei"/>
          <w:sz w:val="24"/>
        </w:rPr>
        <w:t xml:space="preserve">  </w:t>
      </w:r>
      <w:r>
        <w:rPr>
          <w:rFonts w:ascii="SimHei" w:hAnsi="SimHei" w:eastAsia="黑体"/>
          <w:sz w:val="24"/>
        </w:rPr>
        <w:t>3.3</w:t>
      </w:r>
      <w:r>
        <w:rPr>
          <w:rFonts w:ascii="SimHei" w:hAnsi="SimHei" w:eastAsia="黑体"/>
          <w:sz w:val="24"/>
        </w:rPr>
        <w:t>各部门负责人：负责对本部门员工宣导薪酬保密意识。</w:t>
      </w:r>
    </w:p>
    <w:p>
      <w:pPr>
        <w:pStyle w:val="Normal"/>
        <w:spacing w:lineRule="exact" w:line="560"/>
        <w:rPr>
          <w:b/>
          <w:b/>
          <w:sz w:val="24"/>
        </w:rPr>
      </w:pPr>
      <w:r>
        <w:rPr>
          <w:rFonts w:ascii="SimHei" w:hAnsi="SimHei" w:eastAsia="黑体"/>
          <w:b/>
          <w:sz w:val="24"/>
        </w:rPr>
        <w:t xml:space="preserve">4.0 </w:t>
      </w:r>
      <w:r>
        <w:rPr>
          <w:rFonts w:ascii="SimHei" w:hAnsi="SimHei" w:eastAsia="黑体"/>
          <w:b/>
          <w:sz w:val="24"/>
        </w:rPr>
        <w:t>名词定义</w:t>
      </w:r>
      <w:r>
        <w:rPr>
          <w:rFonts w:eastAsia="黑体" w:ascii="SimHei" w:hAnsi="SimHei"/>
          <w:b/>
          <w:sz w:val="24"/>
        </w:rPr>
        <w:t xml:space="preserve"> </w:t>
      </w:r>
    </w:p>
    <w:p>
      <w:pPr>
        <w:pStyle w:val="Normal"/>
        <w:spacing w:lineRule="exact" w:line="560"/>
        <w:rPr>
          <w:sz w:val="24"/>
        </w:rPr>
      </w:pPr>
      <w:r>
        <w:rPr>
          <w:rFonts w:eastAsia="黑体" w:ascii="SimHei" w:hAnsi="SimHei"/>
          <w:sz w:val="24"/>
        </w:rPr>
        <w:t xml:space="preserve">   </w:t>
      </w:r>
      <w:r>
        <w:rPr>
          <w:rFonts w:ascii="SimHei" w:hAnsi="SimHei" w:eastAsia="黑体"/>
          <w:sz w:val="24"/>
        </w:rPr>
        <w:t>无</w:t>
      </w:r>
    </w:p>
    <w:p>
      <w:pPr>
        <w:pStyle w:val="Normal"/>
        <w:spacing w:lineRule="exact" w:line="560"/>
        <w:rPr>
          <w:b/>
          <w:b/>
          <w:sz w:val="24"/>
        </w:rPr>
      </w:pPr>
      <w:r>
        <w:rPr>
          <w:rFonts w:ascii="SimHei" w:hAnsi="SimHei" w:eastAsia="黑体"/>
          <w:b/>
          <w:sz w:val="24"/>
        </w:rPr>
        <w:t xml:space="preserve">5.0 </w:t>
      </w:r>
      <w:r>
        <w:rPr>
          <w:rFonts w:ascii="SimHei" w:hAnsi="SimHei" w:eastAsia="黑体"/>
          <w:b/>
          <w:sz w:val="24"/>
        </w:rPr>
        <w:t>工具、设备、环境要求</w:t>
      </w:r>
    </w:p>
    <w:p>
      <w:pPr>
        <w:pStyle w:val="Normal"/>
        <w:spacing w:lineRule="exact" w:line="560"/>
        <w:rPr>
          <w:bCs/>
          <w:sz w:val="24"/>
        </w:rPr>
      </w:pPr>
      <w:r>
        <w:rPr>
          <w:rFonts w:eastAsia="黑体" w:ascii="SimHei" w:hAnsi="SimHei"/>
          <w:bCs/>
          <w:sz w:val="24"/>
        </w:rPr>
        <w:t xml:space="preserve">   </w:t>
      </w:r>
      <w:r>
        <w:rPr>
          <w:rFonts w:ascii="SimHei" w:hAnsi="SimHei" w:eastAsia="黑体"/>
          <w:bCs/>
          <w:sz w:val="24"/>
        </w:rPr>
        <w:t>无</w:t>
      </w:r>
      <w:r>
        <w:rPr>
          <w:rFonts w:eastAsia="黑体" w:ascii="SimHei" w:hAnsi="SimHei"/>
          <w:bCs/>
          <w:sz w:val="24"/>
        </w:rPr>
        <w:t xml:space="preserve"> </w:t>
      </w:r>
    </w:p>
    <w:p>
      <w:pPr>
        <w:pStyle w:val="Normal"/>
        <w:spacing w:lineRule="exact" w:line="560"/>
        <w:rPr>
          <w:b/>
          <w:b/>
          <w:sz w:val="24"/>
        </w:rPr>
      </w:pPr>
      <w:r>
        <w:rPr>
          <w:rFonts w:ascii="SimHei" w:hAnsi="SimHei" w:eastAsia="黑体"/>
          <w:b/>
          <w:sz w:val="24"/>
        </w:rPr>
        <w:t xml:space="preserve">6.0 </w:t>
      </w:r>
      <w:r>
        <w:rPr>
          <w:rFonts w:ascii="SimHei" w:hAnsi="SimHei" w:eastAsia="黑体"/>
          <w:b/>
          <w:sz w:val="24"/>
        </w:rPr>
        <w:t>内容</w:t>
      </w:r>
    </w:p>
    <w:p>
      <w:pPr>
        <w:pStyle w:val="Normal"/>
        <w:spacing w:lineRule="exact" w:line="560"/>
        <w:rPr>
          <w:sz w:val="24"/>
        </w:rPr>
      </w:pPr>
      <w:r>
        <w:rPr>
          <w:rFonts w:eastAsia="黑体" w:ascii="SimHei" w:hAnsi="SimHei"/>
          <w:sz w:val="24"/>
        </w:rPr>
        <w:t xml:space="preserve">  </w:t>
      </w:r>
      <w:r>
        <w:rPr>
          <w:rFonts w:ascii="SimHei" w:hAnsi="SimHei" w:eastAsia="黑体"/>
          <w:sz w:val="24"/>
        </w:rPr>
        <w:t>6.1</w:t>
      </w:r>
      <w:r>
        <w:rPr>
          <w:rFonts w:ascii="SimHei" w:hAnsi="SimHei" w:eastAsia="黑体"/>
          <w:sz w:val="24"/>
        </w:rPr>
        <w:t>薪酬表编制保密</w:t>
      </w:r>
    </w:p>
    <w:p>
      <w:pPr>
        <w:pStyle w:val="Normal"/>
        <w:spacing w:lineRule="exact" w:line="560"/>
        <w:rPr>
          <w:sz w:val="24"/>
        </w:rPr>
      </w:pPr>
      <w:r>
        <w:rPr>
          <w:rFonts w:eastAsia="黑体" w:ascii="SimHei" w:hAnsi="SimHei"/>
          <w:sz w:val="24"/>
        </w:rPr>
        <w:t xml:space="preserve">    </w:t>
      </w:r>
      <w:r>
        <w:rPr>
          <w:rFonts w:ascii="SimHei" w:hAnsi="SimHei" w:eastAsia="黑体"/>
          <w:sz w:val="24"/>
        </w:rPr>
        <w:t>6.1.1</w:t>
      </w:r>
      <w:r>
        <w:rPr>
          <w:rFonts w:ascii="SimHei" w:hAnsi="SimHei" w:eastAsia="黑体"/>
          <w:sz w:val="24"/>
        </w:rPr>
        <w:t>编制薪酬的人员一律不得在任何场合谈论与薪酬有关的事宜；</w:t>
      </w:r>
    </w:p>
    <w:p>
      <w:pPr>
        <w:pStyle w:val="Normal"/>
        <w:spacing w:lineRule="exact" w:line="560"/>
        <w:rPr>
          <w:sz w:val="24"/>
        </w:rPr>
      </w:pPr>
      <w:r>
        <w:rPr>
          <w:rFonts w:eastAsia="黑体" w:ascii="SimHei" w:hAnsi="SimHei"/>
          <w:sz w:val="24"/>
        </w:rPr>
        <w:t xml:space="preserve">    </w:t>
      </w:r>
      <w:r>
        <w:rPr>
          <w:rFonts w:ascii="SimHei" w:hAnsi="SimHei" w:eastAsia="黑体"/>
          <w:sz w:val="24"/>
        </w:rPr>
        <w:t>6.1.2</w:t>
      </w:r>
      <w:r>
        <w:rPr>
          <w:rFonts w:ascii="SimHei" w:hAnsi="SimHei" w:eastAsia="黑体"/>
          <w:sz w:val="24"/>
        </w:rPr>
        <w:t>负责编制薪酬表的人员在做薪酬表时，与薪酬无关的人员不允许在工作现场；</w:t>
      </w:r>
    </w:p>
    <w:p>
      <w:pPr>
        <w:pStyle w:val="Normal"/>
        <w:spacing w:lineRule="exact" w:line="560"/>
        <w:rPr>
          <w:sz w:val="24"/>
        </w:rPr>
      </w:pPr>
      <w:r>
        <w:rPr>
          <w:rFonts w:eastAsia="黑体" w:ascii="SimHei" w:hAnsi="SimHei"/>
          <w:sz w:val="24"/>
        </w:rPr>
        <w:t xml:space="preserve">    </w:t>
      </w:r>
      <w:r>
        <w:rPr>
          <w:rFonts w:ascii="SimHei" w:hAnsi="SimHei" w:eastAsia="黑体"/>
          <w:sz w:val="24"/>
        </w:rPr>
        <w:t>6.1.3</w:t>
      </w:r>
      <w:r>
        <w:rPr>
          <w:rFonts w:ascii="SimHei" w:hAnsi="SimHei" w:eastAsia="黑体"/>
          <w:sz w:val="24"/>
        </w:rPr>
        <w:t>薪酬表的电子文档须加密；</w:t>
      </w:r>
    </w:p>
    <w:p>
      <w:pPr>
        <w:pStyle w:val="Normal"/>
        <w:spacing w:lineRule="exact" w:line="560"/>
        <w:rPr>
          <w:sz w:val="24"/>
        </w:rPr>
      </w:pPr>
      <w:r>
        <w:rPr>
          <w:rFonts w:ascii="SimHei" w:hAnsi="SimHei" w:eastAsia="黑体"/>
          <w:sz w:val="24"/>
        </w:rPr>
        <w:t>6.1.4</w:t>
      </w:r>
      <w:r>
        <w:rPr>
          <w:rFonts w:ascii="SimHei" w:hAnsi="SimHei" w:eastAsia="黑体"/>
          <w:sz w:val="24"/>
        </w:rPr>
        <w:t>在制作薪酬表时有其他事情离开工作现场，不得将薪酬表和相关的薪酬资料摊放在桌</w:t>
      </w:r>
    </w:p>
    <w:p>
      <w:pPr>
        <w:pStyle w:val="Normal"/>
        <w:spacing w:lineRule="exact" w:line="560"/>
        <w:rPr>
          <w:sz w:val="24"/>
        </w:rPr>
      </w:pPr>
      <w:r>
        <w:rPr>
          <w:rFonts w:eastAsia="黑体" w:ascii="SimHei" w:hAnsi="SimHei"/>
          <w:sz w:val="24"/>
        </w:rPr>
        <w:t xml:space="preserve">     </w:t>
      </w:r>
      <w:r>
        <w:rPr>
          <w:rFonts w:ascii="SimHei" w:hAnsi="SimHei" w:eastAsia="黑体"/>
          <w:sz w:val="24"/>
        </w:rPr>
        <w:t>面上，必须收集起来并加锁，以免他人翻阅。</w:t>
      </w:r>
    </w:p>
    <w:p>
      <w:pPr>
        <w:pStyle w:val="Normal"/>
        <w:spacing w:lineRule="exact" w:line="560"/>
        <w:rPr>
          <w:sz w:val="24"/>
        </w:rPr>
      </w:pPr>
      <w:r>
        <w:rPr>
          <w:rFonts w:eastAsia="黑体" w:ascii="SimHei" w:hAnsi="SimHei"/>
          <w:sz w:val="24"/>
        </w:rPr>
        <w:t xml:space="preserve">  </w:t>
      </w:r>
      <w:r>
        <w:rPr>
          <w:rFonts w:ascii="SimHei" w:hAnsi="SimHei" w:eastAsia="黑体"/>
          <w:sz w:val="24"/>
        </w:rPr>
        <w:t>6.2</w:t>
      </w:r>
      <w:r>
        <w:rPr>
          <w:rFonts w:ascii="SimHei" w:hAnsi="SimHei" w:eastAsia="黑体"/>
          <w:sz w:val="24"/>
        </w:rPr>
        <w:t>薪酬发放保密程序</w:t>
      </w:r>
    </w:p>
    <w:p>
      <w:pPr>
        <w:pStyle w:val="Normal"/>
        <w:spacing w:lineRule="exact" w:line="560"/>
        <w:rPr>
          <w:sz w:val="24"/>
        </w:rPr>
      </w:pPr>
      <w:r>
        <w:rPr>
          <w:rFonts w:eastAsia="黑体" w:ascii="SimHei" w:hAnsi="SimHei"/>
          <w:sz w:val="24"/>
        </w:rPr>
        <w:t xml:space="preserve">    </w:t>
      </w:r>
      <w:r>
        <w:rPr>
          <w:rFonts w:ascii="SimHei" w:hAnsi="SimHei" w:eastAsia="黑体"/>
          <w:sz w:val="24"/>
        </w:rPr>
        <w:t>6.2.1</w:t>
      </w:r>
      <w:r>
        <w:rPr>
          <w:rFonts w:ascii="SimHei" w:hAnsi="SimHei" w:eastAsia="黑体"/>
          <w:sz w:val="24"/>
        </w:rPr>
        <w:t>每月发放薪酬总额由财务根据签批后的薪酬审批表存入开户银行。</w:t>
      </w:r>
    </w:p>
    <w:p>
      <w:pPr>
        <w:pStyle w:val="Normal"/>
        <w:spacing w:lineRule="exact" w:line="560"/>
        <w:rPr>
          <w:sz w:val="24"/>
        </w:rPr>
      </w:pPr>
      <w:r>
        <w:rPr>
          <w:rFonts w:ascii="SimHei" w:hAnsi="SimHei" w:eastAsia="黑体"/>
          <w:sz w:val="24"/>
        </w:rPr>
        <w:t>6.2.2</w:t>
      </w:r>
      <w:r>
        <w:rPr>
          <w:rFonts w:ascii="SimHei" w:hAnsi="SimHei" w:eastAsia="黑体"/>
          <w:sz w:val="24"/>
        </w:rPr>
        <w:t>财务部每月发放工资条，副班长</w:t>
      </w:r>
      <w:r>
        <w:rPr>
          <w:rFonts w:ascii="SimHei" w:hAnsi="SimHei" w:eastAsia="黑体"/>
          <w:sz w:val="24"/>
        </w:rPr>
        <w:t>/</w:t>
      </w:r>
      <w:r>
        <w:rPr>
          <w:rFonts w:ascii="SimHei" w:hAnsi="SimHei" w:eastAsia="黑体"/>
          <w:sz w:val="24"/>
        </w:rPr>
        <w:t>仓库等以上必须员工亲自领取，不得代领，员工个人</w:t>
      </w:r>
    </w:p>
    <w:p>
      <w:pPr>
        <w:pStyle w:val="Normal"/>
        <w:spacing w:lineRule="exact" w:line="560"/>
        <w:rPr>
          <w:sz w:val="24"/>
        </w:rPr>
      </w:pPr>
      <w:r>
        <w:rPr>
          <w:rFonts w:eastAsia="黑体" w:ascii="SimHei" w:hAnsi="SimHei"/>
          <w:sz w:val="24"/>
        </w:rPr>
        <w:t xml:space="preserve">     </w:t>
      </w:r>
      <w:r>
        <w:rPr>
          <w:rFonts w:ascii="SimHei" w:hAnsi="SimHei" w:eastAsia="黑体"/>
          <w:sz w:val="24"/>
        </w:rPr>
        <w:t>发现工资条与存入薪酬卡数额不相符或有其他错误时，由员工本人与人事行政部联系。</w:t>
      </w:r>
    </w:p>
    <w:p>
      <w:pPr>
        <w:pStyle w:val="Normal"/>
        <w:spacing w:lineRule="exact" w:line="560"/>
        <w:rPr>
          <w:sz w:val="24"/>
        </w:rPr>
      </w:pPr>
      <w:r>
        <w:rPr>
          <w:rFonts w:eastAsia="黑体" w:ascii="SimHei" w:hAnsi="SimHei"/>
          <w:sz w:val="24"/>
        </w:rPr>
        <w:t xml:space="preserve">  </w:t>
      </w:r>
      <w:r>
        <w:rPr>
          <w:rFonts w:ascii="SimHei" w:hAnsi="SimHei" w:eastAsia="黑体"/>
          <w:sz w:val="24"/>
        </w:rPr>
        <w:t>6.3</w:t>
      </w:r>
      <w:r>
        <w:rPr>
          <w:rFonts w:ascii="SimHei" w:hAnsi="SimHei" w:eastAsia="黑体"/>
          <w:sz w:val="24"/>
        </w:rPr>
        <w:t>保密责任</w:t>
      </w:r>
    </w:p>
    <w:p>
      <w:pPr>
        <w:pStyle w:val="Normal"/>
        <w:spacing w:lineRule="exact" w:line="560"/>
        <w:rPr>
          <w:sz w:val="24"/>
        </w:rPr>
      </w:pPr>
      <w:r>
        <w:rPr>
          <w:rFonts w:ascii="SimHei" w:hAnsi="SimHei" w:eastAsia="黑体"/>
          <w:sz w:val="24"/>
        </w:rPr>
        <w:t>6.3.1</w:t>
      </w:r>
      <w:r>
        <w:rPr>
          <w:rFonts w:ascii="SimHei" w:hAnsi="SimHei" w:eastAsia="黑体"/>
          <w:sz w:val="24"/>
        </w:rPr>
        <w:t>人事行政部、财务部及各部门负责人薪酬负有保密责任，不得将任何人的薪酬向外透</w:t>
      </w:r>
    </w:p>
    <w:p>
      <w:pPr>
        <w:pStyle w:val="Normal"/>
        <w:spacing w:lineRule="exact" w:line="560"/>
        <w:rPr>
          <w:sz w:val="24"/>
        </w:rPr>
      </w:pPr>
      <w:r>
        <w:rPr>
          <w:rFonts w:eastAsia="黑体" w:ascii="SimHei" w:hAnsi="SimHei"/>
          <w:sz w:val="24"/>
        </w:rPr>
        <w:t xml:space="preserve">      </w:t>
      </w:r>
      <w:r>
        <w:rPr>
          <w:rFonts w:ascii="SimHei" w:hAnsi="SimHei" w:eastAsia="黑体"/>
          <w:sz w:val="24"/>
        </w:rPr>
        <w:t>露；</w:t>
      </w:r>
    </w:p>
    <w:p>
      <w:pPr>
        <w:pStyle w:val="Normal"/>
        <w:spacing w:lineRule="exact" w:line="560"/>
        <w:rPr>
          <w:sz w:val="24"/>
        </w:rPr>
      </w:pPr>
      <w:r>
        <w:rPr>
          <w:rFonts w:eastAsia="黑体" w:ascii="SimHei" w:hAnsi="SimHei"/>
          <w:sz w:val="24"/>
        </w:rPr>
        <w:t xml:space="preserve">    </w:t>
      </w:r>
      <w:r>
        <w:rPr>
          <w:rFonts w:ascii="SimHei" w:hAnsi="SimHei" w:eastAsia="黑体"/>
          <w:sz w:val="24"/>
        </w:rPr>
        <w:t>6.3.2</w:t>
      </w:r>
      <w:r>
        <w:rPr>
          <w:rFonts w:ascii="SimHei" w:hAnsi="SimHei" w:eastAsia="黑体"/>
          <w:sz w:val="24"/>
        </w:rPr>
        <w:t>严禁公司任何员工以任何方式向任何人透露或询问其他人员的薪酬状况；</w:t>
      </w:r>
    </w:p>
    <w:p>
      <w:pPr>
        <w:pStyle w:val="Normal"/>
        <w:spacing w:lineRule="exact" w:line="560"/>
        <w:rPr>
          <w:sz w:val="24"/>
        </w:rPr>
      </w:pPr>
      <w:r>
        <w:rPr>
          <w:rFonts w:eastAsia="黑体" w:ascii="SimHei" w:hAnsi="SimHei"/>
          <w:sz w:val="24"/>
        </w:rPr>
        <w:t xml:space="preserve">    </w:t>
      </w:r>
      <w:r>
        <w:rPr>
          <w:rFonts w:ascii="SimHei" w:hAnsi="SimHei" w:eastAsia="黑体"/>
          <w:sz w:val="24"/>
        </w:rPr>
        <w:t>6.3.3</w:t>
      </w:r>
      <w:r>
        <w:rPr>
          <w:rFonts w:ascii="SimHei" w:hAnsi="SimHei" w:eastAsia="黑体"/>
          <w:sz w:val="24"/>
        </w:rPr>
        <w:t>财务部负责所有薪酬表的存档，保管人员要严格遵守公司薪酬保密制度；</w:t>
      </w:r>
    </w:p>
    <w:p>
      <w:pPr>
        <w:pStyle w:val="Normal"/>
        <w:spacing w:lineRule="exact" w:line="560"/>
        <w:rPr>
          <w:sz w:val="24"/>
        </w:rPr>
      </w:pPr>
      <w:r>
        <w:rPr>
          <w:rFonts w:ascii="SimHei" w:hAnsi="SimHei" w:eastAsia="黑体"/>
          <w:sz w:val="24"/>
        </w:rPr>
        <w:t>6.3.4</w:t>
      </w:r>
      <w:r>
        <w:rPr>
          <w:rFonts w:ascii="SimHei" w:hAnsi="SimHei" w:eastAsia="黑体"/>
          <w:sz w:val="24"/>
        </w:rPr>
        <w:t>因薪酬有错误需查询薪酬表的，负责保管薪酬表人员只能提供其个人的薪酬表，与其</w:t>
      </w:r>
    </w:p>
    <w:p>
      <w:pPr>
        <w:pStyle w:val="Normal"/>
        <w:spacing w:lineRule="exact" w:line="560"/>
        <w:rPr>
          <w:sz w:val="24"/>
        </w:rPr>
      </w:pPr>
      <w:r>
        <w:rPr>
          <w:rFonts w:eastAsia="黑体" w:ascii="SimHei" w:hAnsi="SimHei"/>
          <w:sz w:val="24"/>
        </w:rPr>
        <w:t xml:space="preserve">      </w:t>
      </w:r>
      <w:r>
        <w:rPr>
          <w:rFonts w:ascii="SimHei" w:hAnsi="SimHei" w:eastAsia="黑体"/>
          <w:sz w:val="24"/>
        </w:rPr>
        <w:t>无关的薪酬情况一律不得显示给查询人。</w:t>
      </w:r>
    </w:p>
    <w:p>
      <w:pPr>
        <w:pStyle w:val="Normal"/>
        <w:spacing w:lineRule="exact" w:line="560"/>
        <w:rPr>
          <w:sz w:val="24"/>
        </w:rPr>
      </w:pPr>
      <w:r>
        <w:rPr>
          <w:rFonts w:eastAsia="黑体" w:ascii="SimHei" w:hAnsi="SimHei"/>
          <w:sz w:val="24"/>
        </w:rPr>
        <w:t xml:space="preserve">  </w:t>
      </w:r>
      <w:r>
        <w:rPr>
          <w:rFonts w:ascii="SimHei" w:hAnsi="SimHei" w:eastAsia="黑体"/>
          <w:sz w:val="24"/>
        </w:rPr>
        <w:t>6.4</w:t>
      </w:r>
      <w:r>
        <w:rPr>
          <w:rFonts w:ascii="SimHei" w:hAnsi="SimHei" w:eastAsia="黑体"/>
          <w:sz w:val="24"/>
        </w:rPr>
        <w:t>违反责任</w:t>
      </w:r>
    </w:p>
    <w:p>
      <w:pPr>
        <w:pStyle w:val="Normal"/>
        <w:spacing w:lineRule="exact" w:line="560"/>
        <w:rPr>
          <w:sz w:val="24"/>
        </w:rPr>
      </w:pPr>
      <w:r>
        <w:rPr>
          <w:rFonts w:ascii="SimHei" w:hAnsi="SimHei" w:eastAsia="黑体"/>
          <w:sz w:val="24"/>
        </w:rPr>
        <w:t>6.4.1</w:t>
      </w:r>
      <w:r>
        <w:rPr>
          <w:rFonts w:ascii="SimHei" w:hAnsi="SimHei" w:eastAsia="黑体"/>
          <w:sz w:val="24"/>
        </w:rPr>
        <w:t>如有探询、评价他人薪资或将自己的薪资透露给他人的，一经发现将给予警告处分，</w:t>
      </w:r>
    </w:p>
    <w:p>
      <w:pPr>
        <w:pStyle w:val="Normal"/>
        <w:spacing w:lineRule="exact" w:line="560"/>
        <w:rPr>
          <w:sz w:val="24"/>
        </w:rPr>
      </w:pPr>
      <w:r>
        <w:rPr>
          <w:rFonts w:eastAsia="黑体" w:ascii="SimHei" w:hAnsi="SimHei"/>
          <w:sz w:val="24"/>
        </w:rPr>
        <w:t xml:space="preserve">     </w:t>
      </w:r>
      <w:r>
        <w:rPr>
          <w:rFonts w:ascii="SimHei" w:hAnsi="SimHei" w:eastAsia="黑体"/>
          <w:sz w:val="24"/>
        </w:rPr>
        <w:t>情节严重者可直接开除。</w:t>
      </w:r>
    </w:p>
    <w:p>
      <w:pPr>
        <w:pStyle w:val="Normal"/>
        <w:spacing w:lineRule="exact" w:line="560"/>
        <w:rPr>
          <w:sz w:val="24"/>
        </w:rPr>
      </w:pPr>
      <w:r>
        <w:rPr>
          <w:rFonts w:ascii="SimHei" w:hAnsi="SimHei" w:eastAsia="黑体"/>
          <w:sz w:val="24"/>
        </w:rPr>
        <w:t>6.4.2</w:t>
      </w:r>
      <w:r>
        <w:rPr>
          <w:rFonts w:ascii="SimHei" w:hAnsi="SimHei" w:eastAsia="黑体"/>
          <w:sz w:val="24"/>
        </w:rPr>
        <w:t>人事行政部、财务部及各部门负责人非法透露他人薪酬的，一经发现开除处理，造成</w:t>
      </w:r>
    </w:p>
    <w:p>
      <w:pPr>
        <w:pStyle w:val="Normal"/>
        <w:spacing w:lineRule="exact" w:line="560"/>
        <w:rPr>
          <w:sz w:val="24"/>
        </w:rPr>
      </w:pPr>
      <w:r>
        <w:rPr>
          <w:rFonts w:eastAsia="黑体" w:ascii="SimHei" w:hAnsi="SimHei"/>
          <w:sz w:val="24"/>
        </w:rPr>
        <w:t xml:space="preserve">     </w:t>
      </w:r>
      <w:r>
        <w:rPr>
          <w:rFonts w:ascii="SimHei" w:hAnsi="SimHei" w:eastAsia="黑体"/>
          <w:sz w:val="24"/>
        </w:rPr>
        <w:t>损失的，并追究经济赔偿责任。</w:t>
      </w:r>
    </w:p>
    <w:p>
      <w:pPr>
        <w:pStyle w:val="Normal"/>
        <w:spacing w:lineRule="exact" w:line="560"/>
        <w:rPr>
          <w:b/>
          <w:b/>
          <w:sz w:val="24"/>
        </w:rPr>
      </w:pPr>
      <w:r>
        <w:rPr>
          <w:rFonts w:ascii="SimHei" w:hAnsi="SimHei" w:eastAsia="黑体"/>
          <w:b/>
          <w:sz w:val="24"/>
        </w:rPr>
        <w:t xml:space="preserve">7.0 </w:t>
      </w:r>
      <w:r>
        <w:rPr>
          <w:rFonts w:ascii="SimHei" w:hAnsi="SimHei" w:eastAsia="黑体"/>
          <w:b/>
          <w:sz w:val="24"/>
        </w:rPr>
        <w:t>相关文件及表格</w:t>
      </w:r>
    </w:p>
    <w:p>
      <w:pPr>
        <w:pStyle w:val="Normal"/>
        <w:spacing w:lineRule="exact" w:line="560"/>
        <w:rPr>
          <w:bCs/>
          <w:sz w:val="24"/>
        </w:rPr>
      </w:pPr>
      <w:r>
        <w:rPr>
          <w:rFonts w:eastAsia="黑体" w:ascii="SimHei" w:hAnsi="SimHei"/>
          <w:b/>
          <w:sz w:val="24"/>
        </w:rPr>
        <w:t xml:space="preserve"> </w:t>
      </w:r>
      <w:r>
        <w:rPr>
          <w:rFonts w:eastAsia="黑体" w:ascii="SimHei" w:hAnsi="SimHei"/>
          <w:bCs/>
          <w:sz w:val="24"/>
        </w:rPr>
        <w:t xml:space="preserve"> </w:t>
      </w:r>
      <w:r>
        <w:rPr>
          <w:rFonts w:ascii="SimHei" w:hAnsi="SimHei" w:eastAsia="黑体"/>
          <w:bCs/>
          <w:sz w:val="24"/>
        </w:rPr>
        <w:t>7.1</w:t>
      </w:r>
      <w:r>
        <w:rPr>
          <w:rFonts w:ascii="SimHei" w:hAnsi="SimHei" w:eastAsia="黑体"/>
          <w:bCs/>
          <w:sz w:val="24"/>
        </w:rPr>
        <w:t>《薪酬保密承诺书》</w:t>
      </w:r>
    </w:p>
    <w:p>
      <w:pPr>
        <w:pStyle w:val="Normal"/>
        <w:spacing w:lineRule="exact" w:line="560"/>
        <w:rPr>
          <w:sz w:val="24"/>
        </w:rPr>
      </w:pPr>
      <w:r>
        <w:rPr>
          <w:rFonts w:ascii="SimHei" w:hAnsi="SimHei" w:eastAsia="黑体"/>
          <w:b/>
          <w:sz w:val="24"/>
        </w:rPr>
        <w:t xml:space="preserve">8.0 </w:t>
      </w:r>
      <w:r>
        <w:rPr>
          <w:rFonts w:ascii="SimHei" w:hAnsi="SimHei" w:eastAsia="黑体"/>
          <w:b/>
          <w:sz w:val="24"/>
        </w:rPr>
        <w:t>流程图</w:t>
      </w:r>
      <w:r>
        <w:rPr>
          <w:rFonts w:eastAsia="黑体" w:ascii="SimHei" w:hAnsi="SimHei"/>
          <w:sz w:val="24"/>
        </w:rPr>
        <w:t xml:space="preserve">    </w:t>
      </w:r>
    </w:p>
    <w:p>
      <w:pPr>
        <w:pStyle w:val="Normal"/>
        <w:spacing w:lineRule="exact" w:line="560"/>
        <w:rPr>
          <w:sz w:val="24"/>
        </w:rPr>
      </w:pPr>
      <w:r>
        <w:rPr>
          <w:rFonts w:eastAsia="黑体" w:ascii="SimHei" w:hAnsi="SimHei"/>
          <w:sz w:val="24"/>
        </w:rPr>
        <w:t xml:space="preserve">  </w:t>
      </w:r>
      <w:r>
        <w:rPr>
          <w:rFonts w:ascii="SimHei" w:hAnsi="SimHei" w:eastAsia="黑体"/>
          <w:sz w:val="24"/>
        </w:rPr>
        <w:t>无</w:t>
      </w:r>
    </w:p>
    <w:p>
      <w:pPr>
        <w:pStyle w:val="Normal"/>
        <w:spacing w:lineRule="exact" w:line="560"/>
        <w:rPr>
          <w:sz w:val="24"/>
        </w:rPr>
      </w:pPr>
      <w:r>
        <w:rPr>
          <w:rFonts w:ascii="SimHei" w:hAnsi="SimHei" w:eastAsia="黑体"/>
          <w:sz w:val="24"/>
        </w:rPr>
      </w:r>
    </w:p>
    <w:p>
      <w:pPr>
        <w:pStyle w:val="Normal"/>
        <w:spacing w:lineRule="exact" w:line="560"/>
        <w:rPr>
          <w:sz w:val="24"/>
        </w:rPr>
      </w:pPr>
      <w:r>
        <w:rPr>
          <w:rFonts w:ascii="SimHei" w:hAnsi="SimHei" w:eastAsia="黑体"/>
          <w:sz w:val="24"/>
        </w:rPr>
      </w:r>
    </w:p>
    <w:p>
      <w:pPr>
        <w:pStyle w:val="Normal"/>
        <w:spacing w:lineRule="exact" w:line="560"/>
        <w:rPr>
          <w:sz w:val="24"/>
        </w:rPr>
      </w:pPr>
      <w:r>
        <w:rPr>
          <w:rFonts w:ascii="SimHei" w:hAnsi="SimHei" w:eastAsia="黑体"/>
          <w:sz w:val="24"/>
        </w:rPr>
      </w:r>
    </w:p>
    <w:p>
      <w:pPr>
        <w:pStyle w:val="Normal"/>
        <w:spacing w:lineRule="exact" w:line="560"/>
        <w:rPr>
          <w:sz w:val="24"/>
        </w:rPr>
      </w:pPr>
      <w:r>
        <w:rPr>
          <w:rFonts w:ascii="SimHei" w:hAnsi="SimHei" w:eastAsia="黑体"/>
          <w:sz w:val="24"/>
        </w:rPr>
      </w:r>
    </w:p>
    <w:p>
      <w:pPr>
        <w:pStyle w:val="Normal"/>
        <w:spacing w:lineRule="exact" w:line="560"/>
        <w:rPr>
          <w:sz w:val="24"/>
        </w:rPr>
      </w:pPr>
      <w:r>
        <w:rPr>
          <w:rFonts w:ascii="SimHei" w:hAnsi="SimHei" w:eastAsia="黑体"/>
          <w:sz w:val="24"/>
        </w:rPr>
      </w:r>
    </w:p>
    <w:p>
      <w:pPr>
        <w:pStyle w:val="Normal"/>
        <w:spacing w:lineRule="exact" w:line="560"/>
        <w:rPr>
          <w:b/>
          <w:b/>
          <w:bCs/>
          <w:sz w:val="24"/>
        </w:rPr>
      </w:pPr>
      <w:r>
        <w:rPr>
          <w:rFonts w:ascii="SimHei" w:hAnsi="SimHei" w:eastAsia="黑体"/>
          <w:b/>
          <w:bCs/>
          <w:sz w:val="24"/>
        </w:rPr>
      </w:r>
    </w:p>
    <w:p>
      <w:pPr>
        <w:pStyle w:val="Normal"/>
        <w:spacing w:lineRule="exact" w:line="560"/>
        <w:rPr>
          <w:b/>
          <w:b/>
          <w:bCs/>
          <w:sz w:val="24"/>
        </w:rPr>
      </w:pPr>
      <w:r>
        <w:rPr>
          <w:rFonts w:ascii="SimHei" w:hAnsi="SimHei" w:eastAsia="黑体"/>
          <w:b/>
          <w:bCs/>
          <w:sz w:val="24"/>
        </w:rPr>
      </w:r>
    </w:p>
    <w:p>
      <w:pPr>
        <w:pStyle w:val="Normal"/>
        <w:spacing w:lineRule="exact" w:line="560"/>
        <w:rPr>
          <w:b/>
          <w:b/>
          <w:bCs/>
          <w:sz w:val="24"/>
        </w:rPr>
      </w:pPr>
      <w:r>
        <w:rPr>
          <w:rFonts w:ascii="SimHei" w:hAnsi="SimHei" w:eastAsia="黑体"/>
          <w:b/>
          <w:bCs/>
          <w:sz w:val="24"/>
        </w:rPr>
      </w:r>
    </w:p>
    <w:p>
      <w:pPr>
        <w:pStyle w:val="Normal"/>
        <w:spacing w:lineRule="exact" w:line="560"/>
        <w:rPr>
          <w:b/>
          <w:b/>
          <w:bCs/>
          <w:sz w:val="24"/>
        </w:rPr>
      </w:pPr>
      <w:r>
        <w:rPr>
          <w:rFonts w:ascii="SimHei" w:hAnsi="SimHei" w:eastAsia="黑体"/>
          <w:b/>
          <w:bCs/>
          <w:sz w:val="24"/>
        </w:rPr>
      </w:r>
    </w:p>
    <w:p>
      <w:pPr>
        <w:pStyle w:val="Normal"/>
        <w:spacing w:lineRule="exact" w:line="560"/>
        <w:rPr>
          <w:b/>
          <w:b/>
          <w:bCs/>
          <w:sz w:val="24"/>
        </w:rPr>
      </w:pPr>
      <w:r>
        <w:rPr>
          <w:rFonts w:ascii="SimHei" w:hAnsi="SimHei" w:eastAsia="黑体"/>
          <w:b/>
          <w:bCs/>
          <w:sz w:val="24"/>
        </w:rPr>
      </w:r>
    </w:p>
    <w:p>
      <w:pPr>
        <w:pStyle w:val="Normal"/>
        <w:spacing w:lineRule="exact" w:line="560"/>
        <w:rPr>
          <w:sz w:val="24"/>
        </w:rPr>
      </w:pPr>
      <w:r>
        <w:rPr>
          <w:rFonts w:ascii="SimHei" w:hAnsi="SimHei" w:eastAsia="黑体"/>
          <w:b/>
          <w:bCs/>
          <w:sz w:val="24"/>
        </w:rPr>
        <w:t>附</w:t>
      </w:r>
      <w:r>
        <w:rPr>
          <w:rFonts w:ascii="SimHei" w:hAnsi="SimHei" w:eastAsia="黑体"/>
          <w:b/>
          <w:bCs/>
          <w:sz w:val="24"/>
        </w:rPr>
        <w:t>:</w:t>
      </w:r>
      <w:r>
        <w:rPr>
          <w:rFonts w:ascii="SimHei" w:hAnsi="SimHei" w:eastAsia="黑体"/>
          <w:sz w:val="24"/>
        </w:rPr>
        <w:t xml:space="preserve">                    </w:t>
      </w:r>
    </w:p>
    <w:p>
      <w:pPr>
        <w:pStyle w:val="Normal"/>
        <w:spacing w:lineRule="exact" w:line="560"/>
        <w:rPr>
          <w:sz w:val="24"/>
        </w:rPr>
      </w:pPr>
      <w:r>
        <w:rPr>
          <w:rFonts w:ascii="SimHei" w:hAnsi="SimHei" w:eastAsia="黑体"/>
          <w:sz w:val="24"/>
        </w:rPr>
      </w:r>
    </w:p>
    <w:p>
      <w:pPr>
        <w:pStyle w:val="Normal"/>
        <w:spacing w:lineRule="exact" w:line="760"/>
        <w:rPr>
          <w:sz w:val="24"/>
        </w:rPr>
      </w:pPr>
      <w:r>
        <w:rPr>
          <w:rFonts w:eastAsia="黑体" w:ascii="SimHei" w:hAnsi="SimHei"/>
          <w:sz w:val="24"/>
        </w:rPr>
        <w:t xml:space="preserve">               </w:t>
      </w:r>
      <w:r>
        <w:rPr>
          <w:rFonts w:ascii="SimHei" w:hAnsi="SimHei" w:eastAsia="黑体"/>
          <w:b/>
          <w:sz w:val="24"/>
        </w:rPr>
        <w:t>薪酬保密承诺书</w:t>
      </w:r>
      <w:r>
        <w:rPr>
          <w:rFonts w:eastAsia="黑体" w:ascii="SimHei" w:hAnsi="SimHei"/>
          <w:sz w:val="24"/>
        </w:rPr>
        <w:t xml:space="preserve">                             </w:t>
      </w:r>
    </w:p>
    <w:p>
      <w:pPr>
        <w:pStyle w:val="Normal"/>
        <w:spacing w:lineRule="exact" w:line="760"/>
        <w:rPr>
          <w:sz w:val="24"/>
        </w:rPr>
      </w:pPr>
      <w:r>
        <w:rPr>
          <w:rFonts w:ascii="SimHei" w:hAnsi="SimHei" w:eastAsia="黑体"/>
          <w:sz w:val="24"/>
        </w:rPr>
        <w:t>本人已熟知公司《薪酬保密管理制度》，并承诺非经公司书面授权不得向任何人泄露、提供或打听其他人涉及公司薪酬标准、绩效考核制度、个人薪酬情况等薪酬福利信息和资料。</w:t>
      </w:r>
    </w:p>
    <w:p>
      <w:pPr>
        <w:pStyle w:val="Normal"/>
        <w:spacing w:lineRule="exact" w:line="760"/>
        <w:rPr>
          <w:sz w:val="24"/>
        </w:rPr>
      </w:pPr>
      <w:r>
        <w:rPr>
          <w:rFonts w:ascii="SimHei" w:hAnsi="SimHei" w:eastAsia="黑体"/>
          <w:sz w:val="24"/>
        </w:rPr>
        <w:t>本人承诺严格遵守，若有违反上述规定行为，公司有权对本人按《薪酬保密管理制度》进行处分。</w:t>
      </w:r>
    </w:p>
    <w:p>
      <w:pPr>
        <w:pStyle w:val="Normal"/>
        <w:spacing w:lineRule="exact" w:line="760"/>
        <w:rPr>
          <w:sz w:val="24"/>
        </w:rPr>
      </w:pPr>
      <w:r>
        <w:rPr>
          <w:rFonts w:ascii="SimHei" w:hAnsi="SimHei" w:eastAsia="黑体"/>
          <w:sz w:val="24"/>
        </w:rPr>
      </w:r>
    </w:p>
    <w:p>
      <w:pPr>
        <w:pStyle w:val="Normal"/>
        <w:spacing w:lineRule="exact" w:line="760"/>
        <w:rPr>
          <w:sz w:val="24"/>
        </w:rPr>
      </w:pPr>
      <w:r>
        <w:rPr>
          <w:rFonts w:ascii="SimHei" w:hAnsi="SimHei" w:eastAsia="黑体"/>
          <w:sz w:val="24"/>
        </w:rPr>
      </w:r>
    </w:p>
    <w:p>
      <w:pPr>
        <w:pStyle w:val="Normal"/>
        <w:spacing w:lineRule="exact" w:line="760"/>
        <w:rPr>
          <w:sz w:val="24"/>
        </w:rPr>
      </w:pPr>
      <w:r>
        <w:rPr>
          <w:rFonts w:eastAsia="黑体" w:ascii="SimHei" w:hAnsi="SimHei"/>
          <w:sz w:val="24"/>
        </w:rPr>
        <w:t xml:space="preserve">                                                         </w:t>
      </w:r>
      <w:r>
        <w:rPr>
          <w:rFonts w:ascii="SimHei" w:hAnsi="SimHei" w:eastAsia="黑体"/>
          <w:sz w:val="24"/>
        </w:rPr>
        <w:t>承诺人：</w:t>
      </w:r>
    </w:p>
    <w:p>
      <w:pPr>
        <w:pStyle w:val="Normal"/>
        <w:spacing w:lineRule="exact" w:line="760"/>
        <w:rPr>
          <w:sz w:val="24"/>
        </w:rPr>
      </w:pPr>
      <w:r>
        <w:rPr>
          <w:rFonts w:eastAsia="黑体" w:ascii="SimHei" w:hAnsi="SimHei"/>
          <w:sz w:val="24"/>
        </w:rPr>
        <w:t xml:space="preserve">                                                         </w:t>
      </w:r>
      <w:r>
        <w:rPr>
          <w:rFonts w:ascii="SimHei" w:hAnsi="SimHei" w:eastAsia="黑体"/>
          <w:sz w:val="24"/>
        </w:rPr>
        <w:t>证件号：</w:t>
      </w:r>
    </w:p>
    <w:p>
      <w:pPr>
        <w:pStyle w:val="Normal"/>
        <w:spacing w:lineRule="exact" w:line="760"/>
        <w:rPr>
          <w:sz w:val="24"/>
        </w:rPr>
      </w:pPr>
      <w:r>
        <w:rPr>
          <w:rFonts w:eastAsia="黑体" w:ascii="SimHei" w:hAnsi="SimHei"/>
          <w:sz w:val="24"/>
        </w:rPr>
        <w:t xml:space="preserve">                                                         </w:t>
      </w:r>
      <w:r>
        <w:rPr>
          <w:rFonts w:ascii="SimHei" w:hAnsi="SimHei" w:eastAsia="黑体"/>
          <w:sz w:val="24"/>
        </w:rPr>
        <w:t>日期：</w:t>
      </w:r>
    </w:p>
    <w:p>
      <w:pPr>
        <w:pStyle w:val="Normal"/>
        <w:spacing w:lineRule="exact" w:line="760"/>
        <w:rPr>
          <w:sz w:val="24"/>
        </w:rPr>
      </w:pPr>
      <w:r>
        <w:rPr>
          <w:rFonts w:ascii="SimHei" w:hAnsi="SimHei" w:eastAsia="黑体"/>
          <w:sz w:val="24"/>
        </w:rPr>
      </w:r>
    </w:p>
    <w:p>
      <w:pPr>
        <w:pStyle w:val="Normal"/>
        <w:spacing w:lineRule="exact" w:line="560"/>
        <w:rPr>
          <w:sz w:val="24"/>
        </w:rPr>
      </w:pPr>
      <w:r>
        <w:rPr>
          <w:rFonts w:ascii="SimHei" w:hAnsi="SimHei" w:eastAsia="黑体"/>
          <w:sz w:val="24"/>
        </w:rPr>
      </w:r>
    </w:p>
    <w:p>
      <w:pPr>
        <w:pStyle w:val="Normal"/>
        <w:spacing w:lineRule="exact" w:line="560"/>
        <w:rPr>
          <w:sz w:val="24"/>
        </w:rPr>
      </w:pPr>
      <w:r>
        <w:rPr>
          <w:rFonts w:ascii="SimHei" w:hAnsi="SimHei" w:eastAsia="黑体"/>
          <w:sz w:val="24"/>
        </w:rPr>
      </w:r>
    </w:p>
    <w:sectPr>
      <w:headerReference w:type="default" r:id="rId2"/>
      <w:headerReference w:type="first" r:id="rId3"/>
      <w:footerReference w:type="default" r:id="rId4"/>
      <w:footerReference w:type="first" r:id="rId5"/>
      <w:type w:val="nextPage"/>
      <w:pgSz w:w="11906" w:h="16838"/>
      <w:pgMar w:left="907" w:right="907" w:header="851" w:top="907" w:footer="992" w:bottom="1048" w:gutter="0"/>
      <w:pgNumType w:start="0"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等线 Light">
    <w:charset w:val="86"/>
    <w:family w:val="auto"/>
    <w:pitch w:val="variable"/>
  </w:font>
  <w:font w:name="等线">
    <w:altName w:val="DengXian"/>
    <w:charset w:val="86"/>
    <w:family w:val="auto"/>
    <w:pitch w:val="variable"/>
  </w:font>
  <w:font w:name="Liberation Sans">
    <w:altName w:val="Arial"/>
    <w:charset w:val="01" w:characterSet="utf-8"/>
    <w:family w:val="swiss"/>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宋体;SimSun" w:hAnsi="宋体;SimSun" w:cs="宋体;SimSun"/>
        <w:b/>
        <w:b/>
        <w:bCs/>
        <w:i/>
        <w:i/>
        <w:sz w:val="24"/>
      </w:rPr>
    </w:pPr>
    <w:r>
      <w:rPr>
        <w:rFonts w:cs="宋体;SimSun" w:ascii="宋体;SimSun" w:hAnsi="宋体;SimSun"/>
        <w:b/>
        <w:bCs/>
        <w:i/>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ind w:firstLine="3778"/>
      <w:jc w:val="start"/>
      <w:rPr>
        <w:rFonts w:eastAsia="Times New Roman"/>
        <w:b/>
        <w:b/>
        <w:i/>
        <w:i/>
        <w:sz w:val="24"/>
      </w:rPr>
    </w:pPr>
    <w:r>
      <w:rPr>
        <w:rFonts w:eastAsia="Times New Roman"/>
        <w:b/>
        <w:i/>
        <w:sz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numPr>
        <w:ilvl w:val="0"/>
        <w:numId w:val="1"/>
      </w:numPr>
      <w:spacing w:lineRule="exact" w:line="280"/>
      <w:outlineLvl w:val="0"/>
    </w:pPr>
    <w:rPr>
      <w:rFonts w:ascii="宋体;SimSun" w:hAnsi="宋体;SimSun" w:cs="宋体;SimSun"/>
      <w:b/>
      <w:sz w:val="24"/>
    </w:rPr>
  </w:style>
  <w:style w:type="paragraph" w:styleId="Heading2">
    <w:name w:val="Heading 2"/>
    <w:basedOn w:val="Normal"/>
    <w:next w:val="Normal"/>
    <w:qFormat/>
    <w:pPr>
      <w:keepNext w:val="true"/>
      <w:numPr>
        <w:ilvl w:val="1"/>
        <w:numId w:val="1"/>
      </w:numPr>
      <w:outlineLvl w:val="1"/>
    </w:pPr>
    <w:rPr>
      <w:rFonts w:ascii="宋体;SimSun" w:hAnsi="宋体;SimSun"/>
      <w:b/>
      <w:color w:val="0000FF"/>
      <w:sz w:val="24"/>
      <w:szCs w:val="24"/>
    </w:rPr>
  </w:style>
  <w:style w:type="paragraph" w:styleId="Heading3">
    <w:name w:val="Heading 3"/>
    <w:basedOn w:val="Normal"/>
    <w:next w:val="Normal"/>
    <w:qFormat/>
    <w:pPr>
      <w:keepNext w:val="true"/>
      <w:numPr>
        <w:ilvl w:val="2"/>
        <w:numId w:val="1"/>
      </w:numPr>
      <w:jc w:val="center"/>
      <w:outlineLvl w:val="2"/>
    </w:pPr>
    <w:rPr>
      <w:rFonts w:ascii="宋体;SimSun" w:hAnsi="宋体;SimSun"/>
      <w:b/>
      <w:sz w:val="84"/>
      <w:szCs w:val="84"/>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等线 Light" w:hAnsi="等线 Light" w:eastAsia="等线 Light" w:cs="Times New Roman"/>
      <w:b/>
      <w:bCs/>
      <w:sz w:val="28"/>
      <w:szCs w:val="28"/>
    </w:rPr>
  </w:style>
  <w:style w:type="character" w:styleId="WW8Num1z0">
    <w:name w:val="WW8Num1z0"/>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Style10">
    <w:name w:val="默认段落字体"/>
    <w:qFormat/>
    <w:rPr/>
  </w:style>
  <w:style w:type="character" w:styleId="PageNumber">
    <w:name w:val="Page Number"/>
    <w:basedOn w:val="Style10"/>
    <w:rPr/>
  </w:style>
  <w:style w:type="character" w:styleId="Style11">
    <w:name w:val="无间隔 字符"/>
    <w:qFormat/>
    <w:rPr>
      <w:rFonts w:ascii="等线;DengXian" w:hAnsi="等线;DengXian" w:eastAsia="等线;DengXian" w:cs="等线;DengXian"/>
      <w:sz w:val="22"/>
      <w:szCs w:val="22"/>
    </w:rPr>
  </w:style>
  <w:style w:type="character" w:styleId="4">
    <w:name w:val="标题 4 字符"/>
    <w:qFormat/>
    <w:rPr>
      <w:rFonts w:ascii="等线 Light" w:hAnsi="等线 Light" w:eastAsia="等线 Light" w:cs="Times New Roman"/>
      <w:b/>
      <w:bCs/>
      <w:kern w:val="2"/>
      <w:sz w:val="28"/>
      <w:szCs w:val="28"/>
    </w:rPr>
  </w:style>
  <w:style w:type="character" w:styleId="2">
    <w:name w:val="标题 2 字符"/>
    <w:qFormat/>
    <w:rPr>
      <w:rFonts w:ascii="宋体;SimSun" w:hAnsi="宋体;SimSun"/>
      <w:b/>
      <w:color w:val="0000FF"/>
      <w:kern w:val="2"/>
      <w:sz w:val="24"/>
      <w:szCs w:val="24"/>
    </w:rPr>
  </w:style>
  <w:style w:type="character" w:styleId="3">
    <w:name w:val="标题 3 字符"/>
    <w:qFormat/>
    <w:rPr>
      <w:rFonts w:ascii="宋体;SimSun" w:hAnsi="宋体;SimSun"/>
      <w:b/>
      <w:kern w:val="2"/>
      <w:sz w:val="84"/>
      <w:szCs w:val="84"/>
    </w:rPr>
  </w:style>
  <w:style w:type="character" w:styleId="1">
    <w:name w:val="标题 1 字符"/>
    <w:qFormat/>
    <w:rPr>
      <w:rFonts w:ascii="宋体;SimSun" w:hAnsi="宋体;SimSun" w:cs="宋体;SimSun"/>
      <w:b/>
      <w:kern w:val="2"/>
      <w:sz w:val="24"/>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Style12">
    <w:name w:val="页脚 字符"/>
    <w:qFormat/>
    <w:rPr>
      <w:kern w:val="2"/>
      <w:sz w:val="18"/>
    </w:rPr>
  </w:style>
  <w:style w:type="character" w:styleId="Style13">
    <w:name w:val="页眉 字符"/>
    <w:qFormat/>
    <w:rPr>
      <w:kern w:val="2"/>
      <w:sz w:val="18"/>
    </w:rPr>
  </w:style>
  <w:style w:type="character" w:styleId="Style14">
    <w:name w:val="批注框文本 字符"/>
    <w:qFormat/>
    <w:rPr>
      <w:kern w:val="2"/>
      <w:sz w:val="18"/>
    </w:rPr>
  </w:style>
  <w:style w:type="character" w:styleId="Style15">
    <w:name w:val="未处理的提及"/>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批注框文本"/>
    <w:basedOn w:val="Normal"/>
    <w:qFormat/>
    <w:pPr/>
    <w:rPr>
      <w:sz w:val="18"/>
    </w:rPr>
  </w:style>
  <w:style w:type="paragraph" w:styleId="31">
    <w:name w:val="正文文本缩进 3"/>
    <w:basedOn w:val="Normal"/>
    <w:qFormat/>
    <w:pPr>
      <w:spacing w:before="0" w:after="120"/>
      <w:ind w:start="420" w:hanging="0"/>
    </w:pPr>
    <w:rPr>
      <w:sz w:val="16"/>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rPr>
  </w:style>
  <w:style w:type="paragraph" w:styleId="Style17">
    <w:name w:val="无间隔"/>
    <w:qFormat/>
    <w:pPr>
      <w:widowControl/>
      <w:bidi w:val="0"/>
    </w:pPr>
    <w:rPr>
      <w:rFonts w:ascii="等线;DengXian" w:hAnsi="等线;DengXian" w:eastAsia="等线;DengXian" w:cs="等线;DengXian"/>
      <w:color w:val="auto"/>
      <w:sz w:val="22"/>
      <w:szCs w:val="22"/>
      <w:lang w:val="en-US" w:eastAsia="zh-CN" w:bidi="ar-SA"/>
    </w:rPr>
  </w:style>
  <w:style w:type="paragraph" w:styleId="Style18">
    <w:name w:val="列出段落"/>
    <w:basedOn w:val="Normal"/>
    <w:qFormat/>
    <w:pPr>
      <w:ind w:firstLine="420"/>
    </w:pPr>
    <w:rPr>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2019-10-22T13:32:00Z</dcterms:created>
  <dc:creator>微软用户</dc:creator>
  <dc:description/>
  <cp:keywords> </cp:keywords>
  <dc:language>en-US</dc:language>
  <cp:lastModifiedBy>Windows 用户</cp:lastModifiedBy>
  <dcterms:modified xsi:type="dcterms:W3CDTF">2019-10-22T13:32:00Z</dcterms:modified>
  <cp:revision>4</cp:revision>
  <dc:subject>库存控制程序</dc:subject>
  <dc:title>企业运营管理系列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