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eastAsia="黑体"/>
          <w:sz w:val="52"/>
          <w:szCs w:val="44"/>
        </w:rPr>
      </w:pPr>
    </w:p>
    <w:p>
      <w:pPr>
        <w:spacing w:line="360" w:lineRule="auto"/>
        <w:jc w:val="center"/>
        <w:rPr>
          <w:rFonts w:hint="eastAsia" w:ascii="黑体" w:eastAsia="黑体"/>
          <w:sz w:val="52"/>
          <w:szCs w:val="44"/>
        </w:rPr>
      </w:pPr>
    </w:p>
    <w:p>
      <w:pPr>
        <w:spacing w:line="360" w:lineRule="auto"/>
        <w:rPr>
          <w:rFonts w:hint="eastAsia" w:ascii="黑体" w:eastAsia="黑体"/>
          <w:sz w:val="52"/>
          <w:szCs w:val="44"/>
        </w:rPr>
      </w:pPr>
    </w:p>
    <w:p>
      <w:pPr>
        <w:spacing w:line="360" w:lineRule="auto"/>
        <w:jc w:val="center"/>
        <w:rPr>
          <w:rFonts w:hint="eastAsia" w:ascii="黑体" w:eastAsia="黑体"/>
          <w:sz w:val="52"/>
          <w:szCs w:val="44"/>
        </w:rPr>
      </w:pPr>
      <w:r>
        <w:rPr>
          <w:rFonts w:hint="eastAsia" w:ascii="SimHei" w:eastAsia="黑体" w:hAnsi="SimHei"/>
          <w:sz w:val="52"/>
          <w:szCs w:val="44"/>
        </w:rPr>
        <w:t>深圳市***限公司</w:t>
      </w:r>
    </w:p>
    <w:p>
      <w:pPr>
        <w:spacing w:line="360" w:lineRule="auto"/>
        <w:jc w:val="center"/>
        <w:rPr>
          <w:rFonts w:hint="eastAsia" w:ascii="黑体" w:eastAsia="黑体"/>
          <w:sz w:val="52"/>
          <w:szCs w:val="44"/>
        </w:rPr>
      </w:pPr>
    </w:p>
    <w:p>
      <w:pPr>
        <w:spacing w:line="360" w:lineRule="auto"/>
        <w:jc w:val="center"/>
        <w:rPr>
          <w:rFonts w:hint="eastAsia" w:ascii="黑体" w:eastAsia="黑体"/>
          <w:sz w:val="52"/>
          <w:szCs w:val="44"/>
        </w:rPr>
      </w:pPr>
    </w:p>
    <w:p>
      <w:pPr>
        <w:spacing w:line="360" w:lineRule="auto"/>
        <w:jc w:val="center"/>
        <w:rPr>
          <w:rFonts w:hint="eastAsia" w:ascii="黑体" w:eastAsia="黑体"/>
          <w:sz w:val="52"/>
          <w:szCs w:val="44"/>
        </w:rPr>
      </w:pPr>
      <w:bookmarkStart w:id="3" w:name="_GoBack"/>
      <w:r>
        <w:rPr>
          <w:rFonts w:hint="eastAsia" w:ascii="SimHei" w:eastAsia="黑体" w:hAnsi="SimHei"/>
          <w:sz w:val="52"/>
          <w:szCs w:val="44"/>
        </w:rPr>
        <w:t>管理团队</w:t>
      </w:r>
    </w:p>
    <w:p>
      <w:pPr>
        <w:jc w:val="center"/>
        <w:rPr>
          <w:rFonts w:hint="eastAsia" w:ascii="黑体" w:eastAsia="黑体"/>
          <w:sz w:val="52"/>
          <w:szCs w:val="44"/>
        </w:rPr>
      </w:pPr>
      <w:r>
        <w:rPr>
          <w:rFonts w:hint="eastAsia" w:ascii="SimHei" w:eastAsia="黑体" w:hAnsi="SimHei"/>
          <w:sz w:val="52"/>
          <w:szCs w:val="44"/>
        </w:rPr>
        <w:t>年薪制实施方案</w:t>
      </w:r>
      <w:bookmarkEnd w:id="3"/>
    </w:p>
    <w:p>
      <w:pPr>
        <w:jc w:val="center"/>
        <w:rPr>
          <w:rFonts w:hint="eastAsia" w:ascii="黑体" w:eastAsia="黑体"/>
          <w:sz w:val="52"/>
          <w:szCs w:val="44"/>
        </w:rPr>
      </w:pPr>
    </w:p>
    <w:p>
      <w:pPr>
        <w:jc w:val="center"/>
        <w:rPr>
          <w:rFonts w:hint="eastAsia" w:ascii="黑体" w:eastAsia="黑体"/>
          <w:sz w:val="52"/>
          <w:szCs w:val="44"/>
        </w:rPr>
      </w:pPr>
    </w:p>
    <w:p>
      <w:pPr>
        <w:jc w:val="center"/>
        <w:rPr>
          <w:rFonts w:hint="eastAsia" w:ascii="黑体" w:eastAsia="黑体"/>
          <w:sz w:val="32"/>
          <w:szCs w:val="32"/>
          <w:lang w:val="en-US" w:eastAsia="zh-CN"/>
        </w:rPr>
      </w:pPr>
      <w:r>
        <w:rPr>
          <w:rFonts w:hint="eastAsia" w:ascii="SimHei" w:eastAsia="黑体" w:hAnsi="SimHei"/>
          <w:sz w:val="32"/>
          <w:szCs w:val="32"/>
          <w:lang w:val="en-US" w:eastAsia="zh-CN"/>
        </w:rPr>
        <w:t xml:space="preserve"> </w:t>
      </w:r>
    </w:p>
    <w:p>
      <w:pPr>
        <w:jc w:val="center"/>
        <w:rPr>
          <w:rFonts w:hint="eastAsia" w:ascii="黑体" w:eastAsia="黑体"/>
          <w:sz w:val="32"/>
          <w:szCs w:val="32"/>
          <w:lang w:val="en-US" w:eastAsia="zh-CN"/>
        </w:rPr>
      </w:pPr>
    </w:p>
    <w:p>
      <w:pPr>
        <w:jc w:val="center"/>
        <w:rPr>
          <w:rFonts w:hint="eastAsia" w:ascii="黑体" w:eastAsia="黑体"/>
          <w:sz w:val="32"/>
          <w:szCs w:val="32"/>
          <w:lang w:val="en-US" w:eastAsia="zh-CN"/>
        </w:rPr>
      </w:pPr>
    </w:p>
    <w:p>
      <w:pPr>
        <w:jc w:val="center"/>
        <w:rPr>
          <w:rFonts w:hint="eastAsia" w:ascii="黑体" w:eastAsia="黑体"/>
          <w:sz w:val="52"/>
          <w:szCs w:val="44"/>
        </w:rPr>
      </w:pPr>
    </w:p>
    <w:p>
      <w:pPr>
        <w:jc w:val="center"/>
        <w:rPr>
          <w:rFonts w:hint="eastAsia" w:ascii="黑体" w:eastAsia="黑体"/>
          <w:sz w:val="52"/>
          <w:szCs w:val="44"/>
        </w:rPr>
      </w:pPr>
    </w:p>
    <w:p>
      <w:pPr>
        <w:jc w:val="center"/>
        <w:rPr>
          <w:rFonts w:hint="eastAsia" w:ascii="黑体" w:eastAsia="黑体"/>
          <w:sz w:val="52"/>
          <w:szCs w:val="44"/>
        </w:rPr>
      </w:pPr>
    </w:p>
    <w:p>
      <w:pPr>
        <w:jc w:val="center"/>
        <w:rPr>
          <w:rFonts w:hint="eastAsia"/>
          <w:sz w:val="28"/>
          <w:szCs w:val="28"/>
        </w:rPr>
      </w:pPr>
      <w:r>
        <w:rPr>
          <w:rFonts w:hint="eastAsia" w:ascii="SimHei" w:hAnsi="SimHei" w:eastAsia="黑体"/>
          <w:sz w:val="28"/>
          <w:szCs w:val="28"/>
        </w:rPr>
        <w:t>目录</w:t>
      </w:r>
    </w:p>
    <w:p>
      <w:pPr>
        <w:jc w:val="center"/>
        <w:rPr>
          <w:rFonts w:hint="eastAsia"/>
          <w:sz w:val="28"/>
          <w:szCs w:val="28"/>
        </w:rPr>
      </w:pPr>
    </w:p>
    <w:p>
      <w:pPr>
        <w:jc w:val="left"/>
        <w:rPr>
          <w:rFonts w:hint="eastAsia" w:ascii="宋体" w:hAnsi="宋体"/>
          <w:sz w:val="28"/>
          <w:szCs w:val="28"/>
        </w:rPr>
      </w:pPr>
      <w:r>
        <w:rPr>
          <w:rFonts w:hint="eastAsia" w:ascii="SimHei" w:hAnsi="SimHei" w:eastAsia="黑体"/>
          <w:sz w:val="28"/>
          <w:szCs w:val="28"/>
        </w:rPr>
        <w:t>第一章 总则</w:t>
      </w:r>
    </w:p>
    <w:p>
      <w:pPr>
        <w:jc w:val="left"/>
        <w:rPr>
          <w:rFonts w:hint="eastAsia" w:ascii="宋体" w:hAnsi="宋体"/>
          <w:sz w:val="28"/>
          <w:szCs w:val="28"/>
        </w:rPr>
      </w:pPr>
      <w:r>
        <w:rPr>
          <w:rFonts w:hint="eastAsia" w:ascii="SimHei" w:hAnsi="SimHei" w:eastAsia="黑体"/>
          <w:sz w:val="28"/>
          <w:szCs w:val="28"/>
        </w:rPr>
        <w:t>第二章 年薪构成</w:t>
      </w:r>
    </w:p>
    <w:p>
      <w:pPr>
        <w:jc w:val="left"/>
        <w:rPr>
          <w:rFonts w:hint="eastAsia" w:ascii="宋体" w:hAnsi="宋体"/>
          <w:sz w:val="28"/>
          <w:szCs w:val="28"/>
        </w:rPr>
      </w:pPr>
      <w:r>
        <w:rPr>
          <w:rFonts w:hint="eastAsia" w:ascii="SimHei" w:hAnsi="SimHei" w:eastAsia="黑体"/>
          <w:sz w:val="28"/>
          <w:szCs w:val="28"/>
        </w:rPr>
        <w:t>第三章 考核办法</w:t>
      </w:r>
    </w:p>
    <w:p>
      <w:pPr>
        <w:jc w:val="left"/>
        <w:rPr>
          <w:rFonts w:hint="eastAsia" w:ascii="宋体" w:hAnsi="宋体"/>
          <w:sz w:val="28"/>
          <w:szCs w:val="28"/>
        </w:rPr>
      </w:pPr>
      <w:r>
        <w:rPr>
          <w:rFonts w:hint="eastAsia" w:ascii="SimHei" w:hAnsi="SimHei" w:eastAsia="黑体"/>
          <w:sz w:val="28"/>
          <w:szCs w:val="28"/>
        </w:rPr>
        <w:t>第四章 年薪支付与管理</w:t>
      </w:r>
    </w:p>
    <w:p>
      <w:pPr>
        <w:jc w:val="left"/>
        <w:rPr>
          <w:rFonts w:hint="eastAsia" w:ascii="宋体" w:hAnsi="宋体"/>
          <w:sz w:val="28"/>
          <w:szCs w:val="28"/>
        </w:rPr>
      </w:pPr>
      <w:r>
        <w:rPr>
          <w:rFonts w:hint="eastAsia" w:ascii="SimHei" w:hAnsi="SimHei" w:eastAsia="黑体"/>
          <w:sz w:val="28"/>
          <w:szCs w:val="28"/>
        </w:rPr>
        <w:t>第五章 附则</w:t>
      </w:r>
    </w:p>
    <w:p>
      <w:pPr>
        <w:jc w:val="left"/>
        <w:rPr>
          <w:rFonts w:hint="eastAsia" w:ascii="宋体" w:hAnsi="宋体"/>
          <w:sz w:val="28"/>
          <w:szCs w:val="28"/>
        </w:rPr>
      </w:pPr>
      <w:r>
        <w:rPr>
          <w:rFonts w:hint="eastAsia" w:ascii="SimHei" w:hAnsi="SimHei" w:eastAsia="黑体"/>
          <w:sz w:val="28"/>
          <w:szCs w:val="28"/>
        </w:rPr>
        <w:t>附件1：基本年薪实施细则</w:t>
      </w:r>
    </w:p>
    <w:p>
      <w:pPr>
        <w:jc w:val="left"/>
        <w:rPr>
          <w:rFonts w:hint="eastAsia" w:ascii="宋体" w:hAnsi="宋体"/>
          <w:sz w:val="28"/>
          <w:szCs w:val="28"/>
        </w:rPr>
      </w:pPr>
      <w:r>
        <w:rPr>
          <w:rFonts w:hint="eastAsia" w:ascii="SimHei" w:hAnsi="SimHei" w:eastAsia="黑体"/>
          <w:sz w:val="28"/>
          <w:szCs w:val="28"/>
        </w:rPr>
        <w:t>附件2：绩效年薪实施细则</w:t>
      </w:r>
    </w:p>
    <w:p>
      <w:pPr>
        <w:jc w:val="left"/>
        <w:rPr>
          <w:rFonts w:hint="eastAsia" w:ascii="宋体" w:hAnsi="宋体"/>
          <w:sz w:val="28"/>
          <w:szCs w:val="28"/>
        </w:rPr>
      </w:pPr>
      <w:r>
        <w:rPr>
          <w:rFonts w:hint="eastAsia" w:ascii="SimHei" w:hAnsi="SimHei" w:eastAsia="黑体"/>
          <w:sz w:val="28"/>
          <w:szCs w:val="28"/>
        </w:rPr>
        <w:t>附件3：绩效奖金实施细则</w:t>
      </w:r>
    </w:p>
    <w:p>
      <w:pPr>
        <w:jc w:val="left"/>
        <w:rPr>
          <w:rFonts w:hint="eastAsia" w:ascii="宋体" w:hAnsi="宋体"/>
          <w:sz w:val="28"/>
          <w:szCs w:val="28"/>
        </w:rPr>
      </w:pPr>
      <w:r>
        <w:rPr>
          <w:rFonts w:hint="eastAsia" w:ascii="SimHei" w:hAnsi="SimHei" w:eastAsia="黑体"/>
          <w:sz w:val="28"/>
          <w:szCs w:val="28"/>
        </w:rPr>
        <w:t>附件4：考核实施细则</w:t>
      </w: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pStyle w:val="2"/>
        <w:spacing w:before="312" w:after="312"/>
        <w:rPr>
          <w:rFonts w:hint="eastAsia"/>
        </w:rPr>
      </w:pPr>
      <w:bookmarkStart w:id="0" w:name="_Toc81283100"/>
      <w:r>
        <w:rPr>
          <w:rFonts w:hint="eastAsia" w:ascii="SimHei" w:hAnsi="SimHei" w:eastAsia="黑体"/>
        </w:rPr>
        <w:t>第一章  总则</w:t>
      </w:r>
      <w:bookmarkEnd w:id="0"/>
    </w:p>
    <w:p>
      <w:pPr>
        <w:spacing w:line="360" w:lineRule="auto"/>
        <w:rPr>
          <w:rFonts w:hint="eastAsia" w:ascii="宋体" w:hAnsi="宋体"/>
          <w:sz w:val="24"/>
        </w:rPr>
      </w:pPr>
      <w:r>
        <w:rPr>
          <w:rFonts w:hint="eastAsia" w:ascii="SimHei" w:hAnsi="SimHei" w:eastAsia="黑体"/>
          <w:sz w:val="24"/>
        </w:rPr>
        <w:t>第一条 目的</w:t>
      </w:r>
    </w:p>
    <w:p>
      <w:pPr>
        <w:spacing w:line="360" w:lineRule="auto"/>
        <w:ind w:firstLine="480" w:firstLineChars="200"/>
        <w:rPr>
          <w:rFonts w:hint="eastAsia" w:ascii="宋体" w:hAnsi="宋体"/>
          <w:sz w:val="24"/>
        </w:rPr>
      </w:pPr>
      <w:r>
        <w:rPr>
          <w:rFonts w:hint="eastAsia" w:ascii="SimHei" w:hAnsi="SimHei" w:eastAsia="黑体"/>
          <w:sz w:val="24"/>
        </w:rPr>
        <w:t>1、为了培养高素质、职业化的经营管理队伍，充分调动企业管理团队的积极性和创造性，提高公司的运营效率。</w:t>
      </w:r>
    </w:p>
    <w:p>
      <w:pPr>
        <w:spacing w:line="360" w:lineRule="auto"/>
        <w:ind w:firstLine="480" w:firstLineChars="200"/>
        <w:rPr>
          <w:rFonts w:hint="eastAsia" w:ascii="宋体" w:hAnsi="宋体"/>
          <w:sz w:val="24"/>
        </w:rPr>
      </w:pPr>
      <w:r>
        <w:rPr>
          <w:rFonts w:hint="eastAsia" w:ascii="SimHei" w:hAnsi="SimHei" w:eastAsia="黑体"/>
          <w:sz w:val="24"/>
        </w:rPr>
        <w:t>2、建立并贯彻“责任、利益、风险”相一致的经营理念，实现企业经济效益的良性发展。</w:t>
      </w:r>
    </w:p>
    <w:p>
      <w:pPr>
        <w:spacing w:line="360" w:lineRule="auto"/>
        <w:ind w:firstLine="480" w:firstLineChars="200"/>
        <w:rPr>
          <w:rFonts w:hint="eastAsia" w:ascii="宋体" w:hAnsi="宋体"/>
          <w:sz w:val="24"/>
        </w:rPr>
      </w:pPr>
      <w:r>
        <w:rPr>
          <w:rFonts w:hint="eastAsia" w:ascii="SimHei" w:hAnsi="SimHei" w:eastAsia="黑体"/>
          <w:sz w:val="24"/>
        </w:rPr>
        <w:t>3、实现公司经营团队薪资发放的自我约束和自我调整的机制，明确薪资调整的幅度及办法。</w:t>
      </w:r>
    </w:p>
    <w:p>
      <w:pPr>
        <w:spacing w:line="360" w:lineRule="auto"/>
        <w:rPr>
          <w:rFonts w:hint="eastAsia" w:ascii="宋体" w:hAnsi="宋体"/>
          <w:sz w:val="24"/>
        </w:rPr>
      </w:pPr>
    </w:p>
    <w:p>
      <w:pPr>
        <w:spacing w:line="360" w:lineRule="auto"/>
        <w:rPr>
          <w:rFonts w:hint="eastAsia" w:ascii="宋体" w:hAnsi="宋体"/>
          <w:sz w:val="24"/>
        </w:rPr>
      </w:pPr>
      <w:r>
        <w:rPr>
          <w:rFonts w:hint="eastAsia" w:ascii="SimHei" w:hAnsi="SimHei" w:eastAsia="黑体"/>
          <w:sz w:val="24"/>
        </w:rPr>
        <w:t>第二条 适用范围</w:t>
      </w:r>
    </w:p>
    <w:p>
      <w:pPr>
        <w:spacing w:line="360" w:lineRule="auto"/>
        <w:ind w:firstLine="480" w:firstLineChars="200"/>
        <w:rPr>
          <w:rFonts w:hint="eastAsia" w:ascii="宋体" w:hAnsi="宋体"/>
          <w:sz w:val="24"/>
        </w:rPr>
      </w:pPr>
      <w:r>
        <w:rPr>
          <w:rFonts w:hint="eastAsia" w:ascii="SimHei" w:hAnsi="SimHei" w:eastAsia="黑体"/>
          <w:sz w:val="24"/>
        </w:rPr>
        <w:t>1、本方案适用于</w:t>
      </w:r>
      <w:r>
        <w:rPr>
          <w:rFonts w:hint="eastAsia" w:ascii="SimHei" w:hAnsi="SimHei" w:cs="宋体" w:eastAsia="黑体"/>
          <w:sz w:val="24"/>
        </w:rPr>
        <w:t>深圳市富诚达科技公司</w:t>
      </w:r>
      <w:r>
        <w:rPr>
          <w:rFonts w:hint="eastAsia" w:ascii="SimHei" w:hAnsi="SimHei" w:eastAsia="黑体"/>
          <w:sz w:val="24"/>
        </w:rPr>
        <w:t>（简称“富诚达”或“公司”） 经营决策层及经营管理层；</w:t>
      </w:r>
    </w:p>
    <w:p>
      <w:pPr>
        <w:spacing w:line="360" w:lineRule="auto"/>
        <w:ind w:firstLine="480" w:firstLineChars="200"/>
        <w:rPr>
          <w:rFonts w:hint="eastAsia" w:ascii="宋体" w:hAnsi="宋体"/>
          <w:sz w:val="24"/>
        </w:rPr>
      </w:pPr>
      <w:r>
        <w:rPr>
          <w:rFonts w:hint="eastAsia" w:ascii="SimHei" w:hAnsi="SimHei" w:eastAsia="黑体"/>
          <w:sz w:val="24"/>
        </w:rPr>
        <w:t>2、实施对象为公司管理团队中能够</w:t>
      </w:r>
      <w:r>
        <w:rPr>
          <w:rFonts w:hint="eastAsia" w:ascii="SimHei" w:hAnsi="SimHei" w:eastAsia="黑体"/>
          <w:color w:val="FF0000"/>
          <w:sz w:val="24"/>
        </w:rPr>
        <w:t>与公司共同发展、共担风险、共享成果</w:t>
      </w:r>
      <w:r>
        <w:rPr>
          <w:rFonts w:hint="eastAsia" w:ascii="SimHei" w:hAnsi="SimHei" w:eastAsia="黑体"/>
          <w:sz w:val="24"/>
        </w:rPr>
        <w:t>的，符合公司要求的关键人才，具体实施对象由本公司股东审议决定。</w:t>
      </w:r>
    </w:p>
    <w:p>
      <w:pPr>
        <w:spacing w:line="360" w:lineRule="auto"/>
        <w:rPr>
          <w:rFonts w:hint="eastAsia" w:ascii="宋体" w:hAnsi="宋体"/>
          <w:sz w:val="24"/>
        </w:rPr>
      </w:pPr>
    </w:p>
    <w:p>
      <w:pPr>
        <w:spacing w:line="360" w:lineRule="auto"/>
        <w:rPr>
          <w:rFonts w:hint="eastAsia" w:ascii="宋体" w:hAnsi="宋体"/>
          <w:sz w:val="24"/>
        </w:rPr>
      </w:pPr>
      <w:r>
        <w:rPr>
          <w:rFonts w:hint="eastAsia" w:ascii="SimHei" w:hAnsi="SimHei" w:eastAsia="黑体"/>
          <w:sz w:val="24"/>
        </w:rPr>
        <w:t>第三条 基本原则及薪资宽幅设定</w:t>
      </w:r>
    </w:p>
    <w:p>
      <w:pPr>
        <w:spacing w:line="360" w:lineRule="auto"/>
        <w:ind w:firstLine="480" w:firstLineChars="200"/>
        <w:rPr>
          <w:rFonts w:hint="eastAsia" w:ascii="宋体" w:hAnsi="宋体"/>
          <w:sz w:val="24"/>
        </w:rPr>
      </w:pPr>
      <w:r>
        <w:rPr>
          <w:rFonts w:hint="eastAsia" w:ascii="SimHei" w:hAnsi="SimHei" w:eastAsia="黑体"/>
          <w:sz w:val="24"/>
        </w:rPr>
        <w:t>1、构建扁平金字塔管理组织。根据公司现有规模，设置5个层级（见附表1），建议年薪制先试推行四级及以上，后续再推广到第五级。</w:t>
      </w:r>
    </w:p>
    <w:p>
      <w:pPr>
        <w:spacing w:line="360" w:lineRule="auto"/>
        <w:ind w:left="420" w:firstLine="2880" w:firstLineChars="1200"/>
        <w:rPr>
          <w:rFonts w:ascii="宋体" w:hAnsi="宋体"/>
          <w:sz w:val="24"/>
        </w:rPr>
      </w:pPr>
      <w:r>
        <w:rPr>
          <w:rFonts w:hint="eastAsia" w:ascii="SimHei" w:hAnsi="SimHei" w:eastAsia="黑体"/>
          <w:sz w:val="24"/>
        </w:rPr>
        <w:t>表1：职位及系数表</w:t>
      </w:r>
    </w:p>
    <w:tbl>
      <w:tblPr>
        <w:tblStyle w:val="6"/>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1276"/>
        <w:gridCol w:w="1520"/>
        <w:gridCol w:w="153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6" w:type="dxa"/>
            <w:gridSpan w:val="2"/>
            <w:noWrap w:val="0"/>
            <w:vAlign w:val="center"/>
          </w:tcPr>
          <w:p>
            <w:pPr>
              <w:spacing w:line="360" w:lineRule="auto"/>
              <w:jc w:val="center"/>
              <w:rPr>
                <w:rFonts w:hint="eastAsia" w:ascii="宋体" w:hAnsi="宋体"/>
                <w:sz w:val="24"/>
              </w:rPr>
            </w:pPr>
            <w:r>
              <w:rPr>
                <w:rFonts w:hint="eastAsia" w:ascii="SimHei" w:hAnsi="SimHei" w:eastAsia="黑体"/>
                <w:sz w:val="24"/>
              </w:rPr>
              <w:t>区分</w:t>
            </w:r>
          </w:p>
        </w:tc>
        <w:tc>
          <w:tcPr>
            <w:tcW w:w="1520" w:type="dxa"/>
            <w:noWrap w:val="0"/>
            <w:vAlign w:val="center"/>
          </w:tcPr>
          <w:p>
            <w:pPr>
              <w:spacing w:line="360" w:lineRule="auto"/>
              <w:jc w:val="center"/>
              <w:rPr>
                <w:rFonts w:hint="eastAsia" w:ascii="宋体" w:hAnsi="宋体"/>
                <w:sz w:val="24"/>
              </w:rPr>
            </w:pPr>
            <w:r>
              <w:rPr>
                <w:rFonts w:hint="eastAsia" w:ascii="SimHei" w:hAnsi="SimHei" w:eastAsia="黑体"/>
                <w:sz w:val="24"/>
              </w:rPr>
              <w:t>职位</w:t>
            </w:r>
          </w:p>
        </w:tc>
        <w:tc>
          <w:tcPr>
            <w:tcW w:w="1533" w:type="dxa"/>
            <w:noWrap w:val="0"/>
            <w:vAlign w:val="center"/>
          </w:tcPr>
          <w:p>
            <w:pPr>
              <w:spacing w:line="360" w:lineRule="auto"/>
              <w:jc w:val="center"/>
              <w:rPr>
                <w:rFonts w:hint="eastAsia" w:ascii="宋体" w:hAnsi="宋体"/>
                <w:sz w:val="24"/>
              </w:rPr>
            </w:pPr>
            <w:r>
              <w:rPr>
                <w:rFonts w:hint="eastAsia" w:ascii="SimHei" w:hAnsi="SimHei" w:eastAsia="黑体"/>
                <w:sz w:val="24"/>
              </w:rPr>
              <w:t>职位系数</w:t>
            </w:r>
          </w:p>
        </w:tc>
        <w:tc>
          <w:tcPr>
            <w:tcW w:w="1483" w:type="dxa"/>
            <w:noWrap w:val="0"/>
            <w:vAlign w:val="center"/>
          </w:tcPr>
          <w:p>
            <w:pPr>
              <w:spacing w:line="360" w:lineRule="auto"/>
              <w:jc w:val="center"/>
              <w:rPr>
                <w:rFonts w:hint="eastAsia" w:ascii="宋体" w:hAnsi="宋体"/>
                <w:sz w:val="24"/>
              </w:rPr>
            </w:pPr>
            <w:r>
              <w:rPr>
                <w:rFonts w:hint="eastAsia" w:ascii="SimHei" w:hAnsi="SimHei"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vMerge w:val="restart"/>
            <w:noWrap w:val="0"/>
            <w:vAlign w:val="center"/>
          </w:tcPr>
          <w:p>
            <w:pPr>
              <w:spacing w:line="360" w:lineRule="auto"/>
              <w:jc w:val="center"/>
              <w:rPr>
                <w:rFonts w:hint="eastAsia" w:ascii="宋体" w:hAnsi="宋体"/>
                <w:sz w:val="24"/>
              </w:rPr>
            </w:pPr>
            <w:r>
              <w:rPr>
                <w:rFonts w:hint="eastAsia" w:ascii="SimHei" w:hAnsi="SimHei" w:eastAsia="黑体"/>
                <w:sz w:val="24"/>
              </w:rPr>
              <w:t>经营决策层</w:t>
            </w:r>
          </w:p>
        </w:tc>
        <w:tc>
          <w:tcPr>
            <w:tcW w:w="1276" w:type="dxa"/>
            <w:noWrap w:val="0"/>
            <w:vAlign w:val="center"/>
          </w:tcPr>
          <w:p>
            <w:pPr>
              <w:spacing w:line="360" w:lineRule="auto"/>
              <w:jc w:val="center"/>
              <w:rPr>
                <w:rFonts w:hint="eastAsia" w:ascii="宋体" w:hAnsi="宋体"/>
                <w:sz w:val="24"/>
              </w:rPr>
            </w:pPr>
            <w:r>
              <w:rPr>
                <w:rFonts w:hint="eastAsia" w:ascii="SimHei" w:hAnsi="SimHei" w:eastAsia="黑体"/>
                <w:sz w:val="24"/>
              </w:rPr>
              <w:t>一级</w:t>
            </w:r>
          </w:p>
        </w:tc>
        <w:tc>
          <w:tcPr>
            <w:tcW w:w="1520" w:type="dxa"/>
            <w:noWrap w:val="0"/>
            <w:vAlign w:val="center"/>
          </w:tcPr>
          <w:p>
            <w:pPr>
              <w:spacing w:line="360" w:lineRule="auto"/>
              <w:jc w:val="center"/>
              <w:rPr>
                <w:rFonts w:hint="eastAsia" w:ascii="宋体" w:hAnsi="宋体"/>
                <w:sz w:val="24"/>
              </w:rPr>
            </w:pPr>
            <w:r>
              <w:rPr>
                <w:rFonts w:hint="eastAsia" w:ascii="SimHei" w:hAnsi="SimHei" w:eastAsia="黑体"/>
                <w:sz w:val="24"/>
              </w:rPr>
              <w:t>董事长</w:t>
            </w:r>
          </w:p>
        </w:tc>
        <w:tc>
          <w:tcPr>
            <w:tcW w:w="1533" w:type="dxa"/>
            <w:noWrap w:val="0"/>
            <w:vAlign w:val="center"/>
          </w:tcPr>
          <w:p>
            <w:pPr>
              <w:spacing w:line="360" w:lineRule="auto"/>
              <w:jc w:val="center"/>
              <w:rPr>
                <w:rFonts w:hint="eastAsia" w:ascii="宋体" w:hAnsi="宋体"/>
                <w:sz w:val="24"/>
              </w:rPr>
            </w:pPr>
            <w:r>
              <w:rPr>
                <w:rFonts w:hint="eastAsia" w:ascii="SimHei" w:hAnsi="SimHei" w:eastAsia="黑体"/>
                <w:sz w:val="24"/>
              </w:rPr>
              <w:t>1.05</w:t>
            </w:r>
          </w:p>
        </w:tc>
        <w:tc>
          <w:tcPr>
            <w:tcW w:w="1483"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vMerge w:val="continue"/>
            <w:noWrap w:val="0"/>
            <w:vAlign w:val="center"/>
          </w:tcPr>
          <w:p>
            <w:pPr>
              <w:spacing w:line="360" w:lineRule="auto"/>
              <w:jc w:val="center"/>
              <w:rPr>
                <w:rFonts w:hint="eastAsia" w:ascii="宋体" w:hAnsi="宋体"/>
                <w:sz w:val="24"/>
              </w:rPr>
            </w:pPr>
          </w:p>
        </w:tc>
        <w:tc>
          <w:tcPr>
            <w:tcW w:w="1276" w:type="dxa"/>
            <w:noWrap w:val="0"/>
            <w:vAlign w:val="center"/>
          </w:tcPr>
          <w:p>
            <w:pPr>
              <w:spacing w:line="360" w:lineRule="auto"/>
              <w:jc w:val="center"/>
              <w:rPr>
                <w:rFonts w:hint="eastAsia" w:ascii="宋体" w:hAnsi="宋体"/>
                <w:sz w:val="24"/>
              </w:rPr>
            </w:pPr>
            <w:r>
              <w:rPr>
                <w:rFonts w:hint="eastAsia" w:ascii="SimHei" w:hAnsi="SimHei" w:eastAsia="黑体"/>
                <w:sz w:val="24"/>
              </w:rPr>
              <w:t>二级</w:t>
            </w:r>
          </w:p>
        </w:tc>
        <w:tc>
          <w:tcPr>
            <w:tcW w:w="1520" w:type="dxa"/>
            <w:noWrap w:val="0"/>
            <w:vAlign w:val="center"/>
          </w:tcPr>
          <w:p>
            <w:pPr>
              <w:spacing w:line="360" w:lineRule="auto"/>
              <w:jc w:val="center"/>
              <w:rPr>
                <w:rFonts w:hint="eastAsia" w:ascii="宋体" w:hAnsi="宋体"/>
                <w:sz w:val="24"/>
              </w:rPr>
            </w:pPr>
            <w:r>
              <w:rPr>
                <w:rFonts w:hint="eastAsia" w:ascii="SimHei" w:hAnsi="SimHei" w:eastAsia="黑体"/>
                <w:sz w:val="24"/>
              </w:rPr>
              <w:t>总经理</w:t>
            </w:r>
          </w:p>
        </w:tc>
        <w:tc>
          <w:tcPr>
            <w:tcW w:w="1533" w:type="dxa"/>
            <w:noWrap w:val="0"/>
            <w:vAlign w:val="center"/>
          </w:tcPr>
          <w:p>
            <w:pPr>
              <w:spacing w:line="360" w:lineRule="auto"/>
              <w:jc w:val="center"/>
              <w:rPr>
                <w:rFonts w:hint="eastAsia" w:ascii="宋体" w:hAnsi="宋体"/>
                <w:sz w:val="24"/>
              </w:rPr>
            </w:pPr>
            <w:r>
              <w:rPr>
                <w:rFonts w:hint="eastAsia" w:ascii="SimHei" w:hAnsi="SimHei" w:eastAsia="黑体"/>
                <w:sz w:val="24"/>
              </w:rPr>
              <w:t>1</w:t>
            </w:r>
          </w:p>
        </w:tc>
        <w:tc>
          <w:tcPr>
            <w:tcW w:w="1483"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vMerge w:val="continue"/>
            <w:noWrap w:val="0"/>
            <w:vAlign w:val="center"/>
          </w:tcPr>
          <w:p>
            <w:pPr>
              <w:spacing w:line="360" w:lineRule="auto"/>
              <w:jc w:val="center"/>
              <w:rPr>
                <w:rFonts w:hint="eastAsia" w:ascii="宋体" w:hAnsi="宋体"/>
                <w:sz w:val="24"/>
              </w:rPr>
            </w:pPr>
          </w:p>
        </w:tc>
        <w:tc>
          <w:tcPr>
            <w:tcW w:w="1276" w:type="dxa"/>
            <w:vMerge w:val="restart"/>
            <w:noWrap w:val="0"/>
            <w:vAlign w:val="center"/>
          </w:tcPr>
          <w:p>
            <w:pPr>
              <w:spacing w:line="360" w:lineRule="auto"/>
              <w:jc w:val="center"/>
              <w:rPr>
                <w:rFonts w:hint="eastAsia" w:ascii="宋体" w:hAnsi="宋体"/>
                <w:sz w:val="24"/>
              </w:rPr>
            </w:pPr>
            <w:r>
              <w:rPr>
                <w:rFonts w:hint="eastAsia" w:ascii="SimHei" w:hAnsi="SimHei" w:eastAsia="黑体"/>
                <w:sz w:val="24"/>
              </w:rPr>
              <w:t>三级</w:t>
            </w:r>
          </w:p>
        </w:tc>
        <w:tc>
          <w:tcPr>
            <w:tcW w:w="1520" w:type="dxa"/>
            <w:noWrap w:val="0"/>
            <w:vAlign w:val="center"/>
          </w:tcPr>
          <w:p>
            <w:pPr>
              <w:spacing w:line="360" w:lineRule="auto"/>
              <w:jc w:val="center"/>
              <w:rPr>
                <w:rFonts w:hint="eastAsia" w:ascii="宋体" w:hAnsi="宋体"/>
                <w:sz w:val="24"/>
              </w:rPr>
            </w:pPr>
            <w:r>
              <w:rPr>
                <w:rFonts w:hint="eastAsia" w:ascii="SimHei" w:hAnsi="SimHei" w:eastAsia="黑体"/>
                <w:sz w:val="24"/>
              </w:rPr>
              <w:t>常务副总</w:t>
            </w:r>
          </w:p>
        </w:tc>
        <w:tc>
          <w:tcPr>
            <w:tcW w:w="1533" w:type="dxa"/>
            <w:noWrap w:val="0"/>
            <w:vAlign w:val="center"/>
          </w:tcPr>
          <w:p>
            <w:pPr>
              <w:spacing w:line="360" w:lineRule="auto"/>
              <w:jc w:val="center"/>
              <w:rPr>
                <w:rFonts w:hint="eastAsia" w:ascii="宋体" w:hAnsi="宋体"/>
                <w:sz w:val="24"/>
              </w:rPr>
            </w:pPr>
            <w:r>
              <w:rPr>
                <w:rFonts w:hint="eastAsia" w:ascii="SimHei" w:hAnsi="SimHei" w:eastAsia="黑体"/>
                <w:sz w:val="24"/>
              </w:rPr>
              <w:t>0.97</w:t>
            </w:r>
          </w:p>
        </w:tc>
        <w:tc>
          <w:tcPr>
            <w:tcW w:w="1483"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vMerge w:val="continue"/>
            <w:noWrap w:val="0"/>
            <w:vAlign w:val="center"/>
          </w:tcPr>
          <w:p>
            <w:pPr>
              <w:spacing w:line="360" w:lineRule="auto"/>
              <w:jc w:val="center"/>
              <w:rPr>
                <w:rFonts w:hint="eastAsia" w:ascii="宋体" w:hAnsi="宋体"/>
                <w:sz w:val="24"/>
              </w:rPr>
            </w:pPr>
          </w:p>
        </w:tc>
        <w:tc>
          <w:tcPr>
            <w:tcW w:w="1276" w:type="dxa"/>
            <w:vMerge w:val="continue"/>
            <w:noWrap w:val="0"/>
            <w:vAlign w:val="center"/>
          </w:tcPr>
          <w:p>
            <w:pPr>
              <w:spacing w:line="360" w:lineRule="auto"/>
              <w:jc w:val="center"/>
              <w:rPr>
                <w:rFonts w:hint="eastAsia" w:ascii="宋体" w:hAnsi="宋体"/>
                <w:sz w:val="24"/>
              </w:rPr>
            </w:pPr>
          </w:p>
        </w:tc>
        <w:tc>
          <w:tcPr>
            <w:tcW w:w="1520" w:type="dxa"/>
            <w:noWrap w:val="0"/>
            <w:vAlign w:val="center"/>
          </w:tcPr>
          <w:p>
            <w:pPr>
              <w:spacing w:line="360" w:lineRule="auto"/>
              <w:jc w:val="center"/>
              <w:rPr>
                <w:rFonts w:hint="eastAsia" w:ascii="宋体" w:hAnsi="宋体"/>
                <w:sz w:val="24"/>
              </w:rPr>
            </w:pPr>
            <w:r>
              <w:rPr>
                <w:rFonts w:hint="eastAsia" w:ascii="SimHei" w:hAnsi="SimHei" w:eastAsia="黑体"/>
                <w:sz w:val="24"/>
              </w:rPr>
              <w:t>副总</w:t>
            </w:r>
          </w:p>
        </w:tc>
        <w:tc>
          <w:tcPr>
            <w:tcW w:w="1533" w:type="dxa"/>
            <w:noWrap w:val="0"/>
            <w:vAlign w:val="center"/>
          </w:tcPr>
          <w:p>
            <w:pPr>
              <w:spacing w:line="360" w:lineRule="auto"/>
              <w:jc w:val="center"/>
              <w:rPr>
                <w:rFonts w:hint="eastAsia" w:ascii="宋体" w:hAnsi="宋体"/>
                <w:sz w:val="24"/>
              </w:rPr>
            </w:pPr>
            <w:r>
              <w:rPr>
                <w:rFonts w:hint="eastAsia" w:ascii="SimHei" w:hAnsi="SimHei" w:eastAsia="黑体"/>
                <w:sz w:val="24"/>
              </w:rPr>
              <w:t>0.87</w:t>
            </w:r>
          </w:p>
        </w:tc>
        <w:tc>
          <w:tcPr>
            <w:tcW w:w="1483"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center"/>
          </w:tcPr>
          <w:p>
            <w:pPr>
              <w:spacing w:line="360" w:lineRule="auto"/>
              <w:jc w:val="center"/>
              <w:rPr>
                <w:rFonts w:hint="eastAsia" w:ascii="宋体" w:hAnsi="宋体"/>
                <w:sz w:val="24"/>
              </w:rPr>
            </w:pPr>
            <w:r>
              <w:rPr>
                <w:rFonts w:hint="eastAsia" w:ascii="SimHei" w:hAnsi="SimHei" w:eastAsia="黑体"/>
                <w:sz w:val="24"/>
              </w:rPr>
              <w:t>经营管理层</w:t>
            </w:r>
          </w:p>
        </w:tc>
        <w:tc>
          <w:tcPr>
            <w:tcW w:w="1276" w:type="dxa"/>
            <w:noWrap w:val="0"/>
            <w:vAlign w:val="center"/>
          </w:tcPr>
          <w:p>
            <w:pPr>
              <w:spacing w:line="360" w:lineRule="auto"/>
              <w:jc w:val="center"/>
              <w:rPr>
                <w:rFonts w:hint="eastAsia" w:ascii="宋体" w:hAnsi="宋体"/>
                <w:sz w:val="24"/>
              </w:rPr>
            </w:pPr>
            <w:r>
              <w:rPr>
                <w:rFonts w:hint="eastAsia" w:ascii="SimHei" w:hAnsi="SimHei" w:eastAsia="黑体"/>
                <w:sz w:val="24"/>
              </w:rPr>
              <w:t>四级</w:t>
            </w:r>
          </w:p>
        </w:tc>
        <w:tc>
          <w:tcPr>
            <w:tcW w:w="1520" w:type="dxa"/>
            <w:noWrap w:val="0"/>
            <w:vAlign w:val="center"/>
          </w:tcPr>
          <w:p>
            <w:pPr>
              <w:spacing w:line="360" w:lineRule="auto"/>
              <w:jc w:val="center"/>
              <w:rPr>
                <w:rFonts w:hint="eastAsia" w:ascii="宋体" w:hAnsi="宋体"/>
                <w:sz w:val="24"/>
              </w:rPr>
            </w:pPr>
            <w:r>
              <w:rPr>
                <w:rFonts w:hint="eastAsia" w:ascii="SimHei" w:hAnsi="SimHei" w:eastAsia="黑体"/>
                <w:sz w:val="24"/>
              </w:rPr>
              <w:t>总监</w:t>
            </w:r>
          </w:p>
        </w:tc>
        <w:tc>
          <w:tcPr>
            <w:tcW w:w="1533" w:type="dxa"/>
            <w:noWrap w:val="0"/>
            <w:vAlign w:val="center"/>
          </w:tcPr>
          <w:p>
            <w:pPr>
              <w:spacing w:line="360" w:lineRule="auto"/>
              <w:jc w:val="center"/>
              <w:rPr>
                <w:rFonts w:hint="eastAsia" w:ascii="宋体" w:hAnsi="宋体"/>
                <w:sz w:val="24"/>
              </w:rPr>
            </w:pPr>
            <w:r>
              <w:rPr>
                <w:rFonts w:hint="eastAsia" w:ascii="SimHei" w:hAnsi="SimHei" w:eastAsia="黑体"/>
                <w:sz w:val="24"/>
              </w:rPr>
              <w:t>0.68</w:t>
            </w:r>
          </w:p>
        </w:tc>
        <w:tc>
          <w:tcPr>
            <w:tcW w:w="1483"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center"/>
          </w:tcPr>
          <w:p>
            <w:pPr>
              <w:spacing w:line="360" w:lineRule="auto"/>
              <w:jc w:val="center"/>
              <w:rPr>
                <w:rFonts w:hint="eastAsia" w:ascii="宋体" w:hAnsi="宋体"/>
                <w:sz w:val="24"/>
              </w:rPr>
            </w:pPr>
            <w:r>
              <w:rPr>
                <w:rFonts w:hint="eastAsia" w:ascii="SimHei" w:hAnsi="SimHei" w:eastAsia="黑体"/>
                <w:sz w:val="24"/>
              </w:rPr>
              <w:t>-</w:t>
            </w:r>
          </w:p>
        </w:tc>
        <w:tc>
          <w:tcPr>
            <w:tcW w:w="1276" w:type="dxa"/>
            <w:noWrap w:val="0"/>
            <w:vAlign w:val="center"/>
          </w:tcPr>
          <w:p>
            <w:pPr>
              <w:spacing w:line="360" w:lineRule="auto"/>
              <w:jc w:val="center"/>
              <w:rPr>
                <w:rFonts w:hint="eastAsia" w:ascii="宋体" w:hAnsi="宋体"/>
                <w:sz w:val="24"/>
              </w:rPr>
            </w:pPr>
            <w:r>
              <w:rPr>
                <w:rFonts w:hint="eastAsia" w:ascii="SimHei" w:hAnsi="SimHei" w:eastAsia="黑体"/>
                <w:sz w:val="24"/>
              </w:rPr>
              <w:t>五级</w:t>
            </w:r>
          </w:p>
        </w:tc>
        <w:tc>
          <w:tcPr>
            <w:tcW w:w="1520" w:type="dxa"/>
            <w:noWrap w:val="0"/>
            <w:vAlign w:val="center"/>
          </w:tcPr>
          <w:p>
            <w:pPr>
              <w:spacing w:line="360" w:lineRule="auto"/>
              <w:jc w:val="center"/>
              <w:rPr>
                <w:rFonts w:hint="eastAsia" w:ascii="宋体" w:hAnsi="宋体"/>
                <w:sz w:val="24"/>
              </w:rPr>
            </w:pPr>
            <w:r>
              <w:rPr>
                <w:rFonts w:hint="eastAsia" w:ascii="SimHei" w:hAnsi="SimHei" w:eastAsia="黑体"/>
                <w:sz w:val="24"/>
              </w:rPr>
              <w:t>经理</w:t>
            </w:r>
          </w:p>
        </w:tc>
        <w:tc>
          <w:tcPr>
            <w:tcW w:w="1533" w:type="dxa"/>
            <w:noWrap w:val="0"/>
            <w:vAlign w:val="center"/>
          </w:tcPr>
          <w:p>
            <w:pPr>
              <w:spacing w:line="360" w:lineRule="auto"/>
              <w:jc w:val="center"/>
              <w:rPr>
                <w:rFonts w:hint="eastAsia" w:ascii="宋体" w:hAnsi="宋体"/>
                <w:sz w:val="24"/>
              </w:rPr>
            </w:pPr>
            <w:r>
              <w:rPr>
                <w:rFonts w:hint="eastAsia" w:ascii="SimHei" w:hAnsi="SimHei" w:eastAsia="黑体"/>
                <w:sz w:val="24"/>
              </w:rPr>
              <w:t>0.51</w:t>
            </w:r>
          </w:p>
        </w:tc>
        <w:tc>
          <w:tcPr>
            <w:tcW w:w="1483" w:type="dxa"/>
            <w:noWrap w:val="0"/>
            <w:vAlign w:val="center"/>
          </w:tcPr>
          <w:p>
            <w:pPr>
              <w:spacing w:line="360" w:lineRule="auto"/>
              <w:jc w:val="center"/>
              <w:rPr>
                <w:rFonts w:hint="eastAsia" w:ascii="宋体" w:hAnsi="宋体"/>
                <w:sz w:val="24"/>
              </w:rPr>
            </w:pPr>
            <w:r>
              <w:rPr>
                <w:rFonts w:hint="eastAsia" w:ascii="SimHei" w:hAnsi="SimHei" w:eastAsia="黑体"/>
                <w:sz w:val="24"/>
              </w:rPr>
              <w:t>待定</w:t>
            </w:r>
          </w:p>
        </w:tc>
      </w:tr>
    </w:tbl>
    <w:p>
      <w:pPr>
        <w:spacing w:line="360" w:lineRule="auto"/>
        <w:ind w:firstLine="480" w:firstLineChars="200"/>
        <w:rPr>
          <w:rFonts w:hint="eastAsia" w:ascii="宋体" w:hAnsi="宋体"/>
          <w:sz w:val="24"/>
        </w:rPr>
      </w:pPr>
      <w:r>
        <w:rPr>
          <w:rFonts w:hint="eastAsia" w:ascii="SimHei" w:hAnsi="SimHei" w:eastAsia="黑体"/>
          <w:sz w:val="24"/>
        </w:rPr>
        <w:t>2、建立完善基本年薪（月薪）标准，明确上下浮动的调节原则</w:t>
      </w:r>
    </w:p>
    <w:p>
      <w:pPr>
        <w:spacing w:line="360" w:lineRule="auto"/>
        <w:ind w:left="420" w:firstLine="240" w:firstLineChars="100"/>
        <w:rPr>
          <w:rFonts w:hint="eastAsia" w:ascii="宋体" w:hAnsi="宋体"/>
          <w:sz w:val="24"/>
        </w:rPr>
      </w:pPr>
      <w:r>
        <w:rPr>
          <w:rFonts w:hint="eastAsia" w:ascii="SimHei" w:hAnsi="SimHei" w:eastAsia="黑体"/>
          <w:sz w:val="24"/>
        </w:rPr>
        <w:t>2.1 基本年薪分5档，结合公司目前的实际情况，建议从第一档开始实行，具体情况如下表2：</w:t>
      </w:r>
    </w:p>
    <w:p>
      <w:pPr>
        <w:spacing w:line="360" w:lineRule="auto"/>
        <w:ind w:left="420" w:firstLine="2760" w:firstLineChars="1150"/>
        <w:rPr>
          <w:rFonts w:ascii="宋体" w:hAnsi="宋体"/>
          <w:sz w:val="24"/>
        </w:rPr>
      </w:pPr>
      <w:r>
        <w:rPr>
          <w:rFonts w:hint="eastAsia" w:ascii="SimHei" w:hAnsi="SimHei" w:eastAsia="黑体"/>
          <w:sz w:val="24"/>
        </w:rPr>
        <w:t>表2：基本年薪表</w:t>
      </w:r>
    </w:p>
    <w:tbl>
      <w:tblPr>
        <w:tblStyle w:val="6"/>
        <w:tblW w:w="0" w:type="auto"/>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41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pPr>
              <w:spacing w:line="360" w:lineRule="auto"/>
              <w:jc w:val="center"/>
              <w:rPr>
                <w:rFonts w:ascii="宋体" w:hAnsi="宋体"/>
                <w:sz w:val="24"/>
              </w:rPr>
            </w:pPr>
            <w:r>
              <w:rPr>
                <w:rFonts w:hint="eastAsia" w:ascii="SimHei" w:hAnsi="SimHei" w:eastAsia="黑体"/>
                <w:sz w:val="24"/>
              </w:rPr>
              <w:t>档等</w:t>
            </w:r>
          </w:p>
        </w:tc>
        <w:tc>
          <w:tcPr>
            <w:tcW w:w="2410" w:type="dxa"/>
            <w:noWrap w:val="0"/>
            <w:vAlign w:val="top"/>
          </w:tcPr>
          <w:p>
            <w:pPr>
              <w:spacing w:line="360" w:lineRule="auto"/>
              <w:jc w:val="center"/>
              <w:rPr>
                <w:rFonts w:ascii="宋体" w:hAnsi="宋体"/>
                <w:sz w:val="24"/>
              </w:rPr>
            </w:pPr>
            <w:r>
              <w:rPr>
                <w:rFonts w:hint="eastAsia" w:ascii="SimHei" w:hAnsi="SimHei" w:eastAsia="黑体"/>
                <w:sz w:val="24"/>
              </w:rPr>
              <w:t>基本年薪（万元）</w:t>
            </w:r>
          </w:p>
        </w:tc>
        <w:tc>
          <w:tcPr>
            <w:tcW w:w="2268" w:type="dxa"/>
            <w:noWrap w:val="0"/>
            <w:vAlign w:val="top"/>
          </w:tcPr>
          <w:p>
            <w:pPr>
              <w:spacing w:line="360" w:lineRule="auto"/>
              <w:jc w:val="center"/>
              <w:rPr>
                <w:rFonts w:ascii="宋体" w:hAnsi="宋体"/>
                <w:sz w:val="24"/>
              </w:rPr>
            </w:pPr>
            <w:r>
              <w:rPr>
                <w:rFonts w:hint="eastAsia" w:ascii="SimHei" w:hAnsi="SimHei" w:eastAsia="黑体"/>
                <w:sz w:val="24"/>
              </w:rPr>
              <w:t>基本月薪（万元）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pPr>
              <w:spacing w:line="360" w:lineRule="auto"/>
              <w:jc w:val="center"/>
              <w:rPr>
                <w:rFonts w:ascii="宋体" w:hAnsi="宋体"/>
                <w:sz w:val="24"/>
              </w:rPr>
            </w:pPr>
            <w:r>
              <w:rPr>
                <w:rFonts w:hint="eastAsia" w:ascii="SimHei" w:hAnsi="SimHei" w:eastAsia="黑体"/>
                <w:sz w:val="24"/>
              </w:rPr>
              <w:t>一</w:t>
            </w:r>
          </w:p>
        </w:tc>
        <w:tc>
          <w:tcPr>
            <w:tcW w:w="2410" w:type="dxa"/>
            <w:noWrap w:val="0"/>
            <w:vAlign w:val="top"/>
          </w:tcPr>
          <w:p>
            <w:pPr>
              <w:spacing w:line="360" w:lineRule="auto"/>
              <w:jc w:val="center"/>
              <w:rPr>
                <w:rFonts w:ascii="宋体" w:hAnsi="宋体"/>
                <w:sz w:val="24"/>
              </w:rPr>
            </w:pPr>
            <w:r>
              <w:rPr>
                <w:rFonts w:hint="eastAsia" w:ascii="SimHei" w:hAnsi="SimHei" w:eastAsia="黑体"/>
                <w:sz w:val="24"/>
              </w:rPr>
              <w:t>25.2</w:t>
            </w:r>
          </w:p>
        </w:tc>
        <w:tc>
          <w:tcPr>
            <w:tcW w:w="2268" w:type="dxa"/>
            <w:noWrap w:val="0"/>
            <w:vAlign w:val="top"/>
          </w:tcPr>
          <w:p>
            <w:pPr>
              <w:spacing w:line="360" w:lineRule="auto"/>
              <w:jc w:val="center"/>
              <w:rPr>
                <w:rFonts w:ascii="宋体" w:hAnsi="宋体"/>
                <w:sz w:val="24"/>
              </w:rPr>
            </w:pPr>
            <w:r>
              <w:rPr>
                <w:rFonts w:hint="eastAsia" w:ascii="SimHei" w:hAnsi="SimHei" w:eastAsia="黑体"/>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pPr>
              <w:spacing w:line="360" w:lineRule="auto"/>
              <w:jc w:val="center"/>
              <w:rPr>
                <w:rFonts w:ascii="宋体" w:hAnsi="宋体"/>
                <w:sz w:val="24"/>
              </w:rPr>
            </w:pPr>
            <w:r>
              <w:rPr>
                <w:rFonts w:hint="eastAsia" w:ascii="SimHei" w:hAnsi="SimHei" w:eastAsia="黑体"/>
                <w:sz w:val="24"/>
              </w:rPr>
              <w:t>二</w:t>
            </w:r>
          </w:p>
        </w:tc>
        <w:tc>
          <w:tcPr>
            <w:tcW w:w="2410" w:type="dxa"/>
            <w:noWrap w:val="0"/>
            <w:vAlign w:val="top"/>
          </w:tcPr>
          <w:p>
            <w:pPr>
              <w:spacing w:line="360" w:lineRule="auto"/>
              <w:jc w:val="center"/>
              <w:rPr>
                <w:rFonts w:ascii="宋体" w:hAnsi="宋体"/>
                <w:sz w:val="24"/>
              </w:rPr>
            </w:pPr>
            <w:r>
              <w:rPr>
                <w:rFonts w:hint="eastAsia" w:ascii="SimHei" w:hAnsi="SimHei" w:eastAsia="黑体"/>
                <w:sz w:val="24"/>
              </w:rPr>
              <w:t>27.6</w:t>
            </w:r>
          </w:p>
        </w:tc>
        <w:tc>
          <w:tcPr>
            <w:tcW w:w="2268" w:type="dxa"/>
            <w:noWrap w:val="0"/>
            <w:vAlign w:val="top"/>
          </w:tcPr>
          <w:p>
            <w:pPr>
              <w:spacing w:line="360" w:lineRule="auto"/>
              <w:jc w:val="center"/>
              <w:rPr>
                <w:rFonts w:ascii="宋体" w:hAnsi="宋体"/>
                <w:sz w:val="24"/>
              </w:rPr>
            </w:pPr>
            <w:r>
              <w:rPr>
                <w:rFonts w:hint="eastAsia" w:ascii="SimHei" w:hAnsi="SimHei" w:eastAsia="黑体"/>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pPr>
              <w:spacing w:line="360" w:lineRule="auto"/>
              <w:jc w:val="center"/>
              <w:rPr>
                <w:rFonts w:ascii="宋体" w:hAnsi="宋体"/>
                <w:sz w:val="24"/>
              </w:rPr>
            </w:pPr>
            <w:r>
              <w:rPr>
                <w:rFonts w:hint="eastAsia" w:ascii="SimHei" w:hAnsi="SimHei" w:eastAsia="黑体"/>
                <w:sz w:val="24"/>
              </w:rPr>
              <w:t>三</w:t>
            </w:r>
          </w:p>
        </w:tc>
        <w:tc>
          <w:tcPr>
            <w:tcW w:w="2410" w:type="dxa"/>
            <w:noWrap w:val="0"/>
            <w:vAlign w:val="top"/>
          </w:tcPr>
          <w:p>
            <w:pPr>
              <w:spacing w:line="360" w:lineRule="auto"/>
              <w:jc w:val="center"/>
              <w:rPr>
                <w:rFonts w:ascii="宋体" w:hAnsi="宋体"/>
                <w:sz w:val="24"/>
              </w:rPr>
            </w:pPr>
            <w:r>
              <w:rPr>
                <w:rFonts w:hint="eastAsia" w:ascii="SimHei" w:hAnsi="SimHei" w:eastAsia="黑体"/>
                <w:sz w:val="24"/>
              </w:rPr>
              <w:t>30.0</w:t>
            </w:r>
          </w:p>
        </w:tc>
        <w:tc>
          <w:tcPr>
            <w:tcW w:w="2268" w:type="dxa"/>
            <w:noWrap w:val="0"/>
            <w:vAlign w:val="top"/>
          </w:tcPr>
          <w:p>
            <w:pPr>
              <w:spacing w:line="360" w:lineRule="auto"/>
              <w:jc w:val="center"/>
              <w:rPr>
                <w:rFonts w:ascii="宋体" w:hAnsi="宋体"/>
                <w:sz w:val="24"/>
              </w:rPr>
            </w:pPr>
            <w:r>
              <w:rPr>
                <w:rFonts w:hint="eastAsia" w:ascii="SimHei" w:hAnsi="SimHei" w:eastAsia="黑体"/>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pPr>
              <w:spacing w:line="360" w:lineRule="auto"/>
              <w:jc w:val="center"/>
              <w:rPr>
                <w:rFonts w:ascii="宋体" w:hAnsi="宋体"/>
                <w:sz w:val="24"/>
              </w:rPr>
            </w:pPr>
            <w:r>
              <w:rPr>
                <w:rFonts w:hint="eastAsia" w:ascii="SimHei" w:hAnsi="SimHei" w:eastAsia="黑体"/>
                <w:sz w:val="24"/>
              </w:rPr>
              <w:t>四</w:t>
            </w:r>
          </w:p>
        </w:tc>
        <w:tc>
          <w:tcPr>
            <w:tcW w:w="2410" w:type="dxa"/>
            <w:noWrap w:val="0"/>
            <w:vAlign w:val="top"/>
          </w:tcPr>
          <w:p>
            <w:pPr>
              <w:spacing w:line="360" w:lineRule="auto"/>
              <w:jc w:val="center"/>
              <w:rPr>
                <w:rFonts w:ascii="宋体" w:hAnsi="宋体"/>
                <w:sz w:val="24"/>
              </w:rPr>
            </w:pPr>
            <w:r>
              <w:rPr>
                <w:rFonts w:hint="eastAsia" w:ascii="SimHei" w:hAnsi="SimHei" w:eastAsia="黑体"/>
                <w:sz w:val="24"/>
              </w:rPr>
              <w:t>32.4</w:t>
            </w:r>
          </w:p>
        </w:tc>
        <w:tc>
          <w:tcPr>
            <w:tcW w:w="2268" w:type="dxa"/>
            <w:noWrap w:val="0"/>
            <w:vAlign w:val="top"/>
          </w:tcPr>
          <w:p>
            <w:pPr>
              <w:spacing w:line="360" w:lineRule="auto"/>
              <w:jc w:val="center"/>
              <w:rPr>
                <w:rFonts w:ascii="宋体" w:hAnsi="宋体"/>
                <w:sz w:val="24"/>
              </w:rPr>
            </w:pPr>
            <w:r>
              <w:rPr>
                <w:rFonts w:hint="eastAsia" w:ascii="SimHei" w:hAnsi="SimHei" w:eastAsia="黑体"/>
                <w:sz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pPr>
              <w:spacing w:line="360" w:lineRule="auto"/>
              <w:jc w:val="center"/>
              <w:rPr>
                <w:rFonts w:ascii="宋体" w:hAnsi="宋体"/>
                <w:sz w:val="24"/>
              </w:rPr>
            </w:pPr>
            <w:r>
              <w:rPr>
                <w:rFonts w:hint="eastAsia" w:ascii="SimHei" w:hAnsi="SimHei" w:eastAsia="黑体"/>
                <w:sz w:val="24"/>
              </w:rPr>
              <w:t>五</w:t>
            </w:r>
          </w:p>
        </w:tc>
        <w:tc>
          <w:tcPr>
            <w:tcW w:w="2410" w:type="dxa"/>
            <w:noWrap w:val="0"/>
            <w:vAlign w:val="top"/>
          </w:tcPr>
          <w:p>
            <w:pPr>
              <w:spacing w:line="360" w:lineRule="auto"/>
              <w:jc w:val="center"/>
              <w:rPr>
                <w:rFonts w:ascii="宋体" w:hAnsi="宋体"/>
                <w:sz w:val="24"/>
              </w:rPr>
            </w:pPr>
            <w:r>
              <w:rPr>
                <w:rFonts w:hint="eastAsia" w:ascii="SimHei" w:hAnsi="SimHei" w:eastAsia="黑体"/>
                <w:sz w:val="24"/>
              </w:rPr>
              <w:t>34.8</w:t>
            </w:r>
          </w:p>
        </w:tc>
        <w:tc>
          <w:tcPr>
            <w:tcW w:w="2268" w:type="dxa"/>
            <w:noWrap w:val="0"/>
            <w:vAlign w:val="top"/>
          </w:tcPr>
          <w:p>
            <w:pPr>
              <w:spacing w:line="360" w:lineRule="auto"/>
              <w:jc w:val="center"/>
              <w:rPr>
                <w:rFonts w:ascii="宋体" w:hAnsi="宋体"/>
                <w:sz w:val="24"/>
              </w:rPr>
            </w:pPr>
            <w:r>
              <w:rPr>
                <w:rFonts w:hint="eastAsia" w:ascii="SimHei" w:hAnsi="SimHei" w:eastAsia="黑体"/>
                <w:sz w:val="24"/>
              </w:rPr>
              <w:t>2.9</w:t>
            </w:r>
          </w:p>
        </w:tc>
      </w:tr>
    </w:tbl>
    <w:p>
      <w:pPr>
        <w:spacing w:line="360" w:lineRule="auto"/>
        <w:ind w:firstLine="600" w:firstLineChars="250"/>
        <w:jc w:val="left"/>
        <w:rPr>
          <w:rFonts w:hint="eastAsia" w:ascii="宋体" w:hAnsi="宋体"/>
          <w:sz w:val="24"/>
        </w:rPr>
      </w:pPr>
      <w:r>
        <w:rPr>
          <w:rFonts w:hint="eastAsia" w:ascii="SimHei" w:hAnsi="SimHei" w:eastAsia="黑体"/>
          <w:sz w:val="24"/>
        </w:rPr>
        <w:t>2.2 年薪制团队根据“基本年薪表”薪档确定基本年薪标准，根据职位系数确定个人基本年薪，根据公司年度经营业绩考核结果调整基本年薪档等。详细见附件1：基本年薪实施细则</w:t>
      </w:r>
    </w:p>
    <w:p>
      <w:pPr>
        <w:spacing w:line="360" w:lineRule="auto"/>
        <w:jc w:val="center"/>
        <w:rPr>
          <w:rFonts w:hint="eastAsia" w:ascii="宋体" w:hAnsi="宋体"/>
          <w:b/>
          <w:sz w:val="28"/>
          <w:szCs w:val="28"/>
        </w:rPr>
      </w:pPr>
      <w:r>
        <w:rPr>
          <w:rFonts w:ascii="SimHei" w:hAnsi="SimHei" w:eastAsia="黑体"/>
          <w:sz w:val="24"/>
        </w:rPr>
      </w:r>
      <w:bookmarkStart w:id="1" w:name="_Toc81283101"/>
      <w:r>
        <w:rPr>
          <w:rFonts w:hint="eastAsia" w:ascii="SimHei" w:hAnsi="SimHei" w:eastAsia="黑体"/>
          <w:b/>
          <w:sz w:val="28"/>
          <w:szCs w:val="28"/>
        </w:rPr>
        <w:t>第二章  年薪</w:t>
      </w:r>
      <w:bookmarkEnd w:id="1"/>
      <w:r>
        <w:rPr>
          <w:rFonts w:hint="eastAsia" w:ascii="SimHei" w:hAnsi="SimHei" w:eastAsia="黑体"/>
          <w:b/>
          <w:sz w:val="28"/>
          <w:szCs w:val="28"/>
        </w:rPr>
        <w:t>构成</w:t>
      </w:r>
    </w:p>
    <w:p>
      <w:pPr>
        <w:tabs>
          <w:tab w:val="left" w:pos="1276"/>
        </w:tabs>
        <w:spacing w:line="360" w:lineRule="auto"/>
        <w:rPr>
          <w:rFonts w:hint="eastAsia" w:ascii="宋体" w:hAnsi="宋体"/>
          <w:sz w:val="24"/>
        </w:rPr>
      </w:pPr>
      <w:r>
        <w:rPr>
          <w:rFonts w:hint="eastAsia" w:ascii="SimHei" w:hAnsi="SimHei" w:eastAsia="黑体"/>
          <w:sz w:val="24"/>
        </w:rPr>
        <w:t>第四条 年薪由三部分构成：基本年薪、绩效年薪及绩效奖金，其中基本年薪、绩效年薪为标准年薪，绩效奖金为激励年薪</w:t>
      </w:r>
    </w:p>
    <w:p>
      <w:pPr>
        <w:tabs>
          <w:tab w:val="left" w:pos="1276"/>
        </w:tabs>
        <w:spacing w:line="360" w:lineRule="auto"/>
        <w:rPr>
          <w:rFonts w:hint="eastAsia" w:ascii="宋体" w:hAnsi="宋体"/>
          <w:sz w:val="24"/>
        </w:rPr>
      </w:pPr>
      <w:r>
        <w:rPr>
          <w:rFonts w:hint="eastAsia" w:ascii="SimHei" w:hAnsi="SimHei" w:eastAsia="黑体"/>
          <w:sz w:val="24"/>
        </w:rPr>
        <w:t>第五条 根据不同职位对公司经营影响的差异，确定各职位基本年薪及绩效年薪分配比例，具体见表3。</w:t>
      </w:r>
    </w:p>
    <w:p>
      <w:pPr>
        <w:tabs>
          <w:tab w:val="left" w:pos="1276"/>
        </w:tabs>
        <w:spacing w:line="360" w:lineRule="auto"/>
        <w:rPr>
          <w:rFonts w:ascii="宋体" w:hAnsi="宋体"/>
          <w:sz w:val="24"/>
        </w:rPr>
      </w:pPr>
      <w:r>
        <w:rPr>
          <w:rFonts w:hint="eastAsia" w:ascii="SimHei" w:hAnsi="SimHei" w:eastAsia="黑体"/>
          <w:sz w:val="24"/>
        </w:rPr>
        <w:t xml:space="preserve">                       表3 标准年薪比例分配表</w:t>
      </w:r>
    </w:p>
    <w:tbl>
      <w:tblPr>
        <w:tblStyle w:val="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969"/>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类别</w:t>
            </w:r>
          </w:p>
        </w:tc>
        <w:tc>
          <w:tcPr>
            <w:tcW w:w="3969" w:type="dxa"/>
            <w:vMerge w:val="restart"/>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职位</w:t>
            </w:r>
          </w:p>
        </w:tc>
        <w:tc>
          <w:tcPr>
            <w:tcW w:w="2268" w:type="dxa"/>
            <w:gridSpan w:val="2"/>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标准年薪比例分配</w:t>
            </w:r>
          </w:p>
        </w:tc>
        <w:tc>
          <w:tcPr>
            <w:tcW w:w="1134" w:type="dxa"/>
            <w:vMerge w:val="restart"/>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pPr>
              <w:tabs>
                <w:tab w:val="left" w:pos="1276"/>
              </w:tabs>
              <w:spacing w:line="360" w:lineRule="auto"/>
              <w:jc w:val="center"/>
              <w:rPr>
                <w:rFonts w:hint="eastAsia" w:ascii="宋体" w:hAnsi="宋体"/>
                <w:szCs w:val="21"/>
              </w:rPr>
            </w:pPr>
          </w:p>
        </w:tc>
        <w:tc>
          <w:tcPr>
            <w:tcW w:w="3969" w:type="dxa"/>
            <w:vMerge w:val="continue"/>
            <w:noWrap w:val="0"/>
            <w:vAlign w:val="center"/>
          </w:tcPr>
          <w:p>
            <w:pPr>
              <w:tabs>
                <w:tab w:val="left" w:pos="1276"/>
              </w:tabs>
              <w:spacing w:line="360" w:lineRule="auto"/>
              <w:jc w:val="center"/>
              <w:rPr>
                <w:rFonts w:hint="eastAsia" w:ascii="宋体" w:hAnsi="宋体"/>
                <w:szCs w:val="21"/>
              </w:rPr>
            </w:pPr>
          </w:p>
        </w:tc>
        <w:tc>
          <w:tcPr>
            <w:tcW w:w="1134"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基本年薪</w:t>
            </w:r>
          </w:p>
        </w:tc>
        <w:tc>
          <w:tcPr>
            <w:tcW w:w="1134"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绩效年薪</w:t>
            </w:r>
          </w:p>
        </w:tc>
        <w:tc>
          <w:tcPr>
            <w:tcW w:w="1134" w:type="dxa"/>
            <w:vMerge w:val="continue"/>
            <w:noWrap w:val="0"/>
            <w:vAlign w:val="center"/>
          </w:tcPr>
          <w:p>
            <w:pPr>
              <w:tabs>
                <w:tab w:val="left" w:pos="1276"/>
              </w:tabs>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A类</w:t>
            </w:r>
          </w:p>
        </w:tc>
        <w:tc>
          <w:tcPr>
            <w:tcW w:w="3969" w:type="dxa"/>
            <w:noWrap w:val="0"/>
            <w:vAlign w:val="center"/>
          </w:tcPr>
          <w:p>
            <w:pPr>
              <w:tabs>
                <w:tab w:val="left" w:pos="1276"/>
              </w:tabs>
              <w:spacing w:line="360" w:lineRule="auto"/>
              <w:jc w:val="left"/>
              <w:rPr>
                <w:rFonts w:hint="eastAsia" w:ascii="宋体" w:hAnsi="宋体"/>
                <w:szCs w:val="21"/>
              </w:rPr>
            </w:pPr>
            <w:r>
              <w:rPr>
                <w:rFonts w:hint="eastAsia" w:ascii="SimHei" w:hAnsi="SimHei" w:eastAsia="黑体"/>
                <w:szCs w:val="21"/>
              </w:rPr>
              <w:t>董事长、总经理、常务副总、市场副总、经管副总</w:t>
            </w:r>
          </w:p>
        </w:tc>
        <w:tc>
          <w:tcPr>
            <w:tcW w:w="1134"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50%</w:t>
            </w:r>
          </w:p>
        </w:tc>
        <w:tc>
          <w:tcPr>
            <w:tcW w:w="1134"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50%</w:t>
            </w:r>
          </w:p>
        </w:tc>
        <w:tc>
          <w:tcPr>
            <w:tcW w:w="1134" w:type="dxa"/>
            <w:noWrap w:val="0"/>
            <w:vAlign w:val="center"/>
          </w:tcPr>
          <w:p>
            <w:pPr>
              <w:tabs>
                <w:tab w:val="left" w:pos="1276"/>
              </w:tabs>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B类</w:t>
            </w:r>
          </w:p>
        </w:tc>
        <w:tc>
          <w:tcPr>
            <w:tcW w:w="3969" w:type="dxa"/>
            <w:noWrap w:val="0"/>
            <w:vAlign w:val="center"/>
          </w:tcPr>
          <w:p>
            <w:pPr>
              <w:tabs>
                <w:tab w:val="left" w:pos="1276"/>
              </w:tabs>
              <w:spacing w:line="360" w:lineRule="auto"/>
              <w:jc w:val="left"/>
              <w:rPr>
                <w:rFonts w:hint="eastAsia" w:ascii="宋体" w:hAnsi="宋体"/>
                <w:szCs w:val="21"/>
              </w:rPr>
            </w:pPr>
            <w:r>
              <w:rPr>
                <w:rFonts w:hint="eastAsia" w:ascii="SimHei" w:hAnsi="SimHei" w:eastAsia="黑体"/>
                <w:szCs w:val="21"/>
              </w:rPr>
              <w:t>董秘、财务总监、市场总监</w:t>
            </w:r>
          </w:p>
        </w:tc>
        <w:tc>
          <w:tcPr>
            <w:tcW w:w="1134"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60%</w:t>
            </w:r>
          </w:p>
        </w:tc>
        <w:tc>
          <w:tcPr>
            <w:tcW w:w="1134"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40%</w:t>
            </w:r>
          </w:p>
        </w:tc>
        <w:tc>
          <w:tcPr>
            <w:tcW w:w="1134" w:type="dxa"/>
            <w:noWrap w:val="0"/>
            <w:vAlign w:val="center"/>
          </w:tcPr>
          <w:p>
            <w:pPr>
              <w:tabs>
                <w:tab w:val="left" w:pos="1276"/>
              </w:tabs>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C类</w:t>
            </w:r>
          </w:p>
        </w:tc>
        <w:tc>
          <w:tcPr>
            <w:tcW w:w="3969" w:type="dxa"/>
            <w:noWrap w:val="0"/>
            <w:vAlign w:val="center"/>
          </w:tcPr>
          <w:p>
            <w:pPr>
              <w:tabs>
                <w:tab w:val="left" w:pos="1276"/>
              </w:tabs>
              <w:spacing w:line="360" w:lineRule="auto"/>
              <w:jc w:val="left"/>
              <w:rPr>
                <w:rFonts w:hint="eastAsia" w:ascii="宋体" w:hAnsi="宋体"/>
                <w:szCs w:val="21"/>
              </w:rPr>
            </w:pPr>
            <w:r>
              <w:rPr>
                <w:rFonts w:hint="eastAsia" w:ascii="SimHei" w:hAnsi="SimHei" w:eastAsia="黑体"/>
                <w:szCs w:val="21"/>
              </w:rPr>
              <w:t>品质总监、工程总监、技术总监、生产总监</w:t>
            </w:r>
          </w:p>
        </w:tc>
        <w:tc>
          <w:tcPr>
            <w:tcW w:w="1134"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70%</w:t>
            </w:r>
          </w:p>
        </w:tc>
        <w:tc>
          <w:tcPr>
            <w:tcW w:w="1134"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30%</w:t>
            </w:r>
          </w:p>
        </w:tc>
        <w:tc>
          <w:tcPr>
            <w:tcW w:w="1134" w:type="dxa"/>
            <w:noWrap w:val="0"/>
            <w:vAlign w:val="center"/>
          </w:tcPr>
          <w:p>
            <w:pPr>
              <w:tabs>
                <w:tab w:val="left" w:pos="1276"/>
              </w:tabs>
              <w:spacing w:line="360" w:lineRule="auto"/>
              <w:jc w:val="center"/>
              <w:rPr>
                <w:rFonts w:hint="eastAsia" w:ascii="宋体" w:hAnsi="宋体"/>
                <w:szCs w:val="21"/>
              </w:rPr>
            </w:pPr>
          </w:p>
        </w:tc>
      </w:tr>
    </w:tbl>
    <w:p>
      <w:pPr>
        <w:tabs>
          <w:tab w:val="left" w:pos="1276"/>
        </w:tabs>
        <w:spacing w:line="360" w:lineRule="auto"/>
        <w:rPr>
          <w:rFonts w:hint="eastAsia" w:ascii="宋体" w:hAnsi="宋体"/>
          <w:sz w:val="24"/>
        </w:rPr>
      </w:pPr>
      <w:r>
        <w:rPr>
          <w:rFonts w:hint="eastAsia" w:ascii="SimHei" w:hAnsi="SimHei" w:eastAsia="黑体"/>
          <w:sz w:val="24"/>
        </w:rPr>
        <w:t>第六条 基本年薪依据薪档确定年薪团队基本年薪标准（见表2），以职位系数（见表1）确定个人年薪基准。</w:t>
      </w:r>
    </w:p>
    <w:p>
      <w:pPr>
        <w:spacing w:line="360" w:lineRule="auto"/>
        <w:ind w:firstLine="720" w:firstLineChars="300"/>
        <w:rPr>
          <w:rFonts w:hint="eastAsia" w:ascii="宋体" w:hAnsi="宋体"/>
          <w:sz w:val="24"/>
        </w:rPr>
      </w:pPr>
      <w:r>
        <w:rPr>
          <w:rFonts w:hint="eastAsia" w:ascii="SimHei" w:hAnsi="SimHei" w:eastAsia="黑体"/>
          <w:sz w:val="24"/>
        </w:rPr>
        <w:t>个人基本年薪基数＝团队基本年薪基准×职位系数</w:t>
      </w:r>
    </w:p>
    <w:p>
      <w:pPr>
        <w:spacing w:line="360" w:lineRule="auto"/>
        <w:rPr>
          <w:rFonts w:hint="eastAsia" w:ascii="宋体" w:hAnsi="宋体"/>
          <w:sz w:val="24"/>
        </w:rPr>
      </w:pPr>
      <w:r>
        <w:rPr>
          <w:rFonts w:hint="eastAsia" w:ascii="SimHei" w:hAnsi="SimHei" w:eastAsia="黑体"/>
          <w:sz w:val="24"/>
        </w:rPr>
        <w:t>第七条 绩效年薪基数根据个人基本年薪基数及标准年薪分配比例确定绩效年薪基数，最终绩效年薪根据公司绩效考核及个人考核确定。</w:t>
      </w:r>
    </w:p>
    <w:p>
      <w:pPr>
        <w:spacing w:line="360" w:lineRule="auto"/>
        <w:ind w:firstLine="720" w:firstLineChars="300"/>
        <w:rPr>
          <w:rFonts w:hint="eastAsia" w:ascii="宋体" w:hAnsi="宋体"/>
          <w:sz w:val="24"/>
        </w:rPr>
      </w:pPr>
      <w:r>
        <w:rPr>
          <w:rFonts w:hint="eastAsia" w:ascii="SimHei" w:hAnsi="SimHei" w:eastAsia="黑体"/>
          <w:sz w:val="24"/>
        </w:rPr>
        <w:t>个人绩效年薪基数＝个人基本</w:t>
      </w:r>
      <w:r>
        <w:rPr>
          <w:rFonts w:hint="eastAsia" w:ascii="SimHei" w:hAnsi="SimHei" w:eastAsia="黑体"/>
          <w:color w:val="FF0000"/>
          <w:sz w:val="24"/>
        </w:rPr>
        <w:t>年薪基数</w:t>
      </w:r>
      <w:r>
        <w:rPr>
          <w:rFonts w:hint="eastAsia" w:ascii="SimHei" w:hAnsi="SimHei" w:eastAsia="黑体"/>
          <w:sz w:val="24"/>
        </w:rPr>
        <w:t>/基本年薪比例×绩效年薪比例</w:t>
      </w:r>
    </w:p>
    <w:p>
      <w:pPr>
        <w:spacing w:line="360" w:lineRule="auto"/>
        <w:rPr>
          <w:rFonts w:hint="eastAsia" w:ascii="宋体" w:hAnsi="宋体"/>
          <w:sz w:val="24"/>
        </w:rPr>
      </w:pPr>
      <w:r>
        <w:rPr>
          <w:rFonts w:hint="eastAsia" w:ascii="SimHei" w:hAnsi="SimHei" w:eastAsia="黑体"/>
          <w:sz w:val="24"/>
        </w:rPr>
        <w:t xml:space="preserve">      实发绩效年薪公式：</w:t>
      </w:r>
    </w:p>
    <w:p>
      <w:pPr>
        <w:spacing w:line="360" w:lineRule="auto"/>
        <w:ind w:firstLine="720" w:firstLineChars="300"/>
        <w:rPr>
          <w:rFonts w:hint="eastAsia" w:ascii="宋体" w:hAnsi="宋体"/>
          <w:sz w:val="24"/>
        </w:rPr>
      </w:pPr>
      <w:r>
        <w:rPr>
          <w:rFonts w:hint="eastAsia" w:ascii="SimHei" w:hAnsi="SimHei" w:eastAsia="黑体"/>
          <w:sz w:val="24"/>
        </w:rPr>
        <w:t>A类=个人绩效年薪基数×公司考核</w:t>
      </w:r>
    </w:p>
    <w:p>
      <w:pPr>
        <w:spacing w:line="360" w:lineRule="auto"/>
        <w:ind w:firstLine="720" w:firstLineChars="300"/>
        <w:rPr>
          <w:rFonts w:hint="eastAsia" w:ascii="宋体" w:hAnsi="宋体"/>
          <w:sz w:val="24"/>
        </w:rPr>
      </w:pPr>
      <w:r>
        <w:rPr>
          <w:rFonts w:hint="eastAsia" w:ascii="SimHei" w:hAnsi="SimHei" w:eastAsia="黑体"/>
          <w:sz w:val="24"/>
        </w:rPr>
        <w:t>B\C类=个人绩效年薪基数×公司考核×个人考核</w:t>
      </w:r>
    </w:p>
    <w:p>
      <w:pPr>
        <w:spacing w:line="360" w:lineRule="auto"/>
        <w:ind w:firstLine="720" w:firstLineChars="300"/>
        <w:rPr>
          <w:rFonts w:hint="eastAsia" w:ascii="宋体" w:hAnsi="宋体"/>
          <w:sz w:val="24"/>
        </w:rPr>
      </w:pPr>
      <w:r>
        <w:rPr>
          <w:rFonts w:hint="eastAsia" w:ascii="SimHei" w:hAnsi="SimHei" w:eastAsia="黑体"/>
          <w:sz w:val="24"/>
        </w:rPr>
        <w:t>绩效年薪的具体核定办法见“附件2：绩效年薪实施细则”。</w:t>
      </w:r>
    </w:p>
    <w:p>
      <w:pPr>
        <w:spacing w:line="360" w:lineRule="auto"/>
        <w:rPr>
          <w:rFonts w:hint="eastAsia" w:ascii="宋体" w:hAnsi="宋体"/>
          <w:sz w:val="24"/>
        </w:rPr>
      </w:pPr>
      <w:r>
        <w:rPr>
          <w:rFonts w:hint="eastAsia" w:ascii="SimHei" w:hAnsi="SimHei" w:eastAsia="黑体"/>
          <w:sz w:val="24"/>
        </w:rPr>
        <w:t>第八条 公司每年从利润额增长部分中提取一定比例，做为绩效奖金，年薪制人员在公司服务满1年后享受绩效奖金，绩效奖金包核算表见表4：</w:t>
      </w:r>
    </w:p>
    <w:p>
      <w:pPr>
        <w:spacing w:line="360" w:lineRule="auto"/>
        <w:rPr>
          <w:rFonts w:ascii="宋体" w:hAnsi="宋体"/>
          <w:sz w:val="24"/>
        </w:rPr>
      </w:pPr>
      <w:r>
        <w:rPr>
          <w:rFonts w:hint="eastAsia" w:ascii="SimHei" w:hAnsi="SimHei" w:eastAsia="黑体"/>
          <w:sz w:val="24"/>
        </w:rPr>
        <w:t xml:space="preserve">                           表4：绩效奖金包核算表</w:t>
      </w:r>
    </w:p>
    <w:tbl>
      <w:tblPr>
        <w:tblStyle w:val="6"/>
        <w:tblW w:w="83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410"/>
        <w:gridCol w:w="992"/>
        <w:gridCol w:w="170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02" w:type="dxa"/>
            <w:gridSpan w:val="2"/>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利润额增长</w:t>
            </w:r>
          </w:p>
        </w:tc>
        <w:tc>
          <w:tcPr>
            <w:tcW w:w="2693" w:type="dxa"/>
            <w:gridSpan w:val="2"/>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计提比例</w:t>
            </w:r>
          </w:p>
        </w:tc>
        <w:tc>
          <w:tcPr>
            <w:tcW w:w="2268" w:type="dxa"/>
            <w:vMerge w:val="restart"/>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绩效奖金</w:t>
            </w:r>
          </w:p>
          <w:p>
            <w:pPr>
              <w:tabs>
                <w:tab w:val="left" w:pos="709"/>
              </w:tabs>
              <w:spacing w:line="360" w:lineRule="auto"/>
              <w:jc w:val="center"/>
              <w:rPr>
                <w:rFonts w:hint="eastAsia" w:ascii="宋体" w:hAnsi="宋体"/>
                <w:sz w:val="24"/>
              </w:rPr>
            </w:pPr>
            <w:r>
              <w:rPr>
                <w:rFonts w:hint="eastAsia" w:ascii="SimHei" w:hAnsi="SimHei" w:eastAsia="黑体"/>
                <w:sz w:val="24"/>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变量A</w:t>
            </w:r>
            <w:r>
              <w:rPr>
                <w:rFonts w:hint="eastAsia" w:ascii="SimHei" w:hAnsi="SimHei" w:eastAsia="黑体"/>
                <w:sz w:val="24"/>
                <w:vertAlign w:val="subscript"/>
              </w:rPr>
              <w:t>i</w:t>
            </w:r>
          </w:p>
        </w:tc>
        <w:tc>
          <w:tcPr>
            <w:tcW w:w="2410"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区间（单位：万元）</w:t>
            </w:r>
          </w:p>
        </w:tc>
        <w:tc>
          <w:tcPr>
            <w:tcW w:w="992"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变量B</w:t>
            </w:r>
            <w:r>
              <w:rPr>
                <w:rFonts w:hint="eastAsia" w:ascii="SimHei" w:hAnsi="SimHei" w:eastAsia="黑体"/>
                <w:sz w:val="24"/>
                <w:vertAlign w:val="subscript"/>
              </w:rPr>
              <w:t>i</w:t>
            </w:r>
          </w:p>
        </w:tc>
        <w:tc>
          <w:tcPr>
            <w:tcW w:w="1701"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计提比例（‰）</w:t>
            </w:r>
          </w:p>
        </w:tc>
        <w:tc>
          <w:tcPr>
            <w:tcW w:w="2268" w:type="dxa"/>
            <w:vMerge w:val="continue"/>
            <w:noWrap w:val="0"/>
            <w:vAlign w:val="top"/>
          </w:tcPr>
          <w:p>
            <w:pPr>
              <w:tabs>
                <w:tab w:val="left" w:pos="709"/>
              </w:tabs>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A</w:t>
            </w:r>
            <w:r>
              <w:rPr>
                <w:rFonts w:hint="eastAsia" w:ascii="SimHei" w:hAnsi="SimHei" w:eastAsia="黑体"/>
                <w:sz w:val="24"/>
                <w:vertAlign w:val="subscript"/>
              </w:rPr>
              <w:t>1</w:t>
            </w:r>
          </w:p>
        </w:tc>
        <w:tc>
          <w:tcPr>
            <w:tcW w:w="2410"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100＜X≤300</w:t>
            </w:r>
          </w:p>
        </w:tc>
        <w:tc>
          <w:tcPr>
            <w:tcW w:w="992"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B</w:t>
            </w:r>
            <w:r>
              <w:rPr>
                <w:rFonts w:hint="eastAsia" w:ascii="SimHei" w:hAnsi="SimHei" w:eastAsia="黑体"/>
                <w:sz w:val="24"/>
                <w:vertAlign w:val="subscript"/>
              </w:rPr>
              <w:t>1</w:t>
            </w:r>
          </w:p>
        </w:tc>
        <w:tc>
          <w:tcPr>
            <w:tcW w:w="1701"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40</w:t>
            </w:r>
          </w:p>
        </w:tc>
        <w:tc>
          <w:tcPr>
            <w:tcW w:w="2268"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40000-120000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A</w:t>
            </w:r>
            <w:r>
              <w:rPr>
                <w:rFonts w:hint="eastAsia" w:ascii="SimHei" w:hAnsi="SimHei" w:eastAsia="黑体"/>
                <w:sz w:val="24"/>
                <w:vertAlign w:val="subscript"/>
              </w:rPr>
              <w:t>2</w:t>
            </w:r>
          </w:p>
        </w:tc>
        <w:tc>
          <w:tcPr>
            <w:tcW w:w="2410"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300＜X≤600</w:t>
            </w:r>
          </w:p>
        </w:tc>
        <w:tc>
          <w:tcPr>
            <w:tcW w:w="992"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B</w:t>
            </w:r>
            <w:r>
              <w:rPr>
                <w:rFonts w:hint="eastAsia" w:ascii="SimHei" w:hAnsi="SimHei" w:eastAsia="黑体"/>
                <w:sz w:val="24"/>
                <w:vertAlign w:val="subscript"/>
              </w:rPr>
              <w:t>2</w:t>
            </w:r>
          </w:p>
        </w:tc>
        <w:tc>
          <w:tcPr>
            <w:tcW w:w="1701"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35</w:t>
            </w:r>
          </w:p>
        </w:tc>
        <w:tc>
          <w:tcPr>
            <w:tcW w:w="2268"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120000-210000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A</w:t>
            </w:r>
            <w:r>
              <w:rPr>
                <w:rFonts w:hint="eastAsia" w:ascii="SimHei" w:hAnsi="SimHei" w:eastAsia="黑体"/>
                <w:sz w:val="24"/>
                <w:vertAlign w:val="subscript"/>
              </w:rPr>
              <w:t>3</w:t>
            </w:r>
          </w:p>
        </w:tc>
        <w:tc>
          <w:tcPr>
            <w:tcW w:w="2410"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600＜X≤1000</w:t>
            </w:r>
          </w:p>
        </w:tc>
        <w:tc>
          <w:tcPr>
            <w:tcW w:w="992"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B</w:t>
            </w:r>
            <w:r>
              <w:rPr>
                <w:rFonts w:hint="eastAsia" w:ascii="SimHei" w:hAnsi="SimHei" w:eastAsia="黑体"/>
                <w:sz w:val="24"/>
                <w:vertAlign w:val="subscript"/>
              </w:rPr>
              <w:t>3</w:t>
            </w:r>
          </w:p>
        </w:tc>
        <w:tc>
          <w:tcPr>
            <w:tcW w:w="1701"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30</w:t>
            </w:r>
          </w:p>
        </w:tc>
        <w:tc>
          <w:tcPr>
            <w:tcW w:w="2268"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210000-300000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A</w:t>
            </w:r>
            <w:r>
              <w:rPr>
                <w:rFonts w:hint="eastAsia" w:ascii="SimHei" w:hAnsi="SimHei" w:eastAsia="黑体"/>
                <w:sz w:val="24"/>
                <w:vertAlign w:val="subscript"/>
              </w:rPr>
              <w:t>4</w:t>
            </w:r>
          </w:p>
        </w:tc>
        <w:tc>
          <w:tcPr>
            <w:tcW w:w="2410"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1000＜X≤2000</w:t>
            </w:r>
          </w:p>
        </w:tc>
        <w:tc>
          <w:tcPr>
            <w:tcW w:w="992"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B</w:t>
            </w:r>
            <w:r>
              <w:rPr>
                <w:rFonts w:hint="eastAsia" w:ascii="SimHei" w:hAnsi="SimHei" w:eastAsia="黑体"/>
                <w:sz w:val="24"/>
                <w:vertAlign w:val="subscript"/>
              </w:rPr>
              <w:t>4</w:t>
            </w:r>
          </w:p>
        </w:tc>
        <w:tc>
          <w:tcPr>
            <w:tcW w:w="1701"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25</w:t>
            </w:r>
          </w:p>
        </w:tc>
        <w:tc>
          <w:tcPr>
            <w:tcW w:w="2268"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300000-500000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A</w:t>
            </w:r>
            <w:r>
              <w:rPr>
                <w:rFonts w:hint="eastAsia" w:ascii="SimHei" w:hAnsi="SimHei" w:eastAsia="黑体"/>
                <w:sz w:val="24"/>
                <w:vertAlign w:val="subscript"/>
              </w:rPr>
              <w:t>5</w:t>
            </w:r>
          </w:p>
        </w:tc>
        <w:tc>
          <w:tcPr>
            <w:tcW w:w="2410"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2000＜X≤3000</w:t>
            </w:r>
          </w:p>
        </w:tc>
        <w:tc>
          <w:tcPr>
            <w:tcW w:w="992"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B</w:t>
            </w:r>
            <w:r>
              <w:rPr>
                <w:rFonts w:hint="eastAsia" w:ascii="SimHei" w:hAnsi="SimHei" w:eastAsia="黑体"/>
                <w:sz w:val="24"/>
                <w:vertAlign w:val="subscript"/>
              </w:rPr>
              <w:t>5</w:t>
            </w:r>
          </w:p>
        </w:tc>
        <w:tc>
          <w:tcPr>
            <w:tcW w:w="1701"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20</w:t>
            </w:r>
          </w:p>
        </w:tc>
        <w:tc>
          <w:tcPr>
            <w:tcW w:w="2268"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500000-600000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A</w:t>
            </w:r>
            <w:r>
              <w:rPr>
                <w:rFonts w:hint="eastAsia" w:ascii="SimHei" w:hAnsi="SimHei" w:eastAsia="黑体"/>
                <w:sz w:val="24"/>
                <w:vertAlign w:val="subscript"/>
              </w:rPr>
              <w:t>6</w:t>
            </w:r>
          </w:p>
        </w:tc>
        <w:tc>
          <w:tcPr>
            <w:tcW w:w="2410"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X＞3000</w:t>
            </w:r>
          </w:p>
        </w:tc>
        <w:tc>
          <w:tcPr>
            <w:tcW w:w="992"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B</w:t>
            </w:r>
            <w:r>
              <w:rPr>
                <w:rFonts w:hint="eastAsia" w:ascii="SimHei" w:hAnsi="SimHei" w:eastAsia="黑体"/>
                <w:sz w:val="24"/>
                <w:vertAlign w:val="subscript"/>
              </w:rPr>
              <w:t>6</w:t>
            </w:r>
          </w:p>
        </w:tc>
        <w:tc>
          <w:tcPr>
            <w:tcW w:w="1701"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20</w:t>
            </w:r>
          </w:p>
        </w:tc>
        <w:tc>
          <w:tcPr>
            <w:tcW w:w="2268"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＞600000</w:t>
            </w:r>
          </w:p>
        </w:tc>
      </w:tr>
    </w:tbl>
    <w:p>
      <w:pPr>
        <w:spacing w:line="360" w:lineRule="auto"/>
        <w:rPr>
          <w:rFonts w:hint="eastAsia" w:ascii="宋体" w:hAnsi="宋体"/>
          <w:sz w:val="24"/>
        </w:rPr>
      </w:pPr>
      <w:r>
        <w:rPr>
          <w:rFonts w:hint="eastAsia" w:ascii="SimHei" w:hAnsi="SimHei" w:eastAsia="黑体"/>
          <w:sz w:val="24"/>
        </w:rPr>
        <w:t xml:space="preserve">   利润额增长与历史最高值比较（如利润额：2013年100万，2014年50万，2015年150万，即利润额增长50万）</w:t>
      </w:r>
    </w:p>
    <w:p>
      <w:pPr>
        <w:spacing w:line="360" w:lineRule="auto"/>
        <w:rPr>
          <w:rFonts w:hint="eastAsia" w:ascii="宋体" w:hAnsi="宋体"/>
          <w:sz w:val="24"/>
        </w:rPr>
      </w:pPr>
      <w:r>
        <w:rPr>
          <w:rFonts w:hint="eastAsia" w:ascii="SimHei" w:hAnsi="SimHei" w:eastAsia="黑体"/>
          <w:sz w:val="24"/>
        </w:rPr>
        <w:t>第九条 绩效奖金按年度核算分配给年薪制人员，每3年结算发放一次，中途离职不予发放，绩效奖金收入公式如下：</w:t>
      </w:r>
    </w:p>
    <w:p>
      <w:pPr>
        <w:spacing w:line="360" w:lineRule="auto"/>
        <w:ind w:firstLine="720" w:firstLineChars="300"/>
        <w:rPr>
          <w:rFonts w:hint="eastAsia" w:ascii="宋体" w:hAnsi="宋体"/>
          <w:sz w:val="24"/>
        </w:rPr>
      </w:pPr>
      <w:r>
        <w:rPr>
          <w:rFonts w:hint="eastAsia" w:ascii="SimHei" w:hAnsi="SimHei" w:eastAsia="黑体"/>
          <w:sz w:val="24"/>
        </w:rPr>
        <w:t>绩效奖金包=∑（A</w:t>
      </w:r>
      <w:r>
        <w:rPr>
          <w:rFonts w:hint="eastAsia" w:ascii="SimHei" w:hAnsi="SimHei" w:eastAsia="黑体"/>
          <w:sz w:val="24"/>
          <w:vertAlign w:val="subscript"/>
        </w:rPr>
        <w:t>i</w:t>
      </w:r>
      <w:r>
        <w:rPr>
          <w:rFonts w:hint="eastAsia" w:ascii="SimHei" w:hAnsi="SimHei" w:eastAsia="黑体"/>
          <w:sz w:val="24"/>
        </w:rPr>
        <w:t>×B</w:t>
      </w:r>
      <w:r>
        <w:rPr>
          <w:rFonts w:hint="eastAsia" w:ascii="SimHei" w:hAnsi="SimHei" w:eastAsia="黑体"/>
          <w:sz w:val="24"/>
          <w:vertAlign w:val="subscript"/>
        </w:rPr>
        <w:t>i</w:t>
      </w:r>
      <w:r>
        <w:rPr>
          <w:rFonts w:hint="eastAsia" w:ascii="SimHei" w:hAnsi="SimHei" w:eastAsia="黑体"/>
          <w:sz w:val="24"/>
        </w:rPr>
        <w:t>）</w:t>
      </w:r>
    </w:p>
    <w:p>
      <w:pPr>
        <w:spacing w:line="360" w:lineRule="auto"/>
        <w:ind w:firstLine="720" w:firstLineChars="300"/>
        <w:rPr>
          <w:rFonts w:hint="eastAsia" w:ascii="宋体" w:hAnsi="宋体"/>
          <w:sz w:val="24"/>
        </w:rPr>
      </w:pPr>
      <w:r>
        <w:rPr>
          <w:rFonts w:hint="eastAsia" w:ascii="SimHei" w:hAnsi="SimHei" w:eastAsia="黑体"/>
          <w:sz w:val="24"/>
        </w:rPr>
        <w:t>个人绩效奖金=绩效奖金包/职位总系数*个人职位系数</w:t>
      </w:r>
    </w:p>
    <w:p>
      <w:pPr>
        <w:pStyle w:val="2"/>
        <w:spacing w:before="312" w:after="312"/>
        <w:rPr>
          <w:rFonts w:hint="eastAsia" w:hAnsi="宋体"/>
          <w:szCs w:val="28"/>
        </w:rPr>
      </w:pPr>
      <w:bookmarkStart w:id="2" w:name="_Toc81283104"/>
      <w:r>
        <w:rPr>
          <w:rFonts w:hint="eastAsia" w:hAnsi="SimHei" w:ascii="SimHei" w:eastAsia="黑体"/>
          <w:szCs w:val="28"/>
        </w:rPr>
        <w:t>第三章  考核</w:t>
      </w:r>
      <w:bookmarkEnd w:id="2"/>
      <w:r>
        <w:rPr>
          <w:rFonts w:hint="eastAsia" w:hAnsi="SimHei" w:ascii="SimHei" w:eastAsia="黑体"/>
          <w:szCs w:val="28"/>
        </w:rPr>
        <w:t>办法</w:t>
      </w:r>
    </w:p>
    <w:p>
      <w:pPr>
        <w:spacing w:line="360" w:lineRule="auto"/>
        <w:rPr>
          <w:rFonts w:hint="eastAsia" w:ascii="宋体" w:hAnsi="宋体"/>
          <w:sz w:val="24"/>
        </w:rPr>
      </w:pPr>
      <w:r>
        <w:rPr>
          <w:rFonts w:hint="eastAsia" w:ascii="SimHei" w:hAnsi="SimHei" w:eastAsia="黑体"/>
          <w:sz w:val="24"/>
        </w:rPr>
        <w:t>第十条 年薪制人员薪资与公司考核及个人考核挂钩，以公立自然年为考核周期，实行年薪制人员与公司签订年薪制合同。</w:t>
      </w:r>
    </w:p>
    <w:p>
      <w:pPr>
        <w:spacing w:line="360" w:lineRule="auto"/>
        <w:rPr>
          <w:rFonts w:hint="eastAsia" w:ascii="宋体" w:hAnsi="宋体"/>
          <w:sz w:val="24"/>
        </w:rPr>
      </w:pPr>
      <w:r>
        <w:rPr>
          <w:rFonts w:hint="eastAsia" w:ascii="SimHei" w:hAnsi="SimHei" w:eastAsia="黑体"/>
          <w:sz w:val="24"/>
        </w:rPr>
        <w:t>第十一条 根据公司经营主要的财务指标业绩达成情况结合经营难度系数，得出公司考核得分，计算公式：财务指标达成得分</w:t>
      </w:r>
      <w:r>
        <w:rPr>
          <w:rFonts w:ascii="SimHei" w:hAnsi="SimHei" w:cs="Arial" w:eastAsia="黑体"/>
          <w:sz w:val="24"/>
        </w:rPr>
        <w:t>×</w:t>
      </w:r>
      <w:r>
        <w:rPr>
          <w:rFonts w:hint="eastAsia" w:ascii="SimHei" w:hAnsi="SimHei" w:cs="Arial" w:eastAsia="黑体"/>
          <w:color w:val="FF0000"/>
          <w:sz w:val="24"/>
        </w:rPr>
        <w:t>经营难度系数</w:t>
      </w:r>
    </w:p>
    <w:p>
      <w:pPr>
        <w:spacing w:line="360" w:lineRule="auto"/>
        <w:ind w:firstLine="360" w:firstLineChars="150"/>
        <w:rPr>
          <w:rFonts w:ascii="宋体" w:hAnsi="宋体"/>
          <w:sz w:val="24"/>
        </w:rPr>
      </w:pPr>
      <w:r>
        <w:rPr>
          <w:rFonts w:hint="eastAsia" w:ascii="SimHei" w:hAnsi="SimHei" w:eastAsia="黑体"/>
          <w:sz w:val="24"/>
        </w:rPr>
        <w:t>公司考核指标如下：</w:t>
      </w:r>
    </w:p>
    <w:tbl>
      <w:tblPr>
        <w:tblStyle w:val="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2126"/>
        <w:gridCol w:w="5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No.</w:t>
            </w:r>
          </w:p>
        </w:tc>
        <w:tc>
          <w:tcPr>
            <w:tcW w:w="2126" w:type="dxa"/>
            <w:noWrap w:val="0"/>
            <w:vAlign w:val="top"/>
          </w:tcPr>
          <w:p>
            <w:pPr>
              <w:spacing w:line="360" w:lineRule="auto"/>
              <w:jc w:val="center"/>
              <w:rPr>
                <w:rFonts w:hint="eastAsia" w:ascii="宋体" w:hAnsi="宋体"/>
                <w:szCs w:val="21"/>
              </w:rPr>
            </w:pPr>
            <w:r>
              <w:rPr>
                <w:rFonts w:hint="eastAsia" w:ascii="SimHei" w:hAnsi="SimHei" w:eastAsia="黑体"/>
                <w:szCs w:val="21"/>
              </w:rPr>
              <w:t>指标名</w:t>
            </w:r>
          </w:p>
        </w:tc>
        <w:tc>
          <w:tcPr>
            <w:tcW w:w="5295" w:type="dxa"/>
            <w:noWrap w:val="0"/>
            <w:vAlign w:val="top"/>
          </w:tcPr>
          <w:p>
            <w:pPr>
              <w:spacing w:line="360" w:lineRule="auto"/>
              <w:jc w:val="center"/>
              <w:rPr>
                <w:rFonts w:hint="eastAsia" w:ascii="宋体" w:hAnsi="宋体"/>
                <w:szCs w:val="21"/>
              </w:rPr>
            </w:pPr>
            <w:r>
              <w:rPr>
                <w:rFonts w:hint="eastAsia" w:ascii="SimHei" w:hAnsi="SimHei" w:eastAsia="黑体"/>
                <w:szCs w:val="21"/>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1</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净资产收益率</w:t>
            </w:r>
          </w:p>
        </w:tc>
        <w:tc>
          <w:tcPr>
            <w:tcW w:w="5295" w:type="dxa"/>
            <w:noWrap w:val="0"/>
            <w:vAlign w:val="top"/>
          </w:tcPr>
          <w:p>
            <w:pPr>
              <w:spacing w:line="360" w:lineRule="auto"/>
              <w:jc w:val="left"/>
              <w:rPr>
                <w:rFonts w:hint="eastAsia" w:ascii="宋体" w:hAnsi="宋体"/>
                <w:szCs w:val="21"/>
              </w:rPr>
            </w:pPr>
            <w:r>
              <w:rPr>
                <w:rFonts w:hint="eastAsia" w:ascii="SimHei" w:hAnsi="SimHei" w:eastAsia="黑体"/>
                <w:szCs w:val="21"/>
              </w:rPr>
              <w:t>净利润/平均净资产</w:t>
            </w:r>
            <w:r>
              <w:rPr>
                <w:rFonts w:hint="eastAsia" w:ascii="SimHei" w:hAnsi="SimHei" w:eastAsia="黑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2</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利润率</w:t>
            </w:r>
          </w:p>
        </w:tc>
        <w:tc>
          <w:tcPr>
            <w:tcW w:w="5295" w:type="dxa"/>
            <w:noWrap w:val="0"/>
            <w:vAlign w:val="top"/>
          </w:tcPr>
          <w:p>
            <w:pPr>
              <w:spacing w:line="360" w:lineRule="auto"/>
              <w:jc w:val="left"/>
              <w:rPr>
                <w:rFonts w:hint="eastAsia" w:ascii="宋体" w:hAnsi="宋体"/>
                <w:szCs w:val="21"/>
              </w:rPr>
            </w:pPr>
            <w:r>
              <w:rPr>
                <w:rFonts w:ascii="SimHei" w:hAnsi="SimHei" w:cs="Arial" w:eastAsia="黑体"/>
              </w:rPr>
              <w:t>利润</w:t>
            </w:r>
            <w:r>
              <w:rPr>
                <w:rFonts w:hint="eastAsia" w:ascii="SimHei" w:hAnsi="SimHei" w:cs="Arial" w:eastAsia="黑体"/>
              </w:rPr>
              <w:t>/</w:t>
            </w:r>
            <w:r>
              <w:rPr>
                <w:rFonts w:ascii="SimHei" w:hAnsi="SimHei" w:cs="Arial" w:eastAsia="黑体"/>
              </w:rPr>
              <w:t>成本×100%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3</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应收账款周转率</w:t>
            </w:r>
          </w:p>
        </w:tc>
        <w:tc>
          <w:tcPr>
            <w:tcW w:w="5295" w:type="dxa"/>
            <w:noWrap w:val="0"/>
            <w:vAlign w:val="top"/>
          </w:tcPr>
          <w:p>
            <w:pPr>
              <w:pStyle w:val="5"/>
              <w:spacing w:line="330" w:lineRule="atLeast"/>
              <w:rPr>
                <w:rFonts w:hint="eastAsia"/>
                <w:sz w:val="21"/>
                <w:szCs w:val="21"/>
              </w:rPr>
            </w:pPr>
            <w:r>
              <w:rPr>
                <w:rFonts w:hint="eastAsia" w:ascii="SimHei" w:hAnsi="SimHei" w:eastAsia="黑体"/>
                <w:sz w:val="21"/>
                <w:szCs w:val="21"/>
              </w:rPr>
              <w:t>主营业务收入／本年应收账款平均余额×100%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4</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主营业务收入增长率</w:t>
            </w:r>
          </w:p>
        </w:tc>
        <w:tc>
          <w:tcPr>
            <w:tcW w:w="5295" w:type="dxa"/>
            <w:noWrap w:val="0"/>
            <w:vAlign w:val="top"/>
          </w:tcPr>
          <w:p>
            <w:pPr>
              <w:spacing w:line="360" w:lineRule="auto"/>
              <w:jc w:val="left"/>
              <w:rPr>
                <w:rFonts w:hint="eastAsia" w:ascii="宋体" w:hAnsi="宋体"/>
                <w:szCs w:val="21"/>
              </w:rPr>
            </w:pPr>
            <w:r>
              <w:rPr>
                <w:rFonts w:hint="eastAsia" w:ascii="SimHei" w:hAnsi="SimHei" w:cs="Arial" w:eastAsia="黑体"/>
                <w:szCs w:val="21"/>
              </w:rPr>
              <w:t>(</w:t>
            </w:r>
            <w:r>
              <w:rPr>
                <w:rFonts w:ascii="SimHei" w:hAnsi="SimHei" w:cs="Arial" w:eastAsia="黑体"/>
                <w:szCs w:val="21"/>
              </w:rPr>
              <w:t>本期主营业务收入—上期主营业务收入</w:t>
            </w:r>
            <w:r>
              <w:rPr>
                <w:rFonts w:hint="eastAsia" w:ascii="SimHei" w:hAnsi="SimHei" w:cs="Arial" w:eastAsia="黑体"/>
                <w:szCs w:val="21"/>
              </w:rPr>
              <w:t>)/</w:t>
            </w:r>
            <w:r>
              <w:rPr>
                <w:rFonts w:ascii="SimHei" w:hAnsi="SimHei" w:cs="Arial" w:eastAsia="黑体"/>
                <w:szCs w:val="21"/>
              </w:rPr>
              <w:t>上期主营业务收入×100%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5</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资产保值增值率</w:t>
            </w:r>
          </w:p>
        </w:tc>
        <w:tc>
          <w:tcPr>
            <w:tcW w:w="5295" w:type="dxa"/>
            <w:noWrap w:val="0"/>
            <w:vAlign w:val="top"/>
          </w:tcPr>
          <w:p>
            <w:pPr>
              <w:spacing w:line="360" w:lineRule="auto"/>
              <w:jc w:val="left"/>
              <w:rPr>
                <w:rFonts w:hint="eastAsia" w:ascii="宋体" w:hAnsi="宋体"/>
                <w:szCs w:val="21"/>
              </w:rPr>
            </w:pPr>
            <w:r>
              <w:rPr>
                <w:rFonts w:ascii="SimHei" w:hAnsi="SimHei" w:cs="Arial" w:eastAsia="黑体"/>
                <w:szCs w:val="21"/>
              </w:rPr>
              <w:t>年末所有者权益</w:t>
            </w:r>
            <w:r>
              <w:rPr>
                <w:rFonts w:hint="eastAsia" w:ascii="SimHei" w:hAnsi="SimHei" w:cs="Arial" w:eastAsia="黑体"/>
                <w:szCs w:val="21"/>
              </w:rPr>
              <w:t>/</w:t>
            </w:r>
            <w:r>
              <w:rPr>
                <w:rFonts w:ascii="SimHei" w:hAnsi="SimHei" w:cs="Arial" w:eastAsia="黑体"/>
                <w:szCs w:val="21"/>
              </w:rPr>
              <w:t>年初所有者权益 x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6</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劳动（生产）效率增长率</w:t>
            </w:r>
          </w:p>
        </w:tc>
        <w:tc>
          <w:tcPr>
            <w:tcW w:w="5295" w:type="dxa"/>
            <w:noWrap w:val="0"/>
            <w:vAlign w:val="top"/>
          </w:tcPr>
          <w:p>
            <w:pPr>
              <w:spacing w:line="360" w:lineRule="auto"/>
              <w:jc w:val="left"/>
              <w:rPr>
                <w:rFonts w:hint="eastAsia" w:ascii="宋体" w:hAnsi="宋体"/>
                <w:szCs w:val="21"/>
              </w:rPr>
            </w:pPr>
            <w:r>
              <w:rPr>
                <w:rFonts w:hint="eastAsia" w:ascii="SimHei" w:hAnsi="SimHei" w:cs="Arial" w:eastAsia="黑体"/>
                <w:szCs w:val="21"/>
              </w:rPr>
              <w:t>(</w:t>
            </w:r>
            <w:r>
              <w:rPr>
                <w:rFonts w:ascii="SimHei" w:hAnsi="SimHei" w:cs="Arial" w:eastAsia="黑体"/>
                <w:szCs w:val="21"/>
              </w:rPr>
              <w:t>本期</w:t>
            </w:r>
            <w:r>
              <w:rPr>
                <w:rFonts w:hint="eastAsia" w:ascii="SimHei" w:hAnsi="SimHei" w:cs="Arial" w:eastAsia="黑体"/>
                <w:szCs w:val="21"/>
              </w:rPr>
              <w:t>人均产值</w:t>
            </w:r>
            <w:r>
              <w:rPr>
                <w:rFonts w:ascii="SimHei" w:hAnsi="SimHei" w:cs="Arial" w:eastAsia="黑体"/>
                <w:szCs w:val="21"/>
              </w:rPr>
              <w:t>—上期</w:t>
            </w:r>
            <w:r>
              <w:rPr>
                <w:rFonts w:hint="eastAsia" w:ascii="SimHei" w:hAnsi="SimHei" w:cs="Arial" w:eastAsia="黑体"/>
                <w:szCs w:val="21"/>
              </w:rPr>
              <w:t>人均产值)/</w:t>
            </w:r>
            <w:r>
              <w:rPr>
                <w:rFonts w:ascii="SimHei" w:hAnsi="SimHei" w:cs="Arial" w:eastAsia="黑体"/>
                <w:szCs w:val="21"/>
              </w:rPr>
              <w:t>上期</w:t>
            </w:r>
            <w:r>
              <w:rPr>
                <w:rFonts w:hint="eastAsia" w:ascii="SimHei" w:hAnsi="SimHei" w:cs="Arial" w:eastAsia="黑体"/>
                <w:szCs w:val="21"/>
              </w:rPr>
              <w:t>人均产值</w:t>
            </w:r>
            <w:r>
              <w:rPr>
                <w:rFonts w:ascii="SimHei" w:hAnsi="SimHei" w:cs="Arial" w:eastAsia="黑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7</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直间比增长率</w:t>
            </w:r>
          </w:p>
        </w:tc>
        <w:tc>
          <w:tcPr>
            <w:tcW w:w="5295" w:type="dxa"/>
            <w:noWrap w:val="0"/>
            <w:vAlign w:val="top"/>
          </w:tcPr>
          <w:p>
            <w:pPr>
              <w:spacing w:line="360" w:lineRule="auto"/>
              <w:jc w:val="left"/>
              <w:rPr>
                <w:rFonts w:hint="eastAsia" w:ascii="宋体" w:hAnsi="宋体"/>
                <w:szCs w:val="21"/>
              </w:rPr>
            </w:pPr>
            <w:r>
              <w:rPr>
                <w:rFonts w:hint="eastAsia" w:ascii="SimHei" w:hAnsi="SimHei" w:cs="Arial" w:eastAsia="黑体"/>
                <w:szCs w:val="21"/>
              </w:rPr>
              <w:t>(</w:t>
            </w:r>
            <w:r>
              <w:rPr>
                <w:rFonts w:ascii="SimHei" w:hAnsi="SimHei" w:cs="Arial" w:eastAsia="黑体"/>
                <w:szCs w:val="21"/>
              </w:rPr>
              <w:t>本期</w:t>
            </w:r>
            <w:r>
              <w:rPr>
                <w:rFonts w:hint="eastAsia" w:ascii="SimHei" w:hAnsi="SimHei" w:cs="Arial" w:eastAsia="黑体"/>
                <w:szCs w:val="21"/>
              </w:rPr>
              <w:t>直间比率</w:t>
            </w:r>
            <w:r>
              <w:rPr>
                <w:rFonts w:ascii="SimHei" w:hAnsi="SimHei" w:cs="Arial" w:eastAsia="黑体"/>
                <w:szCs w:val="21"/>
              </w:rPr>
              <w:t>—上期</w:t>
            </w:r>
            <w:r>
              <w:rPr>
                <w:rFonts w:hint="eastAsia" w:ascii="SimHei" w:hAnsi="SimHei" w:cs="Arial" w:eastAsia="黑体"/>
                <w:szCs w:val="21"/>
              </w:rPr>
              <w:t>直间比率)/</w:t>
            </w:r>
            <w:r>
              <w:rPr>
                <w:rFonts w:ascii="SimHei" w:hAnsi="SimHei" w:cs="Arial" w:eastAsia="黑体"/>
                <w:szCs w:val="21"/>
              </w:rPr>
              <w:t>上期</w:t>
            </w:r>
            <w:r>
              <w:rPr>
                <w:rFonts w:hint="eastAsia" w:ascii="SimHei" w:hAnsi="SimHei" w:cs="Arial" w:eastAsia="黑体"/>
                <w:szCs w:val="21"/>
              </w:rPr>
              <w:t>直间比率</w:t>
            </w:r>
            <w:r>
              <w:rPr>
                <w:rFonts w:ascii="SimHei" w:hAnsi="SimHei" w:cs="Arial" w:eastAsia="黑体"/>
                <w:szCs w:val="21"/>
              </w:rPr>
              <w:t>×100%</w:t>
            </w:r>
          </w:p>
        </w:tc>
      </w:tr>
    </w:tbl>
    <w:p>
      <w:pPr>
        <w:spacing w:line="360" w:lineRule="auto"/>
        <w:rPr>
          <w:rFonts w:hint="eastAsia" w:ascii="宋体" w:hAnsi="宋体"/>
          <w:sz w:val="24"/>
        </w:rPr>
      </w:pPr>
      <w:r>
        <w:rPr>
          <w:rFonts w:hint="eastAsia" w:ascii="SimHei" w:hAnsi="SimHei" w:eastAsia="黑体"/>
          <w:sz w:val="24"/>
        </w:rPr>
        <w:t>第十二条 由公司财务部每年制定财务指标目标值，报经营层审批，通过后执行</w:t>
      </w:r>
    </w:p>
    <w:p>
      <w:pPr>
        <w:spacing w:line="360" w:lineRule="auto"/>
        <w:jc w:val="center"/>
        <w:rPr>
          <w:rFonts w:hint="eastAsia" w:ascii="宋体" w:hAnsi="宋体"/>
          <w:b/>
          <w:sz w:val="28"/>
          <w:szCs w:val="28"/>
        </w:rPr>
      </w:pPr>
      <w:r>
        <w:rPr>
          <w:rFonts w:hint="eastAsia" w:ascii="SimHei" w:hAnsi="SimHei" w:eastAsia="黑体"/>
          <w:b/>
          <w:sz w:val="28"/>
          <w:szCs w:val="28"/>
        </w:rPr>
        <w:t>第五章 附则</w:t>
      </w:r>
    </w:p>
    <w:p>
      <w:pPr>
        <w:spacing w:line="360" w:lineRule="auto"/>
        <w:jc w:val="left"/>
        <w:rPr>
          <w:rFonts w:hint="eastAsia" w:ascii="宋体" w:hAnsi="宋体"/>
          <w:sz w:val="24"/>
        </w:rPr>
      </w:pPr>
    </w:p>
    <w:p>
      <w:pPr>
        <w:spacing w:line="360" w:lineRule="auto"/>
        <w:jc w:val="left"/>
        <w:rPr>
          <w:rFonts w:hint="eastAsia" w:ascii="宋体" w:hAnsi="宋体"/>
          <w:sz w:val="24"/>
        </w:rPr>
      </w:pPr>
      <w:r>
        <w:rPr>
          <w:rFonts w:hint="eastAsia" w:ascii="SimHei" w:hAnsi="SimHei" w:eastAsia="黑体"/>
          <w:sz w:val="24"/>
        </w:rPr>
        <w:t>第？条 本制度解释权归富诚达公司</w:t>
      </w:r>
    </w:p>
    <w:p>
      <w:pPr>
        <w:spacing w:line="360" w:lineRule="auto"/>
        <w:jc w:val="left"/>
        <w:rPr>
          <w:rFonts w:hint="eastAsia" w:ascii="宋体" w:hAnsi="宋体"/>
          <w:sz w:val="24"/>
        </w:rPr>
      </w:pPr>
      <w:r>
        <w:rPr>
          <w:rFonts w:hint="eastAsia" w:ascii="SimHei" w:hAnsi="SimHei" w:eastAsia="黑体"/>
          <w:sz w:val="24"/>
        </w:rPr>
        <w:t>第？条 本制度自</w:t>
      </w:r>
      <w:r>
        <w:rPr>
          <w:rFonts w:hint="eastAsia" w:ascii="SimHei" w:hAnsi="SimHei" w:eastAsia="黑体"/>
          <w:sz w:val="24"/>
          <w:u w:val="single"/>
        </w:rPr>
        <w:t xml:space="preserve">                </w:t>
      </w:r>
      <w:r>
        <w:rPr>
          <w:rFonts w:hint="eastAsia" w:ascii="SimHei" w:hAnsi="SimHei" w:eastAsia="黑体"/>
          <w:sz w:val="24"/>
        </w:rPr>
        <w:t>起开始实施，每2年对本制度的适用性、合理性进行检讨调整。</w:t>
      </w:r>
    </w:p>
    <w:p>
      <w:pPr>
        <w:spacing w:line="360" w:lineRule="auto"/>
        <w:jc w:val="left"/>
        <w:rPr>
          <w:rFonts w:hint="eastAsia" w:ascii="宋体" w:hAnsi="宋体"/>
          <w:sz w:val="24"/>
        </w:rPr>
      </w:pPr>
      <w:r>
        <w:rPr>
          <w:rFonts w:hint="eastAsia" w:ascii="SimHei" w:hAnsi="SimHei" w:eastAsia="黑体"/>
          <w:sz w:val="24"/>
        </w:rPr>
        <w:t>第？条 如果本制度中相关规定与公司薪酬、考核制度相冲突，以本制度相关规定为准。</w:t>
      </w:r>
    </w:p>
    <w:p>
      <w:pPr>
        <w:spacing w:line="360" w:lineRule="auto"/>
        <w:jc w:val="center"/>
        <w:rPr>
          <w:rFonts w:hint="eastAsia" w:ascii="宋体" w:hAnsi="宋体"/>
          <w:sz w:val="24"/>
        </w:rPr>
      </w:pPr>
      <w:r>
        <w:rPr>
          <w:rFonts w:hint="eastAsia" w:ascii="SimHei" w:hAnsi="SimHei" w:eastAsia="黑体"/>
          <w:sz w:val="24"/>
        </w:rPr>
        <w:t>附件1：基本年薪实施细则</w:t>
      </w:r>
    </w:p>
    <w:p>
      <w:pPr>
        <w:spacing w:line="360" w:lineRule="auto"/>
        <w:jc w:val="left"/>
        <w:rPr>
          <w:rFonts w:hint="eastAsia" w:ascii="宋体" w:hAnsi="宋体"/>
          <w:sz w:val="24"/>
        </w:rPr>
      </w:pPr>
    </w:p>
    <w:p>
      <w:pPr>
        <w:spacing w:line="360" w:lineRule="auto"/>
        <w:jc w:val="left"/>
        <w:rPr>
          <w:rFonts w:hint="eastAsia" w:ascii="宋体" w:hAnsi="宋体"/>
          <w:sz w:val="24"/>
        </w:rPr>
      </w:pPr>
      <w:r>
        <w:rPr>
          <w:rFonts w:hint="eastAsia" w:ascii="SimHei" w:hAnsi="SimHei" w:eastAsia="黑体"/>
          <w:sz w:val="24"/>
        </w:rPr>
        <w:t>一、职位等级及职位系数</w:t>
      </w:r>
    </w:p>
    <w:p>
      <w:pPr>
        <w:spacing w:line="360" w:lineRule="auto"/>
        <w:ind w:firstLine="480" w:firstLineChars="200"/>
        <w:rPr>
          <w:rFonts w:hint="eastAsia" w:ascii="宋体" w:hAnsi="宋体"/>
          <w:sz w:val="24"/>
        </w:rPr>
      </w:pPr>
      <w:r>
        <w:rPr>
          <w:rFonts w:hint="eastAsia" w:ascii="SimHei" w:hAnsi="SimHei" w:eastAsia="黑体"/>
          <w:sz w:val="24"/>
        </w:rPr>
        <w:t>根据公司现有规模，设置5个层级（见附表1），建议年薪制先试推行四级及以上，后续再推广到第五级。根据职位的责任、贡献及对公司经营的影响，设定相应的职位系数。</w:t>
      </w:r>
    </w:p>
    <w:p>
      <w:pPr>
        <w:spacing w:line="360" w:lineRule="auto"/>
        <w:ind w:left="420" w:firstLine="2880" w:firstLineChars="1200"/>
        <w:rPr>
          <w:rFonts w:ascii="宋体" w:hAnsi="宋体"/>
          <w:sz w:val="24"/>
        </w:rPr>
      </w:pPr>
      <w:r>
        <w:rPr>
          <w:rFonts w:hint="eastAsia" w:ascii="SimHei" w:hAnsi="SimHei" w:eastAsia="黑体"/>
          <w:sz w:val="24"/>
        </w:rPr>
        <w:t>表1：职位及系数表</w:t>
      </w:r>
    </w:p>
    <w:tbl>
      <w:tblPr>
        <w:tblStyle w:val="6"/>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1276"/>
        <w:gridCol w:w="1520"/>
        <w:gridCol w:w="153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6" w:type="dxa"/>
            <w:gridSpan w:val="2"/>
            <w:noWrap w:val="0"/>
            <w:vAlign w:val="center"/>
          </w:tcPr>
          <w:p>
            <w:pPr>
              <w:spacing w:line="360" w:lineRule="auto"/>
              <w:jc w:val="center"/>
              <w:rPr>
                <w:rFonts w:hint="eastAsia" w:ascii="宋体" w:hAnsi="宋体"/>
                <w:sz w:val="24"/>
              </w:rPr>
            </w:pPr>
            <w:r>
              <w:rPr>
                <w:rFonts w:hint="eastAsia" w:ascii="SimHei" w:hAnsi="SimHei" w:eastAsia="黑体"/>
                <w:sz w:val="24"/>
              </w:rPr>
              <w:t>区分</w:t>
            </w:r>
          </w:p>
        </w:tc>
        <w:tc>
          <w:tcPr>
            <w:tcW w:w="1520" w:type="dxa"/>
            <w:noWrap w:val="0"/>
            <w:vAlign w:val="center"/>
          </w:tcPr>
          <w:p>
            <w:pPr>
              <w:spacing w:line="360" w:lineRule="auto"/>
              <w:jc w:val="center"/>
              <w:rPr>
                <w:rFonts w:hint="eastAsia" w:ascii="宋体" w:hAnsi="宋体"/>
                <w:sz w:val="24"/>
              </w:rPr>
            </w:pPr>
            <w:r>
              <w:rPr>
                <w:rFonts w:hint="eastAsia" w:ascii="SimHei" w:hAnsi="SimHei" w:eastAsia="黑体"/>
                <w:sz w:val="24"/>
              </w:rPr>
              <w:t>职位</w:t>
            </w:r>
          </w:p>
        </w:tc>
        <w:tc>
          <w:tcPr>
            <w:tcW w:w="1533" w:type="dxa"/>
            <w:noWrap w:val="0"/>
            <w:vAlign w:val="center"/>
          </w:tcPr>
          <w:p>
            <w:pPr>
              <w:spacing w:line="360" w:lineRule="auto"/>
              <w:jc w:val="center"/>
              <w:rPr>
                <w:rFonts w:hint="eastAsia" w:ascii="宋体" w:hAnsi="宋体"/>
                <w:sz w:val="24"/>
              </w:rPr>
            </w:pPr>
            <w:r>
              <w:rPr>
                <w:rFonts w:hint="eastAsia" w:ascii="SimHei" w:hAnsi="SimHei" w:eastAsia="黑体"/>
                <w:sz w:val="24"/>
              </w:rPr>
              <w:t>职位系数</w:t>
            </w:r>
          </w:p>
        </w:tc>
        <w:tc>
          <w:tcPr>
            <w:tcW w:w="1483" w:type="dxa"/>
            <w:noWrap w:val="0"/>
            <w:vAlign w:val="center"/>
          </w:tcPr>
          <w:p>
            <w:pPr>
              <w:spacing w:line="360" w:lineRule="auto"/>
              <w:jc w:val="center"/>
              <w:rPr>
                <w:rFonts w:hint="eastAsia" w:ascii="宋体" w:hAnsi="宋体"/>
                <w:sz w:val="24"/>
              </w:rPr>
            </w:pPr>
            <w:r>
              <w:rPr>
                <w:rFonts w:hint="eastAsia" w:ascii="SimHei" w:hAnsi="SimHei"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vMerge w:val="restart"/>
            <w:noWrap w:val="0"/>
            <w:vAlign w:val="center"/>
          </w:tcPr>
          <w:p>
            <w:pPr>
              <w:spacing w:line="360" w:lineRule="auto"/>
              <w:jc w:val="center"/>
              <w:rPr>
                <w:rFonts w:hint="eastAsia" w:ascii="宋体" w:hAnsi="宋体"/>
                <w:sz w:val="24"/>
              </w:rPr>
            </w:pPr>
            <w:r>
              <w:rPr>
                <w:rFonts w:hint="eastAsia" w:ascii="SimHei" w:hAnsi="SimHei" w:eastAsia="黑体"/>
                <w:sz w:val="24"/>
              </w:rPr>
              <w:t>经营决策层</w:t>
            </w:r>
          </w:p>
        </w:tc>
        <w:tc>
          <w:tcPr>
            <w:tcW w:w="1276" w:type="dxa"/>
            <w:noWrap w:val="0"/>
            <w:vAlign w:val="center"/>
          </w:tcPr>
          <w:p>
            <w:pPr>
              <w:spacing w:line="360" w:lineRule="auto"/>
              <w:jc w:val="center"/>
              <w:rPr>
                <w:rFonts w:hint="eastAsia" w:ascii="宋体" w:hAnsi="宋体"/>
                <w:sz w:val="24"/>
              </w:rPr>
            </w:pPr>
            <w:r>
              <w:rPr>
                <w:rFonts w:hint="eastAsia" w:ascii="SimHei" w:hAnsi="SimHei" w:eastAsia="黑体"/>
                <w:sz w:val="24"/>
              </w:rPr>
              <w:t>一级</w:t>
            </w:r>
          </w:p>
        </w:tc>
        <w:tc>
          <w:tcPr>
            <w:tcW w:w="1520" w:type="dxa"/>
            <w:noWrap w:val="0"/>
            <w:vAlign w:val="center"/>
          </w:tcPr>
          <w:p>
            <w:pPr>
              <w:spacing w:line="360" w:lineRule="auto"/>
              <w:jc w:val="center"/>
              <w:rPr>
                <w:rFonts w:hint="eastAsia" w:ascii="宋体" w:hAnsi="宋体"/>
                <w:sz w:val="24"/>
              </w:rPr>
            </w:pPr>
            <w:r>
              <w:rPr>
                <w:rFonts w:hint="eastAsia" w:ascii="SimHei" w:hAnsi="SimHei" w:eastAsia="黑体"/>
                <w:sz w:val="24"/>
              </w:rPr>
              <w:t>董事长</w:t>
            </w:r>
          </w:p>
        </w:tc>
        <w:tc>
          <w:tcPr>
            <w:tcW w:w="1533" w:type="dxa"/>
            <w:noWrap w:val="0"/>
            <w:vAlign w:val="center"/>
          </w:tcPr>
          <w:p>
            <w:pPr>
              <w:spacing w:line="360" w:lineRule="auto"/>
              <w:jc w:val="center"/>
              <w:rPr>
                <w:rFonts w:hint="eastAsia" w:ascii="宋体" w:hAnsi="宋体"/>
                <w:sz w:val="24"/>
              </w:rPr>
            </w:pPr>
            <w:r>
              <w:rPr>
                <w:rFonts w:hint="eastAsia" w:ascii="SimHei" w:hAnsi="SimHei" w:eastAsia="黑体"/>
                <w:sz w:val="24"/>
              </w:rPr>
              <w:t>1.05</w:t>
            </w:r>
          </w:p>
        </w:tc>
        <w:tc>
          <w:tcPr>
            <w:tcW w:w="1483"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vMerge w:val="continue"/>
            <w:noWrap w:val="0"/>
            <w:vAlign w:val="center"/>
          </w:tcPr>
          <w:p>
            <w:pPr>
              <w:spacing w:line="360" w:lineRule="auto"/>
              <w:jc w:val="center"/>
              <w:rPr>
                <w:rFonts w:hint="eastAsia" w:ascii="宋体" w:hAnsi="宋体"/>
                <w:sz w:val="24"/>
              </w:rPr>
            </w:pPr>
          </w:p>
        </w:tc>
        <w:tc>
          <w:tcPr>
            <w:tcW w:w="1276" w:type="dxa"/>
            <w:noWrap w:val="0"/>
            <w:vAlign w:val="center"/>
          </w:tcPr>
          <w:p>
            <w:pPr>
              <w:spacing w:line="360" w:lineRule="auto"/>
              <w:jc w:val="center"/>
              <w:rPr>
                <w:rFonts w:hint="eastAsia" w:ascii="宋体" w:hAnsi="宋体"/>
                <w:sz w:val="24"/>
              </w:rPr>
            </w:pPr>
            <w:r>
              <w:rPr>
                <w:rFonts w:hint="eastAsia" w:ascii="SimHei" w:hAnsi="SimHei" w:eastAsia="黑体"/>
                <w:sz w:val="24"/>
              </w:rPr>
              <w:t>二级</w:t>
            </w:r>
          </w:p>
        </w:tc>
        <w:tc>
          <w:tcPr>
            <w:tcW w:w="1520" w:type="dxa"/>
            <w:noWrap w:val="0"/>
            <w:vAlign w:val="center"/>
          </w:tcPr>
          <w:p>
            <w:pPr>
              <w:spacing w:line="360" w:lineRule="auto"/>
              <w:jc w:val="center"/>
              <w:rPr>
                <w:rFonts w:hint="eastAsia" w:ascii="宋体" w:hAnsi="宋体"/>
                <w:sz w:val="24"/>
              </w:rPr>
            </w:pPr>
            <w:r>
              <w:rPr>
                <w:rFonts w:hint="eastAsia" w:ascii="SimHei" w:hAnsi="SimHei" w:eastAsia="黑体"/>
                <w:sz w:val="24"/>
              </w:rPr>
              <w:t>总经理</w:t>
            </w:r>
          </w:p>
        </w:tc>
        <w:tc>
          <w:tcPr>
            <w:tcW w:w="1533" w:type="dxa"/>
            <w:noWrap w:val="0"/>
            <w:vAlign w:val="center"/>
          </w:tcPr>
          <w:p>
            <w:pPr>
              <w:spacing w:line="360" w:lineRule="auto"/>
              <w:jc w:val="center"/>
              <w:rPr>
                <w:rFonts w:hint="eastAsia" w:ascii="宋体" w:hAnsi="宋体"/>
                <w:sz w:val="24"/>
              </w:rPr>
            </w:pPr>
            <w:r>
              <w:rPr>
                <w:rFonts w:hint="eastAsia" w:ascii="SimHei" w:hAnsi="SimHei" w:eastAsia="黑体"/>
                <w:sz w:val="24"/>
              </w:rPr>
              <w:t>1</w:t>
            </w:r>
          </w:p>
        </w:tc>
        <w:tc>
          <w:tcPr>
            <w:tcW w:w="1483"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vMerge w:val="continue"/>
            <w:noWrap w:val="0"/>
            <w:vAlign w:val="center"/>
          </w:tcPr>
          <w:p>
            <w:pPr>
              <w:spacing w:line="360" w:lineRule="auto"/>
              <w:jc w:val="center"/>
              <w:rPr>
                <w:rFonts w:hint="eastAsia" w:ascii="宋体" w:hAnsi="宋体"/>
                <w:sz w:val="24"/>
              </w:rPr>
            </w:pPr>
          </w:p>
        </w:tc>
        <w:tc>
          <w:tcPr>
            <w:tcW w:w="1276" w:type="dxa"/>
            <w:vMerge w:val="restart"/>
            <w:noWrap w:val="0"/>
            <w:vAlign w:val="center"/>
          </w:tcPr>
          <w:p>
            <w:pPr>
              <w:spacing w:line="360" w:lineRule="auto"/>
              <w:jc w:val="center"/>
              <w:rPr>
                <w:rFonts w:hint="eastAsia" w:ascii="宋体" w:hAnsi="宋体"/>
                <w:sz w:val="24"/>
              </w:rPr>
            </w:pPr>
            <w:r>
              <w:rPr>
                <w:rFonts w:hint="eastAsia" w:ascii="SimHei" w:hAnsi="SimHei" w:eastAsia="黑体"/>
                <w:sz w:val="24"/>
              </w:rPr>
              <w:t>三级</w:t>
            </w:r>
          </w:p>
        </w:tc>
        <w:tc>
          <w:tcPr>
            <w:tcW w:w="1520" w:type="dxa"/>
            <w:noWrap w:val="0"/>
            <w:vAlign w:val="center"/>
          </w:tcPr>
          <w:p>
            <w:pPr>
              <w:spacing w:line="360" w:lineRule="auto"/>
              <w:jc w:val="center"/>
              <w:rPr>
                <w:rFonts w:hint="eastAsia" w:ascii="宋体" w:hAnsi="宋体"/>
                <w:sz w:val="24"/>
              </w:rPr>
            </w:pPr>
            <w:r>
              <w:rPr>
                <w:rFonts w:hint="eastAsia" w:ascii="SimHei" w:hAnsi="SimHei" w:eastAsia="黑体"/>
                <w:sz w:val="24"/>
              </w:rPr>
              <w:t>常务副总</w:t>
            </w:r>
          </w:p>
        </w:tc>
        <w:tc>
          <w:tcPr>
            <w:tcW w:w="1533" w:type="dxa"/>
            <w:noWrap w:val="0"/>
            <w:vAlign w:val="center"/>
          </w:tcPr>
          <w:p>
            <w:pPr>
              <w:spacing w:line="360" w:lineRule="auto"/>
              <w:jc w:val="center"/>
              <w:rPr>
                <w:rFonts w:hint="eastAsia" w:ascii="宋体" w:hAnsi="宋体"/>
                <w:sz w:val="24"/>
              </w:rPr>
            </w:pPr>
            <w:r>
              <w:rPr>
                <w:rFonts w:hint="eastAsia" w:ascii="SimHei" w:hAnsi="SimHei" w:eastAsia="黑体"/>
                <w:sz w:val="24"/>
              </w:rPr>
              <w:t>0.97</w:t>
            </w:r>
          </w:p>
        </w:tc>
        <w:tc>
          <w:tcPr>
            <w:tcW w:w="1483"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vMerge w:val="continue"/>
            <w:noWrap w:val="0"/>
            <w:vAlign w:val="center"/>
          </w:tcPr>
          <w:p>
            <w:pPr>
              <w:spacing w:line="360" w:lineRule="auto"/>
              <w:jc w:val="center"/>
              <w:rPr>
                <w:rFonts w:hint="eastAsia" w:ascii="宋体" w:hAnsi="宋体"/>
                <w:sz w:val="24"/>
              </w:rPr>
            </w:pPr>
          </w:p>
        </w:tc>
        <w:tc>
          <w:tcPr>
            <w:tcW w:w="1276" w:type="dxa"/>
            <w:vMerge w:val="continue"/>
            <w:noWrap w:val="0"/>
            <w:vAlign w:val="center"/>
          </w:tcPr>
          <w:p>
            <w:pPr>
              <w:spacing w:line="360" w:lineRule="auto"/>
              <w:jc w:val="center"/>
              <w:rPr>
                <w:rFonts w:hint="eastAsia" w:ascii="宋体" w:hAnsi="宋体"/>
                <w:sz w:val="24"/>
              </w:rPr>
            </w:pPr>
          </w:p>
        </w:tc>
        <w:tc>
          <w:tcPr>
            <w:tcW w:w="1520" w:type="dxa"/>
            <w:noWrap w:val="0"/>
            <w:vAlign w:val="center"/>
          </w:tcPr>
          <w:p>
            <w:pPr>
              <w:spacing w:line="360" w:lineRule="auto"/>
              <w:jc w:val="center"/>
              <w:rPr>
                <w:rFonts w:hint="eastAsia" w:ascii="宋体" w:hAnsi="宋体"/>
                <w:sz w:val="24"/>
              </w:rPr>
            </w:pPr>
            <w:r>
              <w:rPr>
                <w:rFonts w:hint="eastAsia" w:ascii="SimHei" w:hAnsi="SimHei" w:eastAsia="黑体"/>
                <w:sz w:val="24"/>
              </w:rPr>
              <w:t>副总</w:t>
            </w:r>
          </w:p>
        </w:tc>
        <w:tc>
          <w:tcPr>
            <w:tcW w:w="1533" w:type="dxa"/>
            <w:noWrap w:val="0"/>
            <w:vAlign w:val="center"/>
          </w:tcPr>
          <w:p>
            <w:pPr>
              <w:spacing w:line="360" w:lineRule="auto"/>
              <w:jc w:val="center"/>
              <w:rPr>
                <w:rFonts w:hint="eastAsia" w:ascii="宋体" w:hAnsi="宋体"/>
                <w:sz w:val="24"/>
              </w:rPr>
            </w:pPr>
            <w:r>
              <w:rPr>
                <w:rFonts w:hint="eastAsia" w:ascii="SimHei" w:hAnsi="SimHei" w:eastAsia="黑体"/>
                <w:sz w:val="24"/>
              </w:rPr>
              <w:t>0.87</w:t>
            </w:r>
          </w:p>
        </w:tc>
        <w:tc>
          <w:tcPr>
            <w:tcW w:w="1483"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center"/>
          </w:tcPr>
          <w:p>
            <w:pPr>
              <w:spacing w:line="360" w:lineRule="auto"/>
              <w:jc w:val="center"/>
              <w:rPr>
                <w:rFonts w:hint="eastAsia" w:ascii="宋体" w:hAnsi="宋体"/>
                <w:sz w:val="24"/>
              </w:rPr>
            </w:pPr>
            <w:r>
              <w:rPr>
                <w:rFonts w:hint="eastAsia" w:ascii="SimHei" w:hAnsi="SimHei" w:eastAsia="黑体"/>
                <w:sz w:val="24"/>
              </w:rPr>
              <w:t>经营管理层</w:t>
            </w:r>
          </w:p>
        </w:tc>
        <w:tc>
          <w:tcPr>
            <w:tcW w:w="1276" w:type="dxa"/>
            <w:noWrap w:val="0"/>
            <w:vAlign w:val="center"/>
          </w:tcPr>
          <w:p>
            <w:pPr>
              <w:spacing w:line="360" w:lineRule="auto"/>
              <w:jc w:val="center"/>
              <w:rPr>
                <w:rFonts w:hint="eastAsia" w:ascii="宋体" w:hAnsi="宋体"/>
                <w:sz w:val="24"/>
              </w:rPr>
            </w:pPr>
            <w:r>
              <w:rPr>
                <w:rFonts w:hint="eastAsia" w:ascii="SimHei" w:hAnsi="SimHei" w:eastAsia="黑体"/>
                <w:sz w:val="24"/>
              </w:rPr>
              <w:t>四级</w:t>
            </w:r>
          </w:p>
        </w:tc>
        <w:tc>
          <w:tcPr>
            <w:tcW w:w="1520" w:type="dxa"/>
            <w:noWrap w:val="0"/>
            <w:vAlign w:val="center"/>
          </w:tcPr>
          <w:p>
            <w:pPr>
              <w:spacing w:line="360" w:lineRule="auto"/>
              <w:jc w:val="center"/>
              <w:rPr>
                <w:rFonts w:hint="eastAsia" w:ascii="宋体" w:hAnsi="宋体"/>
                <w:sz w:val="24"/>
              </w:rPr>
            </w:pPr>
            <w:r>
              <w:rPr>
                <w:rFonts w:hint="eastAsia" w:ascii="SimHei" w:hAnsi="SimHei" w:eastAsia="黑体"/>
                <w:sz w:val="24"/>
              </w:rPr>
              <w:t>总监</w:t>
            </w:r>
          </w:p>
        </w:tc>
        <w:tc>
          <w:tcPr>
            <w:tcW w:w="1533" w:type="dxa"/>
            <w:noWrap w:val="0"/>
            <w:vAlign w:val="center"/>
          </w:tcPr>
          <w:p>
            <w:pPr>
              <w:spacing w:line="360" w:lineRule="auto"/>
              <w:jc w:val="center"/>
              <w:rPr>
                <w:rFonts w:hint="eastAsia" w:ascii="宋体" w:hAnsi="宋体"/>
                <w:sz w:val="24"/>
              </w:rPr>
            </w:pPr>
            <w:r>
              <w:rPr>
                <w:rFonts w:hint="eastAsia" w:ascii="SimHei" w:hAnsi="SimHei" w:eastAsia="黑体"/>
                <w:sz w:val="24"/>
              </w:rPr>
              <w:t>0.68</w:t>
            </w:r>
          </w:p>
        </w:tc>
        <w:tc>
          <w:tcPr>
            <w:tcW w:w="1483"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center"/>
          </w:tcPr>
          <w:p>
            <w:pPr>
              <w:spacing w:line="360" w:lineRule="auto"/>
              <w:jc w:val="center"/>
              <w:rPr>
                <w:rFonts w:hint="eastAsia" w:ascii="宋体" w:hAnsi="宋体"/>
                <w:sz w:val="24"/>
              </w:rPr>
            </w:pPr>
            <w:r>
              <w:rPr>
                <w:rFonts w:hint="eastAsia" w:ascii="SimHei" w:hAnsi="SimHei" w:eastAsia="黑体"/>
                <w:sz w:val="24"/>
              </w:rPr>
              <w:t>-</w:t>
            </w:r>
          </w:p>
        </w:tc>
        <w:tc>
          <w:tcPr>
            <w:tcW w:w="1276" w:type="dxa"/>
            <w:noWrap w:val="0"/>
            <w:vAlign w:val="center"/>
          </w:tcPr>
          <w:p>
            <w:pPr>
              <w:spacing w:line="360" w:lineRule="auto"/>
              <w:jc w:val="center"/>
              <w:rPr>
                <w:rFonts w:hint="eastAsia" w:ascii="宋体" w:hAnsi="宋体"/>
                <w:sz w:val="24"/>
              </w:rPr>
            </w:pPr>
            <w:r>
              <w:rPr>
                <w:rFonts w:hint="eastAsia" w:ascii="SimHei" w:hAnsi="SimHei" w:eastAsia="黑体"/>
                <w:sz w:val="24"/>
              </w:rPr>
              <w:t>五级</w:t>
            </w:r>
          </w:p>
        </w:tc>
        <w:tc>
          <w:tcPr>
            <w:tcW w:w="1520" w:type="dxa"/>
            <w:noWrap w:val="0"/>
            <w:vAlign w:val="center"/>
          </w:tcPr>
          <w:p>
            <w:pPr>
              <w:spacing w:line="360" w:lineRule="auto"/>
              <w:jc w:val="center"/>
              <w:rPr>
                <w:rFonts w:hint="eastAsia" w:ascii="宋体" w:hAnsi="宋体"/>
                <w:sz w:val="24"/>
              </w:rPr>
            </w:pPr>
            <w:r>
              <w:rPr>
                <w:rFonts w:hint="eastAsia" w:ascii="SimHei" w:hAnsi="SimHei" w:eastAsia="黑体"/>
                <w:sz w:val="24"/>
              </w:rPr>
              <w:t>经理</w:t>
            </w:r>
          </w:p>
        </w:tc>
        <w:tc>
          <w:tcPr>
            <w:tcW w:w="1533" w:type="dxa"/>
            <w:noWrap w:val="0"/>
            <w:vAlign w:val="center"/>
          </w:tcPr>
          <w:p>
            <w:pPr>
              <w:spacing w:line="360" w:lineRule="auto"/>
              <w:jc w:val="center"/>
              <w:rPr>
                <w:rFonts w:hint="eastAsia" w:ascii="宋体" w:hAnsi="宋体"/>
                <w:sz w:val="24"/>
              </w:rPr>
            </w:pPr>
            <w:r>
              <w:rPr>
                <w:rFonts w:hint="eastAsia" w:ascii="SimHei" w:hAnsi="SimHei" w:eastAsia="黑体"/>
                <w:sz w:val="24"/>
              </w:rPr>
              <w:t>0.51</w:t>
            </w:r>
          </w:p>
        </w:tc>
        <w:tc>
          <w:tcPr>
            <w:tcW w:w="1483" w:type="dxa"/>
            <w:noWrap w:val="0"/>
            <w:vAlign w:val="center"/>
          </w:tcPr>
          <w:p>
            <w:pPr>
              <w:spacing w:line="360" w:lineRule="auto"/>
              <w:jc w:val="center"/>
              <w:rPr>
                <w:rFonts w:hint="eastAsia" w:ascii="宋体" w:hAnsi="宋体"/>
                <w:sz w:val="24"/>
              </w:rPr>
            </w:pPr>
            <w:r>
              <w:rPr>
                <w:rFonts w:hint="eastAsia" w:ascii="SimHei" w:hAnsi="SimHei" w:eastAsia="黑体"/>
                <w:sz w:val="24"/>
              </w:rPr>
              <w:t>待定</w:t>
            </w:r>
          </w:p>
        </w:tc>
      </w:tr>
    </w:tbl>
    <w:p>
      <w:pPr>
        <w:jc w:val="left"/>
        <w:rPr>
          <w:rFonts w:ascii="宋体" w:hAnsi="宋体"/>
          <w:sz w:val="24"/>
        </w:rPr>
      </w:pPr>
    </w:p>
    <w:p>
      <w:pPr>
        <w:rPr>
          <w:rFonts w:hint="eastAsia" w:ascii="宋体" w:hAnsi="宋体"/>
          <w:sz w:val="24"/>
        </w:rPr>
      </w:pPr>
    </w:p>
    <w:p>
      <w:pPr>
        <w:jc w:val="left"/>
        <w:rPr>
          <w:rFonts w:hint="eastAsia" w:ascii="宋体" w:hAnsi="宋体"/>
          <w:sz w:val="24"/>
        </w:rPr>
      </w:pPr>
      <w:r>
        <w:rPr>
          <w:rFonts w:hint="eastAsia" w:ascii="SimHei" w:hAnsi="SimHei" w:eastAsia="黑体"/>
          <w:sz w:val="24"/>
        </w:rPr>
        <w:t>二、基本年薪</w:t>
      </w:r>
    </w:p>
    <w:p>
      <w:pPr>
        <w:spacing w:line="360" w:lineRule="auto"/>
        <w:ind w:firstLine="480" w:firstLineChars="200"/>
        <w:rPr>
          <w:rFonts w:hint="eastAsia" w:ascii="宋体" w:hAnsi="宋体"/>
          <w:sz w:val="24"/>
        </w:rPr>
      </w:pPr>
      <w:r>
        <w:rPr>
          <w:rFonts w:hint="eastAsia" w:ascii="SimHei" w:hAnsi="SimHei" w:eastAsia="黑体"/>
          <w:sz w:val="24"/>
        </w:rPr>
        <w:t>根据公司经营规模及行业水平，将基本年薪分5档，薪档作为年新团队制定年薪基准的主要依据，具体情况如表2：</w:t>
      </w:r>
    </w:p>
    <w:p>
      <w:pPr>
        <w:spacing w:line="360" w:lineRule="auto"/>
        <w:ind w:left="480" w:firstLine="3000" w:firstLineChars="1250"/>
        <w:rPr>
          <w:rFonts w:ascii="宋体" w:hAnsi="宋体"/>
          <w:sz w:val="24"/>
        </w:rPr>
      </w:pPr>
      <w:r>
        <w:rPr>
          <w:rFonts w:hint="eastAsia" w:ascii="SimHei" w:hAnsi="SimHei" w:eastAsia="黑体"/>
          <w:sz w:val="24"/>
        </w:rPr>
        <w:t>表2：基本年薪表</w:t>
      </w:r>
    </w:p>
    <w:tbl>
      <w:tblPr>
        <w:tblStyle w:val="6"/>
        <w:tblW w:w="0" w:type="auto"/>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41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pPr>
              <w:spacing w:line="360" w:lineRule="auto"/>
              <w:jc w:val="center"/>
              <w:rPr>
                <w:rFonts w:ascii="宋体" w:hAnsi="宋体"/>
                <w:sz w:val="24"/>
              </w:rPr>
            </w:pPr>
            <w:r>
              <w:rPr>
                <w:rFonts w:hint="eastAsia" w:ascii="SimHei" w:hAnsi="SimHei" w:eastAsia="黑体"/>
                <w:sz w:val="24"/>
              </w:rPr>
              <w:t>档等</w:t>
            </w:r>
          </w:p>
        </w:tc>
        <w:tc>
          <w:tcPr>
            <w:tcW w:w="2410" w:type="dxa"/>
            <w:noWrap w:val="0"/>
            <w:vAlign w:val="top"/>
          </w:tcPr>
          <w:p>
            <w:pPr>
              <w:spacing w:line="360" w:lineRule="auto"/>
              <w:jc w:val="center"/>
              <w:rPr>
                <w:rFonts w:ascii="宋体" w:hAnsi="宋体"/>
                <w:sz w:val="24"/>
              </w:rPr>
            </w:pPr>
            <w:r>
              <w:rPr>
                <w:rFonts w:hint="eastAsia" w:ascii="SimHei" w:hAnsi="SimHei" w:eastAsia="黑体"/>
                <w:sz w:val="24"/>
              </w:rPr>
              <w:t>基本年薪（万元）</w:t>
            </w:r>
          </w:p>
        </w:tc>
        <w:tc>
          <w:tcPr>
            <w:tcW w:w="2268" w:type="dxa"/>
            <w:noWrap w:val="0"/>
            <w:vAlign w:val="top"/>
          </w:tcPr>
          <w:p>
            <w:pPr>
              <w:spacing w:line="360" w:lineRule="auto"/>
              <w:jc w:val="center"/>
              <w:rPr>
                <w:rFonts w:ascii="宋体" w:hAnsi="宋体"/>
                <w:sz w:val="24"/>
              </w:rPr>
            </w:pPr>
            <w:r>
              <w:rPr>
                <w:rFonts w:hint="eastAsia" w:ascii="SimHei" w:hAnsi="SimHei" w:eastAsia="黑体"/>
                <w:sz w:val="24"/>
              </w:rPr>
              <w:t>基本月薪（万元）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pPr>
              <w:spacing w:line="360" w:lineRule="auto"/>
              <w:jc w:val="center"/>
              <w:rPr>
                <w:rFonts w:ascii="宋体" w:hAnsi="宋体"/>
                <w:sz w:val="24"/>
              </w:rPr>
            </w:pPr>
            <w:r>
              <w:rPr>
                <w:rFonts w:hint="eastAsia" w:ascii="SimHei" w:hAnsi="SimHei" w:eastAsia="黑体"/>
                <w:sz w:val="24"/>
              </w:rPr>
              <w:t>一</w:t>
            </w:r>
          </w:p>
        </w:tc>
        <w:tc>
          <w:tcPr>
            <w:tcW w:w="2410" w:type="dxa"/>
            <w:noWrap w:val="0"/>
            <w:vAlign w:val="top"/>
          </w:tcPr>
          <w:p>
            <w:pPr>
              <w:spacing w:line="360" w:lineRule="auto"/>
              <w:jc w:val="center"/>
              <w:rPr>
                <w:rFonts w:ascii="宋体" w:hAnsi="宋体"/>
                <w:sz w:val="24"/>
              </w:rPr>
            </w:pPr>
            <w:r>
              <w:rPr>
                <w:rFonts w:hint="eastAsia" w:ascii="SimHei" w:hAnsi="SimHei" w:eastAsia="黑体"/>
                <w:sz w:val="24"/>
              </w:rPr>
              <w:t>25.2</w:t>
            </w:r>
          </w:p>
        </w:tc>
        <w:tc>
          <w:tcPr>
            <w:tcW w:w="2268" w:type="dxa"/>
            <w:noWrap w:val="0"/>
            <w:vAlign w:val="top"/>
          </w:tcPr>
          <w:p>
            <w:pPr>
              <w:spacing w:line="360" w:lineRule="auto"/>
              <w:jc w:val="center"/>
              <w:rPr>
                <w:rFonts w:ascii="宋体" w:hAnsi="宋体"/>
                <w:sz w:val="24"/>
              </w:rPr>
            </w:pPr>
            <w:r>
              <w:rPr>
                <w:rFonts w:hint="eastAsia" w:ascii="SimHei" w:hAnsi="SimHei" w:eastAsia="黑体"/>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pPr>
              <w:spacing w:line="360" w:lineRule="auto"/>
              <w:jc w:val="center"/>
              <w:rPr>
                <w:rFonts w:ascii="宋体" w:hAnsi="宋体"/>
                <w:sz w:val="24"/>
              </w:rPr>
            </w:pPr>
            <w:r>
              <w:rPr>
                <w:rFonts w:hint="eastAsia" w:ascii="SimHei" w:hAnsi="SimHei" w:eastAsia="黑体"/>
                <w:sz w:val="24"/>
              </w:rPr>
              <w:t>二</w:t>
            </w:r>
          </w:p>
        </w:tc>
        <w:tc>
          <w:tcPr>
            <w:tcW w:w="2410" w:type="dxa"/>
            <w:noWrap w:val="0"/>
            <w:vAlign w:val="top"/>
          </w:tcPr>
          <w:p>
            <w:pPr>
              <w:spacing w:line="360" w:lineRule="auto"/>
              <w:jc w:val="center"/>
              <w:rPr>
                <w:rFonts w:ascii="宋体" w:hAnsi="宋体"/>
                <w:sz w:val="24"/>
              </w:rPr>
            </w:pPr>
            <w:r>
              <w:rPr>
                <w:rFonts w:hint="eastAsia" w:ascii="SimHei" w:hAnsi="SimHei" w:eastAsia="黑体"/>
                <w:sz w:val="24"/>
              </w:rPr>
              <w:t>27.6</w:t>
            </w:r>
          </w:p>
        </w:tc>
        <w:tc>
          <w:tcPr>
            <w:tcW w:w="2268" w:type="dxa"/>
            <w:noWrap w:val="0"/>
            <w:vAlign w:val="top"/>
          </w:tcPr>
          <w:p>
            <w:pPr>
              <w:spacing w:line="360" w:lineRule="auto"/>
              <w:jc w:val="center"/>
              <w:rPr>
                <w:rFonts w:ascii="宋体" w:hAnsi="宋体"/>
                <w:sz w:val="24"/>
              </w:rPr>
            </w:pPr>
            <w:r>
              <w:rPr>
                <w:rFonts w:hint="eastAsia" w:ascii="SimHei" w:hAnsi="SimHei" w:eastAsia="黑体"/>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pPr>
              <w:spacing w:line="360" w:lineRule="auto"/>
              <w:jc w:val="center"/>
              <w:rPr>
                <w:rFonts w:ascii="宋体" w:hAnsi="宋体"/>
                <w:sz w:val="24"/>
              </w:rPr>
            </w:pPr>
            <w:r>
              <w:rPr>
                <w:rFonts w:hint="eastAsia" w:ascii="SimHei" w:hAnsi="SimHei" w:eastAsia="黑体"/>
                <w:sz w:val="24"/>
              </w:rPr>
              <w:t>三</w:t>
            </w:r>
          </w:p>
        </w:tc>
        <w:tc>
          <w:tcPr>
            <w:tcW w:w="2410" w:type="dxa"/>
            <w:noWrap w:val="0"/>
            <w:vAlign w:val="top"/>
          </w:tcPr>
          <w:p>
            <w:pPr>
              <w:spacing w:line="360" w:lineRule="auto"/>
              <w:jc w:val="center"/>
              <w:rPr>
                <w:rFonts w:ascii="宋体" w:hAnsi="宋体"/>
                <w:sz w:val="24"/>
              </w:rPr>
            </w:pPr>
            <w:r>
              <w:rPr>
                <w:rFonts w:hint="eastAsia" w:ascii="SimHei" w:hAnsi="SimHei" w:eastAsia="黑体"/>
                <w:sz w:val="24"/>
              </w:rPr>
              <w:t>30.0</w:t>
            </w:r>
          </w:p>
        </w:tc>
        <w:tc>
          <w:tcPr>
            <w:tcW w:w="2268" w:type="dxa"/>
            <w:noWrap w:val="0"/>
            <w:vAlign w:val="top"/>
          </w:tcPr>
          <w:p>
            <w:pPr>
              <w:spacing w:line="360" w:lineRule="auto"/>
              <w:jc w:val="center"/>
              <w:rPr>
                <w:rFonts w:ascii="宋体" w:hAnsi="宋体"/>
                <w:sz w:val="24"/>
              </w:rPr>
            </w:pPr>
            <w:r>
              <w:rPr>
                <w:rFonts w:hint="eastAsia" w:ascii="SimHei" w:hAnsi="SimHei" w:eastAsia="黑体"/>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pPr>
              <w:spacing w:line="360" w:lineRule="auto"/>
              <w:jc w:val="center"/>
              <w:rPr>
                <w:rFonts w:ascii="宋体" w:hAnsi="宋体"/>
                <w:sz w:val="24"/>
              </w:rPr>
            </w:pPr>
            <w:r>
              <w:rPr>
                <w:rFonts w:hint="eastAsia" w:ascii="SimHei" w:hAnsi="SimHei" w:eastAsia="黑体"/>
                <w:sz w:val="24"/>
              </w:rPr>
              <w:t>四</w:t>
            </w:r>
          </w:p>
        </w:tc>
        <w:tc>
          <w:tcPr>
            <w:tcW w:w="2410" w:type="dxa"/>
            <w:noWrap w:val="0"/>
            <w:vAlign w:val="top"/>
          </w:tcPr>
          <w:p>
            <w:pPr>
              <w:spacing w:line="360" w:lineRule="auto"/>
              <w:jc w:val="center"/>
              <w:rPr>
                <w:rFonts w:ascii="宋体" w:hAnsi="宋体"/>
                <w:sz w:val="24"/>
              </w:rPr>
            </w:pPr>
            <w:r>
              <w:rPr>
                <w:rFonts w:hint="eastAsia" w:ascii="SimHei" w:hAnsi="SimHei" w:eastAsia="黑体"/>
                <w:sz w:val="24"/>
              </w:rPr>
              <w:t>32.4</w:t>
            </w:r>
          </w:p>
        </w:tc>
        <w:tc>
          <w:tcPr>
            <w:tcW w:w="2268" w:type="dxa"/>
            <w:noWrap w:val="0"/>
            <w:vAlign w:val="top"/>
          </w:tcPr>
          <w:p>
            <w:pPr>
              <w:spacing w:line="360" w:lineRule="auto"/>
              <w:jc w:val="center"/>
              <w:rPr>
                <w:rFonts w:ascii="宋体" w:hAnsi="宋体"/>
                <w:sz w:val="24"/>
              </w:rPr>
            </w:pPr>
            <w:r>
              <w:rPr>
                <w:rFonts w:hint="eastAsia" w:ascii="SimHei" w:hAnsi="SimHei" w:eastAsia="黑体"/>
                <w:sz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pPr>
              <w:spacing w:line="360" w:lineRule="auto"/>
              <w:jc w:val="center"/>
              <w:rPr>
                <w:rFonts w:ascii="宋体" w:hAnsi="宋体"/>
                <w:sz w:val="24"/>
              </w:rPr>
            </w:pPr>
            <w:r>
              <w:rPr>
                <w:rFonts w:hint="eastAsia" w:ascii="SimHei" w:hAnsi="SimHei" w:eastAsia="黑体"/>
                <w:sz w:val="24"/>
              </w:rPr>
              <w:t>五</w:t>
            </w:r>
          </w:p>
        </w:tc>
        <w:tc>
          <w:tcPr>
            <w:tcW w:w="2410" w:type="dxa"/>
            <w:noWrap w:val="0"/>
            <w:vAlign w:val="top"/>
          </w:tcPr>
          <w:p>
            <w:pPr>
              <w:spacing w:line="360" w:lineRule="auto"/>
              <w:jc w:val="center"/>
              <w:rPr>
                <w:rFonts w:ascii="宋体" w:hAnsi="宋体"/>
                <w:sz w:val="24"/>
              </w:rPr>
            </w:pPr>
            <w:r>
              <w:rPr>
                <w:rFonts w:hint="eastAsia" w:ascii="SimHei" w:hAnsi="SimHei" w:eastAsia="黑体"/>
                <w:sz w:val="24"/>
              </w:rPr>
              <w:t>34.8</w:t>
            </w:r>
          </w:p>
        </w:tc>
        <w:tc>
          <w:tcPr>
            <w:tcW w:w="2268" w:type="dxa"/>
            <w:noWrap w:val="0"/>
            <w:vAlign w:val="top"/>
          </w:tcPr>
          <w:p>
            <w:pPr>
              <w:spacing w:line="360" w:lineRule="auto"/>
              <w:jc w:val="center"/>
              <w:rPr>
                <w:rFonts w:ascii="宋体" w:hAnsi="宋体"/>
                <w:sz w:val="24"/>
              </w:rPr>
            </w:pPr>
            <w:r>
              <w:rPr>
                <w:rFonts w:hint="eastAsia" w:ascii="SimHei" w:hAnsi="SimHei" w:eastAsia="黑体"/>
                <w:sz w:val="24"/>
              </w:rPr>
              <w:t>2.9</w:t>
            </w:r>
          </w:p>
        </w:tc>
      </w:tr>
    </w:tbl>
    <w:p>
      <w:pPr>
        <w:spacing w:line="360" w:lineRule="auto"/>
        <w:jc w:val="left"/>
        <w:rPr>
          <w:rFonts w:hint="eastAsia" w:ascii="宋体" w:hAnsi="宋体"/>
          <w:sz w:val="24"/>
        </w:rPr>
      </w:pPr>
    </w:p>
    <w:p>
      <w:pPr>
        <w:jc w:val="left"/>
        <w:rPr>
          <w:rFonts w:hint="eastAsia" w:ascii="宋体" w:hAnsi="宋体"/>
          <w:sz w:val="24"/>
        </w:rPr>
      </w:pPr>
      <w:r>
        <w:rPr>
          <w:rFonts w:hint="eastAsia" w:ascii="SimHei" w:hAnsi="SimHei" w:eastAsia="黑体"/>
          <w:sz w:val="24"/>
        </w:rPr>
        <w:t>三、基本年薪核算及调整</w:t>
      </w:r>
    </w:p>
    <w:p>
      <w:pPr>
        <w:jc w:val="left"/>
        <w:rPr>
          <w:rFonts w:hint="eastAsia" w:ascii="宋体" w:hAnsi="宋体"/>
          <w:sz w:val="24"/>
        </w:rPr>
      </w:pPr>
      <w:r>
        <w:rPr>
          <w:rFonts w:hint="eastAsia" w:ascii="SimHei" w:hAnsi="SimHei" w:eastAsia="黑体"/>
          <w:sz w:val="24"/>
        </w:rPr>
        <w:t xml:space="preserve">   1、根据“基本年薪表”薪档确定基本年薪标准，公司目前的实际情况，建议从第一档开始实行；</w:t>
      </w:r>
    </w:p>
    <w:p>
      <w:pPr>
        <w:jc w:val="left"/>
        <w:rPr>
          <w:rFonts w:hint="eastAsia" w:ascii="宋体" w:hAnsi="宋体"/>
          <w:sz w:val="24"/>
        </w:rPr>
      </w:pPr>
      <w:r>
        <w:rPr>
          <w:rFonts w:hint="eastAsia" w:ascii="SimHei" w:hAnsi="SimHei" w:eastAsia="黑体"/>
          <w:sz w:val="24"/>
        </w:rPr>
        <w:t xml:space="preserve">   2、基本年薪依据薪档确定年薪团队基本年薪标准（见表2），以职位系数（见表1）确定个人年薪基准，计算公式：</w:t>
      </w:r>
    </w:p>
    <w:p>
      <w:pPr>
        <w:spacing w:line="360" w:lineRule="auto"/>
        <w:ind w:firstLine="720" w:firstLineChars="300"/>
        <w:rPr>
          <w:rFonts w:hint="eastAsia" w:ascii="宋体" w:hAnsi="宋体"/>
          <w:sz w:val="24"/>
        </w:rPr>
      </w:pPr>
      <w:r>
        <w:rPr>
          <w:rFonts w:hint="eastAsia" w:ascii="SimHei" w:hAnsi="SimHei" w:eastAsia="黑体"/>
          <w:sz w:val="24"/>
        </w:rPr>
        <w:t>个人基本年薪基数＝团队基本年薪基准×职位系数</w:t>
      </w:r>
    </w:p>
    <w:p>
      <w:pPr>
        <w:pStyle w:val="5"/>
        <w:spacing w:before="0" w:beforeAutospacing="0" w:after="0" w:afterAutospacing="0" w:line="360" w:lineRule="auto"/>
        <w:ind w:firstLine="425"/>
        <w:rPr>
          <w:color w:val="000000"/>
        </w:rPr>
      </w:pPr>
      <w:r>
        <w:rPr>
          <w:rFonts w:hint="eastAsia" w:ascii="SimHei" w:hAnsi="SimHei" w:eastAsia="黑体"/>
        </w:rPr>
        <w:t xml:space="preserve"> 3、团队</w:t>
      </w:r>
      <w:r>
        <w:rPr>
          <w:rFonts w:hint="eastAsia" w:ascii="SimHei" w:hAnsi="SimHei" w:eastAsia="黑体"/>
          <w:color w:val="000000"/>
        </w:rPr>
        <w:t>基本年薪依据公司年度经营业绩考核结果，进行调整。</w:t>
      </w:r>
    </w:p>
    <w:p>
      <w:pPr>
        <w:pStyle w:val="5"/>
        <w:spacing w:before="0" w:beforeAutospacing="0" w:after="0" w:afterAutospacing="0" w:line="360" w:lineRule="auto"/>
        <w:ind w:firstLine="720" w:firstLineChars="300"/>
        <w:rPr>
          <w:rFonts w:hint="eastAsia"/>
          <w:color w:val="000000"/>
        </w:rPr>
      </w:pPr>
      <w:r>
        <w:rPr>
          <w:rFonts w:hint="eastAsia" w:ascii="SimHei" w:hAnsi="SimHei" w:eastAsia="黑体"/>
          <w:color w:val="000000"/>
        </w:rPr>
        <w:t>3.1年度经营考核结果为</w:t>
      </w:r>
      <w:r>
        <w:rPr>
          <w:rFonts w:ascii="SimHei" w:hAnsi="SimHei" w:eastAsia="黑体"/>
          <w:color w:val="000000"/>
        </w:rPr>
        <w:t>A级</w:t>
      </w:r>
      <w:r>
        <w:rPr>
          <w:rFonts w:hint="eastAsia" w:ascii="SimHei" w:hAnsi="SimHei" w:eastAsia="黑体"/>
          <w:color w:val="000000"/>
        </w:rPr>
        <w:t>，团队基本年薪上调二档，年度经营考核结果为</w:t>
      </w:r>
      <w:r>
        <w:rPr>
          <w:rFonts w:ascii="SimHei" w:hAnsi="SimHei" w:eastAsia="黑体"/>
          <w:color w:val="000000"/>
        </w:rPr>
        <w:t>B级，</w:t>
      </w:r>
      <w:r>
        <w:rPr>
          <w:rFonts w:hint="eastAsia" w:ascii="SimHei" w:hAnsi="SimHei" w:eastAsia="黑体"/>
          <w:color w:val="000000"/>
        </w:rPr>
        <w:t>团队基本年薪上调一档。当调至第五档时不再上调。</w:t>
      </w:r>
    </w:p>
    <w:p>
      <w:pPr>
        <w:pStyle w:val="5"/>
        <w:spacing w:before="0" w:beforeAutospacing="0" w:after="0" w:afterAutospacing="0" w:line="360" w:lineRule="auto"/>
        <w:ind w:firstLine="720" w:firstLineChars="300"/>
        <w:rPr>
          <w:color w:val="000000"/>
        </w:rPr>
      </w:pPr>
      <w:r>
        <w:rPr>
          <w:rFonts w:hint="eastAsia" w:ascii="SimHei" w:hAnsi="SimHei" w:eastAsia="黑体"/>
          <w:color w:val="000000"/>
        </w:rPr>
        <w:t>3.2年度经营考核结果为</w:t>
      </w:r>
      <w:r>
        <w:rPr>
          <w:rFonts w:ascii="SimHei" w:hAnsi="SimHei" w:eastAsia="黑体"/>
          <w:color w:val="000000"/>
        </w:rPr>
        <w:t>C级，</w:t>
      </w:r>
      <w:r>
        <w:rPr>
          <w:rFonts w:hint="eastAsia" w:ascii="SimHei" w:hAnsi="SimHei" w:eastAsia="黑体"/>
          <w:color w:val="000000"/>
        </w:rPr>
        <w:t>基本年薪保持不变</w:t>
      </w:r>
      <w:r>
        <w:rPr>
          <w:rFonts w:ascii="SimHei" w:hAnsi="SimHei" w:eastAsia="黑体"/>
          <w:color w:val="000000"/>
        </w:rPr>
        <w:t>。</w:t>
      </w:r>
    </w:p>
    <w:p>
      <w:pPr>
        <w:pStyle w:val="5"/>
        <w:spacing w:before="0" w:beforeAutospacing="0" w:after="0" w:afterAutospacing="0" w:line="360" w:lineRule="auto"/>
        <w:ind w:firstLine="720" w:firstLineChars="300"/>
        <w:rPr>
          <w:rFonts w:hint="eastAsia"/>
          <w:color w:val="000000"/>
        </w:rPr>
      </w:pPr>
      <w:r>
        <w:rPr>
          <w:rFonts w:hint="eastAsia" w:ascii="SimHei" w:hAnsi="SimHei" w:eastAsia="黑体"/>
          <w:color w:val="000000"/>
        </w:rPr>
        <w:t>3.3年度经营考核结果为D</w:t>
      </w:r>
      <w:r>
        <w:rPr>
          <w:rFonts w:ascii="SimHei" w:hAnsi="SimHei" w:eastAsia="黑体"/>
          <w:color w:val="000000"/>
        </w:rPr>
        <w:t>级</w:t>
      </w:r>
      <w:r>
        <w:rPr>
          <w:rFonts w:hint="eastAsia" w:ascii="SimHei" w:hAnsi="SimHei" w:eastAsia="黑体"/>
          <w:color w:val="000000"/>
        </w:rPr>
        <w:t>，团队基本年薪上调一档，年度经营考核结果为E</w:t>
      </w:r>
      <w:r>
        <w:rPr>
          <w:rFonts w:ascii="SimHei" w:hAnsi="SimHei" w:eastAsia="黑体"/>
          <w:color w:val="000000"/>
        </w:rPr>
        <w:t>级，</w:t>
      </w:r>
      <w:r>
        <w:rPr>
          <w:rFonts w:hint="eastAsia" w:ascii="SimHei" w:hAnsi="SimHei" w:eastAsia="黑体"/>
          <w:color w:val="000000"/>
        </w:rPr>
        <w:t>团队基本年薪上调二档</w:t>
      </w:r>
      <w:r>
        <w:rPr>
          <w:rFonts w:ascii="SimHei" w:hAnsi="SimHei" w:eastAsia="黑体"/>
          <w:color w:val="000000"/>
        </w:rPr>
        <w:t>。</w:t>
      </w:r>
      <w:r>
        <w:rPr>
          <w:rFonts w:hint="eastAsia" w:ascii="SimHei" w:hAnsi="SimHei" w:eastAsia="黑体"/>
          <w:color w:val="000000"/>
        </w:rPr>
        <w:t>当调至第一档时不再下调。</w:t>
      </w:r>
    </w:p>
    <w:p>
      <w:pPr>
        <w:pStyle w:val="5"/>
        <w:spacing w:before="0" w:beforeAutospacing="0" w:after="0" w:afterAutospacing="0" w:line="360" w:lineRule="auto"/>
        <w:ind w:firstLine="720" w:firstLineChars="300"/>
        <w:rPr>
          <w:rFonts w:hint="eastAsia"/>
          <w:color w:val="000000"/>
        </w:rPr>
      </w:pPr>
      <w:r>
        <w:rPr>
          <w:rFonts w:hint="eastAsia" w:ascii="SimHei" w:hAnsi="SimHei" w:eastAsia="黑体"/>
          <w:color w:val="000000"/>
        </w:rPr>
        <w:t>3.4团队基本年薪的调整从下一年度1月1日开始实施。</w:t>
      </w:r>
    </w:p>
    <w:p>
      <w:pPr>
        <w:pStyle w:val="5"/>
        <w:spacing w:before="0" w:beforeAutospacing="0" w:after="0" w:afterAutospacing="0" w:line="360" w:lineRule="auto"/>
        <w:ind w:firstLine="720" w:firstLineChars="300"/>
        <w:rPr>
          <w:rFonts w:hint="eastAsia"/>
          <w:color w:val="000000"/>
        </w:rPr>
      </w:pPr>
      <w:r>
        <w:rPr>
          <w:rFonts w:hint="eastAsia" w:ascii="SimHei" w:hAnsi="SimHei" w:eastAsia="黑体"/>
          <w:color w:val="000000"/>
        </w:rPr>
        <w:t>3.5基本年薪分为</w:t>
      </w:r>
      <w:r>
        <w:rPr>
          <w:rFonts w:ascii="SimHei" w:hAnsi="SimHei" w:eastAsia="黑体"/>
          <w:color w:val="000000"/>
        </w:rPr>
        <w:t>12</w:t>
      </w:r>
      <w:r>
        <w:rPr>
          <w:rFonts w:hint="eastAsia" w:ascii="SimHei" w:hAnsi="SimHei" w:eastAsia="黑体"/>
          <w:color w:val="000000"/>
        </w:rPr>
        <w:t>个月平均发放，基本年薪为税前薪资，包括加班费，社会保险、住房公积金等，不包括专案项目奖、特殊贡献奖等特别嘉奖。</w:t>
      </w:r>
    </w:p>
    <w:p>
      <w:pPr>
        <w:pStyle w:val="5"/>
        <w:spacing w:before="0" w:beforeAutospacing="0" w:after="0" w:afterAutospacing="0" w:line="360" w:lineRule="auto"/>
        <w:jc w:val="center"/>
        <w:rPr>
          <w:color w:val="000000"/>
        </w:rPr>
      </w:pPr>
    </w:p>
    <w:p>
      <w:pPr>
        <w:pStyle w:val="5"/>
        <w:spacing w:before="0" w:beforeAutospacing="0" w:after="0" w:afterAutospacing="0" w:line="360" w:lineRule="auto"/>
        <w:jc w:val="center"/>
        <w:rPr>
          <w:rFonts w:hint="eastAsia"/>
          <w:color w:val="000000"/>
        </w:rPr>
      </w:pPr>
      <w:r>
        <w:rPr>
          <w:rFonts w:hint="eastAsia" w:ascii="SimHei" w:hAnsi="SimHei" w:eastAsia="黑体"/>
          <w:color w:val="000000"/>
        </w:rPr>
        <w:t>附件2：绩效年薪实施细则</w:t>
      </w:r>
    </w:p>
    <w:p>
      <w:pPr>
        <w:pStyle w:val="5"/>
        <w:spacing w:before="0" w:beforeAutospacing="0" w:after="0" w:afterAutospacing="0" w:line="360" w:lineRule="auto"/>
        <w:jc w:val="center"/>
        <w:rPr>
          <w:rFonts w:hint="eastAsia"/>
          <w:color w:val="000000"/>
        </w:rPr>
      </w:pPr>
    </w:p>
    <w:p>
      <w:pPr>
        <w:tabs>
          <w:tab w:val="left" w:pos="1276"/>
        </w:tabs>
        <w:spacing w:line="360" w:lineRule="auto"/>
        <w:rPr>
          <w:rFonts w:hint="eastAsia" w:ascii="宋体" w:hAnsi="宋体"/>
          <w:color w:val="000000"/>
          <w:sz w:val="24"/>
        </w:rPr>
      </w:pPr>
      <w:r>
        <w:rPr>
          <w:rFonts w:hint="eastAsia" w:ascii="SimHei" w:hAnsi="SimHei" w:eastAsia="黑体"/>
          <w:color w:val="000000"/>
          <w:sz w:val="24"/>
        </w:rPr>
        <w:t>一、绩效年薪比例</w:t>
      </w:r>
    </w:p>
    <w:p>
      <w:pPr>
        <w:tabs>
          <w:tab w:val="left" w:pos="1276"/>
        </w:tabs>
        <w:spacing w:line="360" w:lineRule="auto"/>
        <w:ind w:firstLine="480" w:firstLineChars="200"/>
        <w:rPr>
          <w:rFonts w:hint="eastAsia" w:ascii="宋体" w:hAnsi="宋体"/>
          <w:sz w:val="24"/>
        </w:rPr>
      </w:pPr>
      <w:r>
        <w:rPr>
          <w:rFonts w:hint="eastAsia" w:ascii="SimHei" w:hAnsi="SimHei" w:eastAsia="黑体"/>
          <w:sz w:val="24"/>
        </w:rPr>
        <w:t>根据不同职位对公司经营影响的差异，确定各职位基本年薪及绩效年薪分配比例，具体见表3。</w:t>
      </w:r>
    </w:p>
    <w:p>
      <w:pPr>
        <w:tabs>
          <w:tab w:val="left" w:pos="1276"/>
        </w:tabs>
        <w:spacing w:line="360" w:lineRule="auto"/>
        <w:rPr>
          <w:rFonts w:ascii="宋体" w:hAnsi="宋体"/>
          <w:sz w:val="24"/>
        </w:rPr>
      </w:pPr>
      <w:r>
        <w:rPr>
          <w:rFonts w:hint="eastAsia" w:ascii="SimHei" w:hAnsi="SimHei" w:eastAsia="黑体"/>
          <w:sz w:val="24"/>
        </w:rPr>
        <w:t xml:space="preserve">                       表3 标准年薪比例分配表</w:t>
      </w:r>
    </w:p>
    <w:tbl>
      <w:tblPr>
        <w:tblStyle w:val="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969"/>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类别</w:t>
            </w:r>
          </w:p>
        </w:tc>
        <w:tc>
          <w:tcPr>
            <w:tcW w:w="3969" w:type="dxa"/>
            <w:vMerge w:val="restart"/>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职位</w:t>
            </w:r>
          </w:p>
        </w:tc>
        <w:tc>
          <w:tcPr>
            <w:tcW w:w="2268" w:type="dxa"/>
            <w:gridSpan w:val="2"/>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标准年薪比例分配</w:t>
            </w:r>
          </w:p>
        </w:tc>
        <w:tc>
          <w:tcPr>
            <w:tcW w:w="1134" w:type="dxa"/>
            <w:vMerge w:val="restart"/>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pPr>
              <w:tabs>
                <w:tab w:val="left" w:pos="1276"/>
              </w:tabs>
              <w:spacing w:line="360" w:lineRule="auto"/>
              <w:jc w:val="center"/>
              <w:rPr>
                <w:rFonts w:hint="eastAsia" w:ascii="宋体" w:hAnsi="宋体"/>
                <w:szCs w:val="21"/>
              </w:rPr>
            </w:pPr>
          </w:p>
        </w:tc>
        <w:tc>
          <w:tcPr>
            <w:tcW w:w="3969" w:type="dxa"/>
            <w:vMerge w:val="continue"/>
            <w:noWrap w:val="0"/>
            <w:vAlign w:val="center"/>
          </w:tcPr>
          <w:p>
            <w:pPr>
              <w:tabs>
                <w:tab w:val="left" w:pos="1276"/>
              </w:tabs>
              <w:spacing w:line="360" w:lineRule="auto"/>
              <w:jc w:val="center"/>
              <w:rPr>
                <w:rFonts w:hint="eastAsia" w:ascii="宋体" w:hAnsi="宋体"/>
                <w:szCs w:val="21"/>
              </w:rPr>
            </w:pPr>
          </w:p>
        </w:tc>
        <w:tc>
          <w:tcPr>
            <w:tcW w:w="1134"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基本年薪</w:t>
            </w:r>
          </w:p>
        </w:tc>
        <w:tc>
          <w:tcPr>
            <w:tcW w:w="1134"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绩效年薪</w:t>
            </w:r>
          </w:p>
        </w:tc>
        <w:tc>
          <w:tcPr>
            <w:tcW w:w="1134" w:type="dxa"/>
            <w:vMerge w:val="continue"/>
            <w:noWrap w:val="0"/>
            <w:vAlign w:val="center"/>
          </w:tcPr>
          <w:p>
            <w:pPr>
              <w:tabs>
                <w:tab w:val="left" w:pos="1276"/>
              </w:tabs>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A类</w:t>
            </w:r>
          </w:p>
        </w:tc>
        <w:tc>
          <w:tcPr>
            <w:tcW w:w="3969" w:type="dxa"/>
            <w:noWrap w:val="0"/>
            <w:vAlign w:val="center"/>
          </w:tcPr>
          <w:p>
            <w:pPr>
              <w:tabs>
                <w:tab w:val="left" w:pos="1276"/>
              </w:tabs>
              <w:spacing w:line="360" w:lineRule="auto"/>
              <w:jc w:val="left"/>
              <w:rPr>
                <w:rFonts w:hint="eastAsia" w:ascii="宋体" w:hAnsi="宋体"/>
                <w:szCs w:val="21"/>
              </w:rPr>
            </w:pPr>
            <w:r>
              <w:rPr>
                <w:rFonts w:hint="eastAsia" w:ascii="SimHei" w:hAnsi="SimHei" w:eastAsia="黑体"/>
                <w:szCs w:val="21"/>
              </w:rPr>
              <w:t>董事长、总经理、常务副总、市场副总、经管副总</w:t>
            </w:r>
          </w:p>
        </w:tc>
        <w:tc>
          <w:tcPr>
            <w:tcW w:w="1134"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50%</w:t>
            </w:r>
          </w:p>
        </w:tc>
        <w:tc>
          <w:tcPr>
            <w:tcW w:w="1134"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50%</w:t>
            </w:r>
          </w:p>
        </w:tc>
        <w:tc>
          <w:tcPr>
            <w:tcW w:w="1134" w:type="dxa"/>
            <w:noWrap w:val="0"/>
            <w:vAlign w:val="center"/>
          </w:tcPr>
          <w:p>
            <w:pPr>
              <w:tabs>
                <w:tab w:val="left" w:pos="1276"/>
              </w:tabs>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B类</w:t>
            </w:r>
          </w:p>
        </w:tc>
        <w:tc>
          <w:tcPr>
            <w:tcW w:w="3969" w:type="dxa"/>
            <w:noWrap w:val="0"/>
            <w:vAlign w:val="center"/>
          </w:tcPr>
          <w:p>
            <w:pPr>
              <w:tabs>
                <w:tab w:val="left" w:pos="1276"/>
              </w:tabs>
              <w:spacing w:line="360" w:lineRule="auto"/>
              <w:jc w:val="left"/>
              <w:rPr>
                <w:rFonts w:hint="eastAsia" w:ascii="宋体" w:hAnsi="宋体"/>
                <w:szCs w:val="21"/>
              </w:rPr>
            </w:pPr>
            <w:r>
              <w:rPr>
                <w:rFonts w:hint="eastAsia" w:ascii="SimHei" w:hAnsi="SimHei" w:eastAsia="黑体"/>
                <w:szCs w:val="21"/>
              </w:rPr>
              <w:t>董秘、财务总监、市场总监</w:t>
            </w:r>
          </w:p>
        </w:tc>
        <w:tc>
          <w:tcPr>
            <w:tcW w:w="1134"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60%</w:t>
            </w:r>
          </w:p>
        </w:tc>
        <w:tc>
          <w:tcPr>
            <w:tcW w:w="1134"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40%</w:t>
            </w:r>
          </w:p>
        </w:tc>
        <w:tc>
          <w:tcPr>
            <w:tcW w:w="1134" w:type="dxa"/>
            <w:noWrap w:val="0"/>
            <w:vAlign w:val="center"/>
          </w:tcPr>
          <w:p>
            <w:pPr>
              <w:tabs>
                <w:tab w:val="left" w:pos="1276"/>
              </w:tabs>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C类</w:t>
            </w:r>
          </w:p>
        </w:tc>
        <w:tc>
          <w:tcPr>
            <w:tcW w:w="3969" w:type="dxa"/>
            <w:noWrap w:val="0"/>
            <w:vAlign w:val="center"/>
          </w:tcPr>
          <w:p>
            <w:pPr>
              <w:tabs>
                <w:tab w:val="left" w:pos="1276"/>
              </w:tabs>
              <w:spacing w:line="360" w:lineRule="auto"/>
              <w:jc w:val="left"/>
              <w:rPr>
                <w:rFonts w:hint="eastAsia" w:ascii="宋体" w:hAnsi="宋体"/>
                <w:szCs w:val="21"/>
              </w:rPr>
            </w:pPr>
            <w:r>
              <w:rPr>
                <w:rFonts w:hint="eastAsia" w:ascii="SimHei" w:hAnsi="SimHei" w:eastAsia="黑体"/>
                <w:szCs w:val="21"/>
              </w:rPr>
              <w:t>品质总监、工程总监、技术总监、生产总监</w:t>
            </w:r>
          </w:p>
        </w:tc>
        <w:tc>
          <w:tcPr>
            <w:tcW w:w="1134"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70%</w:t>
            </w:r>
          </w:p>
        </w:tc>
        <w:tc>
          <w:tcPr>
            <w:tcW w:w="1134" w:type="dxa"/>
            <w:noWrap w:val="0"/>
            <w:vAlign w:val="center"/>
          </w:tcPr>
          <w:p>
            <w:pPr>
              <w:tabs>
                <w:tab w:val="left" w:pos="1276"/>
              </w:tabs>
              <w:spacing w:line="360" w:lineRule="auto"/>
              <w:jc w:val="center"/>
              <w:rPr>
                <w:rFonts w:hint="eastAsia" w:ascii="宋体" w:hAnsi="宋体"/>
                <w:szCs w:val="21"/>
              </w:rPr>
            </w:pPr>
            <w:r>
              <w:rPr>
                <w:rFonts w:hint="eastAsia" w:ascii="SimHei" w:hAnsi="SimHei" w:eastAsia="黑体"/>
                <w:szCs w:val="21"/>
              </w:rPr>
              <w:t>30%</w:t>
            </w:r>
          </w:p>
        </w:tc>
        <w:tc>
          <w:tcPr>
            <w:tcW w:w="1134" w:type="dxa"/>
            <w:noWrap w:val="0"/>
            <w:vAlign w:val="center"/>
          </w:tcPr>
          <w:p>
            <w:pPr>
              <w:tabs>
                <w:tab w:val="left" w:pos="1276"/>
              </w:tabs>
              <w:spacing w:line="360" w:lineRule="auto"/>
              <w:jc w:val="center"/>
              <w:rPr>
                <w:rFonts w:hint="eastAsia" w:ascii="宋体" w:hAnsi="宋体"/>
                <w:szCs w:val="21"/>
              </w:rPr>
            </w:pPr>
          </w:p>
        </w:tc>
      </w:tr>
    </w:tbl>
    <w:p>
      <w:pPr>
        <w:tabs>
          <w:tab w:val="left" w:pos="1276"/>
        </w:tabs>
        <w:spacing w:line="360" w:lineRule="auto"/>
        <w:rPr>
          <w:rFonts w:ascii="宋体" w:hAnsi="宋体"/>
          <w:sz w:val="24"/>
        </w:rPr>
      </w:pPr>
    </w:p>
    <w:p>
      <w:pPr>
        <w:spacing w:line="360" w:lineRule="auto"/>
        <w:rPr>
          <w:rFonts w:hint="eastAsia" w:ascii="宋体" w:hAnsi="宋体"/>
          <w:color w:val="000000"/>
          <w:sz w:val="24"/>
        </w:rPr>
      </w:pPr>
      <w:r>
        <w:rPr>
          <w:rFonts w:hint="eastAsia" w:ascii="SimHei" w:hAnsi="SimHei" w:eastAsia="黑体"/>
          <w:color w:val="000000"/>
          <w:sz w:val="24"/>
        </w:rPr>
        <w:t>二、绩效年薪基数</w:t>
      </w:r>
    </w:p>
    <w:p>
      <w:pPr>
        <w:spacing w:line="360" w:lineRule="auto"/>
        <w:ind w:firstLine="480" w:firstLineChars="200"/>
        <w:rPr>
          <w:rFonts w:hint="eastAsia" w:ascii="宋体" w:hAnsi="宋体"/>
          <w:sz w:val="24"/>
        </w:rPr>
      </w:pPr>
      <w:r>
        <w:rPr>
          <w:rFonts w:hint="eastAsia" w:ascii="SimHei" w:hAnsi="SimHei" w:eastAsia="黑体"/>
          <w:sz w:val="24"/>
        </w:rPr>
        <w:t>1、绩效年薪基数根据个人基本年薪基数及标准年薪分配比例确定绩效年薪基数，最终绩效年薪根据公司绩效考核及个人考核确定。</w:t>
      </w:r>
    </w:p>
    <w:p>
      <w:pPr>
        <w:spacing w:line="360" w:lineRule="auto"/>
        <w:ind w:firstLine="480" w:firstLineChars="200"/>
        <w:rPr>
          <w:rFonts w:hint="eastAsia" w:ascii="宋体" w:hAnsi="宋体"/>
          <w:sz w:val="24"/>
        </w:rPr>
      </w:pPr>
      <w:r>
        <w:rPr>
          <w:rFonts w:hint="eastAsia" w:ascii="SimHei" w:hAnsi="SimHei" w:eastAsia="黑体"/>
          <w:sz w:val="24"/>
        </w:rPr>
        <w:t>个人绩效年薪基数＝个人基本</w:t>
      </w:r>
      <w:r>
        <w:rPr>
          <w:rFonts w:hint="eastAsia" w:ascii="SimHei" w:hAnsi="SimHei" w:eastAsia="黑体"/>
          <w:color w:val="FF0000"/>
          <w:sz w:val="24"/>
        </w:rPr>
        <w:t>年薪基数</w:t>
      </w:r>
      <w:r>
        <w:rPr>
          <w:rFonts w:hint="eastAsia" w:ascii="SimHei" w:hAnsi="SimHei" w:eastAsia="黑体"/>
          <w:sz w:val="24"/>
        </w:rPr>
        <w:t>/基本年薪比例×绩效年薪比例</w:t>
      </w:r>
    </w:p>
    <w:p>
      <w:pPr>
        <w:spacing w:line="360" w:lineRule="auto"/>
        <w:ind w:firstLine="480" w:firstLineChars="200"/>
        <w:rPr>
          <w:rFonts w:hint="eastAsia" w:ascii="宋体" w:hAnsi="宋体"/>
          <w:sz w:val="24"/>
        </w:rPr>
      </w:pPr>
      <w:r>
        <w:rPr>
          <w:rFonts w:hint="eastAsia" w:ascii="SimHei" w:hAnsi="SimHei" w:eastAsia="黑体"/>
          <w:sz w:val="24"/>
        </w:rPr>
        <w:t>2、实发绩效年薪公式：</w:t>
      </w:r>
    </w:p>
    <w:p>
      <w:pPr>
        <w:spacing w:line="360" w:lineRule="auto"/>
        <w:ind w:firstLine="720" w:firstLineChars="300"/>
        <w:rPr>
          <w:rFonts w:hint="eastAsia" w:ascii="宋体" w:hAnsi="宋体"/>
          <w:sz w:val="24"/>
        </w:rPr>
      </w:pPr>
      <w:r>
        <w:rPr>
          <w:rFonts w:hint="eastAsia" w:ascii="SimHei" w:hAnsi="SimHei" w:eastAsia="黑体"/>
          <w:sz w:val="24"/>
        </w:rPr>
        <w:t>A类 = 个人绩效年薪基数×公司考核</w:t>
      </w:r>
    </w:p>
    <w:p>
      <w:pPr>
        <w:spacing w:line="360" w:lineRule="auto"/>
        <w:ind w:firstLine="720" w:firstLineChars="300"/>
        <w:rPr>
          <w:rFonts w:hint="eastAsia" w:ascii="宋体" w:hAnsi="宋体"/>
          <w:sz w:val="24"/>
        </w:rPr>
      </w:pPr>
      <w:r>
        <w:rPr>
          <w:rFonts w:hint="eastAsia" w:ascii="SimHei" w:hAnsi="SimHei" w:eastAsia="黑体"/>
          <w:sz w:val="24"/>
        </w:rPr>
        <w:t>B\C类 = 个人绩效年薪基数×公司考核×个人考核</w:t>
      </w:r>
    </w:p>
    <w:p>
      <w:pPr>
        <w:spacing w:line="360" w:lineRule="auto"/>
        <w:ind w:firstLine="465"/>
        <w:rPr>
          <w:rFonts w:hint="eastAsia" w:ascii="宋体" w:hAnsi="宋体"/>
          <w:sz w:val="24"/>
        </w:rPr>
      </w:pPr>
      <w:r>
        <w:rPr>
          <w:rFonts w:hint="eastAsia" w:ascii="SimHei" w:hAnsi="SimHei" w:eastAsia="黑体"/>
          <w:sz w:val="24"/>
        </w:rPr>
        <w:t>3、绩效年薪考核</w:t>
      </w:r>
    </w:p>
    <w:p>
      <w:pPr>
        <w:spacing w:line="360" w:lineRule="auto"/>
        <w:ind w:firstLine="465"/>
        <w:rPr>
          <w:rFonts w:ascii="宋体" w:hAnsi="宋体"/>
          <w:sz w:val="24"/>
        </w:rPr>
      </w:pPr>
      <w:r>
        <w:rPr>
          <w:rFonts w:hint="eastAsia" w:ascii="SimHei" w:hAnsi="SimHei" w:eastAsia="黑体"/>
          <w:sz w:val="24"/>
        </w:rPr>
        <w:t xml:space="preserve">  3.1考核占比</w:t>
      </w:r>
    </w:p>
    <w:tbl>
      <w:tblPr>
        <w:tblStyle w:val="6"/>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noWrap w:val="0"/>
            <w:vAlign w:val="top"/>
          </w:tcPr>
          <w:p>
            <w:pPr>
              <w:spacing w:line="360" w:lineRule="auto"/>
              <w:jc w:val="center"/>
              <w:rPr>
                <w:rFonts w:hint="eastAsia" w:ascii="宋体" w:hAnsi="宋体"/>
                <w:sz w:val="24"/>
              </w:rPr>
            </w:pPr>
            <w:r>
              <w:rPr>
                <w:rFonts w:hint="eastAsia" w:ascii="SimHei" w:hAnsi="SimHei" w:eastAsia="黑体"/>
                <w:sz w:val="24"/>
              </w:rPr>
              <w:t>区分</w:t>
            </w:r>
          </w:p>
        </w:tc>
        <w:tc>
          <w:tcPr>
            <w:tcW w:w="1843" w:type="dxa"/>
            <w:noWrap w:val="0"/>
            <w:vAlign w:val="top"/>
          </w:tcPr>
          <w:p>
            <w:pPr>
              <w:spacing w:line="360" w:lineRule="auto"/>
              <w:jc w:val="center"/>
              <w:rPr>
                <w:rFonts w:hint="eastAsia" w:ascii="宋体" w:hAnsi="宋体"/>
                <w:sz w:val="24"/>
              </w:rPr>
            </w:pPr>
            <w:r>
              <w:rPr>
                <w:rFonts w:hint="eastAsia" w:ascii="SimHei" w:hAnsi="SimHei" w:eastAsia="黑体"/>
                <w:sz w:val="24"/>
              </w:rPr>
              <w:t>公司考核</w:t>
            </w:r>
          </w:p>
        </w:tc>
        <w:tc>
          <w:tcPr>
            <w:tcW w:w="1843" w:type="dxa"/>
            <w:noWrap w:val="0"/>
            <w:vAlign w:val="top"/>
          </w:tcPr>
          <w:p>
            <w:pPr>
              <w:spacing w:line="360" w:lineRule="auto"/>
              <w:jc w:val="center"/>
              <w:rPr>
                <w:rFonts w:hint="eastAsia" w:ascii="宋体" w:hAnsi="宋体"/>
                <w:sz w:val="24"/>
              </w:rPr>
            </w:pPr>
            <w:r>
              <w:rPr>
                <w:rFonts w:hint="eastAsia" w:ascii="SimHei" w:hAnsi="SimHei" w:eastAsia="黑体"/>
                <w:sz w:val="24"/>
              </w:rPr>
              <w:t>个人考核</w:t>
            </w:r>
          </w:p>
        </w:tc>
        <w:tc>
          <w:tcPr>
            <w:tcW w:w="1843" w:type="dxa"/>
            <w:noWrap w:val="0"/>
            <w:vAlign w:val="top"/>
          </w:tcPr>
          <w:p>
            <w:pPr>
              <w:spacing w:line="360" w:lineRule="auto"/>
              <w:jc w:val="center"/>
              <w:rPr>
                <w:rFonts w:hint="eastAsia" w:ascii="宋体" w:hAnsi="宋体"/>
                <w:sz w:val="24"/>
              </w:rPr>
            </w:pPr>
            <w:r>
              <w:rPr>
                <w:rFonts w:hint="eastAsia" w:ascii="SimHei" w:hAnsi="SimHei"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noWrap w:val="0"/>
            <w:vAlign w:val="top"/>
          </w:tcPr>
          <w:p>
            <w:pPr>
              <w:spacing w:line="360" w:lineRule="auto"/>
              <w:jc w:val="center"/>
              <w:rPr>
                <w:rFonts w:hint="eastAsia" w:ascii="宋体" w:hAnsi="宋体"/>
                <w:sz w:val="24"/>
              </w:rPr>
            </w:pPr>
            <w:r>
              <w:rPr>
                <w:rFonts w:hint="eastAsia" w:ascii="SimHei" w:hAnsi="SimHei" w:eastAsia="黑体"/>
                <w:sz w:val="24"/>
              </w:rPr>
              <w:t>A类</w:t>
            </w:r>
          </w:p>
        </w:tc>
        <w:tc>
          <w:tcPr>
            <w:tcW w:w="1843" w:type="dxa"/>
            <w:noWrap w:val="0"/>
            <w:vAlign w:val="top"/>
          </w:tcPr>
          <w:p>
            <w:pPr>
              <w:spacing w:line="360" w:lineRule="auto"/>
              <w:jc w:val="center"/>
              <w:rPr>
                <w:rFonts w:hint="eastAsia" w:ascii="宋体" w:hAnsi="宋体"/>
                <w:sz w:val="24"/>
              </w:rPr>
            </w:pPr>
            <w:r>
              <w:rPr>
                <w:rFonts w:hint="eastAsia" w:ascii="SimHei" w:hAnsi="SimHei" w:eastAsia="黑体"/>
                <w:sz w:val="24"/>
              </w:rPr>
              <w:t>100%</w:t>
            </w:r>
          </w:p>
        </w:tc>
        <w:tc>
          <w:tcPr>
            <w:tcW w:w="1843" w:type="dxa"/>
            <w:noWrap w:val="0"/>
            <w:vAlign w:val="top"/>
          </w:tcPr>
          <w:p>
            <w:pPr>
              <w:spacing w:line="360" w:lineRule="auto"/>
              <w:jc w:val="center"/>
              <w:rPr>
                <w:rFonts w:hint="eastAsia" w:ascii="宋体" w:hAnsi="宋体"/>
                <w:sz w:val="24"/>
              </w:rPr>
            </w:pPr>
          </w:p>
        </w:tc>
        <w:tc>
          <w:tcPr>
            <w:tcW w:w="1843" w:type="dxa"/>
            <w:noWrap w:val="0"/>
            <w:vAlign w:val="top"/>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noWrap w:val="0"/>
            <w:vAlign w:val="top"/>
          </w:tcPr>
          <w:p>
            <w:pPr>
              <w:spacing w:line="360" w:lineRule="auto"/>
              <w:jc w:val="center"/>
              <w:rPr>
                <w:rFonts w:hint="eastAsia" w:ascii="宋体" w:hAnsi="宋体"/>
                <w:sz w:val="24"/>
              </w:rPr>
            </w:pPr>
            <w:r>
              <w:rPr>
                <w:rFonts w:hint="eastAsia" w:ascii="SimHei" w:hAnsi="SimHei" w:eastAsia="黑体"/>
                <w:sz w:val="24"/>
              </w:rPr>
              <w:t>B类</w:t>
            </w:r>
          </w:p>
        </w:tc>
        <w:tc>
          <w:tcPr>
            <w:tcW w:w="1843" w:type="dxa"/>
            <w:noWrap w:val="0"/>
            <w:vAlign w:val="top"/>
          </w:tcPr>
          <w:p>
            <w:pPr>
              <w:spacing w:line="360" w:lineRule="auto"/>
              <w:jc w:val="center"/>
              <w:rPr>
                <w:rFonts w:hint="eastAsia" w:ascii="宋体" w:hAnsi="宋体"/>
                <w:sz w:val="24"/>
              </w:rPr>
            </w:pPr>
            <w:r>
              <w:rPr>
                <w:rFonts w:hint="eastAsia" w:ascii="SimHei" w:hAnsi="SimHei" w:eastAsia="黑体"/>
                <w:sz w:val="24"/>
              </w:rPr>
              <w:t>70%</w:t>
            </w:r>
          </w:p>
        </w:tc>
        <w:tc>
          <w:tcPr>
            <w:tcW w:w="1843" w:type="dxa"/>
            <w:noWrap w:val="0"/>
            <w:vAlign w:val="top"/>
          </w:tcPr>
          <w:p>
            <w:pPr>
              <w:spacing w:line="360" w:lineRule="auto"/>
              <w:jc w:val="center"/>
              <w:rPr>
                <w:rFonts w:hint="eastAsia" w:ascii="宋体" w:hAnsi="宋体"/>
                <w:sz w:val="24"/>
              </w:rPr>
            </w:pPr>
            <w:r>
              <w:rPr>
                <w:rFonts w:hint="eastAsia" w:ascii="SimHei" w:hAnsi="SimHei" w:eastAsia="黑体"/>
                <w:sz w:val="24"/>
              </w:rPr>
              <w:t>30%</w:t>
            </w:r>
          </w:p>
        </w:tc>
        <w:tc>
          <w:tcPr>
            <w:tcW w:w="1843" w:type="dxa"/>
            <w:noWrap w:val="0"/>
            <w:vAlign w:val="top"/>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noWrap w:val="0"/>
            <w:vAlign w:val="top"/>
          </w:tcPr>
          <w:p>
            <w:pPr>
              <w:spacing w:line="360" w:lineRule="auto"/>
              <w:jc w:val="center"/>
              <w:rPr>
                <w:rFonts w:hint="eastAsia" w:ascii="宋体" w:hAnsi="宋体"/>
                <w:sz w:val="24"/>
              </w:rPr>
            </w:pPr>
            <w:r>
              <w:rPr>
                <w:rFonts w:hint="eastAsia" w:ascii="SimHei" w:hAnsi="SimHei" w:eastAsia="黑体"/>
                <w:sz w:val="24"/>
              </w:rPr>
              <w:t>C类</w:t>
            </w:r>
          </w:p>
        </w:tc>
        <w:tc>
          <w:tcPr>
            <w:tcW w:w="1843" w:type="dxa"/>
            <w:noWrap w:val="0"/>
            <w:vAlign w:val="top"/>
          </w:tcPr>
          <w:p>
            <w:pPr>
              <w:spacing w:line="360" w:lineRule="auto"/>
              <w:jc w:val="center"/>
              <w:rPr>
                <w:rFonts w:hint="eastAsia" w:ascii="宋体" w:hAnsi="宋体"/>
                <w:sz w:val="24"/>
              </w:rPr>
            </w:pPr>
            <w:r>
              <w:rPr>
                <w:rFonts w:hint="eastAsia" w:ascii="SimHei" w:hAnsi="SimHei" w:eastAsia="黑体"/>
                <w:sz w:val="24"/>
              </w:rPr>
              <w:t>60%</w:t>
            </w:r>
          </w:p>
        </w:tc>
        <w:tc>
          <w:tcPr>
            <w:tcW w:w="1843" w:type="dxa"/>
            <w:noWrap w:val="0"/>
            <w:vAlign w:val="top"/>
          </w:tcPr>
          <w:p>
            <w:pPr>
              <w:spacing w:line="360" w:lineRule="auto"/>
              <w:jc w:val="center"/>
              <w:rPr>
                <w:rFonts w:hint="eastAsia" w:ascii="宋体" w:hAnsi="宋体"/>
                <w:sz w:val="24"/>
              </w:rPr>
            </w:pPr>
            <w:r>
              <w:rPr>
                <w:rFonts w:hint="eastAsia" w:ascii="SimHei" w:hAnsi="SimHei" w:eastAsia="黑体"/>
                <w:sz w:val="24"/>
              </w:rPr>
              <w:t>40%</w:t>
            </w:r>
          </w:p>
        </w:tc>
        <w:tc>
          <w:tcPr>
            <w:tcW w:w="1843" w:type="dxa"/>
            <w:noWrap w:val="0"/>
            <w:vAlign w:val="top"/>
          </w:tcPr>
          <w:p>
            <w:pPr>
              <w:spacing w:line="360" w:lineRule="auto"/>
              <w:jc w:val="center"/>
              <w:rPr>
                <w:rFonts w:hint="eastAsia" w:ascii="宋体" w:hAnsi="宋体"/>
                <w:sz w:val="24"/>
              </w:rPr>
            </w:pPr>
          </w:p>
        </w:tc>
      </w:tr>
    </w:tbl>
    <w:p>
      <w:pPr>
        <w:spacing w:line="360" w:lineRule="auto"/>
        <w:rPr>
          <w:rFonts w:hint="eastAsia" w:ascii="宋体" w:hAnsi="宋体"/>
          <w:sz w:val="24"/>
        </w:rPr>
      </w:pPr>
      <w:r>
        <w:rPr>
          <w:rFonts w:hint="eastAsia" w:ascii="SimHei" w:hAnsi="SimHei" w:eastAsia="黑体"/>
          <w:sz w:val="24"/>
        </w:rPr>
        <w:t xml:space="preserve">    4、公司考核</w:t>
      </w:r>
    </w:p>
    <w:p>
      <w:pPr>
        <w:spacing w:line="360" w:lineRule="auto"/>
        <w:ind w:firstLine="720" w:firstLineChars="300"/>
        <w:rPr>
          <w:rFonts w:hint="eastAsia" w:ascii="宋体" w:hAnsi="宋体"/>
          <w:sz w:val="24"/>
        </w:rPr>
      </w:pPr>
      <w:r>
        <w:rPr>
          <w:rFonts w:hint="eastAsia" w:ascii="SimHei" w:hAnsi="SimHei" w:eastAsia="黑体"/>
          <w:sz w:val="24"/>
        </w:rPr>
        <w:t>4.1根据公司经营主要的财务指标业绩达成情况结合经营难度系数，得出公司考核得分，计算公式：财务指标达成得分</w:t>
      </w:r>
      <w:r>
        <w:rPr>
          <w:rFonts w:ascii="SimHei" w:hAnsi="SimHei" w:cs="Arial" w:eastAsia="黑体"/>
          <w:sz w:val="24"/>
        </w:rPr>
        <w:t>×</w:t>
      </w:r>
      <w:r>
        <w:rPr>
          <w:rFonts w:hint="eastAsia" w:ascii="SimHei" w:hAnsi="SimHei" w:cs="Arial" w:eastAsia="黑体"/>
          <w:color w:val="FF0000"/>
          <w:sz w:val="24"/>
        </w:rPr>
        <w:t>经营难度系数</w:t>
      </w:r>
    </w:p>
    <w:p>
      <w:pPr>
        <w:spacing w:line="360" w:lineRule="auto"/>
        <w:ind w:firstLine="360" w:firstLineChars="150"/>
        <w:rPr>
          <w:rFonts w:ascii="宋体" w:hAnsi="宋体"/>
          <w:sz w:val="24"/>
        </w:rPr>
      </w:pPr>
      <w:r>
        <w:rPr>
          <w:rFonts w:hint="eastAsia" w:ascii="SimHei" w:hAnsi="SimHei" w:eastAsia="黑体"/>
          <w:sz w:val="24"/>
        </w:rPr>
        <w:t>公司财务指标如下：</w:t>
      </w:r>
    </w:p>
    <w:tbl>
      <w:tblPr>
        <w:tblStyle w:val="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2126"/>
        <w:gridCol w:w="5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No.</w:t>
            </w:r>
          </w:p>
        </w:tc>
        <w:tc>
          <w:tcPr>
            <w:tcW w:w="2126" w:type="dxa"/>
            <w:noWrap w:val="0"/>
            <w:vAlign w:val="top"/>
          </w:tcPr>
          <w:p>
            <w:pPr>
              <w:spacing w:line="360" w:lineRule="auto"/>
              <w:jc w:val="center"/>
              <w:rPr>
                <w:rFonts w:hint="eastAsia" w:ascii="宋体" w:hAnsi="宋体"/>
                <w:szCs w:val="21"/>
              </w:rPr>
            </w:pPr>
            <w:r>
              <w:rPr>
                <w:rFonts w:hint="eastAsia" w:ascii="SimHei" w:hAnsi="SimHei" w:eastAsia="黑体"/>
                <w:szCs w:val="21"/>
              </w:rPr>
              <w:t>指标名</w:t>
            </w:r>
          </w:p>
        </w:tc>
        <w:tc>
          <w:tcPr>
            <w:tcW w:w="5295" w:type="dxa"/>
            <w:noWrap w:val="0"/>
            <w:vAlign w:val="top"/>
          </w:tcPr>
          <w:p>
            <w:pPr>
              <w:spacing w:line="360" w:lineRule="auto"/>
              <w:jc w:val="center"/>
              <w:rPr>
                <w:rFonts w:hint="eastAsia" w:ascii="宋体" w:hAnsi="宋体"/>
                <w:szCs w:val="21"/>
              </w:rPr>
            </w:pPr>
            <w:r>
              <w:rPr>
                <w:rFonts w:hint="eastAsia" w:ascii="SimHei" w:hAnsi="SimHei" w:eastAsia="黑体"/>
                <w:szCs w:val="21"/>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1</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净资产收益率</w:t>
            </w:r>
          </w:p>
        </w:tc>
        <w:tc>
          <w:tcPr>
            <w:tcW w:w="5295" w:type="dxa"/>
            <w:noWrap w:val="0"/>
            <w:vAlign w:val="top"/>
          </w:tcPr>
          <w:p>
            <w:pPr>
              <w:spacing w:line="360" w:lineRule="auto"/>
              <w:jc w:val="left"/>
              <w:rPr>
                <w:rFonts w:hint="eastAsia" w:ascii="宋体" w:hAnsi="宋体"/>
                <w:szCs w:val="21"/>
              </w:rPr>
            </w:pPr>
            <w:r>
              <w:rPr>
                <w:rFonts w:hint="eastAsia" w:ascii="SimHei" w:hAnsi="SimHei" w:eastAsia="黑体"/>
                <w:szCs w:val="21"/>
              </w:rPr>
              <w:t>净利润/平均净资产</w:t>
            </w:r>
            <w:r>
              <w:rPr>
                <w:rFonts w:hint="eastAsia" w:ascii="SimHei" w:hAnsi="SimHei" w:eastAsia="黑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2</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利润率</w:t>
            </w:r>
          </w:p>
        </w:tc>
        <w:tc>
          <w:tcPr>
            <w:tcW w:w="5295" w:type="dxa"/>
            <w:noWrap w:val="0"/>
            <w:vAlign w:val="top"/>
          </w:tcPr>
          <w:p>
            <w:pPr>
              <w:spacing w:line="360" w:lineRule="auto"/>
              <w:jc w:val="left"/>
              <w:rPr>
                <w:rFonts w:hint="eastAsia" w:ascii="宋体" w:hAnsi="宋体"/>
                <w:szCs w:val="21"/>
              </w:rPr>
            </w:pPr>
            <w:r>
              <w:rPr>
                <w:rFonts w:ascii="SimHei" w:hAnsi="SimHei" w:cs="Arial" w:eastAsia="黑体"/>
              </w:rPr>
              <w:t>利润</w:t>
            </w:r>
            <w:r>
              <w:rPr>
                <w:rFonts w:hint="eastAsia" w:ascii="SimHei" w:hAnsi="SimHei" w:cs="Arial" w:eastAsia="黑体"/>
              </w:rPr>
              <w:t>/</w:t>
            </w:r>
            <w:r>
              <w:rPr>
                <w:rFonts w:ascii="SimHei" w:hAnsi="SimHei" w:cs="Arial" w:eastAsia="黑体"/>
              </w:rPr>
              <w:t>成本×100%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3</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应收账款周转率</w:t>
            </w:r>
          </w:p>
        </w:tc>
        <w:tc>
          <w:tcPr>
            <w:tcW w:w="5295" w:type="dxa"/>
            <w:noWrap w:val="0"/>
            <w:vAlign w:val="top"/>
          </w:tcPr>
          <w:p>
            <w:pPr>
              <w:pStyle w:val="5"/>
              <w:spacing w:line="330" w:lineRule="atLeast"/>
              <w:rPr>
                <w:rFonts w:hint="eastAsia"/>
                <w:sz w:val="21"/>
                <w:szCs w:val="21"/>
              </w:rPr>
            </w:pPr>
            <w:r>
              <w:rPr>
                <w:rFonts w:hint="eastAsia" w:ascii="SimHei" w:hAnsi="SimHei" w:eastAsia="黑体"/>
                <w:sz w:val="21"/>
                <w:szCs w:val="21"/>
              </w:rPr>
              <w:t>主营业务收入／本年应收账款平均余额×100%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4</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主营业务收入增长率</w:t>
            </w:r>
          </w:p>
        </w:tc>
        <w:tc>
          <w:tcPr>
            <w:tcW w:w="5295" w:type="dxa"/>
            <w:noWrap w:val="0"/>
            <w:vAlign w:val="top"/>
          </w:tcPr>
          <w:p>
            <w:pPr>
              <w:spacing w:line="360" w:lineRule="auto"/>
              <w:jc w:val="left"/>
              <w:rPr>
                <w:rFonts w:hint="eastAsia" w:ascii="宋体" w:hAnsi="宋体"/>
                <w:szCs w:val="21"/>
              </w:rPr>
            </w:pPr>
            <w:r>
              <w:rPr>
                <w:rFonts w:hint="eastAsia" w:ascii="SimHei" w:hAnsi="SimHei" w:cs="Arial" w:eastAsia="黑体"/>
                <w:szCs w:val="21"/>
              </w:rPr>
              <w:t>(</w:t>
            </w:r>
            <w:r>
              <w:rPr>
                <w:rFonts w:ascii="SimHei" w:hAnsi="SimHei" w:cs="Arial" w:eastAsia="黑体"/>
                <w:szCs w:val="21"/>
              </w:rPr>
              <w:t>本期主营业务收入—上期主营业务收入</w:t>
            </w:r>
            <w:r>
              <w:rPr>
                <w:rFonts w:hint="eastAsia" w:ascii="SimHei" w:hAnsi="SimHei" w:cs="Arial" w:eastAsia="黑体"/>
                <w:szCs w:val="21"/>
              </w:rPr>
              <w:t>)/</w:t>
            </w:r>
            <w:r>
              <w:rPr>
                <w:rFonts w:ascii="SimHei" w:hAnsi="SimHei" w:cs="Arial" w:eastAsia="黑体"/>
                <w:szCs w:val="21"/>
              </w:rPr>
              <w:t>上期主营业务收入×100%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5</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资产保值增值率</w:t>
            </w:r>
          </w:p>
        </w:tc>
        <w:tc>
          <w:tcPr>
            <w:tcW w:w="5295" w:type="dxa"/>
            <w:noWrap w:val="0"/>
            <w:vAlign w:val="top"/>
          </w:tcPr>
          <w:p>
            <w:pPr>
              <w:spacing w:line="360" w:lineRule="auto"/>
              <w:jc w:val="left"/>
              <w:rPr>
                <w:rFonts w:hint="eastAsia" w:ascii="宋体" w:hAnsi="宋体"/>
                <w:szCs w:val="21"/>
              </w:rPr>
            </w:pPr>
            <w:r>
              <w:rPr>
                <w:rFonts w:ascii="SimHei" w:hAnsi="SimHei" w:cs="Arial" w:eastAsia="黑体"/>
                <w:szCs w:val="21"/>
              </w:rPr>
              <w:t>年末所有者权益</w:t>
            </w:r>
            <w:r>
              <w:rPr>
                <w:rFonts w:hint="eastAsia" w:ascii="SimHei" w:hAnsi="SimHei" w:cs="Arial" w:eastAsia="黑体"/>
                <w:szCs w:val="21"/>
              </w:rPr>
              <w:t>/</w:t>
            </w:r>
            <w:r>
              <w:rPr>
                <w:rFonts w:ascii="SimHei" w:hAnsi="SimHei" w:cs="Arial" w:eastAsia="黑体"/>
                <w:szCs w:val="21"/>
              </w:rPr>
              <w:t>年初所有者权益 x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6</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劳动（生产）效率增长率</w:t>
            </w:r>
          </w:p>
        </w:tc>
        <w:tc>
          <w:tcPr>
            <w:tcW w:w="5295" w:type="dxa"/>
            <w:noWrap w:val="0"/>
            <w:vAlign w:val="top"/>
          </w:tcPr>
          <w:p>
            <w:pPr>
              <w:spacing w:line="360" w:lineRule="auto"/>
              <w:jc w:val="left"/>
              <w:rPr>
                <w:rFonts w:hint="eastAsia" w:ascii="宋体" w:hAnsi="宋体"/>
                <w:szCs w:val="21"/>
              </w:rPr>
            </w:pPr>
            <w:r>
              <w:rPr>
                <w:rFonts w:hint="eastAsia" w:ascii="SimHei" w:hAnsi="SimHei" w:cs="Arial" w:eastAsia="黑体"/>
                <w:szCs w:val="21"/>
              </w:rPr>
              <w:t>(</w:t>
            </w:r>
            <w:r>
              <w:rPr>
                <w:rFonts w:ascii="SimHei" w:hAnsi="SimHei" w:cs="Arial" w:eastAsia="黑体"/>
                <w:szCs w:val="21"/>
              </w:rPr>
              <w:t>本期</w:t>
            </w:r>
            <w:r>
              <w:rPr>
                <w:rFonts w:hint="eastAsia" w:ascii="SimHei" w:hAnsi="SimHei" w:cs="Arial" w:eastAsia="黑体"/>
                <w:szCs w:val="21"/>
              </w:rPr>
              <w:t>人均产值</w:t>
            </w:r>
            <w:r>
              <w:rPr>
                <w:rFonts w:ascii="SimHei" w:hAnsi="SimHei" w:cs="Arial" w:eastAsia="黑体"/>
                <w:szCs w:val="21"/>
              </w:rPr>
              <w:t>—上期</w:t>
            </w:r>
            <w:r>
              <w:rPr>
                <w:rFonts w:hint="eastAsia" w:ascii="SimHei" w:hAnsi="SimHei" w:cs="Arial" w:eastAsia="黑体"/>
                <w:szCs w:val="21"/>
              </w:rPr>
              <w:t>人均产值)/</w:t>
            </w:r>
            <w:r>
              <w:rPr>
                <w:rFonts w:ascii="SimHei" w:hAnsi="SimHei" w:cs="Arial" w:eastAsia="黑体"/>
                <w:szCs w:val="21"/>
              </w:rPr>
              <w:t>上期</w:t>
            </w:r>
            <w:r>
              <w:rPr>
                <w:rFonts w:hint="eastAsia" w:ascii="SimHei" w:hAnsi="SimHei" w:cs="Arial" w:eastAsia="黑体"/>
                <w:szCs w:val="21"/>
              </w:rPr>
              <w:t>人均产值</w:t>
            </w:r>
            <w:r>
              <w:rPr>
                <w:rFonts w:ascii="SimHei" w:hAnsi="SimHei" w:cs="Arial" w:eastAsia="黑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7</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直间比增长率</w:t>
            </w:r>
          </w:p>
        </w:tc>
        <w:tc>
          <w:tcPr>
            <w:tcW w:w="5295" w:type="dxa"/>
            <w:noWrap w:val="0"/>
            <w:vAlign w:val="top"/>
          </w:tcPr>
          <w:p>
            <w:pPr>
              <w:spacing w:line="360" w:lineRule="auto"/>
              <w:jc w:val="left"/>
              <w:rPr>
                <w:rFonts w:hint="eastAsia" w:ascii="宋体" w:hAnsi="宋体"/>
                <w:szCs w:val="21"/>
              </w:rPr>
            </w:pPr>
            <w:r>
              <w:rPr>
                <w:rFonts w:hint="eastAsia" w:ascii="SimHei" w:hAnsi="SimHei" w:cs="Arial" w:eastAsia="黑体"/>
                <w:szCs w:val="21"/>
              </w:rPr>
              <w:t>(</w:t>
            </w:r>
            <w:r>
              <w:rPr>
                <w:rFonts w:ascii="SimHei" w:hAnsi="SimHei" w:cs="Arial" w:eastAsia="黑体"/>
                <w:szCs w:val="21"/>
              </w:rPr>
              <w:t>本期</w:t>
            </w:r>
            <w:r>
              <w:rPr>
                <w:rFonts w:hint="eastAsia" w:ascii="SimHei" w:hAnsi="SimHei" w:cs="Arial" w:eastAsia="黑体"/>
                <w:szCs w:val="21"/>
              </w:rPr>
              <w:t>直间比率</w:t>
            </w:r>
            <w:r>
              <w:rPr>
                <w:rFonts w:ascii="SimHei" w:hAnsi="SimHei" w:cs="Arial" w:eastAsia="黑体"/>
                <w:szCs w:val="21"/>
              </w:rPr>
              <w:t>—上期</w:t>
            </w:r>
            <w:r>
              <w:rPr>
                <w:rFonts w:hint="eastAsia" w:ascii="SimHei" w:hAnsi="SimHei" w:cs="Arial" w:eastAsia="黑体"/>
                <w:szCs w:val="21"/>
              </w:rPr>
              <w:t>直间比率)/</w:t>
            </w:r>
            <w:r>
              <w:rPr>
                <w:rFonts w:ascii="SimHei" w:hAnsi="SimHei" w:cs="Arial" w:eastAsia="黑体"/>
                <w:szCs w:val="21"/>
              </w:rPr>
              <w:t>上期</w:t>
            </w:r>
            <w:r>
              <w:rPr>
                <w:rFonts w:hint="eastAsia" w:ascii="SimHei" w:hAnsi="SimHei" w:cs="Arial" w:eastAsia="黑体"/>
                <w:szCs w:val="21"/>
              </w:rPr>
              <w:t>直间比率</w:t>
            </w:r>
            <w:r>
              <w:rPr>
                <w:rFonts w:ascii="SimHei" w:hAnsi="SimHei" w:cs="Arial" w:eastAsia="黑体"/>
                <w:szCs w:val="21"/>
              </w:rPr>
              <w:t>×100%</w:t>
            </w:r>
          </w:p>
        </w:tc>
      </w:tr>
    </w:tbl>
    <w:p>
      <w:pPr>
        <w:spacing w:line="360" w:lineRule="auto"/>
        <w:ind w:firstLine="600" w:firstLineChars="250"/>
        <w:rPr>
          <w:rFonts w:hint="eastAsia" w:ascii="宋体" w:hAnsi="宋体"/>
          <w:sz w:val="24"/>
        </w:rPr>
      </w:pPr>
      <w:r>
        <w:rPr>
          <w:rFonts w:hint="eastAsia" w:ascii="SimHei" w:hAnsi="SimHei" w:eastAsia="黑体"/>
          <w:sz w:val="24"/>
        </w:rPr>
        <w:t>4.2由公司财务部每年制定财务指标目标值，报股东及经营层审批，通过后执行</w:t>
      </w:r>
    </w:p>
    <w:p>
      <w:pPr>
        <w:spacing w:line="360" w:lineRule="auto"/>
        <w:ind w:firstLine="600" w:firstLineChars="250"/>
        <w:rPr>
          <w:rFonts w:ascii="宋体" w:hAnsi="宋体"/>
          <w:sz w:val="24"/>
        </w:rPr>
      </w:pPr>
      <w:r>
        <w:rPr>
          <w:rFonts w:hint="eastAsia" w:ascii="SimHei" w:hAnsi="SimHei" w:eastAsia="黑体"/>
          <w:sz w:val="24"/>
        </w:rPr>
        <w:t>4.3公司考核计分办法</w:t>
      </w:r>
    </w:p>
    <w:tbl>
      <w:tblPr>
        <w:tblStyle w:val="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2126"/>
        <w:gridCol w:w="709"/>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No.</w:t>
            </w:r>
          </w:p>
        </w:tc>
        <w:tc>
          <w:tcPr>
            <w:tcW w:w="2126" w:type="dxa"/>
            <w:noWrap w:val="0"/>
            <w:vAlign w:val="top"/>
          </w:tcPr>
          <w:p>
            <w:pPr>
              <w:spacing w:line="360" w:lineRule="auto"/>
              <w:jc w:val="center"/>
              <w:rPr>
                <w:rFonts w:hint="eastAsia" w:ascii="宋体" w:hAnsi="宋体"/>
                <w:szCs w:val="21"/>
              </w:rPr>
            </w:pPr>
            <w:r>
              <w:rPr>
                <w:rFonts w:hint="eastAsia" w:ascii="SimHei" w:hAnsi="SimHei" w:eastAsia="黑体"/>
                <w:szCs w:val="21"/>
              </w:rPr>
              <w:t>指标名</w:t>
            </w:r>
          </w:p>
        </w:tc>
        <w:tc>
          <w:tcPr>
            <w:tcW w:w="709" w:type="dxa"/>
            <w:noWrap w:val="0"/>
            <w:vAlign w:val="top"/>
          </w:tcPr>
          <w:p>
            <w:pPr>
              <w:spacing w:line="360" w:lineRule="auto"/>
              <w:jc w:val="center"/>
              <w:rPr>
                <w:rFonts w:hint="eastAsia" w:ascii="宋体" w:hAnsi="宋体"/>
                <w:szCs w:val="21"/>
              </w:rPr>
            </w:pPr>
            <w:r>
              <w:rPr>
                <w:rFonts w:hint="eastAsia" w:ascii="SimHei" w:hAnsi="SimHei" w:eastAsia="黑体"/>
                <w:szCs w:val="21"/>
              </w:rPr>
              <w:t>权重</w:t>
            </w:r>
          </w:p>
        </w:tc>
        <w:tc>
          <w:tcPr>
            <w:tcW w:w="4536" w:type="dxa"/>
            <w:noWrap w:val="0"/>
            <w:vAlign w:val="top"/>
          </w:tcPr>
          <w:p>
            <w:pPr>
              <w:spacing w:line="360" w:lineRule="auto"/>
              <w:jc w:val="center"/>
              <w:rPr>
                <w:rFonts w:hint="eastAsia" w:ascii="宋体" w:hAnsi="宋体"/>
                <w:szCs w:val="21"/>
              </w:rPr>
            </w:pPr>
            <w:r>
              <w:rPr>
                <w:rFonts w:hint="eastAsia" w:ascii="SimHei" w:hAnsi="SimHei" w:eastAsia="黑体"/>
                <w:szCs w:val="21"/>
              </w:rPr>
              <w:t>计分办法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1</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净资产收益率</w:t>
            </w:r>
          </w:p>
        </w:tc>
        <w:tc>
          <w:tcPr>
            <w:tcW w:w="709" w:type="dxa"/>
            <w:noWrap w:val="0"/>
            <w:vAlign w:val="top"/>
          </w:tcPr>
          <w:p>
            <w:pPr>
              <w:spacing w:line="360" w:lineRule="auto"/>
              <w:jc w:val="center"/>
              <w:rPr>
                <w:rFonts w:hint="eastAsia" w:ascii="宋体" w:hAnsi="宋体"/>
                <w:szCs w:val="21"/>
              </w:rPr>
            </w:pPr>
            <w:r>
              <w:rPr>
                <w:rFonts w:hint="eastAsia" w:ascii="SimHei" w:hAnsi="SimHei" w:eastAsia="黑体"/>
                <w:szCs w:val="21"/>
              </w:rPr>
              <w:t>30</w:t>
            </w:r>
          </w:p>
        </w:tc>
        <w:tc>
          <w:tcPr>
            <w:tcW w:w="4536" w:type="dxa"/>
            <w:noWrap w:val="0"/>
            <w:vAlign w:val="top"/>
          </w:tcPr>
          <w:p>
            <w:pPr>
              <w:spacing w:line="360" w:lineRule="auto"/>
              <w:jc w:val="left"/>
              <w:rPr>
                <w:rFonts w:hint="eastAsia" w:ascii="宋体" w:hAnsi="宋体"/>
                <w:szCs w:val="21"/>
              </w:rPr>
            </w:pPr>
            <w:r>
              <w:rPr>
                <w:rFonts w:ascii="SimHei" w:hAnsi="SimHei" w:eastAsia="黑体"/>
                <w:color w:val="000000"/>
                <w:szCs w:val="21"/>
              </w:rPr>
              <w:t>完成目标值时，得基本分30分；超过目标值时，每超过</w:t>
            </w:r>
            <w:r>
              <w:rPr>
                <w:rFonts w:hint="eastAsia" w:ascii="SimHei" w:hAnsi="SimHei" w:eastAsia="黑体"/>
                <w:color w:val="000000"/>
                <w:szCs w:val="21"/>
              </w:rPr>
              <w:t>0.5</w:t>
            </w:r>
            <w:r>
              <w:rPr>
                <w:rFonts w:ascii="SimHei" w:hAnsi="SimHei" w:eastAsia="黑体"/>
                <w:color w:val="000000"/>
                <w:szCs w:val="21"/>
              </w:rPr>
              <w:t>%，加1分，最多加</w:t>
            </w:r>
            <w:r>
              <w:rPr>
                <w:rFonts w:hint="eastAsia" w:ascii="SimHei" w:hAnsi="SimHei" w:eastAsia="黑体"/>
                <w:color w:val="000000"/>
                <w:szCs w:val="21"/>
              </w:rPr>
              <w:t>6</w:t>
            </w:r>
            <w:r>
              <w:rPr>
                <w:rFonts w:ascii="SimHei" w:hAnsi="SimHei" w:eastAsia="黑体"/>
                <w:color w:val="000000"/>
                <w:szCs w:val="21"/>
              </w:rPr>
              <w:t>分。低于目标值时，每低于</w:t>
            </w:r>
            <w:r>
              <w:rPr>
                <w:rFonts w:hint="eastAsia" w:ascii="SimHei" w:hAnsi="SimHei" w:eastAsia="黑体"/>
                <w:color w:val="000000"/>
                <w:szCs w:val="21"/>
              </w:rPr>
              <w:t>0.5</w:t>
            </w:r>
            <w:r>
              <w:rPr>
                <w:rFonts w:ascii="SimHei" w:hAnsi="SimHei" w:eastAsia="黑体"/>
                <w:color w:val="000000"/>
                <w:szCs w:val="21"/>
              </w:rPr>
              <w:t>%，扣1分，最多扣</w:t>
            </w:r>
            <w:r>
              <w:rPr>
                <w:rFonts w:hint="eastAsia" w:ascii="SimHei" w:hAnsi="SimHei" w:eastAsia="黑体"/>
                <w:color w:val="000000"/>
                <w:szCs w:val="21"/>
              </w:rPr>
              <w:t>6</w:t>
            </w:r>
            <w:r>
              <w:rPr>
                <w:rFonts w:ascii="SimHei" w:hAnsi="SimHei" w:eastAsia="黑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2</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利润率</w:t>
            </w:r>
          </w:p>
        </w:tc>
        <w:tc>
          <w:tcPr>
            <w:tcW w:w="709" w:type="dxa"/>
            <w:noWrap w:val="0"/>
            <w:vAlign w:val="top"/>
          </w:tcPr>
          <w:p>
            <w:pPr>
              <w:spacing w:line="360" w:lineRule="auto"/>
              <w:jc w:val="center"/>
              <w:rPr>
                <w:rFonts w:ascii="宋体" w:hAnsi="宋体" w:cs="Arial"/>
              </w:rPr>
            </w:pPr>
            <w:r>
              <w:rPr>
                <w:rFonts w:hint="eastAsia" w:ascii="SimHei" w:hAnsi="SimHei" w:cs="Arial" w:eastAsia="黑体"/>
              </w:rPr>
              <w:t>20</w:t>
            </w:r>
          </w:p>
        </w:tc>
        <w:tc>
          <w:tcPr>
            <w:tcW w:w="4536" w:type="dxa"/>
            <w:noWrap w:val="0"/>
            <w:vAlign w:val="top"/>
          </w:tcPr>
          <w:p>
            <w:pPr>
              <w:spacing w:line="360" w:lineRule="auto"/>
              <w:jc w:val="left"/>
              <w:rPr>
                <w:rFonts w:hint="eastAsia" w:ascii="宋体" w:hAnsi="宋体"/>
                <w:szCs w:val="21"/>
              </w:rPr>
            </w:pPr>
            <w:r>
              <w:rPr>
                <w:rFonts w:ascii="SimHei" w:hAnsi="SimHei" w:eastAsia="黑体"/>
                <w:color w:val="000000"/>
                <w:szCs w:val="21"/>
              </w:rPr>
              <w:t>完成目标值时，得基本分</w:t>
            </w:r>
            <w:r>
              <w:rPr>
                <w:rFonts w:hint="eastAsia" w:ascii="SimHei" w:hAnsi="SimHei" w:eastAsia="黑体"/>
                <w:color w:val="000000"/>
                <w:szCs w:val="21"/>
              </w:rPr>
              <w:t>2</w:t>
            </w:r>
            <w:r>
              <w:rPr>
                <w:rFonts w:ascii="SimHei" w:hAnsi="SimHei" w:eastAsia="黑体"/>
                <w:color w:val="000000"/>
                <w:szCs w:val="21"/>
              </w:rPr>
              <w:t>0分；超过目标值时，每超过</w:t>
            </w:r>
            <w:r>
              <w:rPr>
                <w:rFonts w:hint="eastAsia" w:ascii="SimHei" w:hAnsi="SimHei" w:eastAsia="黑体"/>
                <w:color w:val="000000"/>
                <w:szCs w:val="21"/>
              </w:rPr>
              <w:t>0.5</w:t>
            </w:r>
            <w:r>
              <w:rPr>
                <w:rFonts w:ascii="SimHei" w:hAnsi="SimHei" w:eastAsia="黑体"/>
                <w:color w:val="000000"/>
                <w:szCs w:val="21"/>
              </w:rPr>
              <w:t>%，加1分，最多加</w:t>
            </w:r>
            <w:r>
              <w:rPr>
                <w:rFonts w:hint="eastAsia" w:ascii="SimHei" w:hAnsi="SimHei" w:eastAsia="黑体"/>
                <w:color w:val="000000"/>
                <w:szCs w:val="21"/>
              </w:rPr>
              <w:t>5</w:t>
            </w:r>
            <w:r>
              <w:rPr>
                <w:rFonts w:ascii="SimHei" w:hAnsi="SimHei" w:eastAsia="黑体"/>
                <w:color w:val="000000"/>
                <w:szCs w:val="21"/>
              </w:rPr>
              <w:t>分。低于目标值时，每低于</w:t>
            </w:r>
            <w:r>
              <w:rPr>
                <w:rFonts w:hint="eastAsia" w:ascii="SimHei" w:hAnsi="SimHei" w:eastAsia="黑体"/>
                <w:color w:val="000000"/>
                <w:szCs w:val="21"/>
              </w:rPr>
              <w:t>0.5</w:t>
            </w:r>
            <w:r>
              <w:rPr>
                <w:rFonts w:ascii="SimHei" w:hAnsi="SimHei" w:eastAsia="黑体"/>
                <w:color w:val="000000"/>
                <w:szCs w:val="21"/>
              </w:rPr>
              <w:t>%，扣1分，最多扣</w:t>
            </w:r>
            <w:r>
              <w:rPr>
                <w:rFonts w:hint="eastAsia" w:ascii="SimHei" w:hAnsi="SimHei" w:eastAsia="黑体"/>
                <w:color w:val="000000"/>
                <w:szCs w:val="21"/>
              </w:rPr>
              <w:t>5</w:t>
            </w:r>
            <w:r>
              <w:rPr>
                <w:rFonts w:ascii="SimHei" w:hAnsi="SimHei" w:eastAsia="黑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3</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应收账款周转率</w:t>
            </w:r>
          </w:p>
        </w:tc>
        <w:tc>
          <w:tcPr>
            <w:tcW w:w="709" w:type="dxa"/>
            <w:noWrap w:val="0"/>
            <w:vAlign w:val="top"/>
          </w:tcPr>
          <w:p>
            <w:pPr>
              <w:pStyle w:val="5"/>
              <w:spacing w:line="330" w:lineRule="atLeast"/>
              <w:jc w:val="center"/>
              <w:rPr>
                <w:rFonts w:hint="eastAsia"/>
                <w:sz w:val="21"/>
                <w:szCs w:val="21"/>
              </w:rPr>
            </w:pPr>
            <w:r>
              <w:rPr>
                <w:rFonts w:hint="eastAsia" w:ascii="SimHei" w:hAnsi="SimHei" w:eastAsia="黑体"/>
                <w:sz w:val="21"/>
                <w:szCs w:val="21"/>
              </w:rPr>
              <w:t>10</w:t>
            </w:r>
          </w:p>
        </w:tc>
        <w:tc>
          <w:tcPr>
            <w:tcW w:w="4536" w:type="dxa"/>
            <w:noWrap w:val="0"/>
            <w:vAlign w:val="top"/>
          </w:tcPr>
          <w:p>
            <w:pPr>
              <w:pStyle w:val="5"/>
              <w:spacing w:line="330" w:lineRule="atLeast"/>
              <w:rPr>
                <w:rFonts w:hint="eastAsia"/>
                <w:sz w:val="21"/>
                <w:szCs w:val="21"/>
              </w:rPr>
            </w:pPr>
            <w:r>
              <w:rPr>
                <w:rFonts w:ascii="SimHei" w:hAnsi="SimHei" w:eastAsia="黑体"/>
                <w:color w:val="000000"/>
                <w:sz w:val="21"/>
                <w:szCs w:val="21"/>
              </w:rPr>
              <w:t>完成目标值时，得基本分</w:t>
            </w:r>
            <w:r>
              <w:rPr>
                <w:rFonts w:hint="eastAsia" w:ascii="SimHei" w:hAnsi="SimHei" w:eastAsia="黑体"/>
                <w:color w:val="000000"/>
                <w:sz w:val="21"/>
                <w:szCs w:val="21"/>
              </w:rPr>
              <w:t>10</w:t>
            </w:r>
            <w:r>
              <w:rPr>
                <w:rFonts w:ascii="SimHei" w:hAnsi="SimHei" w:eastAsia="黑体"/>
                <w:color w:val="000000"/>
                <w:sz w:val="21"/>
                <w:szCs w:val="21"/>
              </w:rPr>
              <w:t>分；超过目标值时，每超过</w:t>
            </w:r>
            <w:r>
              <w:rPr>
                <w:rFonts w:hint="eastAsia" w:ascii="SimHei" w:hAnsi="SimHei" w:eastAsia="黑体"/>
                <w:color w:val="000000"/>
                <w:sz w:val="21"/>
                <w:szCs w:val="21"/>
              </w:rPr>
              <w:t>0.5</w:t>
            </w:r>
            <w:r>
              <w:rPr>
                <w:rFonts w:ascii="SimHei" w:hAnsi="SimHei" w:eastAsia="黑体"/>
                <w:color w:val="000000"/>
                <w:sz w:val="21"/>
                <w:szCs w:val="21"/>
              </w:rPr>
              <w:t>%，加1分，最多加</w:t>
            </w:r>
            <w:r>
              <w:rPr>
                <w:rFonts w:hint="eastAsia" w:ascii="SimHei" w:hAnsi="SimHei" w:eastAsia="黑体"/>
                <w:color w:val="000000"/>
                <w:sz w:val="21"/>
                <w:szCs w:val="21"/>
              </w:rPr>
              <w:t>3</w:t>
            </w:r>
            <w:r>
              <w:rPr>
                <w:rFonts w:ascii="SimHei" w:hAnsi="SimHei" w:eastAsia="黑体"/>
                <w:color w:val="000000"/>
                <w:sz w:val="21"/>
                <w:szCs w:val="21"/>
              </w:rPr>
              <w:t>分。低于目标值时，每低于</w:t>
            </w:r>
            <w:r>
              <w:rPr>
                <w:rFonts w:hint="eastAsia" w:ascii="SimHei" w:hAnsi="SimHei" w:eastAsia="黑体"/>
                <w:color w:val="000000"/>
                <w:sz w:val="21"/>
                <w:szCs w:val="21"/>
              </w:rPr>
              <w:t>0.5</w:t>
            </w:r>
            <w:r>
              <w:rPr>
                <w:rFonts w:ascii="SimHei" w:hAnsi="SimHei" w:eastAsia="黑体"/>
                <w:color w:val="000000"/>
                <w:sz w:val="21"/>
                <w:szCs w:val="21"/>
              </w:rPr>
              <w:t>%，扣1分，最多扣</w:t>
            </w:r>
            <w:r>
              <w:rPr>
                <w:rFonts w:hint="eastAsia" w:ascii="SimHei" w:hAnsi="SimHei" w:eastAsia="黑体"/>
                <w:color w:val="000000"/>
                <w:sz w:val="21"/>
                <w:szCs w:val="21"/>
              </w:rPr>
              <w:t>3</w:t>
            </w:r>
            <w:r>
              <w:rPr>
                <w:rFonts w:ascii="SimHei" w:hAnsi="SimHei" w:eastAsia="黑体"/>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4</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主营业务收入增长率</w:t>
            </w:r>
          </w:p>
        </w:tc>
        <w:tc>
          <w:tcPr>
            <w:tcW w:w="709" w:type="dxa"/>
            <w:noWrap w:val="0"/>
            <w:vAlign w:val="top"/>
          </w:tcPr>
          <w:p>
            <w:pPr>
              <w:spacing w:line="360" w:lineRule="auto"/>
              <w:jc w:val="center"/>
              <w:rPr>
                <w:rFonts w:hint="eastAsia" w:ascii="宋体" w:hAnsi="宋体" w:cs="Arial"/>
                <w:szCs w:val="21"/>
              </w:rPr>
            </w:pPr>
            <w:r>
              <w:rPr>
                <w:rFonts w:hint="eastAsia" w:ascii="SimHei" w:hAnsi="SimHei" w:cs="Arial" w:eastAsia="黑体"/>
                <w:szCs w:val="21"/>
              </w:rPr>
              <w:t>20</w:t>
            </w:r>
          </w:p>
        </w:tc>
        <w:tc>
          <w:tcPr>
            <w:tcW w:w="4536" w:type="dxa"/>
            <w:noWrap w:val="0"/>
            <w:vAlign w:val="top"/>
          </w:tcPr>
          <w:p>
            <w:pPr>
              <w:spacing w:line="360" w:lineRule="auto"/>
              <w:jc w:val="left"/>
              <w:rPr>
                <w:rFonts w:hint="eastAsia" w:ascii="宋体" w:hAnsi="宋体"/>
                <w:szCs w:val="21"/>
              </w:rPr>
            </w:pPr>
            <w:r>
              <w:rPr>
                <w:rFonts w:ascii="SimHei" w:hAnsi="SimHei" w:eastAsia="黑体"/>
                <w:color w:val="000000"/>
                <w:szCs w:val="21"/>
              </w:rPr>
              <w:t>完成目标值时，得基本分</w:t>
            </w:r>
            <w:r>
              <w:rPr>
                <w:rFonts w:hint="eastAsia" w:ascii="SimHei" w:hAnsi="SimHei" w:eastAsia="黑体"/>
                <w:color w:val="000000"/>
                <w:szCs w:val="21"/>
              </w:rPr>
              <w:t>2</w:t>
            </w:r>
            <w:r>
              <w:rPr>
                <w:rFonts w:ascii="SimHei" w:hAnsi="SimHei" w:eastAsia="黑体"/>
                <w:color w:val="000000"/>
                <w:szCs w:val="21"/>
              </w:rPr>
              <w:t>0分；超过目标值时，每超过</w:t>
            </w:r>
            <w:r>
              <w:rPr>
                <w:rFonts w:hint="eastAsia" w:ascii="SimHei" w:hAnsi="SimHei" w:eastAsia="黑体"/>
                <w:color w:val="000000"/>
                <w:szCs w:val="21"/>
              </w:rPr>
              <w:t>0.5</w:t>
            </w:r>
            <w:r>
              <w:rPr>
                <w:rFonts w:ascii="SimHei" w:hAnsi="SimHei" w:eastAsia="黑体"/>
                <w:color w:val="000000"/>
                <w:szCs w:val="21"/>
              </w:rPr>
              <w:t>%，加1分，最多加</w:t>
            </w:r>
            <w:r>
              <w:rPr>
                <w:rFonts w:hint="eastAsia" w:ascii="SimHei" w:hAnsi="SimHei" w:eastAsia="黑体"/>
                <w:color w:val="000000"/>
                <w:szCs w:val="21"/>
              </w:rPr>
              <w:t>5</w:t>
            </w:r>
            <w:r>
              <w:rPr>
                <w:rFonts w:ascii="SimHei" w:hAnsi="SimHei" w:eastAsia="黑体"/>
                <w:color w:val="000000"/>
                <w:szCs w:val="21"/>
              </w:rPr>
              <w:t>分。低于目标值时，每低于</w:t>
            </w:r>
            <w:r>
              <w:rPr>
                <w:rFonts w:hint="eastAsia" w:ascii="SimHei" w:hAnsi="SimHei" w:eastAsia="黑体"/>
                <w:color w:val="000000"/>
                <w:szCs w:val="21"/>
              </w:rPr>
              <w:t>0.5</w:t>
            </w:r>
            <w:r>
              <w:rPr>
                <w:rFonts w:ascii="SimHei" w:hAnsi="SimHei" w:eastAsia="黑体"/>
                <w:color w:val="000000"/>
                <w:szCs w:val="21"/>
              </w:rPr>
              <w:t>%，扣1分，最多扣</w:t>
            </w:r>
            <w:r>
              <w:rPr>
                <w:rFonts w:hint="eastAsia" w:ascii="SimHei" w:hAnsi="SimHei" w:eastAsia="黑体"/>
                <w:color w:val="000000"/>
                <w:szCs w:val="21"/>
              </w:rPr>
              <w:t>5</w:t>
            </w:r>
            <w:r>
              <w:rPr>
                <w:rFonts w:ascii="SimHei" w:hAnsi="SimHei" w:eastAsia="黑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5</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资产保值增值率</w:t>
            </w:r>
          </w:p>
        </w:tc>
        <w:tc>
          <w:tcPr>
            <w:tcW w:w="709" w:type="dxa"/>
            <w:noWrap w:val="0"/>
            <w:vAlign w:val="top"/>
          </w:tcPr>
          <w:p>
            <w:pPr>
              <w:spacing w:line="360" w:lineRule="auto"/>
              <w:jc w:val="center"/>
              <w:rPr>
                <w:rFonts w:ascii="宋体" w:hAnsi="宋体" w:cs="Arial"/>
                <w:szCs w:val="21"/>
              </w:rPr>
            </w:pPr>
            <w:r>
              <w:rPr>
                <w:rFonts w:hint="eastAsia" w:ascii="SimHei" w:hAnsi="SimHei" w:cs="Arial" w:eastAsia="黑体"/>
                <w:szCs w:val="21"/>
              </w:rPr>
              <w:t>15</w:t>
            </w:r>
          </w:p>
        </w:tc>
        <w:tc>
          <w:tcPr>
            <w:tcW w:w="4536" w:type="dxa"/>
            <w:noWrap w:val="0"/>
            <w:vAlign w:val="top"/>
          </w:tcPr>
          <w:p>
            <w:pPr>
              <w:pStyle w:val="5"/>
              <w:spacing w:line="330" w:lineRule="atLeast"/>
              <w:rPr>
                <w:rFonts w:hint="eastAsia"/>
                <w:sz w:val="21"/>
                <w:szCs w:val="21"/>
              </w:rPr>
            </w:pPr>
            <w:r>
              <w:rPr>
                <w:rFonts w:ascii="SimHei" w:hAnsi="SimHei" w:eastAsia="黑体"/>
                <w:color w:val="000000"/>
                <w:sz w:val="21"/>
                <w:szCs w:val="21"/>
              </w:rPr>
              <w:t>完成目标值时，得基本分</w:t>
            </w:r>
            <w:r>
              <w:rPr>
                <w:rFonts w:hint="eastAsia" w:ascii="SimHei" w:hAnsi="SimHei" w:eastAsia="黑体"/>
                <w:color w:val="000000"/>
                <w:sz w:val="21"/>
                <w:szCs w:val="21"/>
              </w:rPr>
              <w:t>10</w:t>
            </w:r>
            <w:r>
              <w:rPr>
                <w:rFonts w:ascii="SimHei" w:hAnsi="SimHei" w:eastAsia="黑体"/>
                <w:color w:val="000000"/>
                <w:sz w:val="21"/>
                <w:szCs w:val="21"/>
              </w:rPr>
              <w:t>分；超过目标值时，每超过</w:t>
            </w:r>
            <w:r>
              <w:rPr>
                <w:rFonts w:hint="eastAsia" w:ascii="SimHei" w:hAnsi="SimHei" w:eastAsia="黑体"/>
                <w:color w:val="000000"/>
                <w:sz w:val="21"/>
                <w:szCs w:val="21"/>
              </w:rPr>
              <w:t>0.5</w:t>
            </w:r>
            <w:r>
              <w:rPr>
                <w:rFonts w:ascii="SimHei" w:hAnsi="SimHei" w:eastAsia="黑体"/>
                <w:color w:val="000000"/>
                <w:sz w:val="21"/>
                <w:szCs w:val="21"/>
              </w:rPr>
              <w:t>%，加1分，最多加</w:t>
            </w:r>
            <w:r>
              <w:rPr>
                <w:rFonts w:hint="eastAsia" w:ascii="SimHei" w:hAnsi="SimHei" w:eastAsia="黑体"/>
                <w:color w:val="000000"/>
                <w:sz w:val="21"/>
                <w:szCs w:val="21"/>
              </w:rPr>
              <w:t>3</w:t>
            </w:r>
            <w:r>
              <w:rPr>
                <w:rFonts w:ascii="SimHei" w:hAnsi="SimHei" w:eastAsia="黑体"/>
                <w:color w:val="000000"/>
                <w:sz w:val="21"/>
                <w:szCs w:val="21"/>
              </w:rPr>
              <w:t>分。低于目标值时，每低于</w:t>
            </w:r>
            <w:r>
              <w:rPr>
                <w:rFonts w:hint="eastAsia" w:ascii="SimHei" w:hAnsi="SimHei" w:eastAsia="黑体"/>
                <w:color w:val="000000"/>
                <w:sz w:val="21"/>
                <w:szCs w:val="21"/>
              </w:rPr>
              <w:t>0.5</w:t>
            </w:r>
            <w:r>
              <w:rPr>
                <w:rFonts w:ascii="SimHei" w:hAnsi="SimHei" w:eastAsia="黑体"/>
                <w:color w:val="000000"/>
                <w:sz w:val="21"/>
                <w:szCs w:val="21"/>
              </w:rPr>
              <w:t>%，扣1分，最多扣</w:t>
            </w:r>
            <w:r>
              <w:rPr>
                <w:rFonts w:hint="eastAsia" w:ascii="SimHei" w:hAnsi="SimHei" w:eastAsia="黑体"/>
                <w:color w:val="000000"/>
                <w:sz w:val="21"/>
                <w:szCs w:val="21"/>
              </w:rPr>
              <w:t>3</w:t>
            </w:r>
            <w:r>
              <w:rPr>
                <w:rFonts w:ascii="SimHei" w:hAnsi="SimHei" w:eastAsia="黑体"/>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6</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劳动（生产）效率增长率</w:t>
            </w:r>
          </w:p>
        </w:tc>
        <w:tc>
          <w:tcPr>
            <w:tcW w:w="709" w:type="dxa"/>
            <w:noWrap w:val="0"/>
            <w:vAlign w:val="top"/>
          </w:tcPr>
          <w:p>
            <w:pPr>
              <w:spacing w:line="360" w:lineRule="auto"/>
              <w:jc w:val="center"/>
              <w:rPr>
                <w:rFonts w:hint="eastAsia" w:ascii="宋体" w:hAnsi="宋体" w:cs="Arial"/>
                <w:szCs w:val="21"/>
              </w:rPr>
            </w:pPr>
            <w:r>
              <w:rPr>
                <w:rFonts w:hint="eastAsia" w:ascii="SimHei" w:hAnsi="SimHei" w:cs="Arial" w:eastAsia="黑体"/>
                <w:szCs w:val="21"/>
              </w:rPr>
              <w:t>10</w:t>
            </w:r>
          </w:p>
        </w:tc>
        <w:tc>
          <w:tcPr>
            <w:tcW w:w="4536" w:type="dxa"/>
            <w:noWrap w:val="0"/>
            <w:vAlign w:val="top"/>
          </w:tcPr>
          <w:p>
            <w:pPr>
              <w:spacing w:line="360" w:lineRule="auto"/>
              <w:jc w:val="left"/>
              <w:rPr>
                <w:rFonts w:hint="eastAsia" w:ascii="宋体" w:hAnsi="宋体"/>
                <w:szCs w:val="21"/>
              </w:rPr>
            </w:pPr>
            <w:r>
              <w:rPr>
                <w:rFonts w:hint="eastAsia" w:ascii="SimHei" w:hAnsi="SimHei" w:eastAsia="黑体"/>
                <w:szCs w:val="21"/>
              </w:rPr>
              <w:t>实绩值/目标值</w:t>
            </w:r>
            <w:r>
              <w:rPr>
                <w:rFonts w:ascii="SimHei" w:hAnsi="SimHei" w:cs="Arial" w:eastAsia="黑体"/>
                <w:szCs w:val="21"/>
              </w:rPr>
              <w:t>×100%×</w:t>
            </w:r>
            <w:r>
              <w:rPr>
                <w:rFonts w:hint="eastAsia" w:ascii="SimHei" w:hAnsi="SimHei" w:cs="Arial" w:eastAsia="黑体"/>
                <w:szCs w:val="21"/>
              </w:rPr>
              <w:t>权重，上限15分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pPr>
              <w:spacing w:line="360" w:lineRule="auto"/>
              <w:jc w:val="center"/>
              <w:rPr>
                <w:rFonts w:hint="eastAsia" w:ascii="宋体" w:hAnsi="宋体"/>
                <w:szCs w:val="21"/>
              </w:rPr>
            </w:pPr>
            <w:r>
              <w:rPr>
                <w:rFonts w:hint="eastAsia" w:ascii="SimHei" w:hAnsi="SimHei" w:eastAsia="黑体"/>
                <w:szCs w:val="21"/>
              </w:rPr>
              <w:t>7</w:t>
            </w:r>
          </w:p>
        </w:tc>
        <w:tc>
          <w:tcPr>
            <w:tcW w:w="2126" w:type="dxa"/>
            <w:noWrap w:val="0"/>
            <w:vAlign w:val="top"/>
          </w:tcPr>
          <w:p>
            <w:pPr>
              <w:spacing w:line="360" w:lineRule="auto"/>
              <w:jc w:val="left"/>
              <w:rPr>
                <w:rFonts w:hint="eastAsia" w:ascii="宋体" w:hAnsi="宋体"/>
                <w:szCs w:val="21"/>
              </w:rPr>
            </w:pPr>
            <w:r>
              <w:rPr>
                <w:rFonts w:hint="eastAsia" w:ascii="SimHei" w:hAnsi="SimHei" w:eastAsia="黑体"/>
                <w:szCs w:val="21"/>
              </w:rPr>
              <w:t>直间比增长率</w:t>
            </w:r>
          </w:p>
        </w:tc>
        <w:tc>
          <w:tcPr>
            <w:tcW w:w="709" w:type="dxa"/>
            <w:noWrap w:val="0"/>
            <w:vAlign w:val="top"/>
          </w:tcPr>
          <w:p>
            <w:pPr>
              <w:spacing w:line="360" w:lineRule="auto"/>
              <w:jc w:val="center"/>
              <w:rPr>
                <w:rFonts w:hint="eastAsia" w:ascii="宋体" w:hAnsi="宋体" w:cs="Arial"/>
                <w:szCs w:val="21"/>
              </w:rPr>
            </w:pPr>
            <w:r>
              <w:rPr>
                <w:rFonts w:hint="eastAsia" w:ascii="SimHei" w:hAnsi="SimHei" w:cs="Arial" w:eastAsia="黑体"/>
                <w:szCs w:val="21"/>
              </w:rPr>
              <w:t>10</w:t>
            </w:r>
          </w:p>
        </w:tc>
        <w:tc>
          <w:tcPr>
            <w:tcW w:w="4536" w:type="dxa"/>
            <w:noWrap w:val="0"/>
            <w:vAlign w:val="top"/>
          </w:tcPr>
          <w:p>
            <w:pPr>
              <w:spacing w:line="360" w:lineRule="auto"/>
              <w:jc w:val="left"/>
              <w:rPr>
                <w:rFonts w:hint="eastAsia" w:ascii="宋体" w:hAnsi="宋体"/>
                <w:szCs w:val="21"/>
              </w:rPr>
            </w:pPr>
            <w:r>
              <w:rPr>
                <w:rFonts w:hint="eastAsia" w:ascii="SimHei" w:hAnsi="SimHei" w:eastAsia="黑体"/>
                <w:szCs w:val="21"/>
              </w:rPr>
              <w:t>实绩值/目标值</w:t>
            </w:r>
            <w:r>
              <w:rPr>
                <w:rFonts w:ascii="SimHei" w:hAnsi="SimHei" w:cs="Arial" w:eastAsia="黑体"/>
                <w:szCs w:val="21"/>
              </w:rPr>
              <w:t>×100%×</w:t>
            </w:r>
            <w:r>
              <w:rPr>
                <w:rFonts w:hint="eastAsia" w:ascii="SimHei" w:hAnsi="SimHei" w:cs="Arial" w:eastAsia="黑体"/>
                <w:szCs w:val="21"/>
              </w:rPr>
              <w:t>权重，上限12分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gridSpan w:val="2"/>
            <w:noWrap w:val="0"/>
            <w:vAlign w:val="top"/>
          </w:tcPr>
          <w:p>
            <w:pPr>
              <w:spacing w:line="360" w:lineRule="auto"/>
              <w:jc w:val="center"/>
              <w:rPr>
                <w:rFonts w:hint="eastAsia" w:ascii="宋体" w:hAnsi="宋体"/>
                <w:szCs w:val="21"/>
              </w:rPr>
            </w:pPr>
            <w:r>
              <w:rPr>
                <w:rFonts w:hint="eastAsia" w:ascii="SimHei" w:hAnsi="SimHei" w:eastAsia="黑体"/>
                <w:szCs w:val="21"/>
              </w:rPr>
              <w:t>合计</w:t>
            </w:r>
          </w:p>
        </w:tc>
        <w:tc>
          <w:tcPr>
            <w:tcW w:w="709" w:type="dxa"/>
            <w:noWrap w:val="0"/>
            <w:vAlign w:val="top"/>
          </w:tcPr>
          <w:p>
            <w:pPr>
              <w:spacing w:line="360" w:lineRule="auto"/>
              <w:jc w:val="center"/>
              <w:rPr>
                <w:rFonts w:hint="eastAsia" w:ascii="宋体" w:hAnsi="宋体" w:cs="Arial"/>
                <w:szCs w:val="21"/>
              </w:rPr>
            </w:pPr>
            <w:r>
              <w:rPr>
                <w:rFonts w:hint="eastAsia" w:ascii="SimHei" w:hAnsi="SimHei" w:cs="Arial" w:eastAsia="黑体"/>
                <w:szCs w:val="21"/>
              </w:rPr>
              <w:t>100</w:t>
            </w:r>
          </w:p>
        </w:tc>
        <w:tc>
          <w:tcPr>
            <w:tcW w:w="4536" w:type="dxa"/>
            <w:noWrap w:val="0"/>
            <w:vAlign w:val="top"/>
          </w:tcPr>
          <w:p>
            <w:pPr>
              <w:spacing w:line="360" w:lineRule="auto"/>
              <w:jc w:val="left"/>
              <w:rPr>
                <w:rFonts w:hint="eastAsia" w:ascii="宋体" w:hAnsi="宋体" w:cs="Arial"/>
                <w:szCs w:val="21"/>
              </w:rPr>
            </w:pPr>
          </w:p>
        </w:tc>
      </w:tr>
    </w:tbl>
    <w:p>
      <w:pPr>
        <w:tabs>
          <w:tab w:val="left" w:pos="993"/>
        </w:tabs>
        <w:spacing w:line="360" w:lineRule="auto"/>
        <w:ind w:firstLine="480" w:firstLineChars="200"/>
        <w:rPr>
          <w:rFonts w:hint="eastAsia" w:ascii="宋体" w:hAnsi="宋体"/>
          <w:color w:val="000000"/>
          <w:sz w:val="24"/>
        </w:rPr>
      </w:pPr>
      <w:r>
        <w:rPr>
          <w:rFonts w:hint="eastAsia" w:ascii="SimHei" w:hAnsi="SimHei" w:eastAsia="黑体"/>
          <w:sz w:val="24"/>
        </w:rPr>
        <w:t>4.4</w:t>
      </w:r>
      <w:r>
        <w:rPr>
          <w:rFonts w:hint="eastAsia" w:ascii="SimHei" w:hAnsi="SimHei" w:eastAsia="黑体"/>
          <w:color w:val="000000"/>
          <w:sz w:val="24"/>
        </w:rPr>
        <w:t>经营难度系数</w:t>
      </w:r>
    </w:p>
    <w:p>
      <w:pPr>
        <w:tabs>
          <w:tab w:val="left" w:pos="993"/>
        </w:tabs>
        <w:spacing w:line="360" w:lineRule="auto"/>
        <w:ind w:firstLine="720" w:firstLineChars="300"/>
        <w:rPr>
          <w:rFonts w:hint="eastAsia" w:ascii="宋体" w:hAnsi="宋体"/>
          <w:sz w:val="24"/>
        </w:rPr>
      </w:pPr>
      <w:r>
        <w:rPr>
          <w:rFonts w:hint="eastAsia" w:ascii="SimHei" w:hAnsi="SimHei" w:eastAsia="黑体"/>
          <w:color w:val="000000"/>
          <w:sz w:val="24"/>
        </w:rPr>
        <w:t>1）根据企业净资产、资产总额、营业（销售）收入、利润总额、公司平均人数、离职人员占职工人数的比重等因素加权计算，根据综合得分经营难度系数分为九等，分别对应不同系数，如表1</w:t>
      </w:r>
      <w:r>
        <w:rPr>
          <w:rFonts w:hint="eastAsia" w:ascii="SimHei" w:hAnsi="SimHei" w:eastAsia="黑体"/>
          <w:sz w:val="24"/>
        </w:rPr>
        <w:t>。</w:t>
      </w:r>
    </w:p>
    <w:p>
      <w:pPr>
        <w:spacing w:line="360" w:lineRule="auto"/>
        <w:jc w:val="center"/>
        <w:rPr>
          <w:rFonts w:hint="eastAsia" w:ascii="宋体" w:hAnsi="宋体"/>
          <w:sz w:val="24"/>
        </w:rPr>
      </w:pPr>
      <w:r>
        <w:rPr>
          <w:rFonts w:hint="eastAsia" w:ascii="SimHei" w:hAnsi="SimHei" w:eastAsia="黑体"/>
          <w:sz w:val="24"/>
        </w:rPr>
        <w:t>表1：综合得分与经营难度系数对应表</w:t>
      </w:r>
    </w:p>
    <w:tbl>
      <w:tblPr>
        <w:tblStyle w:val="6"/>
        <w:tblW w:w="0" w:type="auto"/>
        <w:tblInd w:w="110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3446"/>
        <w:gridCol w:w="16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jc w:val="center"/>
              <w:rPr>
                <w:rFonts w:ascii="宋体" w:hAnsi="宋体"/>
                <w:sz w:val="24"/>
              </w:rPr>
            </w:pPr>
            <w:r>
              <w:rPr>
                <w:rFonts w:hint="eastAsia" w:ascii="SimHei" w:hAnsi="SimHei" w:eastAsia="黑体"/>
                <w:sz w:val="24"/>
              </w:rPr>
              <w:t>等级</w:t>
            </w:r>
          </w:p>
        </w:tc>
        <w:tc>
          <w:tcPr>
            <w:tcW w:w="3446" w:type="dxa"/>
            <w:noWrap w:val="0"/>
            <w:vAlign w:val="center"/>
          </w:tcPr>
          <w:p>
            <w:pPr>
              <w:jc w:val="center"/>
              <w:rPr>
                <w:rFonts w:ascii="宋体" w:hAnsi="宋体"/>
                <w:sz w:val="24"/>
              </w:rPr>
            </w:pPr>
            <w:r>
              <w:rPr>
                <w:rFonts w:hint="eastAsia" w:ascii="SimHei" w:hAnsi="SimHei" w:eastAsia="黑体"/>
                <w:sz w:val="24"/>
              </w:rPr>
              <w:t>综合得分</w:t>
            </w:r>
          </w:p>
        </w:tc>
        <w:tc>
          <w:tcPr>
            <w:tcW w:w="1657" w:type="dxa"/>
            <w:noWrap w:val="0"/>
            <w:vAlign w:val="center"/>
          </w:tcPr>
          <w:p>
            <w:pPr>
              <w:jc w:val="center"/>
              <w:rPr>
                <w:rFonts w:ascii="宋体" w:hAnsi="宋体"/>
                <w:sz w:val="24"/>
              </w:rPr>
            </w:pPr>
            <w:r>
              <w:rPr>
                <w:rFonts w:hint="eastAsia" w:ascii="SimHei" w:hAnsi="SimHei" w:eastAsia="黑体"/>
                <w:sz w:val="24"/>
              </w:rPr>
              <w:t>经营难度系数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jc w:val="center"/>
              <w:rPr>
                <w:rFonts w:ascii="宋体" w:hAnsi="宋体"/>
                <w:sz w:val="24"/>
              </w:rPr>
            </w:pPr>
            <w:r>
              <w:rPr>
                <w:rFonts w:hint="eastAsia" w:ascii="SimHei" w:hAnsi="SimHei" w:eastAsia="黑体"/>
                <w:sz w:val="24"/>
              </w:rPr>
              <w:t>1</w:t>
            </w:r>
          </w:p>
        </w:tc>
        <w:tc>
          <w:tcPr>
            <w:tcW w:w="3446" w:type="dxa"/>
            <w:noWrap w:val="0"/>
            <w:vAlign w:val="center"/>
          </w:tcPr>
          <w:p>
            <w:pPr>
              <w:jc w:val="center"/>
              <w:rPr>
                <w:rFonts w:ascii="宋体" w:hAnsi="宋体"/>
                <w:sz w:val="24"/>
              </w:rPr>
            </w:pPr>
            <w:r>
              <w:rPr>
                <w:rFonts w:hint="eastAsia" w:ascii="SimHei" w:hAnsi="SimHei" w:eastAsia="黑体"/>
                <w:sz w:val="24"/>
              </w:rPr>
              <w:t>得分≥850</w:t>
            </w:r>
          </w:p>
        </w:tc>
        <w:tc>
          <w:tcPr>
            <w:tcW w:w="1657" w:type="dxa"/>
            <w:noWrap w:val="0"/>
            <w:vAlign w:val="center"/>
          </w:tcPr>
          <w:p>
            <w:pPr>
              <w:jc w:val="center"/>
              <w:rPr>
                <w:rFonts w:ascii="宋体" w:hAnsi="宋体"/>
                <w:sz w:val="24"/>
              </w:rPr>
            </w:pPr>
            <w:r>
              <w:rPr>
                <w:rFonts w:hint="eastAsia" w:ascii="SimHei" w:hAnsi="SimHei" w:eastAsia="黑体"/>
                <w:sz w:val="24"/>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jc w:val="center"/>
              <w:rPr>
                <w:rFonts w:ascii="宋体" w:hAnsi="宋体"/>
                <w:sz w:val="24"/>
              </w:rPr>
            </w:pPr>
            <w:r>
              <w:rPr>
                <w:rFonts w:hint="eastAsia" w:ascii="SimHei" w:hAnsi="SimHei" w:eastAsia="黑体"/>
                <w:sz w:val="24"/>
              </w:rPr>
              <w:t>2</w:t>
            </w:r>
          </w:p>
        </w:tc>
        <w:tc>
          <w:tcPr>
            <w:tcW w:w="3446" w:type="dxa"/>
            <w:noWrap w:val="0"/>
            <w:vAlign w:val="center"/>
          </w:tcPr>
          <w:p>
            <w:pPr>
              <w:jc w:val="center"/>
              <w:rPr>
                <w:rFonts w:hint="eastAsia" w:ascii="宋体" w:hAnsi="宋体"/>
                <w:sz w:val="24"/>
              </w:rPr>
            </w:pPr>
            <w:r>
              <w:rPr>
                <w:rFonts w:hint="eastAsia" w:ascii="SimHei" w:hAnsi="SimHei" w:eastAsia="黑体"/>
                <w:sz w:val="24"/>
              </w:rPr>
              <w:t>750≤得分＜850</w:t>
            </w:r>
          </w:p>
        </w:tc>
        <w:tc>
          <w:tcPr>
            <w:tcW w:w="1657" w:type="dxa"/>
            <w:noWrap w:val="0"/>
            <w:vAlign w:val="center"/>
          </w:tcPr>
          <w:p>
            <w:pPr>
              <w:jc w:val="center"/>
              <w:rPr>
                <w:rFonts w:ascii="宋体" w:hAnsi="宋体"/>
                <w:sz w:val="24"/>
              </w:rPr>
            </w:pPr>
            <w:r>
              <w:rPr>
                <w:rFonts w:hint="eastAsia" w:ascii="SimHei" w:hAnsi="SimHei" w:eastAsia="黑体"/>
                <w:sz w:val="24"/>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jc w:val="center"/>
              <w:rPr>
                <w:rFonts w:ascii="宋体" w:hAnsi="宋体"/>
                <w:sz w:val="24"/>
              </w:rPr>
            </w:pPr>
            <w:r>
              <w:rPr>
                <w:rFonts w:hint="eastAsia" w:ascii="SimHei" w:hAnsi="SimHei" w:eastAsia="黑体"/>
                <w:sz w:val="24"/>
              </w:rPr>
              <w:t>3</w:t>
            </w:r>
          </w:p>
        </w:tc>
        <w:tc>
          <w:tcPr>
            <w:tcW w:w="3446" w:type="dxa"/>
            <w:noWrap w:val="0"/>
            <w:vAlign w:val="center"/>
          </w:tcPr>
          <w:p>
            <w:pPr>
              <w:jc w:val="center"/>
              <w:rPr>
                <w:rFonts w:ascii="宋体" w:hAnsi="宋体"/>
                <w:sz w:val="24"/>
              </w:rPr>
            </w:pPr>
            <w:r>
              <w:rPr>
                <w:rFonts w:hint="eastAsia" w:ascii="SimHei" w:hAnsi="SimHei" w:eastAsia="黑体"/>
                <w:sz w:val="24"/>
              </w:rPr>
              <w:t>650≤得分＜750</w:t>
            </w:r>
          </w:p>
        </w:tc>
        <w:tc>
          <w:tcPr>
            <w:tcW w:w="1657" w:type="dxa"/>
            <w:noWrap w:val="0"/>
            <w:vAlign w:val="center"/>
          </w:tcPr>
          <w:p>
            <w:pPr>
              <w:jc w:val="center"/>
              <w:rPr>
                <w:rFonts w:ascii="宋体" w:hAnsi="宋体"/>
                <w:sz w:val="24"/>
              </w:rPr>
            </w:pPr>
            <w:r>
              <w:rPr>
                <w:rFonts w:hint="eastAsia" w:ascii="SimHei" w:hAnsi="SimHei" w:eastAsia="黑体"/>
                <w:sz w:val="24"/>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jc w:val="center"/>
              <w:rPr>
                <w:rFonts w:ascii="宋体" w:hAnsi="宋体"/>
                <w:sz w:val="24"/>
              </w:rPr>
            </w:pPr>
            <w:r>
              <w:rPr>
                <w:rFonts w:hint="eastAsia" w:ascii="SimHei" w:hAnsi="SimHei" w:eastAsia="黑体"/>
                <w:sz w:val="24"/>
              </w:rPr>
              <w:t>4</w:t>
            </w:r>
          </w:p>
        </w:tc>
        <w:tc>
          <w:tcPr>
            <w:tcW w:w="3446" w:type="dxa"/>
            <w:noWrap w:val="0"/>
            <w:vAlign w:val="center"/>
          </w:tcPr>
          <w:p>
            <w:pPr>
              <w:jc w:val="center"/>
              <w:rPr>
                <w:rFonts w:ascii="宋体" w:hAnsi="宋体"/>
                <w:sz w:val="24"/>
              </w:rPr>
            </w:pPr>
            <w:r>
              <w:rPr>
                <w:rFonts w:hint="eastAsia" w:ascii="SimHei" w:hAnsi="SimHei" w:eastAsia="黑体"/>
                <w:sz w:val="24"/>
              </w:rPr>
              <w:t>550≤得分＜650</w:t>
            </w:r>
          </w:p>
        </w:tc>
        <w:tc>
          <w:tcPr>
            <w:tcW w:w="1657" w:type="dxa"/>
            <w:noWrap w:val="0"/>
            <w:vAlign w:val="center"/>
          </w:tcPr>
          <w:p>
            <w:pPr>
              <w:jc w:val="center"/>
              <w:rPr>
                <w:rFonts w:ascii="宋体" w:hAnsi="宋体"/>
                <w:sz w:val="24"/>
              </w:rPr>
            </w:pPr>
            <w:r>
              <w:rPr>
                <w:rFonts w:hint="eastAsia" w:ascii="SimHei" w:hAnsi="SimHei" w:eastAsia="黑体"/>
                <w:sz w:val="24"/>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jc w:val="center"/>
              <w:rPr>
                <w:rFonts w:ascii="宋体" w:hAnsi="宋体"/>
                <w:sz w:val="24"/>
              </w:rPr>
            </w:pPr>
            <w:r>
              <w:rPr>
                <w:rFonts w:hint="eastAsia" w:ascii="SimHei" w:hAnsi="SimHei" w:eastAsia="黑体"/>
                <w:sz w:val="24"/>
              </w:rPr>
              <w:t>5</w:t>
            </w:r>
          </w:p>
        </w:tc>
        <w:tc>
          <w:tcPr>
            <w:tcW w:w="3446" w:type="dxa"/>
            <w:noWrap w:val="0"/>
            <w:vAlign w:val="center"/>
          </w:tcPr>
          <w:p>
            <w:pPr>
              <w:jc w:val="center"/>
              <w:rPr>
                <w:rFonts w:ascii="宋体" w:hAnsi="宋体"/>
                <w:sz w:val="24"/>
              </w:rPr>
            </w:pPr>
            <w:r>
              <w:rPr>
                <w:rFonts w:hint="eastAsia" w:ascii="SimHei" w:hAnsi="SimHei" w:eastAsia="黑体"/>
                <w:sz w:val="24"/>
              </w:rPr>
              <w:t>450≤得分＜550</w:t>
            </w:r>
          </w:p>
        </w:tc>
        <w:tc>
          <w:tcPr>
            <w:tcW w:w="1657" w:type="dxa"/>
            <w:noWrap w:val="0"/>
            <w:vAlign w:val="center"/>
          </w:tcPr>
          <w:p>
            <w:pPr>
              <w:jc w:val="center"/>
              <w:rPr>
                <w:rFonts w:ascii="宋体" w:hAnsi="宋体"/>
                <w:sz w:val="24"/>
              </w:rPr>
            </w:pPr>
            <w:r>
              <w:rPr>
                <w:rFonts w:hint="eastAsia" w:ascii="SimHei" w:hAnsi="SimHei" w:eastAsia="黑体"/>
                <w:sz w:val="24"/>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jc w:val="center"/>
              <w:rPr>
                <w:rFonts w:ascii="宋体" w:hAnsi="宋体"/>
                <w:sz w:val="24"/>
              </w:rPr>
            </w:pPr>
            <w:r>
              <w:rPr>
                <w:rFonts w:hint="eastAsia" w:ascii="SimHei" w:hAnsi="SimHei" w:eastAsia="黑体"/>
                <w:sz w:val="24"/>
              </w:rPr>
              <w:t>6</w:t>
            </w:r>
          </w:p>
        </w:tc>
        <w:tc>
          <w:tcPr>
            <w:tcW w:w="3446" w:type="dxa"/>
            <w:noWrap w:val="0"/>
            <w:vAlign w:val="center"/>
          </w:tcPr>
          <w:p>
            <w:pPr>
              <w:jc w:val="center"/>
              <w:rPr>
                <w:rFonts w:ascii="宋体" w:hAnsi="宋体"/>
                <w:sz w:val="24"/>
              </w:rPr>
            </w:pPr>
            <w:r>
              <w:rPr>
                <w:rFonts w:hint="eastAsia" w:ascii="SimHei" w:hAnsi="SimHei" w:eastAsia="黑体"/>
                <w:sz w:val="24"/>
              </w:rPr>
              <w:t>350≤得分＜450</w:t>
            </w:r>
          </w:p>
        </w:tc>
        <w:tc>
          <w:tcPr>
            <w:tcW w:w="1657" w:type="dxa"/>
            <w:noWrap w:val="0"/>
            <w:vAlign w:val="center"/>
          </w:tcPr>
          <w:p>
            <w:pPr>
              <w:jc w:val="center"/>
              <w:rPr>
                <w:rFonts w:ascii="宋体" w:hAnsi="宋体"/>
                <w:sz w:val="24"/>
              </w:rPr>
            </w:pPr>
            <w:r>
              <w:rPr>
                <w:rFonts w:hint="eastAsia" w:ascii="SimHei" w:hAnsi="SimHei" w:eastAsia="黑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jc w:val="center"/>
              <w:rPr>
                <w:rFonts w:ascii="宋体" w:hAnsi="宋体"/>
                <w:sz w:val="24"/>
              </w:rPr>
            </w:pPr>
            <w:r>
              <w:rPr>
                <w:rFonts w:hint="eastAsia" w:ascii="SimHei" w:hAnsi="SimHei" w:eastAsia="黑体"/>
                <w:sz w:val="24"/>
              </w:rPr>
              <w:t>7</w:t>
            </w:r>
          </w:p>
        </w:tc>
        <w:tc>
          <w:tcPr>
            <w:tcW w:w="3446" w:type="dxa"/>
            <w:noWrap w:val="0"/>
            <w:vAlign w:val="center"/>
          </w:tcPr>
          <w:p>
            <w:pPr>
              <w:jc w:val="center"/>
              <w:rPr>
                <w:rFonts w:ascii="宋体" w:hAnsi="宋体"/>
                <w:sz w:val="24"/>
              </w:rPr>
            </w:pPr>
            <w:r>
              <w:rPr>
                <w:rFonts w:hint="eastAsia" w:ascii="SimHei" w:hAnsi="SimHei" w:eastAsia="黑体"/>
                <w:sz w:val="24"/>
              </w:rPr>
              <w:t>250≤得分＜350</w:t>
            </w:r>
          </w:p>
        </w:tc>
        <w:tc>
          <w:tcPr>
            <w:tcW w:w="1657" w:type="dxa"/>
            <w:noWrap w:val="0"/>
            <w:vAlign w:val="center"/>
          </w:tcPr>
          <w:p>
            <w:pPr>
              <w:jc w:val="center"/>
              <w:rPr>
                <w:rFonts w:ascii="宋体" w:hAnsi="宋体"/>
                <w:sz w:val="24"/>
              </w:rPr>
            </w:pPr>
            <w:r>
              <w:rPr>
                <w:rFonts w:hint="eastAsia" w:ascii="SimHei" w:hAnsi="SimHei" w:eastAsia="黑体"/>
                <w:sz w:val="24"/>
              </w:rPr>
              <w:t>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jc w:val="center"/>
              <w:rPr>
                <w:rFonts w:ascii="宋体" w:hAnsi="宋体"/>
                <w:sz w:val="24"/>
              </w:rPr>
            </w:pPr>
            <w:r>
              <w:rPr>
                <w:rFonts w:hint="eastAsia" w:ascii="SimHei" w:hAnsi="SimHei" w:eastAsia="黑体"/>
                <w:sz w:val="24"/>
              </w:rPr>
              <w:t>8</w:t>
            </w:r>
          </w:p>
        </w:tc>
        <w:tc>
          <w:tcPr>
            <w:tcW w:w="3446" w:type="dxa"/>
            <w:noWrap w:val="0"/>
            <w:vAlign w:val="center"/>
          </w:tcPr>
          <w:p>
            <w:pPr>
              <w:jc w:val="center"/>
              <w:rPr>
                <w:rFonts w:ascii="宋体" w:hAnsi="宋体"/>
                <w:sz w:val="24"/>
              </w:rPr>
            </w:pPr>
            <w:r>
              <w:rPr>
                <w:rFonts w:hint="eastAsia" w:ascii="SimHei" w:hAnsi="SimHei" w:eastAsia="黑体"/>
                <w:sz w:val="24"/>
              </w:rPr>
              <w:t>150≤得分＜250</w:t>
            </w:r>
          </w:p>
        </w:tc>
        <w:tc>
          <w:tcPr>
            <w:tcW w:w="1657" w:type="dxa"/>
            <w:noWrap w:val="0"/>
            <w:vAlign w:val="center"/>
          </w:tcPr>
          <w:p>
            <w:pPr>
              <w:jc w:val="center"/>
              <w:rPr>
                <w:rFonts w:ascii="宋体" w:hAnsi="宋体"/>
                <w:sz w:val="24"/>
              </w:rPr>
            </w:pPr>
            <w:r>
              <w:rPr>
                <w:rFonts w:hint="eastAsia" w:ascii="SimHei" w:hAnsi="SimHei" w:eastAsia="黑体"/>
                <w:sz w:val="24"/>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jc w:val="center"/>
              <w:rPr>
                <w:rFonts w:ascii="宋体" w:hAnsi="宋体"/>
                <w:sz w:val="24"/>
              </w:rPr>
            </w:pPr>
            <w:r>
              <w:rPr>
                <w:rFonts w:hint="eastAsia" w:ascii="SimHei" w:hAnsi="SimHei" w:eastAsia="黑体"/>
                <w:sz w:val="24"/>
              </w:rPr>
              <w:t>9</w:t>
            </w:r>
          </w:p>
        </w:tc>
        <w:tc>
          <w:tcPr>
            <w:tcW w:w="3446" w:type="dxa"/>
            <w:noWrap w:val="0"/>
            <w:vAlign w:val="center"/>
          </w:tcPr>
          <w:p>
            <w:pPr>
              <w:jc w:val="center"/>
              <w:rPr>
                <w:rFonts w:ascii="宋体" w:hAnsi="宋体"/>
                <w:sz w:val="24"/>
              </w:rPr>
            </w:pPr>
            <w:r>
              <w:rPr>
                <w:rFonts w:hint="eastAsia" w:ascii="SimHei" w:hAnsi="SimHei" w:eastAsia="黑体"/>
                <w:sz w:val="24"/>
              </w:rPr>
              <w:t>得分＜150</w:t>
            </w:r>
          </w:p>
        </w:tc>
        <w:tc>
          <w:tcPr>
            <w:tcW w:w="1657" w:type="dxa"/>
            <w:noWrap w:val="0"/>
            <w:vAlign w:val="center"/>
          </w:tcPr>
          <w:p>
            <w:pPr>
              <w:jc w:val="center"/>
              <w:rPr>
                <w:rFonts w:hint="eastAsia" w:ascii="宋体" w:hAnsi="宋体"/>
                <w:sz w:val="24"/>
              </w:rPr>
            </w:pPr>
            <w:r>
              <w:rPr>
                <w:rFonts w:hint="eastAsia" w:ascii="SimHei" w:hAnsi="SimHei" w:eastAsia="黑体"/>
                <w:sz w:val="24"/>
              </w:rPr>
              <w:t>0.7</w:t>
            </w:r>
          </w:p>
        </w:tc>
      </w:tr>
    </w:tbl>
    <w:p>
      <w:pPr>
        <w:tabs>
          <w:tab w:val="left" w:pos="993"/>
        </w:tabs>
        <w:spacing w:line="360" w:lineRule="auto"/>
        <w:ind w:firstLine="960" w:firstLineChars="400"/>
        <w:rPr>
          <w:rFonts w:hint="eastAsia" w:ascii="宋体" w:hAnsi="宋体"/>
          <w:sz w:val="24"/>
        </w:rPr>
      </w:pPr>
      <w:r>
        <w:rPr>
          <w:rFonts w:hint="eastAsia" w:ascii="SimHei" w:hAnsi="SimHei" w:eastAsia="黑体"/>
          <w:sz w:val="24"/>
        </w:rPr>
        <w:t>注：最高得分为1000分。</w:t>
      </w:r>
    </w:p>
    <w:p>
      <w:pPr>
        <w:tabs>
          <w:tab w:val="left" w:pos="993"/>
        </w:tabs>
        <w:spacing w:line="360" w:lineRule="auto"/>
        <w:ind w:firstLine="720" w:firstLineChars="300"/>
        <w:rPr>
          <w:rFonts w:hint="eastAsia" w:ascii="宋体" w:hAnsi="宋体"/>
          <w:sz w:val="24"/>
        </w:rPr>
      </w:pPr>
      <w:r>
        <w:rPr>
          <w:rFonts w:hint="eastAsia" w:ascii="SimHei" w:hAnsi="SimHei" w:eastAsia="黑体"/>
          <w:sz w:val="24"/>
        </w:rPr>
        <w:t>2）经营难度各指标名称、权重及总分如表2：</w:t>
      </w:r>
    </w:p>
    <w:p>
      <w:pPr>
        <w:spacing w:line="360" w:lineRule="auto"/>
        <w:ind w:firstLine="480" w:firstLineChars="200"/>
        <w:jc w:val="center"/>
        <w:rPr>
          <w:rFonts w:hint="eastAsia" w:ascii="宋体" w:hAnsi="宋体"/>
          <w:sz w:val="24"/>
        </w:rPr>
      </w:pPr>
      <w:r>
        <w:rPr>
          <w:rFonts w:hint="eastAsia" w:ascii="SimHei" w:hAnsi="SimHei" w:eastAsia="黑体"/>
          <w:sz w:val="24"/>
        </w:rPr>
        <w:t>表2：评价指标权重一览表</w:t>
      </w:r>
    </w:p>
    <w:tbl>
      <w:tblPr>
        <w:tblStyle w:val="6"/>
        <w:tblW w:w="70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3600"/>
        <w:gridCol w:w="1228"/>
        <w:gridCol w:w="12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ascii="宋体" w:hAnsi="宋体"/>
                <w:sz w:val="24"/>
              </w:rPr>
            </w:pPr>
            <w:r>
              <w:rPr>
                <w:rFonts w:hint="eastAsia" w:ascii="SimHei" w:hAnsi="SimHei" w:eastAsia="黑体"/>
                <w:sz w:val="24"/>
              </w:rPr>
              <w:t>序号</w:t>
            </w:r>
          </w:p>
        </w:tc>
        <w:tc>
          <w:tcPr>
            <w:tcW w:w="3600" w:type="dxa"/>
            <w:noWrap w:val="0"/>
            <w:vAlign w:val="center"/>
          </w:tcPr>
          <w:p>
            <w:pPr>
              <w:jc w:val="center"/>
              <w:rPr>
                <w:rFonts w:hint="eastAsia" w:ascii="宋体" w:hAnsi="宋体"/>
                <w:sz w:val="24"/>
              </w:rPr>
            </w:pPr>
            <w:r>
              <w:rPr>
                <w:rFonts w:hint="eastAsia" w:ascii="SimHei" w:hAnsi="SimHei" w:eastAsia="黑体"/>
                <w:sz w:val="24"/>
              </w:rPr>
              <w:t>指标名称</w:t>
            </w:r>
          </w:p>
        </w:tc>
        <w:tc>
          <w:tcPr>
            <w:tcW w:w="1228" w:type="dxa"/>
            <w:noWrap w:val="0"/>
            <w:vAlign w:val="center"/>
          </w:tcPr>
          <w:p>
            <w:pPr>
              <w:jc w:val="center"/>
              <w:rPr>
                <w:rFonts w:hint="eastAsia" w:ascii="宋体" w:hAnsi="宋体"/>
                <w:sz w:val="24"/>
              </w:rPr>
            </w:pPr>
            <w:r>
              <w:rPr>
                <w:rFonts w:hint="eastAsia" w:ascii="SimHei" w:hAnsi="SimHei" w:eastAsia="黑体"/>
                <w:sz w:val="24"/>
              </w:rPr>
              <w:t>权重</w:t>
            </w:r>
          </w:p>
        </w:tc>
        <w:tc>
          <w:tcPr>
            <w:tcW w:w="1229" w:type="dxa"/>
            <w:noWrap w:val="0"/>
            <w:vAlign w:val="center"/>
          </w:tcPr>
          <w:p>
            <w:pPr>
              <w:jc w:val="center"/>
              <w:rPr>
                <w:rFonts w:hint="eastAsia" w:ascii="宋体" w:hAnsi="宋体"/>
                <w:sz w:val="24"/>
              </w:rPr>
            </w:pPr>
            <w:r>
              <w:rPr>
                <w:rFonts w:hint="eastAsia" w:ascii="SimHei" w:hAnsi="SimHei" w:eastAsia="黑体"/>
                <w:sz w:val="24"/>
              </w:rPr>
              <w:t>单项总分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ascii="宋体" w:hAnsi="宋体"/>
                <w:sz w:val="24"/>
              </w:rPr>
            </w:pPr>
            <w:r>
              <w:rPr>
                <w:rFonts w:hint="eastAsia" w:ascii="SimHei" w:hAnsi="SimHei" w:eastAsia="黑体"/>
                <w:sz w:val="24"/>
              </w:rPr>
              <w:t>1</w:t>
            </w:r>
          </w:p>
        </w:tc>
        <w:tc>
          <w:tcPr>
            <w:tcW w:w="3600" w:type="dxa"/>
            <w:noWrap w:val="0"/>
            <w:vAlign w:val="center"/>
          </w:tcPr>
          <w:p>
            <w:pPr>
              <w:jc w:val="center"/>
              <w:rPr>
                <w:rFonts w:hint="eastAsia" w:ascii="宋体" w:hAnsi="宋体"/>
                <w:sz w:val="24"/>
              </w:rPr>
            </w:pPr>
            <w:r>
              <w:rPr>
                <w:rFonts w:hint="eastAsia" w:ascii="SimHei" w:hAnsi="SimHei" w:eastAsia="黑体"/>
                <w:sz w:val="24"/>
              </w:rPr>
              <w:t>总资产</w:t>
            </w:r>
          </w:p>
        </w:tc>
        <w:tc>
          <w:tcPr>
            <w:tcW w:w="1228" w:type="dxa"/>
            <w:noWrap w:val="0"/>
            <w:vAlign w:val="center"/>
          </w:tcPr>
          <w:p>
            <w:pPr>
              <w:jc w:val="center"/>
              <w:rPr>
                <w:rFonts w:hint="eastAsia" w:ascii="宋体" w:hAnsi="宋体"/>
                <w:sz w:val="24"/>
              </w:rPr>
            </w:pPr>
            <w:r>
              <w:rPr>
                <w:rFonts w:hint="eastAsia" w:ascii="SimHei" w:hAnsi="SimHei" w:eastAsia="黑体"/>
                <w:sz w:val="24"/>
              </w:rPr>
              <w:t>0.15</w:t>
            </w:r>
          </w:p>
        </w:tc>
        <w:tc>
          <w:tcPr>
            <w:tcW w:w="1229" w:type="dxa"/>
            <w:noWrap w:val="0"/>
            <w:vAlign w:val="center"/>
          </w:tcPr>
          <w:p>
            <w:pPr>
              <w:jc w:val="center"/>
              <w:rPr>
                <w:rFonts w:hint="eastAsia" w:ascii="宋体" w:hAnsi="宋体"/>
                <w:sz w:val="24"/>
              </w:rPr>
            </w:pPr>
            <w:r>
              <w:rPr>
                <w:rFonts w:hint="eastAsia" w:ascii="SimHei" w:hAnsi="SimHei" w:eastAsia="黑体"/>
                <w:sz w:val="24"/>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ascii="宋体" w:hAnsi="宋体"/>
                <w:sz w:val="24"/>
              </w:rPr>
            </w:pPr>
            <w:r>
              <w:rPr>
                <w:rFonts w:hint="eastAsia" w:ascii="SimHei" w:hAnsi="SimHei" w:eastAsia="黑体"/>
                <w:sz w:val="24"/>
              </w:rPr>
              <w:t>2</w:t>
            </w:r>
          </w:p>
        </w:tc>
        <w:tc>
          <w:tcPr>
            <w:tcW w:w="3600" w:type="dxa"/>
            <w:noWrap w:val="0"/>
            <w:vAlign w:val="center"/>
          </w:tcPr>
          <w:p>
            <w:pPr>
              <w:jc w:val="center"/>
              <w:rPr>
                <w:rFonts w:hint="eastAsia" w:ascii="宋体" w:hAnsi="宋体"/>
                <w:sz w:val="24"/>
              </w:rPr>
            </w:pPr>
            <w:r>
              <w:rPr>
                <w:rFonts w:hint="eastAsia" w:ascii="SimHei" w:hAnsi="SimHei" w:eastAsia="黑体"/>
                <w:sz w:val="24"/>
              </w:rPr>
              <w:t>净资产</w:t>
            </w:r>
          </w:p>
        </w:tc>
        <w:tc>
          <w:tcPr>
            <w:tcW w:w="1228" w:type="dxa"/>
            <w:noWrap w:val="0"/>
            <w:vAlign w:val="center"/>
          </w:tcPr>
          <w:p>
            <w:pPr>
              <w:jc w:val="center"/>
              <w:rPr>
                <w:rFonts w:hint="eastAsia" w:ascii="宋体" w:hAnsi="宋体"/>
                <w:sz w:val="24"/>
              </w:rPr>
            </w:pPr>
            <w:r>
              <w:rPr>
                <w:rFonts w:hint="eastAsia" w:ascii="SimHei" w:hAnsi="SimHei" w:eastAsia="黑体"/>
                <w:sz w:val="24"/>
              </w:rPr>
              <w:t>0.30</w:t>
            </w:r>
          </w:p>
        </w:tc>
        <w:tc>
          <w:tcPr>
            <w:tcW w:w="1229" w:type="dxa"/>
            <w:noWrap w:val="0"/>
            <w:vAlign w:val="center"/>
          </w:tcPr>
          <w:p>
            <w:pPr>
              <w:jc w:val="center"/>
              <w:rPr>
                <w:rFonts w:hint="eastAsia" w:ascii="宋体" w:hAnsi="宋体"/>
                <w:sz w:val="24"/>
              </w:rPr>
            </w:pPr>
            <w:r>
              <w:rPr>
                <w:rFonts w:hint="eastAsia" w:ascii="SimHei" w:hAnsi="SimHei" w:eastAsia="黑体"/>
                <w:sz w:val="24"/>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ascii="宋体" w:hAnsi="宋体"/>
                <w:sz w:val="24"/>
              </w:rPr>
            </w:pPr>
            <w:r>
              <w:rPr>
                <w:rFonts w:hint="eastAsia" w:ascii="SimHei" w:hAnsi="SimHei" w:eastAsia="黑体"/>
                <w:sz w:val="24"/>
              </w:rPr>
              <w:t>3</w:t>
            </w:r>
          </w:p>
        </w:tc>
        <w:tc>
          <w:tcPr>
            <w:tcW w:w="3600" w:type="dxa"/>
            <w:noWrap w:val="0"/>
            <w:vAlign w:val="center"/>
          </w:tcPr>
          <w:p>
            <w:pPr>
              <w:jc w:val="center"/>
              <w:rPr>
                <w:rFonts w:hint="eastAsia" w:ascii="宋体" w:hAnsi="宋体"/>
                <w:sz w:val="24"/>
              </w:rPr>
            </w:pPr>
            <w:r>
              <w:rPr>
                <w:rFonts w:hint="eastAsia" w:ascii="SimHei" w:hAnsi="SimHei" w:eastAsia="黑体"/>
                <w:sz w:val="24"/>
              </w:rPr>
              <w:t>主营业务收入总额</w:t>
            </w:r>
          </w:p>
        </w:tc>
        <w:tc>
          <w:tcPr>
            <w:tcW w:w="1228" w:type="dxa"/>
            <w:noWrap w:val="0"/>
            <w:vAlign w:val="center"/>
          </w:tcPr>
          <w:p>
            <w:pPr>
              <w:jc w:val="center"/>
              <w:rPr>
                <w:rFonts w:hint="eastAsia" w:ascii="宋体" w:hAnsi="宋体"/>
                <w:sz w:val="24"/>
              </w:rPr>
            </w:pPr>
            <w:r>
              <w:rPr>
                <w:rFonts w:hint="eastAsia" w:ascii="SimHei" w:hAnsi="SimHei" w:eastAsia="黑体"/>
                <w:sz w:val="24"/>
              </w:rPr>
              <w:t>0.25</w:t>
            </w:r>
          </w:p>
        </w:tc>
        <w:tc>
          <w:tcPr>
            <w:tcW w:w="1229" w:type="dxa"/>
            <w:noWrap w:val="0"/>
            <w:vAlign w:val="center"/>
          </w:tcPr>
          <w:p>
            <w:pPr>
              <w:jc w:val="center"/>
              <w:rPr>
                <w:rFonts w:hint="eastAsia" w:ascii="宋体" w:hAnsi="宋体"/>
                <w:sz w:val="24"/>
              </w:rPr>
            </w:pPr>
            <w:r>
              <w:rPr>
                <w:rFonts w:hint="eastAsia" w:ascii="SimHei" w:hAnsi="SimHei" w:eastAsia="黑体"/>
                <w:sz w:val="24"/>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ascii="宋体" w:hAnsi="宋体"/>
                <w:sz w:val="24"/>
              </w:rPr>
            </w:pPr>
            <w:r>
              <w:rPr>
                <w:rFonts w:hint="eastAsia" w:ascii="SimHei" w:hAnsi="SimHei" w:eastAsia="黑体"/>
                <w:sz w:val="24"/>
              </w:rPr>
              <w:t>4</w:t>
            </w:r>
          </w:p>
        </w:tc>
        <w:tc>
          <w:tcPr>
            <w:tcW w:w="3600" w:type="dxa"/>
            <w:noWrap w:val="0"/>
            <w:vAlign w:val="center"/>
          </w:tcPr>
          <w:p>
            <w:pPr>
              <w:jc w:val="center"/>
              <w:rPr>
                <w:rFonts w:hint="eastAsia" w:ascii="宋体" w:hAnsi="宋体"/>
                <w:sz w:val="24"/>
              </w:rPr>
            </w:pPr>
            <w:r>
              <w:rPr>
                <w:rFonts w:hint="eastAsia" w:ascii="SimHei" w:hAnsi="SimHei" w:eastAsia="黑体"/>
                <w:sz w:val="24"/>
              </w:rPr>
              <w:t>利润总额</w:t>
            </w:r>
          </w:p>
        </w:tc>
        <w:tc>
          <w:tcPr>
            <w:tcW w:w="1228" w:type="dxa"/>
            <w:noWrap w:val="0"/>
            <w:vAlign w:val="center"/>
          </w:tcPr>
          <w:p>
            <w:pPr>
              <w:jc w:val="center"/>
              <w:rPr>
                <w:rFonts w:hint="eastAsia" w:ascii="宋体" w:hAnsi="宋体"/>
                <w:sz w:val="24"/>
              </w:rPr>
            </w:pPr>
            <w:r>
              <w:rPr>
                <w:rFonts w:hint="eastAsia" w:ascii="SimHei" w:hAnsi="SimHei" w:eastAsia="黑体"/>
                <w:sz w:val="24"/>
              </w:rPr>
              <w:t>0.30</w:t>
            </w:r>
          </w:p>
        </w:tc>
        <w:tc>
          <w:tcPr>
            <w:tcW w:w="1229" w:type="dxa"/>
            <w:noWrap w:val="0"/>
            <w:vAlign w:val="center"/>
          </w:tcPr>
          <w:p>
            <w:pPr>
              <w:jc w:val="center"/>
              <w:rPr>
                <w:rFonts w:hint="eastAsia" w:ascii="宋体" w:hAnsi="宋体"/>
                <w:sz w:val="24"/>
              </w:rPr>
            </w:pPr>
            <w:r>
              <w:rPr>
                <w:rFonts w:hint="eastAsia" w:ascii="SimHei" w:hAnsi="SimHei" w:eastAsia="黑体"/>
                <w:sz w:val="24"/>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ascii="宋体" w:hAnsi="宋体"/>
                <w:sz w:val="24"/>
              </w:rPr>
            </w:pPr>
            <w:r>
              <w:rPr>
                <w:rFonts w:hint="eastAsia" w:ascii="SimHei" w:hAnsi="SimHei" w:eastAsia="黑体"/>
                <w:sz w:val="24"/>
              </w:rPr>
              <w:t>5</w:t>
            </w:r>
          </w:p>
        </w:tc>
        <w:tc>
          <w:tcPr>
            <w:tcW w:w="3600" w:type="dxa"/>
            <w:noWrap w:val="0"/>
            <w:vAlign w:val="center"/>
          </w:tcPr>
          <w:p>
            <w:pPr>
              <w:jc w:val="center"/>
              <w:rPr>
                <w:rFonts w:hint="eastAsia" w:ascii="宋体" w:hAnsi="宋体"/>
                <w:sz w:val="24"/>
              </w:rPr>
            </w:pPr>
            <w:r>
              <w:rPr>
                <w:rFonts w:hint="eastAsia" w:ascii="SimHei" w:hAnsi="SimHei" w:eastAsia="黑体"/>
                <w:sz w:val="24"/>
              </w:rPr>
              <w:t>公司平均人数</w:t>
            </w:r>
          </w:p>
        </w:tc>
        <w:tc>
          <w:tcPr>
            <w:tcW w:w="1228" w:type="dxa"/>
            <w:noWrap w:val="0"/>
            <w:vAlign w:val="center"/>
          </w:tcPr>
          <w:p>
            <w:pPr>
              <w:jc w:val="center"/>
              <w:rPr>
                <w:rFonts w:hint="eastAsia" w:ascii="宋体" w:hAnsi="宋体"/>
                <w:sz w:val="24"/>
              </w:rPr>
            </w:pPr>
            <w:r>
              <w:rPr>
                <w:rFonts w:hint="eastAsia" w:ascii="SimHei" w:hAnsi="SimHei" w:eastAsia="黑体"/>
                <w:sz w:val="24"/>
              </w:rPr>
              <w:t>0.05</w:t>
            </w:r>
          </w:p>
        </w:tc>
        <w:tc>
          <w:tcPr>
            <w:tcW w:w="1229" w:type="dxa"/>
            <w:noWrap w:val="0"/>
            <w:vAlign w:val="center"/>
          </w:tcPr>
          <w:p>
            <w:pPr>
              <w:jc w:val="center"/>
              <w:rPr>
                <w:rFonts w:hint="eastAsia" w:ascii="宋体" w:hAnsi="宋体"/>
                <w:sz w:val="24"/>
              </w:rPr>
            </w:pPr>
            <w:r>
              <w:rPr>
                <w:rFonts w:hint="eastAsia" w:ascii="SimHei" w:hAnsi="SimHei" w:eastAsia="黑体"/>
                <w:sz w:val="24"/>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ascii="宋体" w:hAnsi="宋体"/>
                <w:sz w:val="24"/>
              </w:rPr>
            </w:pPr>
            <w:r>
              <w:rPr>
                <w:rFonts w:hint="eastAsia" w:ascii="SimHei" w:hAnsi="SimHei" w:eastAsia="黑体"/>
                <w:sz w:val="24"/>
              </w:rPr>
              <w:t>6</w:t>
            </w:r>
          </w:p>
        </w:tc>
        <w:tc>
          <w:tcPr>
            <w:tcW w:w="3600" w:type="dxa"/>
            <w:noWrap w:val="0"/>
            <w:vAlign w:val="center"/>
          </w:tcPr>
          <w:p>
            <w:pPr>
              <w:jc w:val="center"/>
              <w:rPr>
                <w:rFonts w:hint="eastAsia" w:ascii="宋体" w:hAnsi="宋体"/>
                <w:sz w:val="24"/>
              </w:rPr>
            </w:pPr>
            <w:r>
              <w:rPr>
                <w:rFonts w:hint="eastAsia" w:ascii="SimHei" w:hAnsi="SimHei" w:eastAsia="黑体"/>
                <w:color w:val="000000"/>
                <w:sz w:val="24"/>
              </w:rPr>
              <w:t>离职人员占公司人数比重</w:t>
            </w:r>
          </w:p>
        </w:tc>
        <w:tc>
          <w:tcPr>
            <w:tcW w:w="1228" w:type="dxa"/>
            <w:noWrap w:val="0"/>
            <w:vAlign w:val="center"/>
          </w:tcPr>
          <w:p>
            <w:pPr>
              <w:jc w:val="center"/>
              <w:rPr>
                <w:rFonts w:hint="eastAsia" w:ascii="宋体" w:hAnsi="宋体"/>
                <w:sz w:val="24"/>
              </w:rPr>
            </w:pPr>
            <w:r>
              <w:rPr>
                <w:rFonts w:hint="eastAsia" w:ascii="SimHei" w:hAnsi="SimHei" w:eastAsia="黑体"/>
                <w:sz w:val="24"/>
              </w:rPr>
              <w:t>0.05</w:t>
            </w:r>
          </w:p>
        </w:tc>
        <w:tc>
          <w:tcPr>
            <w:tcW w:w="1229" w:type="dxa"/>
            <w:noWrap w:val="0"/>
            <w:vAlign w:val="center"/>
          </w:tcPr>
          <w:p>
            <w:pPr>
              <w:jc w:val="center"/>
              <w:rPr>
                <w:rFonts w:hint="eastAsia" w:ascii="宋体" w:hAnsi="宋体"/>
                <w:sz w:val="24"/>
              </w:rPr>
            </w:pPr>
            <w:r>
              <w:rPr>
                <w:rFonts w:hint="eastAsia" w:ascii="SimHei" w:hAnsi="SimHei" w:eastAsia="黑体"/>
                <w:sz w:val="24"/>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9" w:type="dxa"/>
            <w:gridSpan w:val="2"/>
            <w:noWrap w:val="0"/>
            <w:vAlign w:val="center"/>
          </w:tcPr>
          <w:p>
            <w:pPr>
              <w:jc w:val="center"/>
              <w:rPr>
                <w:rFonts w:hint="eastAsia" w:ascii="宋体" w:hAnsi="宋体"/>
                <w:sz w:val="24"/>
              </w:rPr>
            </w:pPr>
            <w:r>
              <w:rPr>
                <w:rFonts w:hint="eastAsia" w:ascii="SimHei" w:hAnsi="SimHei" w:eastAsia="黑体"/>
                <w:sz w:val="24"/>
              </w:rPr>
              <w:t>合计</w:t>
            </w:r>
          </w:p>
        </w:tc>
        <w:tc>
          <w:tcPr>
            <w:tcW w:w="1228" w:type="dxa"/>
            <w:noWrap w:val="0"/>
            <w:vAlign w:val="center"/>
          </w:tcPr>
          <w:p>
            <w:pPr>
              <w:jc w:val="center"/>
              <w:rPr>
                <w:rFonts w:hint="eastAsia" w:ascii="宋体" w:hAnsi="宋体"/>
                <w:sz w:val="24"/>
              </w:rPr>
            </w:pPr>
            <w:r>
              <w:rPr>
                <w:rFonts w:hint="eastAsia" w:ascii="SimHei" w:hAnsi="SimHei" w:eastAsia="黑体"/>
                <w:sz w:val="24"/>
              </w:rPr>
              <w:t>1.00</w:t>
            </w:r>
          </w:p>
        </w:tc>
        <w:tc>
          <w:tcPr>
            <w:tcW w:w="1229" w:type="dxa"/>
            <w:noWrap w:val="0"/>
            <w:vAlign w:val="center"/>
          </w:tcPr>
          <w:p>
            <w:pPr>
              <w:jc w:val="center"/>
              <w:rPr>
                <w:rFonts w:hint="eastAsia" w:ascii="宋体" w:hAnsi="宋体"/>
                <w:sz w:val="24"/>
              </w:rPr>
            </w:pPr>
            <w:r>
              <w:rPr>
                <w:rFonts w:hint="eastAsia" w:ascii="SimHei" w:hAnsi="SimHei" w:eastAsia="黑体"/>
                <w:sz w:val="24"/>
              </w:rPr>
              <w:t>1000</w:t>
            </w:r>
          </w:p>
        </w:tc>
      </w:tr>
    </w:tbl>
    <w:p>
      <w:pPr>
        <w:spacing w:line="360" w:lineRule="auto"/>
        <w:ind w:firstLine="600" w:firstLineChars="250"/>
        <w:rPr>
          <w:rFonts w:hint="eastAsia" w:ascii="宋体" w:hAnsi="宋体"/>
          <w:sz w:val="24"/>
        </w:rPr>
      </w:pPr>
      <w:r>
        <w:rPr>
          <w:rFonts w:hint="eastAsia" w:ascii="SimHei" w:hAnsi="SimHei" w:eastAsia="黑体"/>
          <w:sz w:val="24"/>
        </w:rPr>
        <w:t>3）指标说明</w:t>
      </w:r>
    </w:p>
    <w:p>
      <w:pPr>
        <w:spacing w:line="360" w:lineRule="auto"/>
        <w:ind w:firstLine="480" w:firstLineChars="200"/>
        <w:rPr>
          <w:rFonts w:hint="eastAsia" w:ascii="宋体" w:hAnsi="宋体"/>
          <w:sz w:val="24"/>
        </w:rPr>
      </w:pPr>
      <w:r>
        <w:rPr>
          <w:rFonts w:hint="eastAsia" w:ascii="SimHei" w:hAnsi="SimHei" w:eastAsia="黑体"/>
          <w:sz w:val="24"/>
        </w:rPr>
        <w:t>总资产：上年资产负债表中的期末资产总额</w:t>
      </w:r>
    </w:p>
    <w:p>
      <w:pPr>
        <w:spacing w:line="360" w:lineRule="auto"/>
        <w:ind w:firstLine="480" w:firstLineChars="200"/>
        <w:rPr>
          <w:rFonts w:hint="eastAsia" w:ascii="宋体" w:hAnsi="宋体"/>
          <w:sz w:val="24"/>
        </w:rPr>
      </w:pPr>
      <w:r>
        <w:rPr>
          <w:rFonts w:hint="eastAsia" w:ascii="SimHei" w:hAnsi="SimHei" w:eastAsia="黑体"/>
          <w:sz w:val="24"/>
        </w:rPr>
        <w:t>净资产：上年资产负债表中期末净资产额</w:t>
      </w:r>
    </w:p>
    <w:p>
      <w:pPr>
        <w:spacing w:line="360" w:lineRule="auto"/>
        <w:ind w:firstLine="480" w:firstLineChars="200"/>
        <w:rPr>
          <w:rFonts w:hint="eastAsia" w:ascii="宋体" w:hAnsi="宋体"/>
          <w:sz w:val="24"/>
        </w:rPr>
      </w:pPr>
      <w:r>
        <w:rPr>
          <w:rFonts w:hint="eastAsia" w:ascii="SimHei" w:hAnsi="SimHei" w:eastAsia="黑体"/>
          <w:sz w:val="24"/>
        </w:rPr>
        <w:t>主营业务收入总额：上年损益表中的主营业务收入总额</w:t>
      </w:r>
    </w:p>
    <w:p>
      <w:pPr>
        <w:spacing w:line="360" w:lineRule="auto"/>
        <w:ind w:firstLine="480" w:firstLineChars="200"/>
        <w:rPr>
          <w:rFonts w:hint="eastAsia" w:ascii="宋体" w:hAnsi="宋体"/>
          <w:sz w:val="24"/>
        </w:rPr>
      </w:pPr>
      <w:r>
        <w:rPr>
          <w:rFonts w:hint="eastAsia" w:ascii="SimHei" w:hAnsi="SimHei" w:eastAsia="黑体"/>
          <w:sz w:val="24"/>
        </w:rPr>
        <w:t>利润总额：上年损益表中的税前利润总额。</w:t>
      </w:r>
    </w:p>
    <w:p>
      <w:pPr>
        <w:spacing w:line="360" w:lineRule="auto"/>
        <w:ind w:firstLine="480" w:firstLineChars="200"/>
        <w:rPr>
          <w:rFonts w:hint="eastAsia" w:ascii="宋体" w:hAnsi="宋体"/>
          <w:sz w:val="24"/>
        </w:rPr>
      </w:pPr>
      <w:r>
        <w:rPr>
          <w:rFonts w:hint="eastAsia" w:ascii="SimHei" w:hAnsi="SimHei" w:eastAsia="黑体"/>
          <w:sz w:val="24"/>
        </w:rPr>
        <w:t>公司平均人数：上年平均在册职工人数，对于在上一年中离开公司或新进入公司者，按月折算。</w:t>
      </w:r>
    </w:p>
    <w:p>
      <w:pPr>
        <w:spacing w:line="360" w:lineRule="auto"/>
        <w:ind w:firstLine="480" w:firstLineChars="200"/>
        <w:rPr>
          <w:rFonts w:hint="eastAsia" w:ascii="宋体" w:hAnsi="宋体"/>
          <w:sz w:val="24"/>
        </w:rPr>
      </w:pPr>
      <w:r>
        <w:rPr>
          <w:rFonts w:hint="eastAsia" w:ascii="SimHei" w:hAnsi="SimHei" w:eastAsia="黑体"/>
          <w:sz w:val="24"/>
        </w:rPr>
        <w:t>离职人员人数：上年平均离退休人员人数，对于在上一年中新增或减少离退休人员，按月折算。</w:t>
      </w:r>
    </w:p>
    <w:p>
      <w:pPr>
        <w:spacing w:line="360" w:lineRule="auto"/>
        <w:ind w:left="480"/>
        <w:rPr>
          <w:rFonts w:hint="eastAsia" w:ascii="宋体" w:hAnsi="宋体"/>
          <w:sz w:val="24"/>
        </w:rPr>
      </w:pPr>
      <w:r>
        <w:rPr>
          <w:rFonts w:hint="eastAsia" w:ascii="SimHei" w:hAnsi="SimHei" w:eastAsia="黑体"/>
          <w:sz w:val="24"/>
        </w:rPr>
        <w:t>4）计分办法</w:t>
      </w:r>
    </w:p>
    <w:p>
      <w:pPr>
        <w:spacing w:line="360" w:lineRule="auto"/>
        <w:ind w:firstLine="480" w:firstLineChars="200"/>
        <w:rPr>
          <w:rFonts w:hint="eastAsia" w:ascii="宋体" w:hAnsi="宋体"/>
          <w:sz w:val="24"/>
        </w:rPr>
      </w:pPr>
      <w:r>
        <w:rPr>
          <w:rFonts w:hint="eastAsia" w:ascii="SimHei" w:hAnsi="SimHei" w:eastAsia="黑体"/>
          <w:sz w:val="24"/>
        </w:rPr>
        <w:t>a各项指标得分</w:t>
      </w:r>
    </w:p>
    <w:p>
      <w:pPr>
        <w:spacing w:line="360" w:lineRule="auto"/>
        <w:ind w:firstLine="480" w:firstLineChars="200"/>
        <w:rPr>
          <w:rFonts w:hint="eastAsia" w:ascii="宋体" w:hAnsi="宋体"/>
          <w:sz w:val="24"/>
        </w:rPr>
      </w:pPr>
      <w:r>
        <w:rPr>
          <w:rFonts w:hint="eastAsia" w:ascii="SimHei" w:hAnsi="SimHei" w:eastAsia="黑体"/>
          <w:sz w:val="24"/>
        </w:rPr>
        <w:t>位于前2年指标的平均值以下的指标计分公式：</w:t>
      </w:r>
    </w:p>
    <w:p>
      <w:pPr>
        <w:spacing w:line="360" w:lineRule="auto"/>
        <w:ind w:firstLine="480" w:firstLineChars="200"/>
        <w:rPr>
          <w:rFonts w:hint="eastAsia" w:ascii="宋体" w:hAnsi="宋体"/>
          <w:sz w:val="24"/>
        </w:rPr>
      </w:pPr>
      <w:r>
        <w:rPr>
          <w:rFonts w:hint="eastAsia" w:ascii="SimHei" w:hAnsi="SimHei" w:eastAsia="黑体"/>
          <w:sz w:val="24"/>
        </w:rPr>
        <w:t>某项指标得分＝（某项指标值／前2年该项指标平均值）×0.6×权重×1000</w:t>
      </w:r>
    </w:p>
    <w:p>
      <w:pPr>
        <w:spacing w:line="360" w:lineRule="auto"/>
        <w:ind w:firstLine="480" w:firstLineChars="200"/>
        <w:rPr>
          <w:rFonts w:hint="eastAsia" w:ascii="宋体" w:hAnsi="宋体"/>
          <w:sz w:val="24"/>
        </w:rPr>
      </w:pPr>
      <w:r>
        <w:rPr>
          <w:rFonts w:hint="eastAsia" w:ascii="SimHei" w:hAnsi="SimHei" w:eastAsia="黑体"/>
          <w:sz w:val="24"/>
        </w:rPr>
        <w:t>位于前3年指标的平均值及其以上的指标计分公式：</w:t>
      </w:r>
    </w:p>
    <w:p>
      <w:pPr>
        <w:spacing w:line="360" w:lineRule="auto"/>
        <w:ind w:firstLine="480" w:firstLineChars="200"/>
        <w:rPr>
          <w:rFonts w:hint="eastAsia" w:ascii="宋体" w:hAnsi="宋体"/>
          <w:sz w:val="24"/>
        </w:rPr>
      </w:pPr>
      <w:r>
        <w:rPr>
          <w:rFonts w:hint="eastAsia" w:ascii="SimHei" w:hAnsi="SimHei" w:eastAsia="黑体"/>
          <w:sz w:val="24"/>
        </w:rPr>
        <w:t>某项指标得分＝{[（某项指标值－前2年平均值）／（某项指标最大值－前2年平均值）] ×0.4＋0.6}×权重×1000</w:t>
      </w:r>
    </w:p>
    <w:p>
      <w:pPr>
        <w:spacing w:line="360" w:lineRule="auto"/>
        <w:ind w:firstLine="480" w:firstLineChars="200"/>
        <w:rPr>
          <w:rFonts w:hint="eastAsia" w:ascii="宋体" w:hAnsi="宋体"/>
          <w:sz w:val="24"/>
        </w:rPr>
      </w:pPr>
      <w:r>
        <w:rPr>
          <w:rFonts w:hint="eastAsia" w:ascii="SimHei" w:hAnsi="SimHei" w:eastAsia="黑体"/>
          <w:sz w:val="24"/>
        </w:rPr>
        <w:t>b 最终得分</w:t>
      </w:r>
    </w:p>
    <w:p>
      <w:pPr>
        <w:spacing w:line="360" w:lineRule="auto"/>
        <w:ind w:left="480"/>
        <w:rPr>
          <w:rFonts w:hint="eastAsia" w:ascii="宋体" w:hAnsi="宋体"/>
          <w:sz w:val="24"/>
        </w:rPr>
      </w:pPr>
      <w:r>
        <w:rPr>
          <w:rFonts w:hint="eastAsia" w:ascii="SimHei" w:hAnsi="SimHei" w:eastAsia="黑体"/>
          <w:sz w:val="24"/>
        </w:rPr>
        <w:t>最终得分＝∑某项指标得分</w:t>
      </w:r>
    </w:p>
    <w:p>
      <w:pPr>
        <w:spacing w:line="360" w:lineRule="auto"/>
        <w:ind w:left="480"/>
        <w:rPr>
          <w:rFonts w:hint="eastAsia" w:ascii="宋体" w:hAnsi="宋体"/>
          <w:sz w:val="24"/>
        </w:rPr>
      </w:pPr>
      <w:r>
        <w:rPr>
          <w:rFonts w:hint="eastAsia" w:ascii="SimHei" w:hAnsi="SimHei" w:eastAsia="黑体"/>
          <w:sz w:val="24"/>
        </w:rPr>
        <w:t>说明：</w:t>
      </w:r>
    </w:p>
    <w:p>
      <w:pPr>
        <w:spacing w:line="360" w:lineRule="auto"/>
        <w:ind w:firstLine="720" w:firstLineChars="300"/>
        <w:rPr>
          <w:rFonts w:hint="eastAsia" w:ascii="宋体" w:hAnsi="宋体"/>
          <w:sz w:val="24"/>
        </w:rPr>
      </w:pPr>
      <w:r>
        <w:rPr>
          <w:rFonts w:hint="eastAsia" w:ascii="SimHei" w:hAnsi="SimHei" w:eastAsia="黑体"/>
          <w:sz w:val="24"/>
        </w:rPr>
        <w:t>某项指标为负值时，该项得分为0分</w:t>
      </w:r>
    </w:p>
    <w:p>
      <w:pPr>
        <w:pStyle w:val="5"/>
        <w:spacing w:before="0" w:beforeAutospacing="0" w:after="0" w:afterAutospacing="0" w:line="360" w:lineRule="auto"/>
        <w:rPr>
          <w:rFonts w:hint="eastAsia"/>
          <w:color w:val="000000"/>
        </w:rPr>
      </w:pPr>
      <w:r>
        <w:rPr>
          <w:rFonts w:hint="eastAsia" w:ascii="SimHei" w:hAnsi="SimHei" w:eastAsia="黑体"/>
        </w:rPr>
        <w:t>4.5</w:t>
      </w:r>
      <w:r>
        <w:rPr>
          <w:rFonts w:hint="eastAsia" w:ascii="SimHei" w:hAnsi="SimHei" w:eastAsia="黑体"/>
          <w:color w:val="000000"/>
        </w:rPr>
        <w:t>根据财务指标达成及经营难度系数的综合得分，考核结果分为</w:t>
      </w:r>
      <w:r>
        <w:rPr>
          <w:rFonts w:ascii="SimHei" w:hAnsi="SimHei" w:eastAsia="黑体"/>
          <w:color w:val="000000"/>
        </w:rPr>
        <w:t>A、B、C、D、E五个级别。</w:t>
      </w:r>
      <w:r>
        <w:rPr>
          <w:rFonts w:hint="eastAsia" w:ascii="SimHei" w:hAnsi="SimHei" w:eastAsia="黑体"/>
          <w:color w:val="000000"/>
        </w:rPr>
        <w:t>综合得分与级别对应关系如下表：</w:t>
      </w:r>
    </w:p>
    <w:p>
      <w:pPr>
        <w:pStyle w:val="5"/>
        <w:spacing w:line="330" w:lineRule="atLeast"/>
        <w:ind w:firstLine="425"/>
        <w:jc w:val="center"/>
        <w:rPr>
          <w:rFonts w:hint="eastAsia"/>
          <w:color w:val="000000"/>
        </w:rPr>
      </w:pPr>
      <w:r>
        <w:rPr>
          <w:rFonts w:hint="eastAsia" w:ascii="SimHei" w:hAnsi="SimHei" w:eastAsia="黑体"/>
          <w:color w:val="000000"/>
        </w:rPr>
        <w:t>考核得分与级别对应表</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370"/>
        <w:gridCol w:w="1371"/>
        <w:gridCol w:w="1371"/>
        <w:gridCol w:w="1371"/>
        <w:gridCol w:w="13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68" w:type="dxa"/>
            <w:noWrap w:val="0"/>
            <w:vAlign w:val="top"/>
          </w:tcPr>
          <w:p>
            <w:pPr>
              <w:pStyle w:val="5"/>
              <w:spacing w:line="330" w:lineRule="atLeast"/>
              <w:rPr>
                <w:rFonts w:hint="eastAsia"/>
                <w:color w:val="000000"/>
              </w:rPr>
            </w:pPr>
            <w:r>
              <w:rPr>
                <w:rFonts w:hint="eastAsia" w:ascii="SimHei" w:hAnsi="SimHei" w:eastAsia="黑体"/>
                <w:color w:val="000000"/>
              </w:rPr>
              <w:t>级别</w:t>
            </w:r>
          </w:p>
        </w:tc>
        <w:tc>
          <w:tcPr>
            <w:tcW w:w="1370" w:type="dxa"/>
            <w:noWrap w:val="0"/>
            <w:vAlign w:val="top"/>
          </w:tcPr>
          <w:p>
            <w:pPr>
              <w:pStyle w:val="5"/>
              <w:spacing w:line="330" w:lineRule="atLeast"/>
              <w:jc w:val="center"/>
              <w:rPr>
                <w:rFonts w:hint="eastAsia"/>
                <w:color w:val="000000"/>
              </w:rPr>
            </w:pPr>
            <w:r>
              <w:rPr>
                <w:rFonts w:ascii="SimHei" w:hAnsi="SimHei" w:eastAsia="黑体"/>
                <w:color w:val="000000"/>
              </w:rPr>
              <w:t>A</w:t>
            </w:r>
          </w:p>
        </w:tc>
        <w:tc>
          <w:tcPr>
            <w:tcW w:w="1371" w:type="dxa"/>
            <w:noWrap w:val="0"/>
            <w:vAlign w:val="top"/>
          </w:tcPr>
          <w:p>
            <w:pPr>
              <w:pStyle w:val="5"/>
              <w:spacing w:line="330" w:lineRule="atLeast"/>
              <w:jc w:val="center"/>
              <w:rPr>
                <w:rFonts w:hint="eastAsia"/>
                <w:color w:val="000000"/>
              </w:rPr>
            </w:pPr>
            <w:r>
              <w:rPr>
                <w:rFonts w:ascii="SimHei" w:hAnsi="SimHei" w:eastAsia="黑体"/>
                <w:color w:val="000000"/>
              </w:rPr>
              <w:t>B</w:t>
            </w:r>
          </w:p>
        </w:tc>
        <w:tc>
          <w:tcPr>
            <w:tcW w:w="1371" w:type="dxa"/>
            <w:noWrap w:val="0"/>
            <w:vAlign w:val="top"/>
          </w:tcPr>
          <w:p>
            <w:pPr>
              <w:pStyle w:val="5"/>
              <w:spacing w:line="330" w:lineRule="atLeast"/>
              <w:jc w:val="center"/>
              <w:rPr>
                <w:rFonts w:hint="eastAsia"/>
                <w:color w:val="000000"/>
              </w:rPr>
            </w:pPr>
            <w:r>
              <w:rPr>
                <w:rFonts w:hint="eastAsia" w:ascii="SimHei" w:hAnsi="SimHei" w:eastAsia="黑体"/>
                <w:color w:val="000000"/>
              </w:rPr>
              <w:t>C</w:t>
            </w:r>
          </w:p>
        </w:tc>
        <w:tc>
          <w:tcPr>
            <w:tcW w:w="1371" w:type="dxa"/>
            <w:noWrap w:val="0"/>
            <w:vAlign w:val="top"/>
          </w:tcPr>
          <w:p>
            <w:pPr>
              <w:pStyle w:val="5"/>
              <w:spacing w:line="330" w:lineRule="atLeast"/>
              <w:jc w:val="center"/>
              <w:rPr>
                <w:rFonts w:hint="eastAsia"/>
                <w:color w:val="000000"/>
              </w:rPr>
            </w:pPr>
            <w:r>
              <w:rPr>
                <w:rFonts w:hint="eastAsia" w:ascii="SimHei" w:hAnsi="SimHei" w:eastAsia="黑体"/>
                <w:color w:val="000000"/>
              </w:rPr>
              <w:t>D</w:t>
            </w:r>
          </w:p>
        </w:tc>
        <w:tc>
          <w:tcPr>
            <w:tcW w:w="1371" w:type="dxa"/>
            <w:noWrap w:val="0"/>
            <w:vAlign w:val="top"/>
          </w:tcPr>
          <w:p>
            <w:pPr>
              <w:pStyle w:val="5"/>
              <w:spacing w:line="330" w:lineRule="atLeast"/>
              <w:jc w:val="center"/>
              <w:rPr>
                <w:rFonts w:hint="eastAsia"/>
                <w:color w:val="000000"/>
              </w:rPr>
            </w:pPr>
            <w:r>
              <w:rPr>
                <w:rFonts w:hint="eastAsia" w:ascii="SimHei" w:hAnsi="SimHei" w:eastAsia="黑体"/>
                <w:color w:val="000000"/>
              </w:rPr>
              <w: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pPr>
              <w:pStyle w:val="5"/>
              <w:spacing w:line="330" w:lineRule="atLeast"/>
              <w:rPr>
                <w:rFonts w:hint="eastAsia"/>
                <w:color w:val="000000"/>
              </w:rPr>
            </w:pPr>
            <w:r>
              <w:rPr>
                <w:rFonts w:hint="eastAsia" w:ascii="SimHei" w:hAnsi="SimHei" w:eastAsia="黑体"/>
                <w:color w:val="000000"/>
              </w:rPr>
              <w:t>综合得分</w:t>
            </w:r>
          </w:p>
        </w:tc>
        <w:tc>
          <w:tcPr>
            <w:tcW w:w="1370" w:type="dxa"/>
            <w:noWrap w:val="0"/>
            <w:vAlign w:val="top"/>
          </w:tcPr>
          <w:p>
            <w:pPr>
              <w:pStyle w:val="5"/>
              <w:spacing w:line="330" w:lineRule="atLeast"/>
              <w:jc w:val="center"/>
              <w:rPr>
                <w:rFonts w:hint="eastAsia"/>
                <w:color w:val="000000"/>
              </w:rPr>
            </w:pPr>
            <w:r>
              <w:rPr>
                <w:rFonts w:hint="eastAsia" w:ascii="SimHei" w:hAnsi="SimHei" w:eastAsia="黑体"/>
                <w:color w:val="000000"/>
              </w:rPr>
              <w:t>X≥90</w:t>
            </w:r>
          </w:p>
        </w:tc>
        <w:tc>
          <w:tcPr>
            <w:tcW w:w="1371" w:type="dxa"/>
            <w:noWrap w:val="0"/>
            <w:vAlign w:val="top"/>
          </w:tcPr>
          <w:p>
            <w:pPr>
              <w:pStyle w:val="5"/>
              <w:spacing w:line="330" w:lineRule="atLeast"/>
              <w:jc w:val="center"/>
              <w:rPr>
                <w:rFonts w:hint="eastAsia"/>
                <w:color w:val="000000"/>
              </w:rPr>
            </w:pPr>
            <w:r>
              <w:rPr>
                <w:rFonts w:hint="eastAsia" w:ascii="SimHei" w:hAnsi="SimHei" w:eastAsia="黑体"/>
                <w:color w:val="000000"/>
              </w:rPr>
              <w:t>90＞X≤80</w:t>
            </w:r>
          </w:p>
        </w:tc>
        <w:tc>
          <w:tcPr>
            <w:tcW w:w="1371" w:type="dxa"/>
            <w:noWrap w:val="0"/>
            <w:vAlign w:val="top"/>
          </w:tcPr>
          <w:p>
            <w:pPr>
              <w:pStyle w:val="5"/>
              <w:spacing w:line="330" w:lineRule="atLeast"/>
              <w:jc w:val="center"/>
              <w:rPr>
                <w:rFonts w:hint="eastAsia"/>
                <w:color w:val="000000"/>
              </w:rPr>
            </w:pPr>
            <w:r>
              <w:rPr>
                <w:rFonts w:hint="eastAsia" w:ascii="SimHei" w:hAnsi="SimHei" w:eastAsia="黑体"/>
                <w:color w:val="000000"/>
              </w:rPr>
              <w:t>80＞X≤75</w:t>
            </w:r>
          </w:p>
        </w:tc>
        <w:tc>
          <w:tcPr>
            <w:tcW w:w="1371" w:type="dxa"/>
            <w:noWrap w:val="0"/>
            <w:vAlign w:val="top"/>
          </w:tcPr>
          <w:p>
            <w:pPr>
              <w:pStyle w:val="5"/>
              <w:spacing w:line="330" w:lineRule="atLeast"/>
              <w:jc w:val="center"/>
              <w:rPr>
                <w:rFonts w:hint="eastAsia"/>
                <w:color w:val="000000"/>
              </w:rPr>
            </w:pPr>
            <w:r>
              <w:rPr>
                <w:rFonts w:hint="eastAsia" w:ascii="SimHei" w:hAnsi="SimHei" w:eastAsia="黑体"/>
                <w:color w:val="000000"/>
              </w:rPr>
              <w:t>75＞X≤60</w:t>
            </w:r>
          </w:p>
        </w:tc>
        <w:tc>
          <w:tcPr>
            <w:tcW w:w="1371" w:type="dxa"/>
            <w:noWrap w:val="0"/>
            <w:vAlign w:val="top"/>
          </w:tcPr>
          <w:p>
            <w:pPr>
              <w:pStyle w:val="5"/>
              <w:spacing w:line="330" w:lineRule="atLeast"/>
              <w:jc w:val="center"/>
              <w:rPr>
                <w:rFonts w:hint="eastAsia"/>
                <w:color w:val="000000"/>
              </w:rPr>
            </w:pPr>
            <w:r>
              <w:rPr>
                <w:rFonts w:hint="eastAsia" w:ascii="SimHei" w:hAnsi="SimHei" w:eastAsia="黑体"/>
                <w:color w:val="000000"/>
              </w:rPr>
              <w:t>60＞X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pPr>
              <w:pStyle w:val="5"/>
              <w:spacing w:line="330" w:lineRule="atLeast"/>
              <w:rPr>
                <w:rFonts w:hint="eastAsia"/>
                <w:color w:val="000000"/>
              </w:rPr>
            </w:pPr>
            <w:r>
              <w:rPr>
                <w:rFonts w:hint="eastAsia" w:ascii="SimHei" w:hAnsi="SimHei" w:eastAsia="黑体"/>
                <w:color w:val="000000"/>
              </w:rPr>
              <w:t>绩效年薪系数</w:t>
            </w:r>
          </w:p>
        </w:tc>
        <w:tc>
          <w:tcPr>
            <w:tcW w:w="1370" w:type="dxa"/>
            <w:noWrap w:val="0"/>
            <w:vAlign w:val="top"/>
          </w:tcPr>
          <w:p>
            <w:pPr>
              <w:pStyle w:val="5"/>
              <w:spacing w:line="330" w:lineRule="atLeast"/>
              <w:jc w:val="center"/>
              <w:rPr>
                <w:rFonts w:hint="eastAsia"/>
                <w:color w:val="000000"/>
              </w:rPr>
            </w:pPr>
            <w:r>
              <w:rPr>
                <w:rFonts w:hint="eastAsia" w:ascii="SimHei" w:hAnsi="SimHei" w:eastAsia="黑体"/>
                <w:color w:val="000000"/>
              </w:rPr>
              <w:t>1.2</w:t>
            </w:r>
          </w:p>
        </w:tc>
        <w:tc>
          <w:tcPr>
            <w:tcW w:w="1371" w:type="dxa"/>
            <w:noWrap w:val="0"/>
            <w:vAlign w:val="top"/>
          </w:tcPr>
          <w:p>
            <w:pPr>
              <w:pStyle w:val="5"/>
              <w:spacing w:line="330" w:lineRule="atLeast"/>
              <w:jc w:val="center"/>
              <w:rPr>
                <w:rFonts w:hint="eastAsia"/>
                <w:color w:val="000000"/>
              </w:rPr>
            </w:pPr>
            <w:r>
              <w:rPr>
                <w:rFonts w:hint="eastAsia" w:ascii="SimHei" w:hAnsi="SimHei" w:eastAsia="黑体"/>
                <w:color w:val="000000"/>
              </w:rPr>
              <w:t>1.05</w:t>
            </w:r>
          </w:p>
        </w:tc>
        <w:tc>
          <w:tcPr>
            <w:tcW w:w="1371" w:type="dxa"/>
            <w:noWrap w:val="0"/>
            <w:vAlign w:val="top"/>
          </w:tcPr>
          <w:p>
            <w:pPr>
              <w:pStyle w:val="5"/>
              <w:spacing w:line="330" w:lineRule="atLeast"/>
              <w:jc w:val="center"/>
              <w:rPr>
                <w:rFonts w:hint="eastAsia"/>
                <w:color w:val="000000"/>
              </w:rPr>
            </w:pPr>
            <w:r>
              <w:rPr>
                <w:rFonts w:hint="eastAsia" w:ascii="SimHei" w:hAnsi="SimHei" w:eastAsia="黑体"/>
                <w:color w:val="000000"/>
              </w:rPr>
              <w:t>1</w:t>
            </w:r>
          </w:p>
        </w:tc>
        <w:tc>
          <w:tcPr>
            <w:tcW w:w="1371" w:type="dxa"/>
            <w:noWrap w:val="0"/>
            <w:vAlign w:val="top"/>
          </w:tcPr>
          <w:p>
            <w:pPr>
              <w:pStyle w:val="5"/>
              <w:spacing w:line="330" w:lineRule="atLeast"/>
              <w:jc w:val="center"/>
              <w:rPr>
                <w:rFonts w:hint="eastAsia"/>
                <w:color w:val="000000"/>
              </w:rPr>
            </w:pPr>
            <w:r>
              <w:rPr>
                <w:rFonts w:hint="eastAsia" w:ascii="SimHei" w:hAnsi="SimHei" w:eastAsia="黑体"/>
                <w:color w:val="000000"/>
              </w:rPr>
              <w:t>0.7</w:t>
            </w:r>
          </w:p>
        </w:tc>
        <w:tc>
          <w:tcPr>
            <w:tcW w:w="1371" w:type="dxa"/>
            <w:noWrap w:val="0"/>
            <w:vAlign w:val="top"/>
          </w:tcPr>
          <w:p>
            <w:pPr>
              <w:pStyle w:val="5"/>
              <w:spacing w:line="330" w:lineRule="atLeast"/>
              <w:jc w:val="center"/>
              <w:rPr>
                <w:rFonts w:hint="eastAsia"/>
                <w:color w:val="000000"/>
              </w:rPr>
            </w:pPr>
            <w:r>
              <w:rPr>
                <w:rFonts w:hint="eastAsia" w:ascii="SimHei" w:hAnsi="SimHei" w:eastAsia="黑体"/>
                <w:color w:val="000000"/>
              </w:rPr>
              <w:t>0.3</w:t>
            </w:r>
          </w:p>
        </w:tc>
      </w:tr>
    </w:tbl>
    <w:p>
      <w:pPr>
        <w:pStyle w:val="5"/>
        <w:spacing w:before="0" w:beforeAutospacing="0" w:after="0" w:afterAutospacing="0" w:line="360" w:lineRule="auto"/>
        <w:ind w:firstLine="720" w:firstLineChars="300"/>
        <w:rPr>
          <w:rFonts w:hint="eastAsia"/>
          <w:color w:val="000000"/>
        </w:rPr>
      </w:pPr>
    </w:p>
    <w:p>
      <w:pPr>
        <w:pStyle w:val="5"/>
        <w:spacing w:before="0" w:beforeAutospacing="0" w:after="0" w:afterAutospacing="0" w:line="360" w:lineRule="auto"/>
        <w:ind w:firstLine="720" w:firstLineChars="300"/>
        <w:rPr>
          <w:rFonts w:hint="eastAsia"/>
          <w:color w:val="000000"/>
        </w:rPr>
      </w:pPr>
    </w:p>
    <w:p>
      <w:pPr>
        <w:pStyle w:val="5"/>
        <w:spacing w:before="0" w:beforeAutospacing="0" w:after="0" w:afterAutospacing="0" w:line="360" w:lineRule="auto"/>
        <w:ind w:firstLine="720" w:firstLineChars="300"/>
        <w:rPr>
          <w:rFonts w:hint="eastAsia"/>
          <w:color w:val="000000"/>
        </w:rPr>
      </w:pPr>
    </w:p>
    <w:p>
      <w:pPr>
        <w:jc w:val="left"/>
        <w:rPr>
          <w:rFonts w:hint="eastAsia" w:ascii="宋体" w:hAnsi="宋体"/>
          <w:sz w:val="24"/>
        </w:rPr>
      </w:pPr>
      <w:r>
        <w:rPr>
          <w:rFonts w:hint="eastAsia" w:ascii="SimHei" w:hAnsi="SimHei" w:eastAsia="黑体"/>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MSwiaGRpZCI6IjQ1N2FiZGQxOTg2OTEzMjk4MzliOGY3NmU1MTc1YWYyIiwidXNlckNvdW50IjoxfQ=="/>
  </w:docVars>
  <w:rsids>
    <w:rsidRoot w:val="33BF6DCB"/>
    <w:rsid w:val="00000AAE"/>
    <w:rsid w:val="00013B00"/>
    <w:rsid w:val="00016B70"/>
    <w:rsid w:val="00030EE0"/>
    <w:rsid w:val="00055B0E"/>
    <w:rsid w:val="00072718"/>
    <w:rsid w:val="000828A2"/>
    <w:rsid w:val="000E3456"/>
    <w:rsid w:val="000F2A8C"/>
    <w:rsid w:val="00120EE6"/>
    <w:rsid w:val="00121EDF"/>
    <w:rsid w:val="001377D1"/>
    <w:rsid w:val="00153217"/>
    <w:rsid w:val="00177D6E"/>
    <w:rsid w:val="001C219D"/>
    <w:rsid w:val="001C4AA9"/>
    <w:rsid w:val="001D03CB"/>
    <w:rsid w:val="001D2F6F"/>
    <w:rsid w:val="001D633D"/>
    <w:rsid w:val="001E4974"/>
    <w:rsid w:val="001E7C94"/>
    <w:rsid w:val="00207DAB"/>
    <w:rsid w:val="0021333A"/>
    <w:rsid w:val="00215102"/>
    <w:rsid w:val="002170EB"/>
    <w:rsid w:val="00235E44"/>
    <w:rsid w:val="002473DA"/>
    <w:rsid w:val="0025358C"/>
    <w:rsid w:val="00282AC9"/>
    <w:rsid w:val="002A629A"/>
    <w:rsid w:val="002B3A40"/>
    <w:rsid w:val="002C1D21"/>
    <w:rsid w:val="002E391C"/>
    <w:rsid w:val="002E7405"/>
    <w:rsid w:val="002F109F"/>
    <w:rsid w:val="002F24FD"/>
    <w:rsid w:val="003115C7"/>
    <w:rsid w:val="00384002"/>
    <w:rsid w:val="003904CE"/>
    <w:rsid w:val="00394520"/>
    <w:rsid w:val="003A2A66"/>
    <w:rsid w:val="003B3DB6"/>
    <w:rsid w:val="003C4566"/>
    <w:rsid w:val="003F37E6"/>
    <w:rsid w:val="003F5570"/>
    <w:rsid w:val="0041768C"/>
    <w:rsid w:val="004424DE"/>
    <w:rsid w:val="0046344D"/>
    <w:rsid w:val="00465DFF"/>
    <w:rsid w:val="004A0A69"/>
    <w:rsid w:val="00504C21"/>
    <w:rsid w:val="00512219"/>
    <w:rsid w:val="005211B3"/>
    <w:rsid w:val="00527818"/>
    <w:rsid w:val="005371BF"/>
    <w:rsid w:val="00540728"/>
    <w:rsid w:val="00555EA4"/>
    <w:rsid w:val="00557839"/>
    <w:rsid w:val="00572A9F"/>
    <w:rsid w:val="00583304"/>
    <w:rsid w:val="005C2F1B"/>
    <w:rsid w:val="005D5561"/>
    <w:rsid w:val="00606731"/>
    <w:rsid w:val="0063660A"/>
    <w:rsid w:val="00641016"/>
    <w:rsid w:val="00644063"/>
    <w:rsid w:val="00654B39"/>
    <w:rsid w:val="006C493E"/>
    <w:rsid w:val="006E69BD"/>
    <w:rsid w:val="006F345F"/>
    <w:rsid w:val="00703877"/>
    <w:rsid w:val="00707690"/>
    <w:rsid w:val="00707FCC"/>
    <w:rsid w:val="0078624C"/>
    <w:rsid w:val="00786642"/>
    <w:rsid w:val="007B0395"/>
    <w:rsid w:val="007B0FB1"/>
    <w:rsid w:val="007B76CB"/>
    <w:rsid w:val="007C4EEF"/>
    <w:rsid w:val="007E0B49"/>
    <w:rsid w:val="007F19AB"/>
    <w:rsid w:val="007F3890"/>
    <w:rsid w:val="00800EBA"/>
    <w:rsid w:val="00817A3C"/>
    <w:rsid w:val="00825D11"/>
    <w:rsid w:val="00833E9D"/>
    <w:rsid w:val="00835E96"/>
    <w:rsid w:val="00853A79"/>
    <w:rsid w:val="008A3AA3"/>
    <w:rsid w:val="008B1191"/>
    <w:rsid w:val="008C2D48"/>
    <w:rsid w:val="008E0261"/>
    <w:rsid w:val="008E3A05"/>
    <w:rsid w:val="00912A1F"/>
    <w:rsid w:val="009344B0"/>
    <w:rsid w:val="0094642C"/>
    <w:rsid w:val="00955862"/>
    <w:rsid w:val="009701B4"/>
    <w:rsid w:val="0097441D"/>
    <w:rsid w:val="009B4737"/>
    <w:rsid w:val="009D3855"/>
    <w:rsid w:val="009E7E7A"/>
    <w:rsid w:val="00A100E8"/>
    <w:rsid w:val="00A734F0"/>
    <w:rsid w:val="00A82F91"/>
    <w:rsid w:val="00AA3188"/>
    <w:rsid w:val="00AF65A2"/>
    <w:rsid w:val="00B64D54"/>
    <w:rsid w:val="00B66E08"/>
    <w:rsid w:val="00B817F1"/>
    <w:rsid w:val="00BA5DE0"/>
    <w:rsid w:val="00BB55C3"/>
    <w:rsid w:val="00BE1B8A"/>
    <w:rsid w:val="00C136B4"/>
    <w:rsid w:val="00C72E56"/>
    <w:rsid w:val="00C74A46"/>
    <w:rsid w:val="00C7523D"/>
    <w:rsid w:val="00C967CE"/>
    <w:rsid w:val="00CC551B"/>
    <w:rsid w:val="00CC746A"/>
    <w:rsid w:val="00CD24CB"/>
    <w:rsid w:val="00D14098"/>
    <w:rsid w:val="00D45D5E"/>
    <w:rsid w:val="00D86352"/>
    <w:rsid w:val="00D938EA"/>
    <w:rsid w:val="00DE42E7"/>
    <w:rsid w:val="00E13A3B"/>
    <w:rsid w:val="00E20A00"/>
    <w:rsid w:val="00E21DC5"/>
    <w:rsid w:val="00E250AF"/>
    <w:rsid w:val="00E46E30"/>
    <w:rsid w:val="00E508EE"/>
    <w:rsid w:val="00E9058C"/>
    <w:rsid w:val="00EC282C"/>
    <w:rsid w:val="00EC37EB"/>
    <w:rsid w:val="00EC577D"/>
    <w:rsid w:val="00F242C2"/>
    <w:rsid w:val="00F34BC9"/>
    <w:rsid w:val="00F41DEC"/>
    <w:rsid w:val="00F70655"/>
    <w:rsid w:val="00F73B47"/>
    <w:rsid w:val="00F74412"/>
    <w:rsid w:val="00F7754C"/>
    <w:rsid w:val="00F901A0"/>
    <w:rsid w:val="00FA2A6F"/>
    <w:rsid w:val="00FA6DE2"/>
    <w:rsid w:val="00FA70A7"/>
    <w:rsid w:val="00FC37E7"/>
    <w:rsid w:val="00FD1954"/>
    <w:rsid w:val="00FD25F9"/>
    <w:rsid w:val="00FD7F57"/>
    <w:rsid w:val="0CCA3EAF"/>
    <w:rsid w:val="33BF6D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0"/>
    <w:qFormat/>
    <w:uiPriority w:val="0"/>
    <w:pPr>
      <w:keepNext/>
      <w:keepLines/>
      <w:spacing w:before="100" w:beforeLines="100" w:after="100" w:afterLines="100"/>
      <w:jc w:val="center"/>
      <w:outlineLvl w:val="2"/>
    </w:pPr>
    <w:rPr>
      <w:rFonts w:ascii="宋体" w:hAnsi="华文楷体"/>
      <w:b/>
      <w:bCs/>
      <w:sz w:val="28"/>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标题 3 Char"/>
    <w:link w:val="2"/>
    <w:uiPriority w:val="0"/>
    <w:rPr>
      <w:rFonts w:ascii="宋体" w:hAnsi="华文楷体" w:eastAsia="宋体" w:cs="Times New Roman"/>
      <w:b/>
      <w:bCs/>
      <w:sz w:val="28"/>
      <w:szCs w:val="32"/>
    </w:rPr>
  </w:style>
  <w:style w:type="character" w:customStyle="1" w:styleId="11">
    <w:name w:val="页眉 Char"/>
    <w:link w:val="4"/>
    <w:semiHidden/>
    <w:qFormat/>
    <w:uiPriority w:val="99"/>
    <w:rPr>
      <w:rFonts w:ascii="Times New Roman" w:hAnsi="Times New Roman"/>
      <w:kern w:val="2"/>
      <w:sz w:val="18"/>
      <w:szCs w:val="18"/>
    </w:rPr>
  </w:style>
  <w:style w:type="character" w:customStyle="1" w:styleId="12">
    <w:name w:val="页脚 Char"/>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Roaming\kingsoft\office6\templates\download\02191a8a-143f-4544-87ce-c4cddfc13ae8\&#31649;&#29702;&#22242;&#38431;&#24180;&#34218;&#21046;&#23454;&#26045;&#26041;&#26696;.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管理团队年薪制实施方案.doc.docx</Template>
  <Pages>12</Pages>
  <Words>4319</Words>
  <Characters>4825</Characters>
  <Lines>39</Lines>
  <Paragraphs>11</Paragraphs>
  <TotalTime>0</TotalTime>
  <ScaleCrop>false</ScaleCrop>
  <LinksUpToDate>false</LinksUpToDate>
  <CharactersWithSpaces>4984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2022-07-26T07:02:00Z</dcterms:created>
  <dc:creator>宰回吻椿牟</dc:creator>
  <cp:lastModifiedBy>宰回吻椿牟</cp:lastModifiedBy>
  <dcterms:modified xsi:type="dcterms:W3CDTF">2022-07-26T07:03:10Z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KSOTemplateUUID">
    <vt:lpwstr>v1.0_mb_wHxlJ36B64fzZ3ZO6TrvFw==</vt:lpwstr>
  </property>
  <property fmtid="{D5CDD505-2E9C-101B-9397-08002B2CF9AE}" pid="4" name="ICV">
    <vt:lpwstr>F93BCC9641D4496C81356F75D1AF17DE</vt:lpwstr>
  </property>
</Properties>
</file>