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27" w:beforeLines="100" w:after="326" w:afterLines="100" w:line="360" w:lineRule="auto"/>
        <w:textAlignment w:val="baseline"/>
        <w:rPr>
          <w:rStyle w:val="14"/>
          <w:rFonts w:ascii="楷体" w:eastAsia="楷体"/>
          <w:b/>
          <w:bCs w:val="0"/>
          <w:color w:val="000000"/>
          <w:szCs w:val="21"/>
        </w:rPr>
      </w:pPr>
      <w:r>
        <w:rPr>
          <w:rFonts w:hint="eastAsia" w:hAnsi="SimHei" w:ascii="SimHei" w:eastAsia="黑体"/>
          <w:b w:val="0"/>
          <w:bCs w:val="0"/>
          <w:sz w:val="36"/>
        </w:rPr>
        <w:t>HR</w:t>
      </w:r>
      <w:r>
        <w:rPr>
          <w:rFonts w:hint="eastAsia" w:ascii="SimHei" w:hAnsi="SimHei" w:eastAsia="黑体"/>
          <w:color w:val="000000"/>
          <w:sz w:val="36"/>
        </w:rPr>
        <w:t>不会告诉你的薪酬谈判技巧</w:t>
      </w:r>
    </w:p>
    <w:p>
      <w:pPr>
        <w:tabs>
          <w:tab w:val="left" w:pos="851"/>
          <w:tab w:val="left" w:pos="993"/>
        </w:tabs>
        <w:spacing w:line="360" w:lineRule="auto"/>
        <w:ind w:firstLine="478" w:firstLineChars="170"/>
        <w:jc w:val="both"/>
        <w:rPr>
          <w:rStyle w:val="14"/>
          <w:rFonts w:ascii="楷体" w:eastAsia="楷体"/>
          <w:bCs w:val="0"/>
          <w:color w:val="000000"/>
          <w:szCs w:val="21"/>
        </w:rPr>
      </w:pPr>
      <w:r>
        <w:rPr>
          <w:rStyle w:val="14"/>
          <w:rFonts w:hint="eastAsia" w:ascii="SimHei" w:eastAsia="黑体" w:hAnsi="SimHei"/>
          <w:color w:val="000000"/>
          <w:sz w:val="28"/>
          <w:szCs w:val="21"/>
        </w:rPr>
        <w:t>一、</w:t>
      </w:r>
      <w:r>
        <w:rPr>
          <w:rStyle w:val="14"/>
          <w:rFonts w:ascii="SimHei" w:eastAsia="黑体" w:hAnsi="SimHei"/>
          <w:color w:val="000000"/>
          <w:sz w:val="28"/>
          <w:szCs w:val="21"/>
        </w:rPr>
        <w:t>适当打压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无论应聘者多么适合企业的岗位，在招聘过程中，HR都应该积极利用不同手段，合理、适当而精准给对方心理压力，对其心理期望值加以打压，从而确保对方在看待底薪时会更加务实。</w:t>
      </w:r>
      <w:r>
        <w:rPr>
          <w:rFonts w:ascii="SimHei" w:eastAsia="黑体" w:hAnsi="SimHei"/>
          <w:color w:val="000000"/>
          <w:szCs w:val="21"/>
        </w:rPr>
        <w:br/>
      </w:r>
      <w:r>
        <w:rPr>
          <w:rFonts w:hint="eastAsia" w:ascii="SimHei" w:eastAsia="黑体" w:hAnsi="SimHei"/>
          <w:color w:val="000000"/>
          <w:szCs w:val="21"/>
        </w:rPr>
        <w:t xml:space="preserve">    </w:t>
      </w:r>
      <w:r>
        <w:rPr>
          <w:rFonts w:ascii="SimHei" w:eastAsia="黑体" w:hAnsi="SimHei"/>
          <w:color w:val="000000"/>
          <w:szCs w:val="21"/>
        </w:rPr>
        <w:t>在进行打压之前，HR必须要先摸清楚对方的心里底线，绝大多数应聘者在谈到底薪的时候，都会刻意进行上浮夸大，尤其是提到原企业薪酬时更是如此。这就要求</w:t>
      </w:r>
      <w:r>
        <w:rPr>
          <w:rFonts w:ascii="SimHei" w:eastAsia="黑体" w:hAnsi="SimHei"/>
          <w:bCs/>
          <w:color w:val="000000"/>
        </w:rPr>
        <w:t>HR既要能熟悉人力资源的市场行情，同时也要懂得心理博弈的微妙技巧</w:t>
      </w:r>
      <w:r>
        <w:rPr>
          <w:rFonts w:ascii="SimHei" w:eastAsia="黑体" w:hAnsi="SimHei"/>
          <w:color w:val="000000"/>
          <w:szCs w:val="21"/>
        </w:rPr>
        <w:t>，从而掌握更多主动权。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打压是一场与面试者的博弈，可以简单分为下面四个方面：</w:t>
      </w:r>
    </w:p>
    <w:p>
      <w:pPr>
        <w:pStyle w:val="22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在</w:t>
      </w:r>
      <w:r>
        <w:rPr>
          <w:rFonts w:ascii="SimHei" w:eastAsia="黑体" w:hAnsi="SimHei"/>
          <w:bCs/>
          <w:color w:val="000000"/>
          <w:szCs w:val="21"/>
        </w:rPr>
        <w:t>初期</w:t>
      </w:r>
      <w:r>
        <w:rPr>
          <w:rFonts w:ascii="SimHei" w:eastAsia="黑体" w:hAnsi="SimHei"/>
          <w:color w:val="000000"/>
          <w:szCs w:val="21"/>
        </w:rPr>
        <w:t>就开始打压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在面试初期，HR就应该早于应聘者建立薪资谈判的意识，从多方面去了解对方真实的想法。面试初期，应聘者面临众多竞争对手，更关注的是公司整体实力如何、工作前景如何，同时也关注自己是否能够顺利进入“下一轮”，在这种情况下，他们通常不会表露出对薪酬的过多关注，而愿意作出一定的让步。</w:t>
      </w:r>
      <w:r>
        <w:rPr>
          <w:rFonts w:ascii="SimHei" w:eastAsia="黑体" w:hAnsi="SimHei"/>
          <w:bCs/>
          <w:color w:val="000000"/>
          <w:szCs w:val="21"/>
        </w:rPr>
        <w:t>在这个阶段</w:t>
      </w:r>
      <w:r>
        <w:rPr>
          <w:rFonts w:ascii="SimHei" w:eastAsia="黑体" w:hAnsi="SimHei"/>
          <w:color w:val="000000"/>
          <w:szCs w:val="21"/>
        </w:rPr>
        <w:t>，</w:t>
      </w:r>
      <w:r>
        <w:rPr>
          <w:rFonts w:ascii="SimHei" w:eastAsia="黑体" w:hAnsi="SimHei"/>
          <w:bCs/>
          <w:color w:val="000000"/>
          <w:szCs w:val="21"/>
        </w:rPr>
        <w:t>HR可以尽快压制对方薪资期待</w:t>
      </w:r>
      <w:r>
        <w:rPr>
          <w:rFonts w:ascii="SimHei" w:eastAsia="黑体" w:hAnsi="SimHei"/>
          <w:color w:val="000000"/>
          <w:szCs w:val="21"/>
        </w:rPr>
        <w:t>，</w:t>
      </w:r>
      <w:r>
        <w:rPr>
          <w:rFonts w:ascii="SimHei" w:eastAsia="黑体" w:hAnsi="SimHei"/>
          <w:bCs/>
          <w:color w:val="000000"/>
          <w:szCs w:val="21"/>
        </w:rPr>
        <w:t>避免其在后期太高期望</w:t>
      </w:r>
      <w:r>
        <w:rPr>
          <w:rFonts w:ascii="SimHei" w:eastAsia="黑体" w:hAnsi="SimHei"/>
          <w:color w:val="000000"/>
          <w:szCs w:val="21"/>
        </w:rPr>
        <w:t>。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例如，在初期就告知应聘者，其原供职企业有员工在本企业工作；或者提前告知应聘者，公司今后确定薪酬时，会需要其提供原公司的收入证明等等。</w:t>
      </w:r>
    </w:p>
    <w:p>
      <w:pPr>
        <w:pStyle w:val="22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对原薪酬</w:t>
      </w:r>
      <w:r>
        <w:rPr>
          <w:rFonts w:ascii="SimHei" w:eastAsia="黑体" w:hAnsi="SimHei"/>
          <w:bCs/>
          <w:color w:val="000000"/>
          <w:szCs w:val="21"/>
        </w:rPr>
        <w:t>结构进行拆分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HR需要全面了解应聘者的收入情况，包括其固定薪酬、绩效薪酬、奖金和提成、津贴与补助、期权股权、福利等等，另外，还应该问清楚薪酬是否含税等等。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当应聘者提出较高薪酬期待时，HR要能够将之进行有效拆分，去除其中浮动或预期部分，抓住固定部分。通常，固定部分的薪酬数字，就是应聘者能够接受的底线。</w:t>
      </w:r>
    </w:p>
    <w:p>
      <w:pPr>
        <w:pStyle w:val="22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提前告知</w:t>
      </w:r>
      <w:r>
        <w:rPr>
          <w:rFonts w:ascii="SimHei" w:eastAsia="黑体" w:hAnsi="SimHei"/>
          <w:bCs/>
          <w:color w:val="000000"/>
          <w:szCs w:val="21"/>
        </w:rPr>
        <w:t>薪酬原则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针对部分应聘者不切实际的想法，HR需要明确告诉他们系列要点：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首先，定薪需要遵循公司原有的薪酬体系；其次，原有薪酬可以作为参考，但并非绝对依据；再次，公司目前的薪酬体系，是在对</w:t>
      </w:r>
      <w:bookmarkStart w:id="0" w:name="_GoBack"/>
      <w:bookmarkEnd w:id="0"/>
      <w:r>
        <w:rPr>
          <w:rFonts w:ascii="SimHei" w:eastAsia="黑体" w:hAnsi="SimHei"/>
          <w:color w:val="000000"/>
          <w:szCs w:val="21"/>
        </w:rPr>
        <w:t>市场全面的调查基础上确定的，体现了公司的价值标准等等。</w:t>
      </w:r>
    </w:p>
    <w:p>
      <w:pPr>
        <w:pStyle w:val="22"/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0"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对应聘者的</w:t>
      </w:r>
      <w:r>
        <w:rPr>
          <w:rFonts w:ascii="SimHei" w:eastAsia="黑体" w:hAnsi="SimHei"/>
          <w:bCs/>
          <w:color w:val="000000"/>
          <w:szCs w:val="21"/>
        </w:rPr>
        <w:t>重要性加以弱化</w:t>
      </w:r>
      <w:r>
        <w:rPr>
          <w:rFonts w:ascii="SimHei" w:eastAsia="黑体" w:hAnsi="SimHei"/>
          <w:color w:val="000000"/>
          <w:szCs w:val="21"/>
        </w:rPr>
        <w:t>即使HR内心很看重某个应聘者，但在薪资谈判时，必须要懂得</w:t>
      </w:r>
      <w:r>
        <w:rPr>
          <w:rFonts w:ascii="SimHei" w:eastAsia="黑体" w:hAnsi="SimHei"/>
          <w:bCs/>
          <w:color w:val="000000"/>
          <w:szCs w:val="21"/>
        </w:rPr>
        <w:t>适当弱化其自我评价的分量</w:t>
      </w:r>
      <w:r>
        <w:rPr>
          <w:rFonts w:ascii="SimHei" w:eastAsia="黑体" w:hAnsi="SimHei"/>
          <w:color w:val="000000"/>
          <w:szCs w:val="21"/>
        </w:rPr>
        <w:t>。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你可以向应聘者强调，有很多候选者正在竞聘该职位，公司也在权衡比较，这样就能够有效打压应聘者内心的自我评价、增加你的谈判筹码。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又如，你能够向应聘者点出其不足之处，进而实现对其重要性的弱化。比如可以使用下面的语言“如果你看到了工作的前进、未来的薪酬增长和总体福利待遇，你就能体会到我们的条件比较优越。而且，薪酬也不是我们公司所提供条件的全部价值。”</w:t>
      </w:r>
    </w:p>
    <w:p>
      <w:pPr>
        <w:tabs>
          <w:tab w:val="left" w:pos="851"/>
          <w:tab w:val="left" w:pos="993"/>
        </w:tabs>
        <w:spacing w:line="360" w:lineRule="auto"/>
        <w:ind w:firstLine="478" w:firstLineChars="170"/>
        <w:jc w:val="both"/>
        <w:rPr>
          <w:rFonts w:ascii="楷体" w:eastAsia="楷体"/>
          <w:bCs/>
          <w:color w:val="000000"/>
          <w:szCs w:val="21"/>
        </w:rPr>
      </w:pPr>
      <w:r>
        <w:rPr>
          <w:rStyle w:val="14"/>
          <w:rFonts w:ascii="SimHei" w:eastAsia="黑体" w:hAnsi="SimHei"/>
          <w:color w:val="000000"/>
          <w:sz w:val="28"/>
          <w:szCs w:val="21"/>
        </w:rPr>
        <w:t>二、强调优势</w:t>
      </w:r>
    </w:p>
    <w:p>
      <w:pPr>
        <w:tabs>
          <w:tab w:val="left" w:pos="851"/>
          <w:tab w:val="left" w:pos="993"/>
        </w:tabs>
        <w:spacing w:line="360" w:lineRule="auto"/>
        <w:ind w:firstLine="480" w:firstLineChars="200"/>
        <w:jc w:val="both"/>
      </w:pPr>
      <w:r>
        <w:rPr>
          <w:rFonts w:ascii="SimHei" w:eastAsia="黑体" w:hAnsi="SimHei"/>
          <w:color w:val="000000"/>
          <w:szCs w:val="21"/>
        </w:rPr>
        <w:t>如果说压制应聘者是为了降低要求，那么强调公司优势就是为了转移对方注意力，弱化对薪酬的关注度。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1）</w:t>
      </w:r>
      <w:r>
        <w:rPr>
          <w:rFonts w:ascii="SimHei" w:eastAsia="黑体" w:hAnsi="SimHei"/>
          <w:color w:val="000000"/>
          <w:szCs w:val="21"/>
        </w:rPr>
        <w:t>可以展现</w:t>
      </w:r>
      <w:r>
        <w:rPr>
          <w:rFonts w:ascii="SimHei" w:eastAsia="黑体" w:hAnsi="SimHei"/>
          <w:bCs/>
          <w:color w:val="000000"/>
          <w:szCs w:val="21"/>
        </w:rPr>
        <w:t xml:space="preserve"> “ 全面薪酬 ”</w:t>
      </w:r>
      <w:r>
        <w:rPr>
          <w:rFonts w:ascii="SimHei" w:eastAsia="黑体" w:hAnsi="SimHei"/>
          <w:color w:val="000000"/>
          <w:szCs w:val="21"/>
        </w:rPr>
        <w:t>在谈判时，不能为了薪水而谈薪水，而是要将</w:t>
      </w:r>
      <w:r>
        <w:rPr>
          <w:rFonts w:ascii="SimHei" w:eastAsia="黑体" w:hAnsi="SimHei"/>
          <w:bCs/>
          <w:color w:val="000000"/>
          <w:szCs w:val="21"/>
        </w:rPr>
        <w:t>企业全部的核心价值</w:t>
      </w:r>
      <w:r>
        <w:rPr>
          <w:rFonts w:ascii="SimHei" w:eastAsia="黑体" w:hAnsi="SimHei"/>
          <w:color w:val="000000"/>
          <w:szCs w:val="21"/>
        </w:rPr>
        <w:t>点加以挖掘与认识，其中包括公司的品牌、工作的平台和环境、整体的福利等等。这样，企业在应聘者心目中的优势就会全部加以展现，并增强其对企业的信心、提升整体吸引力，当这些吸引点越多，你在薪酬谈判天平上的筹码也就越多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2）</w:t>
      </w:r>
      <w:r>
        <w:rPr>
          <w:rFonts w:ascii="SimHei" w:eastAsia="黑体" w:hAnsi="SimHei"/>
          <w:color w:val="000000"/>
          <w:szCs w:val="21"/>
        </w:rPr>
        <w:t>描绘</w:t>
      </w:r>
      <w:r>
        <w:rPr>
          <w:rFonts w:ascii="SimHei" w:eastAsia="黑体" w:hAnsi="SimHei"/>
          <w:bCs/>
          <w:color w:val="000000"/>
          <w:szCs w:val="21"/>
        </w:rPr>
        <w:t>发展前景</w:t>
      </w:r>
      <w:r>
        <w:rPr>
          <w:rFonts w:ascii="SimHei" w:eastAsia="黑体" w:hAnsi="SimHei"/>
          <w:color w:val="000000"/>
          <w:szCs w:val="21"/>
        </w:rPr>
        <w:t>你可以告诉对方，</w:t>
      </w:r>
      <w:r>
        <w:rPr>
          <w:rFonts w:ascii="SimHei" w:eastAsia="黑体" w:hAnsi="SimHei"/>
          <w:bCs/>
          <w:color w:val="000000"/>
          <w:szCs w:val="21"/>
        </w:rPr>
        <w:t>本行业具备强大的发展空间</w:t>
      </w:r>
      <w:r>
        <w:rPr>
          <w:rFonts w:ascii="SimHei" w:eastAsia="黑体" w:hAnsi="SimHei"/>
          <w:color w:val="000000"/>
          <w:szCs w:val="21"/>
        </w:rPr>
        <w:t>，无论是个人职业发展通道，还是薪酬提升空间，都能够形成充分的吸引力，同时你也可以举出内部员工的实际例子加以说明，从而引导应聘者学会往前看。尤其应该向对方强调的是，</w:t>
      </w:r>
      <w:r>
        <w:rPr>
          <w:rFonts w:ascii="SimHei" w:eastAsia="黑体" w:hAnsi="SimHei"/>
          <w:bCs/>
          <w:color w:val="000000"/>
          <w:szCs w:val="21"/>
        </w:rPr>
        <w:t>目前的薪酬只是最初的基础，不会是一成不变的</w:t>
      </w:r>
      <w:r>
        <w:rPr>
          <w:rFonts w:ascii="SimHei" w:eastAsia="黑体" w:hAnsi="SimHei"/>
          <w:color w:val="000000"/>
          <w:szCs w:val="21"/>
        </w:rPr>
        <w:t>，如果个人能力、工作业绩有所提升，薪酬也会直接获得提升。这就需要招聘者首先能做到对公司充满信心，真正相信公司给应聘者提供了合理的薪酬与未来，这样，应聘者才会先行。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3）</w:t>
      </w:r>
      <w:r>
        <w:rPr>
          <w:rFonts w:ascii="SimHei" w:eastAsia="黑体" w:hAnsi="SimHei"/>
          <w:color w:val="000000"/>
          <w:szCs w:val="21"/>
        </w:rPr>
        <w:t>抓住</w:t>
      </w:r>
      <w:r>
        <w:rPr>
          <w:rFonts w:ascii="SimHei" w:eastAsia="黑体" w:hAnsi="SimHei"/>
          <w:bCs/>
          <w:color w:val="000000"/>
          <w:szCs w:val="21"/>
        </w:rPr>
        <w:t>对方需求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不同的应聘者，所各自看重的职业报酬重点是不同的，在谈判中，HR需要抓住对方最关注的重点来说服。要</w:t>
      </w:r>
      <w:r>
        <w:rPr>
          <w:rFonts w:ascii="SimHei" w:eastAsia="黑体" w:hAnsi="SimHei"/>
          <w:bCs/>
          <w:color w:val="000000"/>
          <w:szCs w:val="21"/>
        </w:rPr>
        <w:t>从对方离职的原因进行分析</w:t>
      </w:r>
      <w:r>
        <w:rPr>
          <w:rFonts w:ascii="SimHei" w:eastAsia="黑体" w:hAnsi="SimHei"/>
          <w:color w:val="000000"/>
          <w:szCs w:val="21"/>
        </w:rPr>
        <w:t>，抓住其在原公司未能满足的部分来</w:t>
      </w:r>
      <w:r>
        <w:rPr>
          <w:rFonts w:ascii="SimHei" w:eastAsia="黑体" w:hAnsi="SimHei"/>
          <w:bCs/>
          <w:color w:val="000000"/>
          <w:szCs w:val="21"/>
        </w:rPr>
        <w:t>寻找需求</w:t>
      </w:r>
      <w:r>
        <w:rPr>
          <w:rFonts w:ascii="SimHei" w:eastAsia="黑体" w:hAnsi="SimHei"/>
          <w:color w:val="000000"/>
          <w:szCs w:val="21"/>
        </w:rPr>
        <w:t>。例如，在面试时，HR应该主动问对方不满之处，例如稳定性、锻炼机会、工作权限、团队氛围、加班情况甚至试用期的长短等等。从应聘者的表达中，抓住他们最关心的部分，从而予以施加影响，作出适当的吸引举措。</w:t>
      </w:r>
    </w:p>
    <w:p>
      <w:pPr>
        <w:tabs>
          <w:tab w:val="left" w:pos="851"/>
          <w:tab w:val="left" w:pos="993"/>
        </w:tabs>
        <w:spacing w:line="360" w:lineRule="auto"/>
        <w:ind w:firstLine="478" w:firstLineChars="170"/>
        <w:jc w:val="both"/>
        <w:rPr>
          <w:rFonts w:ascii="楷体" w:eastAsia="楷体"/>
          <w:bCs/>
          <w:color w:val="000000"/>
          <w:szCs w:val="21"/>
        </w:rPr>
      </w:pPr>
      <w:r>
        <w:rPr>
          <w:rStyle w:val="14"/>
          <w:rFonts w:ascii="SimHei" w:eastAsia="黑体" w:hAnsi="SimHei"/>
          <w:color w:val="000000"/>
          <w:sz w:val="28"/>
          <w:szCs w:val="21"/>
        </w:rPr>
        <w:t>三、放慢薪酬谈判的节奏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</w:pPr>
      <w:r>
        <w:rPr>
          <w:rFonts w:ascii="SimHei" w:eastAsia="黑体" w:hAnsi="SimHei"/>
          <w:color w:val="000000"/>
          <w:szCs w:val="21"/>
        </w:rPr>
        <w:t>薪酬谈判通常都需要多次进行，不可能一蹴而就，越是高层管理者的薪酬谈判，就越是如此。因此，HR需要放慢薪酬谈判的节奏，具体方法如下：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1）</w:t>
      </w:r>
      <w:r>
        <w:rPr>
          <w:rFonts w:ascii="SimHei" w:eastAsia="黑体" w:hAnsi="SimHei"/>
          <w:color w:val="000000"/>
          <w:szCs w:val="21"/>
        </w:rPr>
        <w:t>从下而上</w:t>
      </w:r>
      <w:r>
        <w:rPr>
          <w:rFonts w:ascii="SimHei" w:eastAsia="黑体" w:hAnsi="SimHei"/>
          <w:bCs/>
          <w:color w:val="000000"/>
          <w:szCs w:val="21"/>
        </w:rPr>
        <w:t>分区间进行谈判</w:t>
      </w:r>
      <w:r>
        <w:rPr>
          <w:rFonts w:ascii="SimHei" w:eastAsia="黑体" w:hAnsi="SimHei"/>
          <w:color w:val="000000"/>
          <w:szCs w:val="21"/>
        </w:rPr>
        <w:t>薪酬谈判的起点是非常重要的，如果最初探讨的薪酬范围和最终的薪酬存在过大差别，就会导致应聘者的不信任感。因此，你可以先大致确定薪酬范围，之后</w:t>
      </w:r>
      <w:r>
        <w:rPr>
          <w:rFonts w:ascii="SimHei" w:eastAsia="黑体" w:hAnsi="SimHei"/>
          <w:bCs/>
          <w:color w:val="000000"/>
          <w:szCs w:val="21"/>
        </w:rPr>
        <w:t>可以从最低的三分之一区间开始谈判</w:t>
      </w:r>
      <w:r>
        <w:rPr>
          <w:rFonts w:ascii="SimHei" w:eastAsia="黑体" w:hAnsi="SimHei"/>
          <w:color w:val="000000"/>
          <w:szCs w:val="21"/>
        </w:rPr>
        <w:t>，如果应聘者的异议较为强烈，可以再逐步转移到中等的三分之一区间、最高薪酬的三分之一区间。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2）</w:t>
      </w:r>
      <w:r>
        <w:rPr>
          <w:rFonts w:ascii="SimHei" w:eastAsia="黑体" w:hAnsi="SimHei"/>
          <w:color w:val="000000"/>
          <w:szCs w:val="21"/>
        </w:rPr>
        <w:t>安排</w:t>
      </w:r>
      <w:r>
        <w:rPr>
          <w:rFonts w:ascii="SimHei" w:eastAsia="黑体" w:hAnsi="SimHei"/>
          <w:bCs/>
          <w:color w:val="000000"/>
          <w:szCs w:val="21"/>
        </w:rPr>
        <w:t>冷却</w:t>
      </w:r>
      <w:r>
        <w:rPr>
          <w:rFonts w:ascii="SimHei" w:eastAsia="黑体" w:hAnsi="SimHei"/>
          <w:color w:val="000000"/>
          <w:szCs w:val="21"/>
        </w:rPr>
        <w:t>时间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如果前两次薪酬沟通没有成功，应聘者有可能在离开谈判现场之后，继续通过电话、邮件等等，继续提出异议。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color w:val="000000"/>
          <w:szCs w:val="21"/>
        </w:rPr>
        <w:t>此时，HR不需要马上进行回复，而是要通过1—2天的等待，让对方知道，薪酬的调整需要经过公司内部流程审批，造成必要的困难感，从而让对方知难而退。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3）</w:t>
      </w:r>
      <w:r>
        <w:rPr>
          <w:rFonts w:ascii="SimHei" w:eastAsia="黑体" w:hAnsi="SimHei"/>
          <w:color w:val="000000"/>
          <w:szCs w:val="21"/>
        </w:rPr>
        <w:t xml:space="preserve">适时“ </w:t>
      </w:r>
      <w:r>
        <w:rPr>
          <w:rFonts w:ascii="SimHei" w:eastAsia="黑体" w:hAnsi="SimHei"/>
          <w:bCs/>
          <w:color w:val="000000"/>
          <w:szCs w:val="21"/>
        </w:rPr>
        <w:t>最后通牒</w:t>
      </w:r>
      <w:r>
        <w:rPr>
          <w:rFonts w:ascii="SimHei" w:eastAsia="黑体" w:hAnsi="SimHei"/>
          <w:color w:val="000000"/>
          <w:szCs w:val="21"/>
        </w:rPr>
        <w:t xml:space="preserve"> ”如果应聘者要求的薪酬始终和企业标准差距较大，HR可以及时进行最后通牒，即明确告诉对方，自己已尽了最大努力进行特殊薪酬申请，但如果公司不同意，只能选择放弃。</w:t>
      </w:r>
    </w:p>
    <w:p>
      <w:pPr>
        <w:pStyle w:val="22"/>
        <w:tabs>
          <w:tab w:val="left" w:pos="851"/>
          <w:tab w:val="left" w:pos="993"/>
        </w:tabs>
        <w:spacing w:line="360" w:lineRule="auto"/>
        <w:ind w:firstLine="480"/>
        <w:jc w:val="both"/>
        <w:rPr>
          <w:rFonts w:ascii="楷体" w:eastAsia="楷体"/>
          <w:color w:val="000000"/>
          <w:szCs w:val="21"/>
        </w:rPr>
      </w:pPr>
      <w:r>
        <w:rPr>
          <w:rFonts w:ascii="SimHei" w:eastAsia="黑体" w:hAnsi="SimHei"/>
          <w:bCs/>
          <w:color w:val="000000"/>
          <w:szCs w:val="21"/>
        </w:rPr>
        <w:t>小提示</w:t>
      </w:r>
      <w:r>
        <w:rPr>
          <w:rFonts w:ascii="SimHei" w:eastAsia="黑体" w:hAnsi="SimHei"/>
          <w:color w:val="000000"/>
          <w:szCs w:val="21"/>
        </w:rPr>
        <w:t>：你可以在高层已经真正同意薪酬标准的前提下，使用“最后通牒”的技巧，但你绝不应该将消息透露给候选人，除非他们真正准备接受聘请了。这样的方法还能降低应聘者选择其他企业的机会，也阻止了他们再次打算讨价还价的可能。</w:t>
      </w:r>
    </w:p>
    <w:sectPr>
      <w:footerReference r:id="rId3" w:type="default"/>
      <w:footerReference r:id="rId4" w:type="even"/>
      <w:pgSz w:w="11906" w:h="16838"/>
      <w:pgMar w:top="850" w:right="1474" w:bottom="850" w:left="1474" w:header="624" w:footer="624" w:gutter="0"/>
      <w:pgNumType w:fmt="decimal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Berlin Sans FB">
    <w:panose1 w:val="020E0602020502020306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="楷体" w:hAnsi="楷体" w:eastAsia="楷体" w:cs="楷体"/>
                    <w:lang w:eastAsia="zh-CN"/>
                  </w:rPr>
                </w:pP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第 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begin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separate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>1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end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 页 共 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begin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separate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>3</w:t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fldChar w:fldCharType="end"/>
                </w:r>
                <w:r>
                  <w:rPr>
                    <w:rFonts w:hint="eastAsia" w:ascii="楷体" w:hAnsi="楷体" w:eastAsia="楷体" w:cs="楷体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F17DF"/>
    <w:multiLevelType w:val="multilevel"/>
    <w:tmpl w:val="746F17DF"/>
    <w:lvl w:ilvl="0" w:tentative="0">
      <w:start w:val="1"/>
      <w:numFmt w:val="decimal"/>
      <w:lvlText w:val="%1）"/>
      <w:lvlJc w:val="left"/>
      <w:pPr>
        <w:ind w:left="794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4" w:hanging="420"/>
      </w:pPr>
    </w:lvl>
    <w:lvl w:ilvl="2" w:tentative="0">
      <w:start w:val="1"/>
      <w:numFmt w:val="lowerRoman"/>
      <w:lvlText w:val="%3."/>
      <w:lvlJc w:val="right"/>
      <w:pPr>
        <w:ind w:left="1694" w:hanging="420"/>
      </w:pPr>
    </w:lvl>
    <w:lvl w:ilvl="3" w:tentative="0">
      <w:start w:val="1"/>
      <w:numFmt w:val="decimal"/>
      <w:lvlText w:val="%4."/>
      <w:lvlJc w:val="left"/>
      <w:pPr>
        <w:ind w:left="2114" w:hanging="420"/>
      </w:pPr>
    </w:lvl>
    <w:lvl w:ilvl="4" w:tentative="0">
      <w:start w:val="1"/>
      <w:numFmt w:val="lowerLetter"/>
      <w:lvlText w:val="%5)"/>
      <w:lvlJc w:val="left"/>
      <w:pPr>
        <w:ind w:left="2534" w:hanging="420"/>
      </w:pPr>
    </w:lvl>
    <w:lvl w:ilvl="5" w:tentative="0">
      <w:start w:val="1"/>
      <w:numFmt w:val="lowerRoman"/>
      <w:lvlText w:val="%6."/>
      <w:lvlJc w:val="right"/>
      <w:pPr>
        <w:ind w:left="2954" w:hanging="420"/>
      </w:pPr>
    </w:lvl>
    <w:lvl w:ilvl="6" w:tentative="0">
      <w:start w:val="1"/>
      <w:numFmt w:val="decimal"/>
      <w:lvlText w:val="%7."/>
      <w:lvlJc w:val="left"/>
      <w:pPr>
        <w:ind w:left="3374" w:hanging="420"/>
      </w:pPr>
    </w:lvl>
    <w:lvl w:ilvl="7" w:tentative="0">
      <w:start w:val="1"/>
      <w:numFmt w:val="lowerLetter"/>
      <w:lvlText w:val="%8)"/>
      <w:lvlJc w:val="left"/>
      <w:pPr>
        <w:ind w:left="3794" w:hanging="420"/>
      </w:pPr>
    </w:lvl>
    <w:lvl w:ilvl="8" w:tentative="0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0D80"/>
    <w:rsid w:val="00070D80"/>
    <w:rsid w:val="001D2B94"/>
    <w:rsid w:val="00283ED8"/>
    <w:rsid w:val="003F0881"/>
    <w:rsid w:val="005E35DE"/>
    <w:rsid w:val="0062617E"/>
    <w:rsid w:val="006E2CB0"/>
    <w:rsid w:val="007B7A5F"/>
    <w:rsid w:val="00804562"/>
    <w:rsid w:val="00835972"/>
    <w:rsid w:val="00945201"/>
    <w:rsid w:val="00A06DBF"/>
    <w:rsid w:val="00A17D49"/>
    <w:rsid w:val="00A86F45"/>
    <w:rsid w:val="00B600DC"/>
    <w:rsid w:val="00C91281"/>
    <w:rsid w:val="00D61D43"/>
    <w:rsid w:val="00DB6E10"/>
    <w:rsid w:val="00E70F42"/>
    <w:rsid w:val="00ED56DA"/>
    <w:rsid w:val="00EE0CFA"/>
    <w:rsid w:val="00FC5942"/>
    <w:rsid w:val="1E2A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微软雅黑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Lines/>
      <w:pageBreakBefore/>
      <w:spacing w:before="3000"/>
      <w:jc w:val="center"/>
      <w:outlineLvl w:val="0"/>
    </w:pPr>
    <w:rPr>
      <w:rFonts w:eastAsia="黑体" w:cs="Berlin Sans FB"/>
      <w:shadow/>
      <w:kern w:val="44"/>
      <w:sz w:val="84"/>
      <w:szCs w:val="20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6"/>
    <w:link w:val="20"/>
    <w:qFormat/>
    <w:uiPriority w:val="0"/>
    <w:pPr>
      <w:keepNext/>
      <w:spacing w:before="200" w:after="200"/>
      <w:jc w:val="center"/>
      <w:outlineLvl w:val="3"/>
    </w:pPr>
    <w:rPr>
      <w:rFonts w:ascii="宋体"/>
      <w:b/>
      <w:sz w:val="18"/>
      <w:szCs w:val="20"/>
    </w:rPr>
  </w:style>
  <w:style w:type="paragraph" w:styleId="7">
    <w:name w:val="heading 5"/>
    <w:basedOn w:val="1"/>
    <w:next w:val="6"/>
    <w:link w:val="23"/>
    <w:qFormat/>
    <w:uiPriority w:val="0"/>
    <w:pPr>
      <w:keepNext/>
      <w:spacing w:before="200" w:after="200"/>
      <w:outlineLvl w:val="4"/>
    </w:pPr>
    <w:rPr>
      <w:rFonts w:ascii="宋体" w:cs="Times New Roman"/>
      <w:b/>
      <w:sz w:val="18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semiHidden/>
    <w:unhideWhenUsed/>
    <w:uiPriority w:val="99"/>
    <w:pPr>
      <w:ind w:firstLine="420" w:firstLineChars="200"/>
    </w:pPr>
  </w:style>
  <w:style w:type="paragraph" w:styleId="8">
    <w:name w:val="Body Text"/>
    <w:basedOn w:val="1"/>
    <w:link w:val="21"/>
    <w:uiPriority w:val="1"/>
    <w:rPr>
      <w:sz w:val="32"/>
      <w:szCs w:val="32"/>
    </w:rPr>
  </w:style>
  <w:style w:type="paragraph" w:styleId="9">
    <w:name w:val="foot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link w:val="26"/>
    <w:qFormat/>
    <w:uiPriority w:val="0"/>
    <w:pPr>
      <w:widowControl w:val="0"/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semiHidden/>
    <w:unhideWhenUsed/>
    <w:uiPriority w:val="99"/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标题 1 Char"/>
    <w:basedOn w:val="13"/>
    <w:link w:val="2"/>
    <w:uiPriority w:val="0"/>
    <w:rPr>
      <w:rFonts w:eastAsia="黑体" w:cs="Berlin Sans FB"/>
      <w:shadow/>
      <w:kern w:val="44"/>
      <w:sz w:val="84"/>
    </w:rPr>
  </w:style>
  <w:style w:type="character" w:customStyle="1" w:styleId="18">
    <w:name w:val="标题 2 Char"/>
    <w:basedOn w:val="13"/>
    <w:link w:val="3"/>
    <w:uiPriority w:val="0"/>
    <w:rPr>
      <w:rFonts w:ascii="Arial" w:hAnsi="Arial" w:eastAsia="黑体" w:cs="微软雅黑"/>
      <w:b/>
      <w:bCs/>
      <w:sz w:val="32"/>
      <w:szCs w:val="32"/>
    </w:rPr>
  </w:style>
  <w:style w:type="character" w:customStyle="1" w:styleId="19">
    <w:name w:val="标题 3 Char"/>
    <w:basedOn w:val="13"/>
    <w:link w:val="4"/>
    <w:uiPriority w:val="0"/>
    <w:rPr>
      <w:rFonts w:cs="微软雅黑"/>
      <w:b/>
      <w:bCs/>
      <w:sz w:val="32"/>
      <w:szCs w:val="32"/>
    </w:rPr>
  </w:style>
  <w:style w:type="character" w:customStyle="1" w:styleId="20">
    <w:name w:val="标题 4 Char"/>
    <w:basedOn w:val="13"/>
    <w:link w:val="5"/>
    <w:qFormat/>
    <w:uiPriority w:val="0"/>
    <w:rPr>
      <w:rFonts w:ascii="宋体" w:cs="微软雅黑"/>
      <w:b/>
      <w:sz w:val="18"/>
    </w:rPr>
  </w:style>
  <w:style w:type="character" w:customStyle="1" w:styleId="21">
    <w:name w:val="正文文本 Char"/>
    <w:basedOn w:val="13"/>
    <w:link w:val="8"/>
    <w:uiPriority w:val="1"/>
    <w:rPr>
      <w:rFonts w:ascii="微软雅黑" w:hAnsi="微软雅黑" w:eastAsia="微软雅黑" w:cs="微软雅黑"/>
      <w:sz w:val="32"/>
      <w:szCs w:val="32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5 Char"/>
    <w:basedOn w:val="13"/>
    <w:link w:val="7"/>
    <w:uiPriority w:val="0"/>
    <w:rPr>
      <w:rFonts w:ascii="宋体"/>
      <w:b/>
      <w:sz w:val="18"/>
    </w:rPr>
  </w:style>
  <w:style w:type="character" w:customStyle="1" w:styleId="24">
    <w:name w:val="页眉 Char"/>
    <w:basedOn w:val="13"/>
    <w:link w:val="10"/>
    <w:uiPriority w:val="99"/>
    <w:rPr>
      <w:rFonts w:cs="微软雅黑"/>
      <w:sz w:val="18"/>
      <w:szCs w:val="18"/>
    </w:rPr>
  </w:style>
  <w:style w:type="character" w:customStyle="1" w:styleId="25">
    <w:name w:val="页脚 Char"/>
    <w:basedOn w:val="13"/>
    <w:link w:val="9"/>
    <w:uiPriority w:val="99"/>
    <w:rPr>
      <w:rFonts w:cs="微软雅黑"/>
      <w:sz w:val="18"/>
      <w:szCs w:val="18"/>
    </w:rPr>
  </w:style>
  <w:style w:type="character" w:customStyle="1" w:styleId="26">
    <w:name w:val="标题 Char"/>
    <w:basedOn w:val="13"/>
    <w:link w:val="11"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322</Words>
  <Characters>1838</Characters>
  <Lines>15</Lines>
  <Paragraphs>4</Paragraphs>
  <TotalTime>2</TotalTime>
  <ScaleCrop>false</ScaleCrop>
  <LinksUpToDate>false</LinksUpToDate>
  <CharactersWithSpaces>2156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2019-04-09T00:38:00Z</dcterms:created>
  <dc:creator>Client</dc:creator>
  <cp:lastModifiedBy>Administrator</cp:lastModifiedBy>
  <dcterms:modified xsi:type="dcterms:W3CDTF">2019-10-16T09:04:46Z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