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D8" w:rsidRPr="00595AF7" w:rsidRDefault="003649D8" w:rsidP="00741D43">
      <w:pPr>
        <w:spacing w:line="400" w:lineRule="exact"/>
        <w:rPr>
          <w:rFonts w:ascii="楷体" w:eastAsia="楷体" w:hAnsi="楷体" w:hint="eastAsia"/>
          <w:b/>
          <w:sz w:val="28"/>
          <w:szCs w:val="28"/>
        </w:rPr>
      </w:pPr>
      <w:bookmarkStart w:id="0" w:name="_GoBack"/>
      <w:bookmarkEnd w:id="0"/>
      <w:r w:rsidRPr="00595AF7">
        <w:rPr>
          <w:rFonts w:ascii="SimHei" w:eastAsia="黑体" w:hAnsi="SimHei" w:hint="eastAsia"/>
          <w:b/>
          <w:sz w:val="28"/>
          <w:szCs w:val="28"/>
        </w:rPr>
        <w:t>附件四：</w:t>
      </w:r>
    </w:p>
    <w:p w:rsidR="00741D43" w:rsidRPr="00595AF7" w:rsidRDefault="00595AF7" w:rsidP="00D859C0">
      <w:pPr>
        <w:spacing w:line="400" w:lineRule="exact"/>
        <w:ind w:firstLineChars="200" w:firstLine="641"/>
        <w:jc w:val="center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SimHei" w:eastAsia="黑体" w:hAnsi="SimHei" w:hint="eastAsia"/>
          <w:b/>
          <w:sz w:val="32"/>
          <w:szCs w:val="32"/>
        </w:rPr>
        <w:t>XXXX</w:t>
      </w:r>
      <w:r w:rsidR="004063DE" w:rsidRPr="00595AF7">
        <w:rPr>
          <w:rFonts w:ascii="SimHei" w:eastAsia="黑体" w:hAnsi="SimHei" w:hint="eastAsia"/>
          <w:b/>
          <w:sz w:val="32"/>
          <w:szCs w:val="32"/>
        </w:rPr>
        <w:t>中学</w:t>
      </w:r>
      <w:r w:rsidR="00D3130A" w:rsidRPr="00595AF7">
        <w:rPr>
          <w:rFonts w:ascii="SimHei" w:eastAsia="黑体" w:hAnsi="SimHei" w:hint="eastAsia"/>
          <w:b/>
          <w:sz w:val="32"/>
          <w:szCs w:val="32"/>
        </w:rPr>
        <w:t>专项奖励</w:t>
      </w:r>
      <w:r w:rsidR="00BF1C98" w:rsidRPr="00595AF7">
        <w:rPr>
          <w:rFonts w:ascii="SimHei" w:eastAsia="黑体" w:hAnsi="SimHei" w:hint="eastAsia"/>
          <w:b/>
          <w:sz w:val="32"/>
          <w:szCs w:val="32"/>
        </w:rPr>
        <w:t>方案</w:t>
      </w:r>
      <w:r w:rsidR="00E671D8" w:rsidRPr="00595AF7">
        <w:rPr>
          <w:rFonts w:ascii="SimHei" w:eastAsia="黑体" w:hAnsi="SimHei" w:hint="eastAsia"/>
          <w:b/>
          <w:sz w:val="32"/>
          <w:szCs w:val="32"/>
        </w:rPr>
        <w:t>（10%）</w:t>
      </w:r>
    </w:p>
    <w:p w:rsidR="00741D43" w:rsidRPr="00595AF7" w:rsidRDefault="00741D43" w:rsidP="00D859C0">
      <w:pPr>
        <w:spacing w:line="320" w:lineRule="exact"/>
        <w:ind w:firstLineChars="200" w:firstLine="641"/>
        <w:rPr>
          <w:rFonts w:ascii="楷体" w:eastAsia="楷体" w:hAnsi="楷体" w:hint="eastAsia"/>
          <w:b/>
          <w:sz w:val="32"/>
          <w:szCs w:val="32"/>
        </w:rPr>
      </w:pPr>
    </w:p>
    <w:p w:rsidR="005A58C1" w:rsidRPr="00595AF7" w:rsidRDefault="00D269D7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b/>
          <w:sz w:val="21"/>
          <w:szCs w:val="21"/>
        </w:rPr>
        <w:t>一、</w:t>
      </w:r>
      <w:r w:rsidR="008108C0" w:rsidRPr="00595AF7">
        <w:rPr>
          <w:rFonts w:ascii="SimHei" w:eastAsia="黑体" w:hAnsi="SimHei" w:hint="eastAsia"/>
          <w:b/>
          <w:sz w:val="21"/>
          <w:szCs w:val="21"/>
        </w:rPr>
        <w:t>奖励</w:t>
      </w:r>
      <w:r w:rsidR="005A58C1" w:rsidRPr="00595AF7">
        <w:rPr>
          <w:rFonts w:ascii="SimHei" w:eastAsia="黑体" w:hAnsi="SimHei" w:hint="eastAsia"/>
          <w:b/>
          <w:sz w:val="21"/>
          <w:szCs w:val="21"/>
        </w:rPr>
        <w:t>办法</w:t>
      </w:r>
    </w:p>
    <w:p w:rsidR="005A58C1" w:rsidRPr="00595AF7" w:rsidRDefault="00D31E07" w:rsidP="00D859C0">
      <w:pPr>
        <w:spacing w:line="300" w:lineRule="exact"/>
        <w:ind w:firstLineChars="250" w:firstLine="525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1</w:t>
      </w:r>
      <w:r w:rsidR="00506730" w:rsidRPr="00595AF7">
        <w:rPr>
          <w:rFonts w:ascii="SimHei" w:eastAsia="黑体" w:hAnsi="SimHei" w:hint="eastAsia"/>
          <w:sz w:val="21"/>
          <w:szCs w:val="21"/>
        </w:rPr>
        <w:t>．</w:t>
      </w:r>
      <w:r w:rsidR="00F61048" w:rsidRPr="00595AF7">
        <w:rPr>
          <w:rFonts w:ascii="SimHei" w:eastAsia="黑体" w:hAnsi="SimHei" w:hint="eastAsia"/>
          <w:sz w:val="21"/>
          <w:szCs w:val="21"/>
        </w:rPr>
        <w:t>个人</w:t>
      </w:r>
      <w:r w:rsidR="005A58C1" w:rsidRPr="00595AF7">
        <w:rPr>
          <w:rFonts w:ascii="SimHei" w:eastAsia="黑体" w:hAnsi="SimHei" w:hint="eastAsia"/>
          <w:sz w:val="21"/>
          <w:szCs w:val="21"/>
        </w:rPr>
        <w:t>奖</w:t>
      </w:r>
      <w:r w:rsidR="00F61048" w:rsidRPr="00595AF7">
        <w:rPr>
          <w:rFonts w:ascii="SimHei" w:eastAsia="黑体" w:hAnsi="SimHei" w:hint="eastAsia"/>
          <w:sz w:val="21"/>
          <w:szCs w:val="21"/>
        </w:rPr>
        <w:t>励</w:t>
      </w:r>
      <w:r w:rsidR="00B932BB" w:rsidRPr="00595AF7">
        <w:rPr>
          <w:rFonts w:ascii="SimHei" w:eastAsia="黑体" w:hAnsi="SimHei" w:hint="eastAsia"/>
          <w:sz w:val="21"/>
          <w:szCs w:val="21"/>
        </w:rPr>
        <w:t>：</w:t>
      </w:r>
      <w:r w:rsidR="00F61048" w:rsidRPr="00595AF7">
        <w:rPr>
          <w:rFonts w:ascii="SimHei" w:eastAsia="黑体" w:hAnsi="SimHei" w:hint="eastAsia"/>
          <w:sz w:val="21"/>
          <w:szCs w:val="21"/>
        </w:rPr>
        <w:t>凡参加区级以上竞赛、评比的个人，得到奖励或表彰的，学校授予相应的奖励。</w:t>
      </w:r>
    </w:p>
    <w:p w:rsidR="00A70CBD" w:rsidRPr="00595AF7" w:rsidRDefault="005A58C1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 xml:space="preserve"> </w:t>
      </w:r>
      <w:r w:rsidR="002D0BFF" w:rsidRPr="00595AF7">
        <w:rPr>
          <w:rFonts w:ascii="SimHei" w:eastAsia="黑体" w:hAnsi="SimHei" w:hint="eastAsia"/>
          <w:sz w:val="21"/>
          <w:szCs w:val="21"/>
        </w:rPr>
        <w:t>2</w:t>
      </w:r>
      <w:r w:rsidR="002410A4" w:rsidRPr="00595AF7">
        <w:rPr>
          <w:rFonts w:ascii="SimHei" w:eastAsia="黑体" w:hAnsi="SimHei" w:hint="eastAsia"/>
          <w:sz w:val="21"/>
          <w:szCs w:val="21"/>
        </w:rPr>
        <w:t>．</w:t>
      </w:r>
      <w:r w:rsidR="002D0BFF" w:rsidRPr="00595AF7">
        <w:rPr>
          <w:rFonts w:ascii="SimHei" w:eastAsia="黑体" w:hAnsi="SimHei" w:hint="eastAsia"/>
          <w:sz w:val="21"/>
          <w:szCs w:val="21"/>
        </w:rPr>
        <w:t>集体奖励：凡参</w:t>
      </w:r>
      <w:r w:rsidR="00A70CBD" w:rsidRPr="00595AF7">
        <w:rPr>
          <w:rFonts w:ascii="SimHei" w:eastAsia="黑体" w:hAnsi="SimHei" w:hint="eastAsia"/>
          <w:sz w:val="21"/>
          <w:szCs w:val="21"/>
        </w:rPr>
        <w:t>加区级以上竞赛、评比的集体，得到奖励或表彰的，学校授予集体奖励.</w:t>
      </w:r>
    </w:p>
    <w:p w:rsidR="00A70CBD" w:rsidRPr="00595AF7" w:rsidRDefault="00095AF5" w:rsidP="00D859C0">
      <w:pPr>
        <w:spacing w:line="300" w:lineRule="exact"/>
        <w:ind w:firstLineChars="200" w:firstLine="420"/>
        <w:rPr>
          <w:rFonts w:ascii="楷体" w:eastAsia="楷体" w:hAnsi="楷体" w:hint="eastAsia"/>
          <w:b/>
          <w:sz w:val="21"/>
          <w:szCs w:val="21"/>
        </w:rPr>
      </w:pPr>
      <w:r w:rsidRPr="00595AF7">
        <w:rPr>
          <w:rFonts w:ascii="SimHei" w:eastAsia="黑体" w:hAnsi="SimHei" w:hint="eastAsia"/>
          <w:b/>
          <w:sz w:val="21"/>
          <w:szCs w:val="21"/>
        </w:rPr>
        <w:t>二</w:t>
      </w:r>
      <w:r w:rsidR="002D0BFF" w:rsidRPr="00595AF7">
        <w:rPr>
          <w:rFonts w:ascii="SimHei" w:eastAsia="黑体" w:hAnsi="SimHei" w:hint="eastAsia"/>
          <w:b/>
          <w:sz w:val="21"/>
          <w:szCs w:val="21"/>
        </w:rPr>
        <w:t>、</w:t>
      </w:r>
      <w:r w:rsidRPr="00595AF7">
        <w:rPr>
          <w:rFonts w:ascii="SimHei" w:eastAsia="黑体" w:hAnsi="SimHei" w:hint="eastAsia"/>
          <w:b/>
          <w:sz w:val="21"/>
          <w:szCs w:val="21"/>
        </w:rPr>
        <w:t>奖励</w:t>
      </w:r>
      <w:r w:rsidR="002975F4" w:rsidRPr="00595AF7">
        <w:rPr>
          <w:rFonts w:ascii="SimHei" w:eastAsia="黑体" w:hAnsi="SimHei" w:hint="eastAsia"/>
          <w:b/>
          <w:sz w:val="21"/>
          <w:szCs w:val="21"/>
        </w:rPr>
        <w:t>原则</w:t>
      </w:r>
      <w:r w:rsidR="002D0BFF" w:rsidRPr="00595AF7">
        <w:rPr>
          <w:rFonts w:ascii="SimHei" w:eastAsia="黑体" w:hAnsi="SimHei" w:hint="eastAsia"/>
          <w:b/>
          <w:sz w:val="21"/>
          <w:szCs w:val="21"/>
        </w:rPr>
        <w:t>：</w:t>
      </w:r>
    </w:p>
    <w:p w:rsidR="00A70CBD" w:rsidRPr="00595AF7" w:rsidRDefault="002410A4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1．各种</w:t>
      </w:r>
      <w:r w:rsidR="002D0BFF" w:rsidRPr="00595AF7">
        <w:rPr>
          <w:rFonts w:ascii="SimHei" w:eastAsia="黑体" w:hAnsi="SimHei" w:hint="eastAsia"/>
          <w:sz w:val="21"/>
          <w:szCs w:val="21"/>
        </w:rPr>
        <w:t>奖项须提供相关证明材料且经鉴定属实方可兑现奖金，组织及颁奖单位不是各级教育行政部门、教科所或教育学会的不授奖。</w:t>
      </w:r>
      <w:r w:rsidR="0018276C" w:rsidRPr="00595AF7">
        <w:rPr>
          <w:rFonts w:ascii="SimHei" w:eastAsia="黑体" w:hAnsi="SimHei" w:hint="eastAsia"/>
          <w:b/>
          <w:sz w:val="21"/>
          <w:szCs w:val="21"/>
          <w:highlight w:val="yellow"/>
        </w:rPr>
        <w:t>学会下属组织，降等对待。杂志社所发证书不参评。</w:t>
      </w:r>
      <w:r w:rsidR="002D0BFF" w:rsidRPr="00595AF7">
        <w:rPr>
          <w:rFonts w:ascii="SimHei" w:eastAsia="黑体" w:hAnsi="SimHei" w:hint="eastAsia"/>
          <w:sz w:val="21"/>
          <w:szCs w:val="21"/>
        </w:rPr>
        <w:t>弄虚作假者一经查实，学校将通报批评。</w:t>
      </w:r>
    </w:p>
    <w:p w:rsidR="00A70CBD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2</w:t>
      </w:r>
      <w:r w:rsidR="002410A4" w:rsidRPr="00595AF7">
        <w:rPr>
          <w:rFonts w:ascii="SimHei" w:eastAsia="黑体" w:hAnsi="SimHei" w:hint="eastAsia"/>
          <w:sz w:val="21"/>
          <w:szCs w:val="21"/>
        </w:rPr>
        <w:t>．</w:t>
      </w:r>
      <w:r w:rsidRPr="00595AF7">
        <w:rPr>
          <w:rFonts w:ascii="SimHei" w:eastAsia="黑体" w:hAnsi="SimHei" w:hint="eastAsia"/>
          <w:sz w:val="21"/>
          <w:szCs w:val="21"/>
        </w:rPr>
        <w:t>有关奖项统计发放数额必须在规定的项目比例范围内，若超出规定的项目额，则按比例发放。</w:t>
      </w:r>
    </w:p>
    <w:p w:rsidR="00A70CBD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3．各奖励津贴项目逐月统计，按学期或年度汇总后一次性发放。</w:t>
      </w:r>
    </w:p>
    <w:p w:rsidR="00A70CBD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4. 论文发表的刊物必须有正式出版号，发表在非法刊物或结集刊物上的论文不授奖；第二作者减半，第三作者及其以下不授奖；同一篇论文不重复受奖，就高不就低；论文字数1000字以上，否则降等；论文内容有80%以上与他人作品雷同的，属抄袭，不授奖；一学期发表多篇论文的只奖励其中2篇。</w:t>
      </w:r>
    </w:p>
    <w:p w:rsidR="00A70CBD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5.与人合著出书的，必须亲自编写一万字以上。保留编书手稿待鉴定。</w:t>
      </w:r>
    </w:p>
    <w:p w:rsidR="00A70CBD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6.参编校本课程、教参、教学辅助资料、练习册的应保留手稿，待鉴定。</w:t>
      </w:r>
    </w:p>
    <w:p w:rsidR="00A70CBD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7.“课题结题”指</w:t>
      </w:r>
      <w:r w:rsidR="0018276C" w:rsidRPr="00595AF7">
        <w:rPr>
          <w:rFonts w:ascii="SimHei" w:eastAsia="黑体" w:hAnsi="SimHei" w:hint="eastAsia"/>
          <w:b/>
          <w:sz w:val="21"/>
          <w:szCs w:val="21"/>
          <w:highlight w:val="yellow"/>
        </w:rPr>
        <w:t>从课题申报立项起到结题均在学校备案的，</w:t>
      </w:r>
      <w:r w:rsidRPr="00595AF7">
        <w:rPr>
          <w:rFonts w:ascii="SimHei" w:eastAsia="黑体" w:hAnsi="SimHei" w:hint="eastAsia"/>
          <w:sz w:val="21"/>
          <w:szCs w:val="21"/>
        </w:rPr>
        <w:t>经各级课题领导小组组织专家验收鉴定，作出书面评议结论的。课题主持人与课题组成员奖金分配每次由科研领导组商定。</w:t>
      </w:r>
    </w:p>
    <w:p w:rsidR="002D0BFF" w:rsidRPr="00595AF7" w:rsidRDefault="002D0BFF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8. 科研成绩突出并在市区以上形成影响的教师，优先参加重要的研讨会、观摩活动。</w:t>
      </w:r>
    </w:p>
    <w:p w:rsidR="00293881" w:rsidRPr="00595AF7" w:rsidRDefault="008056A6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9.德育、行政、教辅及后勤获奖层级及奖励办法同教学标准。</w:t>
      </w:r>
    </w:p>
    <w:p w:rsidR="00741D43" w:rsidRPr="00595AF7" w:rsidRDefault="00293881" w:rsidP="00D859C0">
      <w:pPr>
        <w:spacing w:line="300" w:lineRule="exact"/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595AF7">
        <w:rPr>
          <w:rFonts w:ascii="SimHei" w:eastAsia="黑体" w:hAnsi="SimHei" w:hint="eastAsia"/>
          <w:sz w:val="21"/>
          <w:szCs w:val="21"/>
        </w:rPr>
        <w:t>10.各类</w:t>
      </w:r>
      <w:r w:rsidR="008056A6" w:rsidRPr="00595AF7">
        <w:rPr>
          <w:rFonts w:ascii="SimHei" w:eastAsia="黑体" w:hAnsi="SimHei" w:hint="eastAsia"/>
          <w:sz w:val="21"/>
          <w:szCs w:val="21"/>
        </w:rPr>
        <w:t>奖项</w:t>
      </w:r>
      <w:r w:rsidRPr="00595AF7">
        <w:rPr>
          <w:rFonts w:ascii="SimHei" w:eastAsia="黑体" w:hAnsi="SimHei" w:hint="eastAsia"/>
          <w:sz w:val="21"/>
          <w:szCs w:val="21"/>
        </w:rPr>
        <w:t>的</w:t>
      </w:r>
      <w:r w:rsidR="008056A6" w:rsidRPr="00595AF7">
        <w:rPr>
          <w:rFonts w:ascii="SimHei" w:eastAsia="黑体" w:hAnsi="SimHei" w:hint="eastAsia"/>
          <w:sz w:val="21"/>
          <w:szCs w:val="21"/>
        </w:rPr>
        <w:t>界定，</w:t>
      </w:r>
      <w:r w:rsidRPr="00595AF7">
        <w:rPr>
          <w:rFonts w:ascii="SimHei" w:eastAsia="黑体" w:hAnsi="SimHei" w:hint="eastAsia"/>
          <w:sz w:val="21"/>
          <w:szCs w:val="21"/>
        </w:rPr>
        <w:t>均</w:t>
      </w:r>
      <w:r w:rsidR="008056A6" w:rsidRPr="00595AF7">
        <w:rPr>
          <w:rFonts w:ascii="SimHei" w:eastAsia="黑体" w:hAnsi="SimHei" w:hint="eastAsia"/>
          <w:sz w:val="21"/>
          <w:szCs w:val="21"/>
        </w:rPr>
        <w:t>由校长办公会认定。</w:t>
      </w:r>
    </w:p>
    <w:p w:rsidR="00741D43" w:rsidRPr="00595AF7" w:rsidRDefault="002975F4" w:rsidP="00D859C0">
      <w:pPr>
        <w:spacing w:line="300" w:lineRule="exact"/>
        <w:rPr>
          <w:rFonts w:ascii="楷体" w:eastAsia="楷体" w:hAnsi="楷体" w:hint="eastAsia"/>
          <w:b/>
          <w:sz w:val="21"/>
          <w:szCs w:val="21"/>
        </w:rPr>
      </w:pPr>
      <w:r w:rsidRPr="00595AF7">
        <w:rPr>
          <w:rFonts w:ascii="SimHei" w:eastAsia="黑体" w:hAnsi="SimHei" w:hint="eastAsia"/>
          <w:b/>
          <w:sz w:val="21"/>
          <w:szCs w:val="21"/>
        </w:rPr>
        <w:t>三</w:t>
      </w:r>
      <w:r w:rsidR="008108C0" w:rsidRPr="00595AF7">
        <w:rPr>
          <w:rFonts w:ascii="SimHei" w:eastAsia="黑体" w:hAnsi="SimHei" w:hint="eastAsia"/>
          <w:b/>
          <w:sz w:val="21"/>
          <w:szCs w:val="21"/>
        </w:rPr>
        <w:t>、奖励标准</w:t>
      </w:r>
    </w:p>
    <w:p w:rsidR="000029C0" w:rsidRPr="00595AF7" w:rsidRDefault="002975F4" w:rsidP="00C4045E">
      <w:pPr>
        <w:spacing w:line="400" w:lineRule="exact"/>
        <w:rPr>
          <w:rFonts w:ascii="楷体" w:eastAsia="楷体" w:hAnsi="楷体" w:hint="eastAsia"/>
          <w:b/>
          <w:sz w:val="21"/>
          <w:szCs w:val="21"/>
        </w:rPr>
      </w:pPr>
      <w:r w:rsidRPr="00595AF7">
        <w:rPr>
          <w:rFonts w:ascii="SimHei" w:eastAsia="黑体" w:hAnsi="SimHei" w:hint="eastAsia"/>
          <w:b/>
          <w:sz w:val="21"/>
          <w:szCs w:val="21"/>
        </w:rPr>
        <w:t>（一）</w:t>
      </w:r>
      <w:r w:rsidR="00A70CBD" w:rsidRPr="00595AF7">
        <w:rPr>
          <w:rFonts w:ascii="SimHei" w:eastAsia="黑体" w:hAnsi="SimHei" w:hint="eastAsia"/>
          <w:b/>
          <w:sz w:val="21"/>
          <w:szCs w:val="21"/>
        </w:rPr>
        <w:t>个人奖励：</w:t>
      </w: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516"/>
        <w:gridCol w:w="595"/>
        <w:gridCol w:w="1105"/>
        <w:gridCol w:w="1105"/>
        <w:gridCol w:w="485"/>
        <w:gridCol w:w="588"/>
        <w:gridCol w:w="453"/>
        <w:gridCol w:w="441"/>
        <w:gridCol w:w="441"/>
        <w:gridCol w:w="939"/>
        <w:gridCol w:w="1294"/>
        <w:gridCol w:w="698"/>
        <w:gridCol w:w="1070"/>
      </w:tblGrid>
      <w:tr w:rsidR="00896396" w:rsidRPr="00723912" w:rsidTr="00723912">
        <w:trPr>
          <w:trHeight w:val="365"/>
          <w:jc w:val="center"/>
        </w:trPr>
        <w:tc>
          <w:tcPr>
            <w:tcW w:w="98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9452D" w:rsidRPr="00723912" w:rsidRDefault="00B9452D" w:rsidP="00723912">
            <w:pPr>
              <w:widowControl w:val="0"/>
              <w:spacing w:line="320" w:lineRule="exact"/>
              <w:ind w:firstLineChars="250" w:firstLine="375"/>
              <w:jc w:val="both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奖</w:t>
            </w:r>
          </w:p>
          <w:p w:rsidR="00F66321" w:rsidRPr="00723912" w:rsidRDefault="00B9452D" w:rsidP="00723912">
            <w:pPr>
              <w:widowControl w:val="0"/>
              <w:spacing w:line="320" w:lineRule="exact"/>
              <w:ind w:firstLineChars="250" w:firstLine="375"/>
              <w:jc w:val="both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项</w:t>
            </w:r>
          </w:p>
          <w:p w:rsidR="00F66321" w:rsidRPr="00723912" w:rsidRDefault="00F66321" w:rsidP="00723912">
            <w:pPr>
              <w:widowControl w:val="0"/>
              <w:spacing w:line="320" w:lineRule="exact"/>
              <w:ind w:firstLineChars="100" w:firstLine="150"/>
              <w:jc w:val="both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级</w:t>
            </w:r>
          </w:p>
          <w:p w:rsidR="00F66321" w:rsidRPr="00723912" w:rsidRDefault="00F66321" w:rsidP="00723912">
            <w:pPr>
              <w:widowControl w:val="0"/>
              <w:spacing w:line="320" w:lineRule="exact"/>
              <w:ind w:firstLineChars="100" w:firstLine="150"/>
              <w:jc w:val="both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别</w:t>
            </w:r>
          </w:p>
        </w:tc>
        <w:tc>
          <w:tcPr>
            <w:tcW w:w="2216" w:type="dxa"/>
            <w:gridSpan w:val="3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先进工作者、优秀教师等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优质课、基本功专业技能比赛、主题班会、心理活动课等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说课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讲座</w:t>
            </w:r>
          </w:p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经验介绍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课件教案案例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论文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辅导竞赛、活动指导</w:t>
            </w:r>
          </w:p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（每生）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校本教材、论著</w:t>
            </w:r>
          </w:p>
          <w:p w:rsidR="00896396" w:rsidRPr="00723912" w:rsidRDefault="0089639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（不含习题集）</w:t>
            </w:r>
          </w:p>
        </w:tc>
      </w:tr>
      <w:tr w:rsidR="00B8192B" w:rsidRPr="00723912" w:rsidTr="00723912">
        <w:trPr>
          <w:trHeight w:val="692"/>
          <w:jc w:val="center"/>
        </w:trPr>
        <w:tc>
          <w:tcPr>
            <w:tcW w:w="986" w:type="dxa"/>
            <w:vMerge/>
            <w:shd w:val="clear" w:color="auto" w:fill="auto"/>
          </w:tcPr>
          <w:p w:rsidR="00B8192B" w:rsidRPr="00723912" w:rsidRDefault="00B8192B" w:rsidP="00723912">
            <w:pPr>
              <w:widowControl w:val="0"/>
              <w:spacing w:line="400" w:lineRule="exact"/>
              <w:jc w:val="both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630009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政府</w:t>
            </w:r>
          </w:p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奖励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630009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部门</w:t>
            </w:r>
          </w:p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奖励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先进班集体的班主任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发表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获奖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奥赛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单项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主编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859C0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副主编及参</w:t>
            </w:r>
          </w:p>
          <w:p w:rsidR="00B8192B" w:rsidRPr="00723912" w:rsidRDefault="00B8192B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与编写者</w:t>
            </w:r>
          </w:p>
        </w:tc>
      </w:tr>
      <w:tr w:rsidR="00E72923" w:rsidRPr="00723912" w:rsidTr="00723912">
        <w:trPr>
          <w:trHeight w:val="256"/>
          <w:jc w:val="center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校级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示范班120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</w:tr>
      <w:tr w:rsidR="00E72923" w:rsidRPr="00723912" w:rsidTr="00723912">
        <w:trPr>
          <w:trHeight w:val="241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516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D859C0" w:rsidP="00723912">
            <w:pPr>
              <w:widowControl w:val="0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单项优</w:t>
            </w:r>
            <w:r w:rsidR="00E72923" w:rsidRPr="00723912">
              <w:rPr>
                <w:rFonts w:ascii="SimHei" w:eastAsia="黑体" w:hAnsi="SimHei" w:hint="eastAsia"/>
                <w:sz w:val="15"/>
                <w:szCs w:val="15"/>
              </w:rPr>
              <w:t>班50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</w:tc>
      </w:tr>
      <w:tr w:rsidR="00E72923" w:rsidRPr="00723912" w:rsidTr="00723912">
        <w:trPr>
          <w:trHeight w:val="117"/>
          <w:jc w:val="center"/>
        </w:trPr>
        <w:tc>
          <w:tcPr>
            <w:tcW w:w="98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区级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200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30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30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100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30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30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</w:tr>
      <w:tr w:rsidR="00E72923" w:rsidRPr="00723912" w:rsidTr="00723912">
        <w:trPr>
          <w:trHeight w:val="465"/>
          <w:jc w:val="center"/>
        </w:trPr>
        <w:tc>
          <w:tcPr>
            <w:tcW w:w="98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市级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500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400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400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一等200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二等100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三等50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50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50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100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50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50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一等奖70</w:t>
            </w:r>
          </w:p>
          <w:p w:rsidR="00E72923" w:rsidRPr="00723912" w:rsidRDefault="00E72923" w:rsidP="00723912">
            <w:pPr>
              <w:widowControl w:val="0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二等奖以下40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—</w:t>
            </w:r>
          </w:p>
        </w:tc>
      </w:tr>
      <w:tr w:rsidR="00E72923" w:rsidRPr="00723912" w:rsidTr="00723912">
        <w:trPr>
          <w:trHeight w:val="674"/>
          <w:jc w:val="center"/>
        </w:trPr>
        <w:tc>
          <w:tcPr>
            <w:tcW w:w="98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省级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800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600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600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400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100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200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100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100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一等奖500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二等奖300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三等奖200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一等奖100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二等奖以下50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200</w:t>
            </w:r>
          </w:p>
        </w:tc>
      </w:tr>
      <w:tr w:rsidR="00E72923" w:rsidRPr="00723912" w:rsidTr="00723912">
        <w:trPr>
          <w:trHeight w:val="706"/>
          <w:jc w:val="center"/>
        </w:trPr>
        <w:tc>
          <w:tcPr>
            <w:tcW w:w="98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国家级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1200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1200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600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200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300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200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150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一等奖1000二等奖800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三等奖500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一等奖300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二等奖200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三等奖100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300</w:t>
            </w:r>
          </w:p>
        </w:tc>
      </w:tr>
    </w:tbl>
    <w:p w:rsidR="00741D43" w:rsidRPr="00595AF7" w:rsidRDefault="00741D43" w:rsidP="00C4045E">
      <w:pPr>
        <w:spacing w:line="400" w:lineRule="exact"/>
        <w:rPr>
          <w:rFonts w:ascii="楷体" w:eastAsia="楷体" w:hAnsi="楷体" w:hint="eastAsia"/>
          <w:szCs w:val="24"/>
        </w:rPr>
      </w:pPr>
    </w:p>
    <w:p w:rsidR="00CC474C" w:rsidRPr="00595AF7" w:rsidRDefault="002975F4" w:rsidP="00C4045E">
      <w:pPr>
        <w:spacing w:line="400" w:lineRule="exact"/>
        <w:rPr>
          <w:rFonts w:ascii="楷体" w:eastAsia="楷体" w:hAnsi="楷体" w:hint="eastAsia"/>
          <w:b/>
          <w:sz w:val="21"/>
          <w:szCs w:val="21"/>
        </w:rPr>
      </w:pPr>
      <w:r w:rsidRPr="00595AF7">
        <w:rPr>
          <w:rFonts w:ascii="SimHei" w:eastAsia="黑体" w:hAnsi="SimHei" w:hint="eastAsia"/>
          <w:b/>
          <w:sz w:val="21"/>
          <w:szCs w:val="21"/>
        </w:rPr>
        <w:t>（</w:t>
      </w:r>
      <w:r w:rsidR="00C4045E" w:rsidRPr="00595AF7">
        <w:rPr>
          <w:rFonts w:ascii="SimHei" w:eastAsia="黑体" w:hAnsi="SimHei" w:hint="eastAsia"/>
          <w:b/>
          <w:sz w:val="21"/>
          <w:szCs w:val="21"/>
        </w:rPr>
        <w:t>二</w:t>
      </w:r>
      <w:r w:rsidRPr="00595AF7">
        <w:rPr>
          <w:rFonts w:ascii="SimHei" w:eastAsia="黑体" w:hAnsi="SimHei" w:hint="eastAsia"/>
          <w:b/>
          <w:sz w:val="21"/>
          <w:szCs w:val="21"/>
        </w:rPr>
        <w:t>）</w:t>
      </w:r>
      <w:r w:rsidR="00C4045E" w:rsidRPr="00595AF7">
        <w:rPr>
          <w:rFonts w:ascii="SimHei" w:eastAsia="黑体" w:hAnsi="SimHei" w:hint="eastAsia"/>
          <w:b/>
          <w:sz w:val="21"/>
          <w:szCs w:val="21"/>
        </w:rPr>
        <w:t>集体奖励：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1578"/>
        <w:gridCol w:w="1428"/>
        <w:gridCol w:w="1146"/>
        <w:gridCol w:w="1635"/>
        <w:gridCol w:w="1179"/>
        <w:gridCol w:w="1590"/>
      </w:tblGrid>
      <w:tr w:rsidR="00723912" w:rsidRPr="00723912" w:rsidTr="00723912">
        <w:trPr>
          <w:trHeight w:val="174"/>
          <w:jc w:val="center"/>
        </w:trPr>
        <w:tc>
          <w:tcPr>
            <w:tcW w:w="2216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</w:p>
          <w:p w:rsidR="00E72923" w:rsidRPr="00723912" w:rsidRDefault="00E72923" w:rsidP="00723912">
            <w:pPr>
              <w:widowControl w:val="0"/>
              <w:ind w:firstLineChars="650" w:firstLine="976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奖</w:t>
            </w:r>
            <w:r w:rsidR="00D859C0"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 xml:space="preserve">    </w:t>
            </w: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项</w:t>
            </w:r>
          </w:p>
          <w:p w:rsidR="00D859C0" w:rsidRPr="00723912" w:rsidRDefault="00D859C0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  <w:p w:rsidR="00E72923" w:rsidRPr="00723912" w:rsidRDefault="00E72923" w:rsidP="00723912">
            <w:pPr>
              <w:widowControl w:val="0"/>
              <w:ind w:firstLineChars="400" w:firstLine="601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级</w:t>
            </w:r>
            <w:r w:rsidR="00D859C0"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 xml:space="preserve">    </w:t>
            </w: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别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主持课题并结题，参与课题研究人员酌情受奖（个）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spacing w:line="26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先进集体</w:t>
            </w:r>
          </w:p>
          <w:p w:rsidR="00E72923" w:rsidRPr="00723912" w:rsidRDefault="00E72923" w:rsidP="00723912">
            <w:pPr>
              <w:widowControl w:val="0"/>
              <w:spacing w:line="26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（相关部门）</w:t>
            </w:r>
          </w:p>
        </w:tc>
        <w:tc>
          <w:tcPr>
            <w:tcW w:w="5549" w:type="dxa"/>
            <w:gridSpan w:val="4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体育比赛类</w:t>
            </w:r>
          </w:p>
        </w:tc>
      </w:tr>
      <w:tr w:rsidR="00723912" w:rsidRPr="00723912" w:rsidTr="00723912">
        <w:trPr>
          <w:trHeight w:val="142"/>
          <w:jc w:val="center"/>
        </w:trPr>
        <w:tc>
          <w:tcPr>
            <w:tcW w:w="2216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noProof/>
                <w:sz w:val="15"/>
                <w:szCs w:val="15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ind w:firstLineChars="200" w:firstLine="30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篮、排球赛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运动会</w:t>
            </w:r>
          </w:p>
        </w:tc>
      </w:tr>
      <w:tr w:rsidR="00723912" w:rsidRPr="00723912" w:rsidTr="00723912">
        <w:trPr>
          <w:trHeight w:val="105"/>
          <w:jc w:val="center"/>
        </w:trPr>
        <w:tc>
          <w:tcPr>
            <w:tcW w:w="2216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noProof/>
                <w:sz w:val="15"/>
                <w:szCs w:val="15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进步奖（每前进一名）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859C0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精神文明或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优秀组织奖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进步奖（每前进一名）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859C0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精神文明或</w:t>
            </w:r>
          </w:p>
          <w:p w:rsidR="00E72923" w:rsidRPr="00723912" w:rsidRDefault="00E72923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优秀组织奖</w:t>
            </w:r>
          </w:p>
        </w:tc>
      </w:tr>
      <w:tr w:rsidR="00723912" w:rsidRPr="00723912" w:rsidTr="00723912">
        <w:trPr>
          <w:trHeight w:val="178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区级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8056A6" w:rsidRPr="00723912" w:rsidRDefault="00400ECF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300---</w:t>
            </w:r>
            <w:r w:rsidR="008056A6"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500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</w:tr>
      <w:tr w:rsidR="00723912" w:rsidRPr="00723912" w:rsidTr="00723912">
        <w:trPr>
          <w:trHeight w:val="178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市级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8056A6" w:rsidRPr="00723912" w:rsidRDefault="00400ECF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800----</w:t>
            </w:r>
            <w:r w:rsidR="008056A6"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1000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500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300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1000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500</w:t>
            </w:r>
          </w:p>
        </w:tc>
      </w:tr>
      <w:tr w:rsidR="00723912" w:rsidRPr="00723912" w:rsidTr="00723912">
        <w:trPr>
          <w:trHeight w:val="172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省级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8056A6" w:rsidRPr="00723912" w:rsidRDefault="00400ECF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1500----</w:t>
            </w:r>
            <w:r w:rsidR="008056A6"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2000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</w:tr>
      <w:tr w:rsidR="00723912" w:rsidRPr="00723912" w:rsidTr="00723912">
        <w:trPr>
          <w:trHeight w:val="183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sz w:val="15"/>
                <w:szCs w:val="15"/>
              </w:rPr>
              <w:t>国家级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8056A6" w:rsidRPr="00723912" w:rsidRDefault="00400ECF" w:rsidP="00723912">
            <w:pPr>
              <w:widowControl w:val="0"/>
              <w:spacing w:line="400" w:lineRule="exact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  <w:r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3000----</w:t>
            </w:r>
            <w:r w:rsidR="008056A6" w:rsidRPr="00723912">
              <w:rPr>
                <w:rFonts w:ascii="SimHei" w:eastAsia="黑体" w:hAnsi="SimHei" w:hint="eastAsia"/>
                <w:b/>
                <w:sz w:val="15"/>
                <w:szCs w:val="15"/>
              </w:rPr>
              <w:t>4000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8056A6" w:rsidRPr="00723912" w:rsidRDefault="008056A6" w:rsidP="00723912">
            <w:pPr>
              <w:widowControl w:val="0"/>
              <w:jc w:val="center"/>
              <w:rPr>
                <w:rFonts w:ascii="楷体" w:eastAsia="楷体" w:hAnsi="楷体" w:hint="eastAsia"/>
                <w:b/>
                <w:sz w:val="15"/>
                <w:szCs w:val="15"/>
              </w:rPr>
            </w:pPr>
          </w:p>
        </w:tc>
      </w:tr>
    </w:tbl>
    <w:p w:rsidR="00460070" w:rsidRPr="00595AF7" w:rsidRDefault="009E0EF1" w:rsidP="002975F4">
      <w:pPr>
        <w:jc w:val="both"/>
        <w:rPr>
          <w:rFonts w:ascii="楷体" w:eastAsia="楷体" w:hAnsi="楷体" w:hint="eastAsia"/>
          <w:b/>
          <w:sz w:val="21"/>
          <w:szCs w:val="21"/>
          <w:u w:val="single"/>
        </w:rPr>
      </w:pPr>
      <w:r w:rsidRPr="00595AF7">
        <w:rPr>
          <w:rFonts w:ascii="SimHei" w:eastAsia="黑体" w:hAnsi="SimHei" w:hint="eastAsia"/>
          <w:b/>
          <w:sz w:val="21"/>
          <w:szCs w:val="21"/>
          <w:highlight w:val="yellow"/>
          <w:u w:val="single"/>
        </w:rPr>
        <w:t>注：涉及集体奖励的，先由相关负责人出台分配细则，奖金落实到个人，否则，不予发放。</w:t>
      </w:r>
    </w:p>
    <w:sectPr w:rsidR="00460070" w:rsidRPr="00595AF7" w:rsidSect="00595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800" w:bottom="1440" w:left="1800" w:header="0" w:footer="0" w:gutter="0"/>
      <w:cols w:space="480"/>
      <w:docGrid w:type="lines" w:linePitch="340" w:charSpace="-39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BA" w:rsidRDefault="007924BA">
      <w:r>
        <w:separator/>
      </w:r>
    </w:p>
  </w:endnote>
  <w:endnote w:type="continuationSeparator" w:id="0">
    <w:p w:rsidR="007924BA" w:rsidRDefault="0079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7BD" w:rsidRDefault="00EB57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B57BD" w:rsidRDefault="00EB57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75" w:rsidRDefault="003D167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75" w:rsidRDefault="003D16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BA" w:rsidRDefault="007924BA">
      <w:r>
        <w:separator/>
      </w:r>
    </w:p>
  </w:footnote>
  <w:footnote w:type="continuationSeparator" w:id="0">
    <w:p w:rsidR="007924BA" w:rsidRDefault="0079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75" w:rsidRDefault="003D16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75" w:rsidRDefault="003D1675" w:rsidP="00E10DDE">
    <w:pPr>
      <w:pStyle w:val="a6"/>
      <w:pBdr>
        <w:bottom w:val="none" w:sz="0" w:space="0" w:color="auto"/>
      </w:pBdr>
      <w:tabs>
        <w:tab w:val="clear" w:pos="8306"/>
        <w:tab w:val="left" w:pos="4320"/>
        <w:tab w:val="left" w:pos="5040"/>
      </w:tabs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75" w:rsidRDefault="003D16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AFF"/>
    <w:multiLevelType w:val="singleLevel"/>
    <w:tmpl w:val="F0101E8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1"/>
  <w:drawingGridVerticalSpacing w:val="17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AC5"/>
    <w:rsid w:val="000029C0"/>
    <w:rsid w:val="00016DE2"/>
    <w:rsid w:val="00017C08"/>
    <w:rsid w:val="00031277"/>
    <w:rsid w:val="000877AF"/>
    <w:rsid w:val="00091682"/>
    <w:rsid w:val="00095AF5"/>
    <w:rsid w:val="00097C8C"/>
    <w:rsid w:val="000B7AFC"/>
    <w:rsid w:val="000D2AF5"/>
    <w:rsid w:val="000E7E22"/>
    <w:rsid w:val="00113501"/>
    <w:rsid w:val="00147114"/>
    <w:rsid w:val="0018276C"/>
    <w:rsid w:val="0019745C"/>
    <w:rsid w:val="001A2862"/>
    <w:rsid w:val="001D010D"/>
    <w:rsid w:val="001E4B4D"/>
    <w:rsid w:val="00200ED2"/>
    <w:rsid w:val="00206796"/>
    <w:rsid w:val="00240701"/>
    <w:rsid w:val="002410A4"/>
    <w:rsid w:val="00252683"/>
    <w:rsid w:val="0026102E"/>
    <w:rsid w:val="002662B0"/>
    <w:rsid w:val="0026781E"/>
    <w:rsid w:val="00276B9B"/>
    <w:rsid w:val="00281240"/>
    <w:rsid w:val="00287045"/>
    <w:rsid w:val="00293881"/>
    <w:rsid w:val="002975F4"/>
    <w:rsid w:val="002B3866"/>
    <w:rsid w:val="002C2CCC"/>
    <w:rsid w:val="002D0BFF"/>
    <w:rsid w:val="002D1437"/>
    <w:rsid w:val="003649D8"/>
    <w:rsid w:val="00364BC3"/>
    <w:rsid w:val="003A481D"/>
    <w:rsid w:val="003A6D10"/>
    <w:rsid w:val="003D1675"/>
    <w:rsid w:val="003E14A4"/>
    <w:rsid w:val="003E72E8"/>
    <w:rsid w:val="00400ECF"/>
    <w:rsid w:val="004063DE"/>
    <w:rsid w:val="0041375C"/>
    <w:rsid w:val="00446509"/>
    <w:rsid w:val="00460070"/>
    <w:rsid w:val="00470E40"/>
    <w:rsid w:val="004771D7"/>
    <w:rsid w:val="004A6A1D"/>
    <w:rsid w:val="004D3B4D"/>
    <w:rsid w:val="004E39E8"/>
    <w:rsid w:val="004E43CA"/>
    <w:rsid w:val="004F0146"/>
    <w:rsid w:val="00506730"/>
    <w:rsid w:val="005105E7"/>
    <w:rsid w:val="0051364E"/>
    <w:rsid w:val="0052575E"/>
    <w:rsid w:val="00532787"/>
    <w:rsid w:val="00595AF7"/>
    <w:rsid w:val="005A58C1"/>
    <w:rsid w:val="005B323B"/>
    <w:rsid w:val="005D1EE5"/>
    <w:rsid w:val="005E3A73"/>
    <w:rsid w:val="00617A67"/>
    <w:rsid w:val="00630009"/>
    <w:rsid w:val="00634EC7"/>
    <w:rsid w:val="00635BBD"/>
    <w:rsid w:val="00664A08"/>
    <w:rsid w:val="0068157B"/>
    <w:rsid w:val="00690B1D"/>
    <w:rsid w:val="006C41A5"/>
    <w:rsid w:val="006C4685"/>
    <w:rsid w:val="006D4150"/>
    <w:rsid w:val="006F1B09"/>
    <w:rsid w:val="006F3545"/>
    <w:rsid w:val="006F73F5"/>
    <w:rsid w:val="007164C8"/>
    <w:rsid w:val="00723912"/>
    <w:rsid w:val="00741D43"/>
    <w:rsid w:val="0076126A"/>
    <w:rsid w:val="007767F9"/>
    <w:rsid w:val="007924BA"/>
    <w:rsid w:val="00797446"/>
    <w:rsid w:val="007A09E2"/>
    <w:rsid w:val="007C25D8"/>
    <w:rsid w:val="00800283"/>
    <w:rsid w:val="008056A6"/>
    <w:rsid w:val="008105B1"/>
    <w:rsid w:val="008108C0"/>
    <w:rsid w:val="00865EAA"/>
    <w:rsid w:val="00886340"/>
    <w:rsid w:val="00896396"/>
    <w:rsid w:val="0090774A"/>
    <w:rsid w:val="009257F1"/>
    <w:rsid w:val="0093042C"/>
    <w:rsid w:val="00973E24"/>
    <w:rsid w:val="00995B2D"/>
    <w:rsid w:val="009B4FD8"/>
    <w:rsid w:val="009B5474"/>
    <w:rsid w:val="009E0EF1"/>
    <w:rsid w:val="009E69B7"/>
    <w:rsid w:val="00A02F53"/>
    <w:rsid w:val="00A27964"/>
    <w:rsid w:val="00A30E96"/>
    <w:rsid w:val="00A41E62"/>
    <w:rsid w:val="00A536B6"/>
    <w:rsid w:val="00A6683D"/>
    <w:rsid w:val="00A70CBD"/>
    <w:rsid w:val="00A77B15"/>
    <w:rsid w:val="00A833F9"/>
    <w:rsid w:val="00A92048"/>
    <w:rsid w:val="00A92837"/>
    <w:rsid w:val="00AA43B4"/>
    <w:rsid w:val="00AE77F3"/>
    <w:rsid w:val="00AE7C0D"/>
    <w:rsid w:val="00B21C20"/>
    <w:rsid w:val="00B260FC"/>
    <w:rsid w:val="00B37BEB"/>
    <w:rsid w:val="00B40BFD"/>
    <w:rsid w:val="00B5126C"/>
    <w:rsid w:val="00B5326D"/>
    <w:rsid w:val="00B65C07"/>
    <w:rsid w:val="00B73B75"/>
    <w:rsid w:val="00B8192B"/>
    <w:rsid w:val="00B859EA"/>
    <w:rsid w:val="00B932BB"/>
    <w:rsid w:val="00B9452D"/>
    <w:rsid w:val="00BC1AC5"/>
    <w:rsid w:val="00BF1C98"/>
    <w:rsid w:val="00C0169B"/>
    <w:rsid w:val="00C30EFA"/>
    <w:rsid w:val="00C34B69"/>
    <w:rsid w:val="00C372F8"/>
    <w:rsid w:val="00C4045E"/>
    <w:rsid w:val="00C53286"/>
    <w:rsid w:val="00C76F29"/>
    <w:rsid w:val="00CA78BB"/>
    <w:rsid w:val="00CA7EDF"/>
    <w:rsid w:val="00CC474C"/>
    <w:rsid w:val="00CD340C"/>
    <w:rsid w:val="00CD408D"/>
    <w:rsid w:val="00CD64AC"/>
    <w:rsid w:val="00CD785E"/>
    <w:rsid w:val="00CE6DF3"/>
    <w:rsid w:val="00D015B9"/>
    <w:rsid w:val="00D269D7"/>
    <w:rsid w:val="00D3130A"/>
    <w:rsid w:val="00D31E07"/>
    <w:rsid w:val="00D505A4"/>
    <w:rsid w:val="00D859C0"/>
    <w:rsid w:val="00DA3638"/>
    <w:rsid w:val="00DE3649"/>
    <w:rsid w:val="00E10DDE"/>
    <w:rsid w:val="00E358E7"/>
    <w:rsid w:val="00E360ED"/>
    <w:rsid w:val="00E602A1"/>
    <w:rsid w:val="00E64467"/>
    <w:rsid w:val="00E671D8"/>
    <w:rsid w:val="00E72923"/>
    <w:rsid w:val="00E80524"/>
    <w:rsid w:val="00E87EE6"/>
    <w:rsid w:val="00EB0180"/>
    <w:rsid w:val="00EB382B"/>
    <w:rsid w:val="00EB57BD"/>
    <w:rsid w:val="00EE3ADE"/>
    <w:rsid w:val="00EF440C"/>
    <w:rsid w:val="00EF7A5D"/>
    <w:rsid w:val="00F15C0C"/>
    <w:rsid w:val="00F26AE9"/>
    <w:rsid w:val="00F52752"/>
    <w:rsid w:val="00F61048"/>
    <w:rsid w:val="00F66321"/>
    <w:rsid w:val="00F70E32"/>
    <w:rsid w:val="00F95D51"/>
    <w:rsid w:val="00FA15D9"/>
    <w:rsid w:val="00FB181C"/>
    <w:rsid w:val="00FB7BD3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4">
    <w:name w:val="page number"/>
    <w:basedOn w:val="a0"/>
  </w:style>
  <w:style w:type="paragraph" w:styleId="a5">
    <w:name w:val="Date"/>
    <w:basedOn w:val="a"/>
    <w:next w:val="a"/>
    <w:pPr>
      <w:jc w:val="both"/>
    </w:pPr>
    <w:rPr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5A5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D7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>微软（中国）有限公司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北戴河中学科研成果奖励方案</dc:title>
  <dc:creator>微软（中国）有限公司</dc:creator>
  <cp:lastModifiedBy>zhisuo qi</cp:lastModifiedBy>
  <cp:revision>2</cp:revision>
  <cp:lastPrinted>2012-07-10T03:06:00Z</cp:lastPrinted>
  <dcterms:created xsi:type="dcterms:W3CDTF">2021-06-24T05:03:00Z</dcterms:created>
  <dcterms:modified xsi:type="dcterms:W3CDTF">2021-06-24T05:03:00Z</dcterms:modified>
</cp:coreProperties>
</file>