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SimHei" w:hAnsi="SimHei" w:eastAsia="黑体" w:cs="楷体"/>
          <w:b/>
          <w:sz w:val="36"/>
          <w:szCs w:val="36"/>
          <w:lang w:eastAsia="zh-CN"/>
        </w:rPr>
        <w:t>XX</w:t>
      </w:r>
      <w:r>
        <w:rPr>
          <w:rFonts w:hint="eastAsia" w:ascii="SimHei" w:hAnsi="SimHei" w:eastAsia="黑体" w:cs="楷体"/>
          <w:b/>
          <w:sz w:val="36"/>
          <w:szCs w:val="36"/>
        </w:rPr>
        <w:t>公司工资薪酬制度改革方案（草）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一、背景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1.考试中心关于加强直属单位工资福利待遇管理办法的规定。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2.目前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XX</w:t>
      </w:r>
      <w:r>
        <w:rPr>
          <w:rFonts w:hint="eastAsia" w:ascii="SimHei" w:hAnsi="SimHei" w:eastAsia="黑体" w:cs="楷体"/>
          <w:sz w:val="24"/>
          <w:szCs w:val="24"/>
        </w:rPr>
        <w:t>公司的薪酬制度是2008年修订的，近几年福利不断增长，工资却没有显著增长，致使工资、福利比例不合理，工资水平较低，不利于公司人员的招聘和稳定。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3.统筹考虑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XX</w:t>
      </w:r>
      <w:r>
        <w:rPr>
          <w:rFonts w:hint="eastAsia" w:ascii="SimHei" w:hAnsi="SimHei" w:eastAsia="黑体" w:cs="楷体"/>
          <w:sz w:val="24"/>
          <w:szCs w:val="24"/>
        </w:rPr>
        <w:t>公司、命题基地、中英中心、杂志社、梅迪亚等中心其他直属企事业单位工资福利水平。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4.参照目前劳动力市场水平。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二、原则：</w:t>
      </w:r>
      <w:r>
        <w:rPr>
          <w:rFonts w:hint="eastAsia" w:ascii="SimHei" w:hAnsi="SimHei" w:eastAsia="黑体" w:cs="楷体"/>
          <w:sz w:val="24"/>
          <w:szCs w:val="24"/>
        </w:rPr>
        <w:t>平稳有序、相对合理、符合实际。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三、目的：</w:t>
      </w:r>
      <w:r>
        <w:rPr>
          <w:rFonts w:hint="eastAsia" w:ascii="SimHei" w:hAnsi="SimHei" w:eastAsia="黑体" w:cs="楷体"/>
          <w:sz w:val="24"/>
          <w:szCs w:val="24"/>
        </w:rPr>
        <w:t>建立与公司的发展相适应，对外有一定竞争力，对内相对公平的薪酬体系。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四、工作机制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薪酬改革涉及职工切身利益，为平稳有序推动各项工作，根据公司组织特点，特制订相关职责，具体如下：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（一）经理办公会职责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1.做好动员工作，确保调整工作平稳顺利进行。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2.确定公司员工工资福利总额，报中心人事处和分管领导审批。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3.确定公司岗位设置、工资福利项目、基本工资标准、岗位津贴系数及基数等。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4.审议批准人力资源部门所提报告。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（二）主管副总经理职责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1、审议、指导薪酬改革有关各项工作；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2、指导、监督、审核分管各部门工作。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（三）部门主管职责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1、认真分析本部门的工作任务，设计本部门工作岗位及其层级；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2、负责设计本部门的组织架构及人员安排；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3、协助人力资源部门做好工资套改；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4、做好本部门人员的稳定工作。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（四）人力资源部门职责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1、负责经理办公会精神的贯彻执行；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2、负责改革各环节的策划、实施、推动；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（1）做好改革前的调研工作，拟写调研报告，提供相关资料，为改革提供参考；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（2）汇集、整理各部门提供的岗位分析资料，综合各方面意见，草拟公司的岗位设置、工资福利项目设置和标准的建议方案，报经理办公会审批；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（3）与各主管副总、各部门主管充分沟通，确保改革顺利进行；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（4）根据审批的改革方案，切实做好工资福利计算、审核、发放等工作，维护公司和员工双方利益。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五、时间安排表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98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薪酬改革阶段</w:t>
            </w:r>
          </w:p>
        </w:tc>
        <w:tc>
          <w:tcPr>
            <w:tcW w:w="139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时间</w:t>
            </w:r>
          </w:p>
        </w:tc>
        <w:tc>
          <w:tcPr>
            <w:tcW w:w="543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7" w:type="dxa"/>
            <w:vMerge w:val="restart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前期准备阶段</w:t>
            </w:r>
          </w:p>
        </w:tc>
        <w:tc>
          <w:tcPr>
            <w:tcW w:w="1398" w:type="dxa"/>
            <w:vMerge w:val="restart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5.27-5.31</w:t>
            </w:r>
          </w:p>
        </w:tc>
        <w:tc>
          <w:tcPr>
            <w:tcW w:w="543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1.岗位分析表格的设计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43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2.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人员工资汇总：包括工资、奖金、福利，形成薪酬报告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3.收集中英中心及梅迪亚员工工资情况，包括工资、奖金、福利，进行横向比较。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4.通过分析对比，确定此次薪酬改革的增长幅度及薪酬总额的预算。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7" w:type="dxa"/>
            <w:vMerge w:val="restart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开展实施阶段</w:t>
            </w:r>
          </w:p>
        </w:tc>
        <w:tc>
          <w:tcPr>
            <w:tcW w:w="139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6.3—6.7</w:t>
            </w:r>
          </w:p>
        </w:tc>
        <w:tc>
          <w:tcPr>
            <w:tcW w:w="5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1.与各部门沟通，填写岗位分析表格，对各部门人员进行定岗定责定级。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9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6.10—6.14</w:t>
            </w:r>
          </w:p>
        </w:tc>
        <w:tc>
          <w:tcPr>
            <w:tcW w:w="5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2.汇总各部门岗位职责及人员级别划分，设计新的人员工资系列与等级。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9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6.17-6.21</w:t>
            </w:r>
          </w:p>
        </w:tc>
        <w:tc>
          <w:tcPr>
            <w:tcW w:w="5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3.设计新的工资结构，并根据现有人员工资情况设计新工资体系。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修改制定阶段</w:t>
            </w:r>
          </w:p>
        </w:tc>
        <w:tc>
          <w:tcPr>
            <w:tcW w:w="139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6.21-6.28</w:t>
            </w:r>
          </w:p>
        </w:tc>
        <w:tc>
          <w:tcPr>
            <w:tcW w:w="5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与部门沟通，提供修改意见，报领导审批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六、重点和难点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此次改革的重点在于通过岗位分析，确定岗位名称、岗位类别及岗位层级；设计岗位系数；调整工资和福利的比例。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此次改革的难点在于以何种方式将现有人员套入各岗位；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XX</w:t>
      </w:r>
      <w:r>
        <w:rPr>
          <w:rFonts w:hint="eastAsia" w:ascii="SimHei" w:hAnsi="SimHei" w:eastAsia="黑体" w:cs="楷体"/>
          <w:sz w:val="24"/>
          <w:szCs w:val="24"/>
        </w:rPr>
        <w:t>本部人员和在中心工作的人员的平衡问题等等。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七、做好有关沟通工作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为确保改革的顺利进行，应下大力气做好充分的沟通协调工作。1、改革前的调研、岗位分析结果需经公司经理办公会审议后，报中心分管领导和中心人事处审批；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2、薪酬结构设计、工资测算、改革前后对比等应与公司财务充分沟通。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附件：岗位分析表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20</w:t>
      </w:r>
      <w:r>
        <w:rPr>
          <w:rFonts w:hint="eastAsia" w:ascii="SimHei" w:hAnsi="SimHei" w:eastAsia="黑体" w:cs="楷体"/>
          <w:sz w:val="24"/>
          <w:szCs w:val="24"/>
          <w:lang w:val="en-US" w:eastAsia="zh-CN"/>
        </w:rPr>
        <w:t>XX</w:t>
      </w:r>
      <w:r>
        <w:rPr>
          <w:rFonts w:hint="eastAsia" w:ascii="SimHei" w:hAnsi="SimHei" w:eastAsia="黑体" w:cs="楷体"/>
          <w:sz w:val="24"/>
          <w:szCs w:val="24"/>
        </w:rPr>
        <w:t>.5.28</w:t>
      </w:r>
    </w:p>
    <w:sectPr>
      <w:footerReference r:id="rId3" w:type="default"/>
      <w:pgSz w:w="11906" w:h="16838"/>
      <w:pgMar w:top="850" w:right="1474" w:bottom="850" w:left="1474" w:header="624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931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AE7"/>
    <w:rsid w:val="00072963"/>
    <w:rsid w:val="00082240"/>
    <w:rsid w:val="000A3A95"/>
    <w:rsid w:val="00162AE7"/>
    <w:rsid w:val="001E796E"/>
    <w:rsid w:val="00281368"/>
    <w:rsid w:val="002A0C70"/>
    <w:rsid w:val="003D33BA"/>
    <w:rsid w:val="0045488D"/>
    <w:rsid w:val="0046451A"/>
    <w:rsid w:val="004C0A2B"/>
    <w:rsid w:val="004E3D0A"/>
    <w:rsid w:val="00515F54"/>
    <w:rsid w:val="0054245D"/>
    <w:rsid w:val="006A5C1B"/>
    <w:rsid w:val="006F4DEB"/>
    <w:rsid w:val="007164FC"/>
    <w:rsid w:val="007B6A2F"/>
    <w:rsid w:val="007C32BA"/>
    <w:rsid w:val="008134D5"/>
    <w:rsid w:val="00904944"/>
    <w:rsid w:val="00A03CB1"/>
    <w:rsid w:val="00BA2ED3"/>
    <w:rsid w:val="00BF3F21"/>
    <w:rsid w:val="00C462F2"/>
    <w:rsid w:val="00CD45DA"/>
    <w:rsid w:val="00EA0C36"/>
    <w:rsid w:val="00F04F15"/>
    <w:rsid w:val="00F51F4D"/>
    <w:rsid w:val="48B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NaiYa</Company>
  <Pages>3</Pages>
  <Words>207</Words>
  <Characters>1184</Characters>
  <Lines>9</Lines>
  <Paragraphs>2</Paragraphs>
  <TotalTime>242</TotalTime>
  <ScaleCrop>false</ScaleCrop>
  <LinksUpToDate>false</LinksUpToDate>
  <CharactersWithSpaces>1389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2013-05-30T03:21:00Z</dcterms:created>
  <dc:creator>LiYanHou</dc:creator>
  <cp:lastModifiedBy>Administrator</cp:lastModifiedBy>
  <cp:lastPrinted>2013-05-30T07:24:00Z</cp:lastPrinted>
  <dcterms:modified xsi:type="dcterms:W3CDTF">2019-10-15T08:12:58Z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