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color w:val="000000"/>
          <w:sz w:val="30"/>
          <w:szCs w:val="30"/>
        </w:rPr>
      </w:pPr>
      <w:r>
        <w:rPr>
          <w:rFonts w:ascii="SimHei" w:hAnsi="SimHei" w:eastAsia="黑体"/>
          <w:b/>
          <w:color w:val="000000"/>
          <w:sz w:val="30"/>
          <w:szCs w:val="30"/>
        </w:rPr>
      </w:r>
    </w:p>
    <w:p>
      <w:pPr>
        <w:pStyle w:val="Normal"/>
        <w:jc w:val="center"/>
        <w:rPr>
          <w:b/>
          <w:b/>
          <w:color w:val="000000"/>
          <w:sz w:val="30"/>
          <w:szCs w:val="30"/>
        </w:rPr>
      </w:pPr>
      <w:r>
        <w:rPr>
          <w:rFonts w:ascii="SimHei" w:hAnsi="SimHei" w:eastAsia="黑体"/>
          <w:b/>
          <w:color w:val="000000"/>
          <w:sz w:val="30"/>
          <w:szCs w:val="30"/>
        </w:rPr>
      </w:r>
    </w:p>
    <w:p>
      <w:pPr>
        <w:pStyle w:val="Normal"/>
        <w:jc w:val="center"/>
        <w:rPr>
          <w:b/>
          <w:b/>
          <w:color w:val="000000"/>
          <w:sz w:val="72"/>
          <w:szCs w:val="72"/>
        </w:rPr>
      </w:pPr>
      <w:r>
        <w:rPr>
          <w:rFonts w:ascii="SimHei" w:hAnsi="SimHei" w:eastAsia="黑体"/>
          <w:b/>
          <w:color w:val="000000"/>
          <w:sz w:val="72"/>
          <w:szCs w:val="72"/>
        </w:rPr>
      </w:r>
    </w:p>
    <w:p>
      <w:pPr>
        <w:pStyle w:val="Normal"/>
        <w:jc w:val="center"/>
        <w:rPr>
          <w:rFonts w:ascii="宋体;SimSun" w:hAnsi="宋体;SimSun" w:cs="宋体;SimSun"/>
          <w:b/>
          <w:b/>
          <w:color w:val="000000"/>
          <w:sz w:val="72"/>
          <w:szCs w:val="72"/>
        </w:rPr>
      </w:pPr>
      <w:r>
        <w:rPr>
          <w:rFonts w:ascii="SimHei" w:hAnsi="SimHei" w:cs="宋体;SimSun" w:eastAsia="黑体"/>
          <w:b/>
          <w:color w:val="000000"/>
          <w:sz w:val="72"/>
          <w:szCs w:val="72"/>
        </w:rPr>
        <w:t>公司</w:t>
      </w:r>
    </w:p>
    <w:p>
      <w:pPr>
        <w:pStyle w:val="Normal"/>
        <w:jc w:val="center"/>
        <w:rPr>
          <w:rFonts w:ascii="宋体;SimSun" w:hAnsi="宋体;SimSun" w:cs="宋体;SimSun"/>
          <w:b/>
          <w:b/>
          <w:color w:val="000000"/>
          <w:sz w:val="84"/>
          <w:szCs w:val="84"/>
        </w:rPr>
      </w:pPr>
      <w:r>
        <w:rPr>
          <w:rFonts w:cs="宋体;SimSun" w:ascii="SimHei" w:hAnsi="SimHei" w:eastAsia="黑体"/>
          <w:b/>
          <w:color w:val="000000"/>
          <w:sz w:val="84"/>
          <w:szCs w:val="84"/>
        </w:rPr>
      </w:r>
    </w:p>
    <w:p>
      <w:pPr>
        <w:pStyle w:val="Normal"/>
        <w:jc w:val="center"/>
        <w:rPr>
          <w:rFonts w:ascii="宋体;SimSun" w:hAnsi="宋体;SimSun" w:cs="宋体;SimSun"/>
          <w:b/>
          <w:b/>
          <w:color w:val="000000"/>
          <w:sz w:val="84"/>
          <w:szCs w:val="84"/>
        </w:rPr>
      </w:pPr>
      <w:r>
        <w:rPr>
          <w:rFonts w:cs="宋体;SimSun" w:ascii="SimHei" w:hAnsi="SimHei" w:eastAsia="黑体"/>
          <w:b/>
          <w:color w:val="000000"/>
          <w:sz w:val="84"/>
          <w:szCs w:val="84"/>
        </w:rPr>
      </w:r>
    </w:p>
    <w:p>
      <w:pPr>
        <w:pStyle w:val="Normal"/>
        <w:jc w:val="center"/>
        <w:rPr>
          <w:rFonts w:ascii="宋体;SimSun" w:hAnsi="宋体;SimSun" w:cs="宋体;SimSun"/>
          <w:b/>
          <w:b/>
          <w:color w:val="000000"/>
          <w:sz w:val="84"/>
          <w:szCs w:val="84"/>
        </w:rPr>
      </w:pPr>
      <w:r>
        <w:rPr>
          <w:rFonts w:ascii="SimHei" w:hAnsi="SimHei" w:cs="宋体;SimSun" w:eastAsia="黑体"/>
          <w:b/>
          <w:color w:val="000000"/>
          <w:sz w:val="84"/>
          <w:szCs w:val="84"/>
        </w:rPr>
        <w:t>员</w:t>
      </w:r>
    </w:p>
    <w:p>
      <w:pPr>
        <w:pStyle w:val="Normal"/>
        <w:jc w:val="center"/>
        <w:rPr>
          <w:rFonts w:ascii="宋体;SimSun" w:hAnsi="宋体;SimSun" w:cs="宋体;SimSun"/>
          <w:b/>
          <w:b/>
          <w:color w:val="000000"/>
          <w:sz w:val="84"/>
          <w:szCs w:val="84"/>
        </w:rPr>
      </w:pPr>
      <w:r>
        <w:rPr>
          <w:rFonts w:ascii="SimHei" w:hAnsi="SimHei" w:cs="宋体;SimSun" w:eastAsia="黑体"/>
          <w:b/>
          <w:color w:val="000000"/>
          <w:sz w:val="84"/>
          <w:szCs w:val="84"/>
        </w:rPr>
        <w:t>工</w:t>
      </w:r>
    </w:p>
    <w:p>
      <w:pPr>
        <w:pStyle w:val="Normal"/>
        <w:jc w:val="center"/>
        <w:rPr>
          <w:rFonts w:ascii="宋体;SimSun" w:hAnsi="宋体;SimSun" w:cs="宋体;SimSun"/>
          <w:b/>
          <w:b/>
          <w:color w:val="000000"/>
          <w:sz w:val="84"/>
          <w:szCs w:val="84"/>
        </w:rPr>
      </w:pPr>
      <w:r>
        <w:rPr>
          <w:rFonts w:ascii="SimHei" w:hAnsi="SimHei" w:cs="宋体;SimSun" w:eastAsia="黑体"/>
          <w:b/>
          <w:color w:val="000000"/>
          <w:sz w:val="84"/>
          <w:szCs w:val="84"/>
        </w:rPr>
        <w:t>手</w:t>
      </w:r>
    </w:p>
    <w:p>
      <w:pPr>
        <w:pStyle w:val="Normal"/>
        <w:jc w:val="center"/>
        <w:rPr>
          <w:rFonts w:ascii="宋体;SimSun" w:hAnsi="宋体;SimSun" w:cs="宋体;SimSun"/>
          <w:b/>
          <w:b/>
          <w:color w:val="000000"/>
          <w:sz w:val="84"/>
          <w:szCs w:val="84"/>
        </w:rPr>
      </w:pPr>
      <w:r>
        <w:rPr>
          <w:rFonts w:ascii="SimHei" w:hAnsi="SimHei" w:cs="宋体;SimSun" w:eastAsia="黑体"/>
          <w:b/>
          <w:color w:val="000000"/>
          <w:sz w:val="84"/>
          <w:szCs w:val="84"/>
        </w:rPr>
        <w:t>册</w:t>
      </w:r>
    </w:p>
    <w:p>
      <w:pPr>
        <w:pStyle w:val="Normal"/>
        <w:jc w:val="center"/>
        <w:rPr>
          <w:rFonts w:ascii="宋体;SimSun" w:hAnsi="宋体;SimSun" w:cs="宋体;SimSun"/>
          <w:b/>
          <w:b/>
          <w:color w:val="000000"/>
          <w:sz w:val="30"/>
          <w:szCs w:val="30"/>
        </w:rPr>
      </w:pPr>
      <w:r>
        <w:rPr>
          <w:rFonts w:cs="宋体;SimSun" w:ascii="SimHei" w:hAnsi="SimHei" w:eastAsia="黑体"/>
          <w:b/>
          <w:color w:val="000000"/>
          <w:sz w:val="30"/>
          <w:szCs w:val="30"/>
        </w:rPr>
      </w:r>
    </w:p>
    <w:p>
      <w:pPr>
        <w:pStyle w:val="Normal"/>
        <w:jc w:val="center"/>
        <w:rPr>
          <w:b/>
          <w:b/>
          <w:color w:val="000000"/>
          <w:sz w:val="30"/>
          <w:szCs w:val="30"/>
        </w:rPr>
      </w:pPr>
      <w:r>
        <w:rPr>
          <w:rFonts w:ascii="SimHei" w:hAnsi="SimHei" w:eastAsia="黑体"/>
          <w:b/>
          <w:color w:val="000000"/>
          <w:sz w:val="30"/>
          <w:szCs w:val="30"/>
        </w:rPr>
      </w:r>
    </w:p>
    <w:p>
      <w:pPr>
        <w:pStyle w:val="Normal"/>
        <w:rPr>
          <w:b/>
          <w:b/>
          <w:color w:val="000000"/>
          <w:sz w:val="30"/>
          <w:szCs w:val="30"/>
        </w:rPr>
      </w:pPr>
      <w:r>
        <w:rPr>
          <w:rFonts w:ascii="SimHei" w:hAnsi="SimHei" w:eastAsia="黑体"/>
          <w:b/>
          <w:color w:val="000000"/>
          <w:sz w:val="30"/>
          <w:szCs w:val="30"/>
        </w:rPr>
      </w:r>
    </w:p>
    <w:p>
      <w:pPr>
        <w:pStyle w:val="Normal"/>
        <w:jc w:val="center"/>
        <w:rPr>
          <w:b/>
          <w:b/>
          <w:color w:val="000000"/>
          <w:sz w:val="32"/>
          <w:szCs w:val="32"/>
        </w:rPr>
      </w:pPr>
      <w:r>
        <w:rPr>
          <w:rFonts w:ascii="SimHei" w:hAnsi="SimHei" w:eastAsia="黑体"/>
          <w:b/>
          <w:color w:val="000000"/>
          <w:sz w:val="32"/>
          <w:szCs w:val="32"/>
        </w:rPr>
        <w:t>2012</w:t>
      </w:r>
      <w:r>
        <w:rPr>
          <w:rFonts w:ascii="SimHei" w:hAnsi="SimHei" w:eastAsia="黑体"/>
          <w:b/>
          <w:color w:val="000000"/>
          <w:sz w:val="32"/>
          <w:szCs w:val="32"/>
        </w:rPr>
        <w:t>年</w:t>
      </w:r>
      <w:r>
        <w:rPr>
          <w:rFonts w:ascii="SimHei" w:hAnsi="SimHei" w:eastAsia="黑体"/>
          <w:b/>
          <w:color w:val="000000"/>
          <w:sz w:val="32"/>
          <w:szCs w:val="32"/>
        </w:rPr>
        <w:t>4</w:t>
      </w:r>
      <w:r>
        <w:rPr>
          <w:rFonts w:ascii="SimHei" w:hAnsi="SimHei" w:eastAsia="黑体"/>
          <w:b/>
          <w:color w:val="000000"/>
          <w:sz w:val="32"/>
          <w:szCs w:val="32"/>
        </w:rPr>
        <w:t>月</w:t>
      </w:r>
    </w:p>
    <w:p>
      <w:pPr>
        <w:pStyle w:val="Normal"/>
        <w:rPr>
          <w:b/>
          <w:b/>
          <w:color w:val="000000"/>
          <w:sz w:val="30"/>
          <w:szCs w:val="30"/>
        </w:rPr>
      </w:pPr>
      <w:r>
        <w:rPr>
          <w:rFonts w:ascii="SimHei" w:hAnsi="SimHei" w:eastAsia="黑体"/>
          <w:b/>
          <w:color w:val="000000"/>
          <w:sz w:val="30"/>
          <w:szCs w:val="30"/>
        </w:rPr>
      </w:r>
    </w:p>
    <w:p>
      <w:pPr>
        <w:pStyle w:val="Normal"/>
        <w:jc w:val="center"/>
        <w:rPr>
          <w:rFonts w:ascii="楷体_GB2312;微软雅黑" w:hAnsi="楷体_GB2312;微软雅黑" w:eastAsia="楷体_GB2312;微软雅黑" w:cs="宋体;SimSun"/>
          <w:b/>
          <w:b/>
          <w:color w:val="000000"/>
          <w:sz w:val="44"/>
          <w:szCs w:val="44"/>
        </w:rPr>
      </w:pPr>
      <w:r>
        <w:rPr>
          <w:rFonts w:eastAsia="黑体" w:cs="宋体;SimSun" w:ascii="SimHei" w:hAnsi="SimHei"/>
          <w:b/>
          <w:color w:val="000000"/>
          <w:sz w:val="44"/>
          <w:szCs w:val="44"/>
        </w:rPr>
      </w:r>
    </w:p>
    <w:p>
      <w:pPr>
        <w:pStyle w:val="Normal"/>
        <w:jc w:val="center"/>
        <w:rPr>
          <w:rFonts w:ascii="楷体_GB2312;微软雅黑" w:hAnsi="楷体_GB2312;微软雅黑" w:eastAsia="楷体_GB2312;微软雅黑" w:cs="宋体;SimSun"/>
          <w:b/>
          <w:b/>
          <w:sz w:val="44"/>
          <w:szCs w:val="44"/>
        </w:rPr>
      </w:pPr>
      <w:r>
        <w:rPr>
          <w:rFonts w:eastAsia="黑体" w:cs="宋体;SimSun" w:ascii="SimHei" w:hAnsi="SimHei"/>
          <w:b/>
          <w:sz w:val="44"/>
          <w:szCs w:val="44"/>
        </w:rPr>
      </w:r>
    </w:p>
    <w:p>
      <w:pPr>
        <w:pStyle w:val="Normal"/>
        <w:jc w:val="center"/>
        <w:rPr>
          <w:rFonts w:ascii="楷体_GB2312;微软雅黑" w:hAnsi="楷体_GB2312;微软雅黑" w:eastAsia="楷体_GB2312;微软雅黑" w:cs="宋体;SimSun"/>
          <w:b/>
          <w:b/>
          <w:sz w:val="44"/>
          <w:szCs w:val="44"/>
        </w:rPr>
      </w:pPr>
      <w:r>
        <w:rPr>
          <w:rFonts w:ascii="SimHei" w:hAnsi="SimHei" w:cs="宋体;SimSun" w:eastAsia="黑体"/>
          <w:b/>
          <w:sz w:val="44"/>
          <w:szCs w:val="44"/>
        </w:rPr>
        <w:t>前    言</w:t>
      </w:r>
    </w:p>
    <w:p>
      <w:pPr>
        <w:pStyle w:val="Normal"/>
        <w:jc w:val="center"/>
        <w:rPr>
          <w:rFonts w:ascii="宋体;SimSun" w:hAnsi="宋体;SimSun" w:eastAsia="楷体_GB2312;微软雅黑" w:cs="宋体;SimSun"/>
          <w:b/>
          <w:b/>
          <w:sz w:val="44"/>
          <w:szCs w:val="44"/>
        </w:rPr>
      </w:pPr>
      <w:r>
        <w:rPr>
          <w:rFonts w:eastAsia="黑体" w:cs="宋体;SimSun" w:ascii="SimHei" w:hAnsi="SimHei"/>
          <w:b/>
          <w:sz w:val="44"/>
          <w:szCs w:val="44"/>
        </w:rPr>
      </w:r>
    </w:p>
    <w:p>
      <w:pPr>
        <w:pStyle w:val="Normal"/>
        <w:jc w:val="center"/>
        <w:rPr>
          <w:rFonts w:ascii="宋体;SimSun" w:hAnsi="宋体;SimSun" w:cs="宋体;SimSun"/>
          <w:b/>
          <w:b/>
          <w:sz w:val="44"/>
          <w:szCs w:val="21"/>
        </w:rPr>
      </w:pPr>
      <w:r>
        <w:rPr>
          <w:rFonts w:cs="宋体;SimSun" w:ascii="SimHei" w:hAnsi="SimHei" w:eastAsia="黑体"/>
          <w:b/>
          <w:sz w:val="44"/>
          <w:szCs w:val="21"/>
        </w:rPr>
      </w:r>
    </w:p>
    <w:p>
      <w:pPr>
        <w:pStyle w:val="Normal"/>
        <w:snapToGrid w:val="false"/>
        <w:spacing w:lineRule="auto" w:line="480"/>
        <w:ind w:firstLine="560"/>
        <w:rPr>
          <w:rFonts w:ascii="楷体_GB2312;微软雅黑" w:hAnsi="楷体_GB2312;微软雅黑" w:eastAsia="楷体_GB2312;微软雅黑" w:cs="宋体;SimSun"/>
          <w:sz w:val="28"/>
          <w:szCs w:val="28"/>
        </w:rPr>
      </w:pPr>
      <w:r>
        <w:rPr>
          <w:rFonts w:ascii="SimHei" w:hAnsi="SimHei" w:cs="宋体;SimSun" w:eastAsia="黑体"/>
          <w:sz w:val="28"/>
          <w:szCs w:val="28"/>
        </w:rPr>
        <w:t>欢迎您加入公司大家庭！</w:t>
      </w:r>
    </w:p>
    <w:p>
      <w:pPr>
        <w:pStyle w:val="Normal"/>
        <w:spacing w:lineRule="auto" w:line="480"/>
        <w:ind w:firstLine="560"/>
        <w:rPr/>
      </w:pPr>
      <w:r>
        <w:rPr>
          <w:rFonts w:ascii="SimHei" w:hAnsi="SimHei" w:cs="宋体;SimSun" w:eastAsia="黑体"/>
          <w:sz w:val="28"/>
          <w:szCs w:val="28"/>
        </w:rPr>
        <w:t>为了帮助您更有效地开展工作，我们</w:t>
      </w:r>
      <w:r>
        <w:rPr>
          <w:rFonts w:ascii="SimHei" w:hAnsi="SimHei" w:eastAsia="黑体"/>
          <w:kern w:val="0"/>
          <w:sz w:val="28"/>
          <w:szCs w:val="28"/>
        </w:rPr>
        <w:t>依据国家法律法规及各项规章制度，结合公司目前的经营与管理特点制定</w:t>
      </w:r>
      <w:r>
        <w:rPr>
          <w:rFonts w:ascii="SimHei" w:hAnsi="SimHei" w:cs="宋体;SimSun" w:eastAsia="黑体"/>
          <w:sz w:val="28"/>
          <w:szCs w:val="28"/>
        </w:rPr>
        <w:t>了这本《员工手册》。</w:t>
      </w:r>
    </w:p>
    <w:p>
      <w:pPr>
        <w:pStyle w:val="Normal"/>
        <w:spacing w:lineRule="auto" w:line="480"/>
        <w:ind w:firstLine="560"/>
        <w:rPr>
          <w:rFonts w:ascii="楷体_GB2312;微软雅黑" w:hAnsi="楷体_GB2312;微软雅黑" w:eastAsia="楷体_GB2312;微软雅黑" w:cs="宋体;SimSun"/>
          <w:sz w:val="28"/>
          <w:szCs w:val="28"/>
        </w:rPr>
      </w:pPr>
      <w:r>
        <w:rPr>
          <w:rFonts w:ascii="SimHei" w:hAnsi="SimHei" w:cs="宋体;SimSun" w:eastAsia="黑体"/>
          <w:sz w:val="28"/>
          <w:szCs w:val="28"/>
        </w:rPr>
        <w:t>本手册适用</w:t>
      </w:r>
      <w:r>
        <w:rPr>
          <w:rFonts w:ascii="SimHei" w:hAnsi="SimHei" w:cs="宋体;SimSun" w:eastAsia="黑体"/>
          <w:kern w:val="0"/>
          <w:sz w:val="28"/>
          <w:szCs w:val="28"/>
        </w:rPr>
        <w:t>于与公司签订劳动合同的全体员工。</w:t>
      </w:r>
      <w:r>
        <w:rPr>
          <w:rFonts w:ascii="SimHei" w:hAnsi="SimHei" w:cs="宋体;SimSun" w:eastAsia="黑体"/>
          <w:sz w:val="28"/>
          <w:szCs w:val="28"/>
        </w:rPr>
        <w:t>仔细阅读它，您可以了解到公司的文化和管理理念，您需要遵守的规章制度，您享有的权利和应尽的义务等多方面的内容。</w:t>
      </w:r>
      <w:r>
        <w:rPr>
          <w:rFonts w:ascii="SimHei" w:hAnsi="SimHei" w:eastAsia="黑体"/>
          <w:kern w:val="0"/>
          <w:sz w:val="28"/>
          <w:szCs w:val="28"/>
        </w:rPr>
        <w:t>本手册将根据国家法律法规、公司情况的变化发展在履行民主程序后而进行更新和修改。</w:t>
      </w:r>
    </w:p>
    <w:p>
      <w:pPr>
        <w:pStyle w:val="Normal"/>
        <w:rPr>
          <w:rFonts w:ascii="楷体_GB2312;微软雅黑" w:hAnsi="楷体_GB2312;微软雅黑" w:eastAsia="楷体_GB2312;微软雅黑" w:cs="宋体;SimSun"/>
          <w:b/>
          <w:b/>
          <w:color w:val="000000"/>
          <w:sz w:val="30"/>
          <w:szCs w:val="30"/>
        </w:rPr>
      </w:pPr>
      <w:r>
        <w:rPr>
          <w:rFonts w:eastAsia="黑体" w:cs="宋体;SimSun" w:ascii="SimHei" w:hAnsi="SimHei"/>
          <w:b/>
          <w:color w:val="000000"/>
          <w:sz w:val="30"/>
          <w:szCs w:val="30"/>
        </w:rPr>
      </w:r>
    </w:p>
    <w:p>
      <w:pPr>
        <w:pStyle w:val="Normal"/>
        <w:rPr>
          <w:b/>
          <w:b/>
          <w:color w:val="000000"/>
          <w:sz w:val="30"/>
          <w:szCs w:val="30"/>
        </w:rPr>
      </w:pPr>
      <w:r>
        <w:rPr>
          <w:rFonts w:ascii="SimHei" w:hAnsi="SimHei" w:eastAsia="黑体"/>
          <w:b/>
          <w:color w:val="000000"/>
          <w:sz w:val="30"/>
          <w:szCs w:val="30"/>
        </w:rPr>
      </w:r>
    </w:p>
    <w:p>
      <w:pPr>
        <w:pStyle w:val="Normal"/>
        <w:rPr>
          <w:b/>
          <w:b/>
          <w:color w:val="000000"/>
          <w:sz w:val="30"/>
          <w:szCs w:val="30"/>
        </w:rPr>
      </w:pPr>
      <w:r>
        <w:rPr>
          <w:rFonts w:ascii="SimHei" w:hAnsi="SimHei" w:eastAsia="黑体"/>
          <w:b/>
          <w:color w:val="000000"/>
          <w:sz w:val="30"/>
          <w:szCs w:val="30"/>
        </w:rPr>
      </w:r>
    </w:p>
    <w:p>
      <w:pPr>
        <w:pStyle w:val="Normal"/>
        <w:rPr>
          <w:b/>
          <w:b/>
          <w:color w:val="000000"/>
          <w:sz w:val="30"/>
          <w:szCs w:val="30"/>
        </w:rPr>
      </w:pPr>
      <w:r>
        <w:rPr>
          <w:rFonts w:ascii="SimHei" w:hAnsi="SimHei" w:eastAsia="黑体"/>
          <w:b/>
          <w:color w:val="000000"/>
          <w:sz w:val="30"/>
          <w:szCs w:val="30"/>
        </w:rPr>
      </w:r>
    </w:p>
    <w:p>
      <w:pPr>
        <w:pStyle w:val="Normal"/>
        <w:rPr>
          <w:b/>
          <w:b/>
          <w:color w:val="000000"/>
          <w:sz w:val="30"/>
          <w:szCs w:val="30"/>
        </w:rPr>
      </w:pPr>
      <w:r>
        <w:rPr>
          <w:rFonts w:ascii="SimHei" w:hAnsi="SimHei" w:eastAsia="黑体"/>
          <w:b/>
          <w:color w:val="000000"/>
          <w:sz w:val="30"/>
          <w:szCs w:val="30"/>
        </w:rPr>
      </w:r>
    </w:p>
    <w:p>
      <w:pPr>
        <w:pStyle w:val="Normal"/>
        <w:rPr>
          <w:b/>
          <w:b/>
          <w:color w:val="000000"/>
          <w:sz w:val="30"/>
          <w:szCs w:val="30"/>
        </w:rPr>
      </w:pPr>
      <w:r>
        <w:rPr>
          <w:rFonts w:ascii="SimHei" w:hAnsi="SimHei" w:eastAsia="黑体"/>
          <w:b/>
          <w:color w:val="000000"/>
          <w:sz w:val="30"/>
          <w:szCs w:val="30"/>
        </w:rPr>
      </w:r>
    </w:p>
    <w:p>
      <w:pPr>
        <w:pStyle w:val="Normal"/>
        <w:rPr>
          <w:b/>
          <w:b/>
          <w:color w:val="000000"/>
          <w:sz w:val="30"/>
          <w:szCs w:val="30"/>
        </w:rPr>
      </w:pPr>
      <w:r>
        <w:rPr>
          <w:rFonts w:ascii="SimHei" w:hAnsi="SimHei" w:eastAsia="黑体"/>
          <w:b/>
          <w:color w:val="000000"/>
          <w:sz w:val="30"/>
          <w:szCs w:val="30"/>
        </w:rPr>
      </w:r>
    </w:p>
    <w:p>
      <w:pPr>
        <w:pStyle w:val="Normal"/>
        <w:rPr>
          <w:b/>
          <w:b/>
          <w:color w:val="000000"/>
          <w:sz w:val="30"/>
          <w:szCs w:val="30"/>
        </w:rPr>
      </w:pPr>
      <w:r>
        <w:rPr>
          <w:rFonts w:ascii="SimHei" w:hAnsi="SimHei" w:eastAsia="黑体"/>
          <w:b/>
          <w:color w:val="000000"/>
          <w:sz w:val="30"/>
          <w:szCs w:val="30"/>
        </w:rPr>
      </w:r>
    </w:p>
    <w:p>
      <w:pPr>
        <w:pStyle w:val="Normal"/>
        <w:rPr>
          <w:b/>
          <w:b/>
          <w:color w:val="000000"/>
          <w:sz w:val="30"/>
          <w:szCs w:val="30"/>
        </w:rPr>
      </w:pPr>
      <w:r>
        <w:rPr>
          <w:rFonts w:ascii="SimHei" w:hAnsi="SimHei" w:eastAsia="黑体"/>
          <w:b/>
          <w:color w:val="000000"/>
          <w:sz w:val="30"/>
          <w:szCs w:val="30"/>
        </w:rPr>
      </w:r>
    </w:p>
    <w:p>
      <w:pPr>
        <w:pStyle w:val="Normal"/>
        <w:rPr>
          <w:b/>
          <w:b/>
          <w:color w:val="000000"/>
          <w:sz w:val="30"/>
          <w:szCs w:val="30"/>
        </w:rPr>
      </w:pPr>
      <w:r>
        <w:rPr>
          <w:rFonts w:ascii="SimHei" w:hAnsi="SimHei" w:eastAsia="黑体"/>
          <w:b/>
          <w:color w:val="000000"/>
          <w:sz w:val="30"/>
          <w:szCs w:val="30"/>
        </w:rPr>
      </w:r>
    </w:p>
    <w:p>
      <w:pPr>
        <w:pStyle w:val="Normal"/>
        <w:jc w:val="center"/>
        <w:rPr>
          <w:b/>
          <w:b/>
          <w:color w:val="000000"/>
          <w:sz w:val="30"/>
          <w:szCs w:val="30"/>
        </w:rPr>
      </w:pPr>
      <w:r>
        <w:rPr>
          <w:rFonts w:ascii="SimHei" w:hAnsi="SimHei" w:eastAsia="黑体"/>
          <w:b/>
          <w:color w:val="000000"/>
          <w:sz w:val="30"/>
          <w:szCs w:val="30"/>
        </w:rPr>
      </w:r>
    </w:p>
    <w:p>
      <w:pPr>
        <w:pStyle w:val="Normal"/>
        <w:jc w:val="center"/>
        <w:rPr>
          <w:b/>
          <w:b/>
          <w:color w:val="000000"/>
          <w:sz w:val="30"/>
          <w:szCs w:val="30"/>
        </w:rPr>
      </w:pPr>
      <w:r>
        <w:rPr>
          <w:rFonts w:ascii="SimHei" w:hAnsi="SimHei" w:eastAsia="黑体"/>
          <w:b/>
          <w:color w:val="000000"/>
          <w:sz w:val="30"/>
          <w:szCs w:val="30"/>
        </w:rPr>
      </w:r>
    </w:p>
    <w:p>
      <w:pPr>
        <w:pStyle w:val="Normal"/>
        <w:jc w:val="center"/>
        <w:rPr/>
      </w:pPr>
      <w:r>
        <w:rPr>
          <w:rFonts w:ascii="SimHei" w:hAnsi="SimHei" w:eastAsia="黑体"/>
        </w:rPr>
        <w:t>目</w:t>
      </w:r>
      <w:r>
        <w:rPr>
          <w:rFonts w:eastAsia="黑体" w:ascii="SimHei" w:hAnsi="SimHei"/>
        </w:rPr>
        <w:t xml:space="preserve">    </w:t>
      </w:r>
      <w:r>
        <w:rPr>
          <w:rFonts w:ascii="SimHei" w:hAnsi="SimHei" w:eastAsia="黑体"/>
        </w:rPr>
        <w:t>录</w:t>
      </w:r>
    </w:p>
    <w:sdt>
      <w:sdtPr>
        <w:docPartObj>
          <w:docPartGallery w:val="Table of Contents"/>
          <w:docPartUnique w:val="true"/>
        </w:docPartObj>
      </w:sdtPr>
      <w:sdtContent>
        <w:p>
          <w:pPr>
            <w:pStyle w:val="Contents2"/>
            <w:tabs>
              <w:tab w:val="clear" w:pos="840"/>
              <w:tab w:val="clear" w:pos="8539"/>
              <w:tab w:val="right" w:pos="9860" w:leader="dot"/>
            </w:tabs>
            <w:rPr>
              <w:szCs w:val="21"/>
              <w:lang w:val="en-US" w:eastAsia="en-US"/>
            </w:rPr>
          </w:pPr>
          <w:r>
            <w:fldChar w:fldCharType="begin"/>
          </w:r>
          <w:r>
            <w:rPr>
              <w:rStyle w:val="IndexLink"/>
              <w:szCs w:val="21"/>
              <w:lang w:val="en-US" w:eastAsia="en-US"/>
            </w:rPr>
            <w:instrText> TOC \o "1-3" \h \z \u </w:instrText>
          </w:r>
          <w:r>
            <w:rPr>
              <w:rStyle w:val="IndexLink"/>
              <w:szCs w:val="21"/>
              <w:lang w:val="en-US" w:eastAsia="en-US"/>
            </w:rPr>
            <w:fldChar w:fldCharType="separate"/>
          </w:r>
          <w:hyperlink w:anchor="__RefHeading___Toc3870">
            <w:r>
              <w:rPr>
                <w:rStyle w:val="IndexLink"/>
                <w:szCs w:val="21"/>
                <w:lang w:val="en-US" w:eastAsia="en-US"/>
              </w:rPr>
              <w:t>一、</w:t>
            </w:r>
            <w:r>
              <w:rPr>
                <w:rStyle w:val="IndexLink"/>
                <w:rFonts w:eastAsia="Times New Roman"/>
                <w:szCs w:val="21"/>
                <w:lang w:val="en-US" w:eastAsia="en-US"/>
              </w:rPr>
              <w:t xml:space="preserve"> </w:t>
            </w:r>
            <w:r>
              <w:rPr>
                <w:rStyle w:val="IndexLink"/>
                <w:szCs w:val="21"/>
                <w:lang w:val="en-US" w:eastAsia="en-US"/>
              </w:rPr>
              <w:t>入职指引</w:t>
            </w:r>
            <w:r>
              <w:rPr>
                <w:rStyle w:val="IndexLink"/>
                <w:szCs w:val="21"/>
                <w:lang w:val="en-US" w:eastAsia="en-US"/>
              </w:rPr>
              <w:tab/>
            </w:r>
            <w:r>
              <w:rPr>
                <w:rStyle w:val="IndexLink"/>
                <w:szCs w:val="21"/>
                <w:lang w:val="en-US" w:eastAsia="en-US"/>
              </w:rPr>
              <w:t>3</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16936">
            <w:r>
              <w:rPr>
                <w:rStyle w:val="IndexLink"/>
                <w:b w:val="false"/>
                <w:i w:val="false"/>
                <w:iCs w:val="false"/>
                <w:sz w:val="21"/>
                <w:szCs w:val="21"/>
                <w:lang w:val="en-US" w:eastAsia="zh-CN"/>
              </w:rPr>
              <w:t>1</w:t>
            </w:r>
            <w:r>
              <w:rPr>
                <w:rStyle w:val="IndexLink"/>
                <w:b w:val="false"/>
                <w:i w:val="false"/>
                <w:iCs w:val="false"/>
                <w:sz w:val="21"/>
                <w:szCs w:val="21"/>
                <w:lang w:val="en-US" w:eastAsia="zh-CN"/>
              </w:rPr>
              <w:t>、</w:t>
            </w:r>
            <w:r>
              <w:rPr>
                <w:rStyle w:val="IndexLink"/>
                <w:rFonts w:eastAsia="Times New Roman"/>
                <w:b w:val="false"/>
                <w:i w:val="false"/>
                <w:iCs w:val="false"/>
                <w:sz w:val="21"/>
                <w:szCs w:val="21"/>
                <w:lang w:val="en-US" w:eastAsia="zh-CN"/>
              </w:rPr>
              <w:t xml:space="preserve"> </w:t>
            </w:r>
            <w:r>
              <w:rPr>
                <w:rStyle w:val="IndexLink"/>
                <w:b w:val="false"/>
                <w:i w:val="false"/>
                <w:iCs w:val="false"/>
                <w:sz w:val="21"/>
                <w:szCs w:val="21"/>
                <w:lang w:val="en-US" w:eastAsia="zh-CN"/>
              </w:rPr>
              <w:t>个人资料</w:t>
            </w:r>
            <w:r>
              <w:rPr>
                <w:rStyle w:val="IndexLink"/>
                <w:b w:val="false"/>
                <w:i w:val="false"/>
                <w:iCs w:val="false"/>
                <w:sz w:val="21"/>
                <w:szCs w:val="21"/>
                <w:lang w:val="en-US" w:eastAsia="zh-CN"/>
              </w:rPr>
              <w:tab/>
            </w:r>
            <w:r>
              <w:rPr>
                <w:rStyle w:val="IndexLink"/>
                <w:b w:val="false"/>
                <w:i w:val="false"/>
                <w:iCs w:val="false"/>
                <w:sz w:val="21"/>
                <w:szCs w:val="21"/>
                <w:lang w:val="en-US" w:eastAsia="zh-CN"/>
              </w:rPr>
              <w:t>3</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29916">
            <w:r>
              <w:rPr>
                <w:rStyle w:val="IndexLink"/>
                <w:b w:val="false"/>
                <w:i w:val="false"/>
                <w:iCs w:val="false"/>
                <w:sz w:val="21"/>
                <w:szCs w:val="21"/>
                <w:lang w:val="en-US" w:eastAsia="zh-CN"/>
              </w:rPr>
              <w:t>2</w:t>
            </w:r>
            <w:r>
              <w:rPr>
                <w:rStyle w:val="IndexLink"/>
                <w:b w:val="false"/>
                <w:i w:val="false"/>
                <w:iCs w:val="false"/>
                <w:sz w:val="21"/>
                <w:szCs w:val="21"/>
                <w:lang w:val="en-US" w:eastAsia="zh-CN"/>
              </w:rPr>
              <w:t>、</w:t>
            </w:r>
            <w:r>
              <w:rPr>
                <w:rStyle w:val="IndexLink"/>
                <w:rFonts w:eastAsia="Times New Roman"/>
                <w:b w:val="false"/>
                <w:i w:val="false"/>
                <w:iCs w:val="false"/>
                <w:sz w:val="21"/>
                <w:szCs w:val="21"/>
                <w:lang w:val="en-US" w:eastAsia="zh-CN"/>
              </w:rPr>
              <w:t xml:space="preserve"> </w:t>
            </w:r>
            <w:r>
              <w:rPr>
                <w:rStyle w:val="IndexLink"/>
                <w:b w:val="false"/>
                <w:i w:val="false"/>
                <w:iCs w:val="false"/>
                <w:sz w:val="21"/>
                <w:szCs w:val="21"/>
                <w:lang w:val="en-US" w:eastAsia="zh-CN"/>
              </w:rPr>
              <w:t>试用与转正</w:t>
            </w:r>
            <w:r>
              <w:rPr>
                <w:rStyle w:val="IndexLink"/>
                <w:b w:val="false"/>
                <w:i w:val="false"/>
                <w:iCs w:val="false"/>
                <w:sz w:val="21"/>
                <w:szCs w:val="21"/>
                <w:lang w:val="en-US" w:eastAsia="zh-CN"/>
              </w:rPr>
              <w:tab/>
            </w:r>
            <w:r>
              <w:rPr>
                <w:rStyle w:val="IndexLink"/>
                <w:b w:val="false"/>
                <w:i w:val="false"/>
                <w:iCs w:val="false"/>
                <w:sz w:val="21"/>
                <w:szCs w:val="21"/>
                <w:lang w:val="en-US" w:eastAsia="zh-CN"/>
              </w:rPr>
              <w:t>3</w:t>
            </w:r>
          </w:hyperlink>
        </w:p>
        <w:p>
          <w:pPr>
            <w:pStyle w:val="Contents2"/>
            <w:tabs>
              <w:tab w:val="clear" w:pos="840"/>
              <w:tab w:val="clear" w:pos="8539"/>
              <w:tab w:val="right" w:pos="9860" w:leader="dot"/>
            </w:tabs>
            <w:rPr>
              <w:szCs w:val="21"/>
              <w:lang w:val="en-US" w:eastAsia="en-US"/>
            </w:rPr>
          </w:pPr>
          <w:hyperlink w:anchor="__RefHeading___Toc30776">
            <w:r>
              <w:rPr>
                <w:rStyle w:val="IndexLink"/>
                <w:szCs w:val="21"/>
                <w:lang w:val="en-US" w:eastAsia="en-US"/>
              </w:rPr>
              <w:t>二、</w:t>
            </w:r>
            <w:r>
              <w:rPr>
                <w:rStyle w:val="IndexLink"/>
                <w:rFonts w:eastAsia="Times New Roman"/>
                <w:szCs w:val="21"/>
                <w:lang w:val="en-US" w:eastAsia="en-US"/>
              </w:rPr>
              <w:t xml:space="preserve"> </w:t>
            </w:r>
            <w:r>
              <w:rPr>
                <w:rStyle w:val="IndexLink"/>
                <w:szCs w:val="21"/>
                <w:lang w:val="en-US" w:eastAsia="en-US"/>
              </w:rPr>
              <w:t>劳动合同管理</w:t>
            </w:r>
            <w:r>
              <w:rPr>
                <w:rStyle w:val="IndexLink"/>
                <w:szCs w:val="21"/>
                <w:lang w:val="en-US" w:eastAsia="en-US"/>
              </w:rPr>
              <w:tab/>
            </w:r>
            <w:r>
              <w:rPr>
                <w:rStyle w:val="IndexLink"/>
                <w:szCs w:val="21"/>
                <w:lang w:val="en-US" w:eastAsia="en-US"/>
              </w:rPr>
              <w:t>4</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24301">
            <w:r>
              <w:rPr>
                <w:rStyle w:val="IndexLink"/>
                <w:b w:val="false"/>
                <w:i w:val="false"/>
                <w:iCs w:val="false"/>
                <w:sz w:val="21"/>
                <w:szCs w:val="21"/>
                <w:lang w:val="en-US" w:eastAsia="zh-CN"/>
              </w:rPr>
              <w:t>1</w:t>
            </w:r>
            <w:r>
              <w:rPr>
                <w:rStyle w:val="IndexLink"/>
                <w:b w:val="false"/>
                <w:i w:val="false"/>
                <w:iCs w:val="false"/>
                <w:sz w:val="21"/>
                <w:szCs w:val="21"/>
                <w:lang w:val="en-US" w:eastAsia="zh-CN"/>
              </w:rPr>
              <w:t>、</w:t>
            </w:r>
            <w:r>
              <w:rPr>
                <w:rStyle w:val="IndexLink"/>
                <w:rFonts w:eastAsia="Times New Roman"/>
                <w:b w:val="false"/>
                <w:i w:val="false"/>
                <w:iCs w:val="false"/>
                <w:sz w:val="21"/>
                <w:szCs w:val="21"/>
                <w:lang w:val="en-US" w:eastAsia="zh-CN"/>
              </w:rPr>
              <w:t xml:space="preserve"> </w:t>
            </w:r>
            <w:r>
              <w:rPr>
                <w:rStyle w:val="IndexLink"/>
                <w:b w:val="false"/>
                <w:i w:val="false"/>
                <w:iCs w:val="false"/>
                <w:sz w:val="21"/>
                <w:szCs w:val="21"/>
                <w:lang w:val="en-US" w:eastAsia="zh-CN"/>
              </w:rPr>
              <w:t>劳动合同的签订</w:t>
            </w:r>
            <w:r>
              <w:rPr>
                <w:rStyle w:val="IndexLink"/>
                <w:b w:val="false"/>
                <w:i w:val="false"/>
                <w:iCs w:val="false"/>
                <w:sz w:val="21"/>
                <w:szCs w:val="21"/>
                <w:lang w:val="en-US" w:eastAsia="zh-CN"/>
              </w:rPr>
              <w:tab/>
            </w:r>
            <w:r>
              <w:rPr>
                <w:rStyle w:val="IndexLink"/>
                <w:b w:val="false"/>
                <w:i w:val="false"/>
                <w:iCs w:val="false"/>
                <w:sz w:val="21"/>
                <w:szCs w:val="21"/>
                <w:lang w:val="en-US" w:eastAsia="zh-CN"/>
              </w:rPr>
              <w:t>4</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20190">
            <w:r>
              <w:rPr>
                <w:rStyle w:val="IndexLink"/>
                <w:b w:val="false"/>
                <w:i w:val="false"/>
                <w:iCs w:val="false"/>
                <w:sz w:val="21"/>
                <w:szCs w:val="21"/>
                <w:lang w:val="en-US" w:eastAsia="zh-CN"/>
              </w:rPr>
              <w:t>2</w:t>
            </w:r>
            <w:r>
              <w:rPr>
                <w:rStyle w:val="IndexLink"/>
                <w:b w:val="false"/>
                <w:i w:val="false"/>
                <w:iCs w:val="false"/>
                <w:sz w:val="21"/>
                <w:szCs w:val="21"/>
                <w:lang w:val="en-US" w:eastAsia="zh-CN"/>
              </w:rPr>
              <w:t>、</w:t>
            </w:r>
            <w:r>
              <w:rPr>
                <w:rStyle w:val="IndexLink"/>
                <w:rFonts w:eastAsia="Times New Roman"/>
                <w:b w:val="false"/>
                <w:i w:val="false"/>
                <w:iCs w:val="false"/>
                <w:sz w:val="21"/>
                <w:szCs w:val="21"/>
                <w:lang w:val="en-US" w:eastAsia="zh-CN"/>
              </w:rPr>
              <w:t xml:space="preserve"> </w:t>
            </w:r>
            <w:r>
              <w:rPr>
                <w:rStyle w:val="IndexLink"/>
                <w:b w:val="false"/>
                <w:i w:val="false"/>
                <w:iCs w:val="false"/>
                <w:sz w:val="21"/>
                <w:szCs w:val="21"/>
                <w:lang w:val="en-US" w:eastAsia="zh-CN"/>
              </w:rPr>
              <w:t>劳动合同的变更</w:t>
            </w:r>
            <w:r>
              <w:rPr>
                <w:rStyle w:val="IndexLink"/>
                <w:b w:val="false"/>
                <w:i w:val="false"/>
                <w:iCs w:val="false"/>
                <w:sz w:val="21"/>
                <w:szCs w:val="21"/>
                <w:lang w:val="en-US" w:eastAsia="zh-CN"/>
              </w:rPr>
              <w:tab/>
            </w:r>
            <w:r>
              <w:rPr>
                <w:rStyle w:val="IndexLink"/>
                <w:b w:val="false"/>
                <w:i w:val="false"/>
                <w:iCs w:val="false"/>
                <w:sz w:val="21"/>
                <w:szCs w:val="21"/>
                <w:lang w:val="en-US" w:eastAsia="zh-CN"/>
              </w:rPr>
              <w:t>4</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28558">
            <w:r>
              <w:rPr>
                <w:rStyle w:val="IndexLink"/>
                <w:b w:val="false"/>
                <w:i w:val="false"/>
                <w:iCs w:val="false"/>
                <w:sz w:val="21"/>
                <w:szCs w:val="21"/>
                <w:lang w:val="en-US" w:eastAsia="zh-CN"/>
              </w:rPr>
              <w:t>3</w:t>
            </w:r>
            <w:r>
              <w:rPr>
                <w:rStyle w:val="IndexLink"/>
                <w:b w:val="false"/>
                <w:i w:val="false"/>
                <w:iCs w:val="false"/>
                <w:sz w:val="21"/>
                <w:szCs w:val="21"/>
                <w:lang w:val="en-US" w:eastAsia="zh-CN"/>
              </w:rPr>
              <w:t>、</w:t>
            </w:r>
            <w:r>
              <w:rPr>
                <w:rStyle w:val="IndexLink"/>
                <w:rFonts w:eastAsia="Times New Roman"/>
                <w:b w:val="false"/>
                <w:i w:val="false"/>
                <w:iCs w:val="false"/>
                <w:sz w:val="21"/>
                <w:szCs w:val="21"/>
                <w:lang w:val="en-US" w:eastAsia="zh-CN"/>
              </w:rPr>
              <w:t xml:space="preserve"> </w:t>
            </w:r>
            <w:r>
              <w:rPr>
                <w:rStyle w:val="IndexLink"/>
                <w:b w:val="false"/>
                <w:i w:val="false"/>
                <w:iCs w:val="false"/>
                <w:sz w:val="21"/>
                <w:szCs w:val="21"/>
                <w:lang w:val="en-US" w:eastAsia="zh-CN"/>
              </w:rPr>
              <w:t>劳动合同的续订和终止</w:t>
            </w:r>
            <w:r>
              <w:rPr>
                <w:rStyle w:val="IndexLink"/>
                <w:b w:val="false"/>
                <w:i w:val="false"/>
                <w:iCs w:val="false"/>
                <w:sz w:val="21"/>
                <w:szCs w:val="21"/>
                <w:lang w:val="en-US" w:eastAsia="zh-CN"/>
              </w:rPr>
              <w:tab/>
            </w:r>
            <w:r>
              <w:rPr>
                <w:rStyle w:val="IndexLink"/>
                <w:b w:val="false"/>
                <w:i w:val="false"/>
                <w:iCs w:val="false"/>
                <w:sz w:val="21"/>
                <w:szCs w:val="21"/>
                <w:lang w:val="en-US" w:eastAsia="zh-CN"/>
              </w:rPr>
              <w:t>5</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26087">
            <w:r>
              <w:rPr>
                <w:rStyle w:val="IndexLink"/>
                <w:b w:val="false"/>
                <w:i w:val="false"/>
                <w:iCs w:val="false"/>
                <w:sz w:val="21"/>
                <w:szCs w:val="21"/>
                <w:lang w:val="en-US" w:eastAsia="zh-CN"/>
              </w:rPr>
              <w:t>4</w:t>
            </w:r>
            <w:r>
              <w:rPr>
                <w:rStyle w:val="IndexLink"/>
                <w:b w:val="false"/>
                <w:i w:val="false"/>
                <w:iCs w:val="false"/>
                <w:sz w:val="21"/>
                <w:szCs w:val="21"/>
                <w:lang w:val="en-US" w:eastAsia="zh-CN"/>
              </w:rPr>
              <w:t>、</w:t>
            </w:r>
            <w:r>
              <w:rPr>
                <w:rStyle w:val="IndexLink"/>
                <w:rFonts w:eastAsia="Times New Roman"/>
                <w:b w:val="false"/>
                <w:i w:val="false"/>
                <w:iCs w:val="false"/>
                <w:sz w:val="21"/>
                <w:szCs w:val="21"/>
                <w:lang w:val="en-US" w:eastAsia="zh-CN"/>
              </w:rPr>
              <w:t xml:space="preserve"> </w:t>
            </w:r>
            <w:r>
              <w:rPr>
                <w:rStyle w:val="IndexLink"/>
                <w:b w:val="false"/>
                <w:i w:val="false"/>
                <w:iCs w:val="false"/>
                <w:sz w:val="21"/>
                <w:szCs w:val="21"/>
                <w:lang w:val="en-US" w:eastAsia="zh-CN"/>
              </w:rPr>
              <w:t>劳动合同的解除</w:t>
            </w:r>
            <w:r>
              <w:rPr>
                <w:rStyle w:val="IndexLink"/>
                <w:b w:val="false"/>
                <w:i w:val="false"/>
                <w:iCs w:val="false"/>
                <w:sz w:val="21"/>
                <w:szCs w:val="21"/>
                <w:lang w:val="en-US" w:eastAsia="zh-CN"/>
              </w:rPr>
              <w:tab/>
            </w:r>
            <w:r>
              <w:rPr>
                <w:rStyle w:val="IndexLink"/>
                <w:b w:val="false"/>
                <w:i w:val="false"/>
                <w:iCs w:val="false"/>
                <w:sz w:val="21"/>
                <w:szCs w:val="21"/>
                <w:lang w:val="en-US" w:eastAsia="zh-CN"/>
              </w:rPr>
              <w:t>5</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15308">
            <w:r>
              <w:rPr>
                <w:rStyle w:val="IndexLink"/>
                <w:b w:val="false"/>
                <w:i w:val="false"/>
                <w:iCs w:val="false"/>
                <w:sz w:val="21"/>
                <w:szCs w:val="21"/>
                <w:lang w:val="en-US" w:eastAsia="zh-CN"/>
              </w:rPr>
              <w:t>5</w:t>
            </w:r>
            <w:r>
              <w:rPr>
                <w:rStyle w:val="IndexLink"/>
                <w:b w:val="false"/>
                <w:i w:val="false"/>
                <w:iCs w:val="false"/>
                <w:sz w:val="21"/>
                <w:szCs w:val="21"/>
                <w:lang w:val="en-US" w:eastAsia="zh-CN"/>
              </w:rPr>
              <w:t>、</w:t>
            </w:r>
            <w:r>
              <w:rPr>
                <w:rStyle w:val="IndexLink"/>
                <w:rFonts w:eastAsia="Times New Roman"/>
                <w:b w:val="false"/>
                <w:i w:val="false"/>
                <w:iCs w:val="false"/>
                <w:sz w:val="21"/>
                <w:szCs w:val="21"/>
                <w:lang w:val="en-US" w:eastAsia="zh-CN"/>
              </w:rPr>
              <w:t xml:space="preserve"> </w:t>
            </w:r>
            <w:r>
              <w:rPr>
                <w:rStyle w:val="IndexLink"/>
                <w:b w:val="false"/>
                <w:i w:val="false"/>
                <w:iCs w:val="false"/>
                <w:sz w:val="21"/>
                <w:szCs w:val="21"/>
                <w:lang w:val="en-US" w:eastAsia="zh-CN"/>
              </w:rPr>
              <w:t>离职手续</w:t>
            </w:r>
            <w:r>
              <w:rPr>
                <w:rStyle w:val="IndexLink"/>
                <w:b w:val="false"/>
                <w:i w:val="false"/>
                <w:iCs w:val="false"/>
                <w:sz w:val="21"/>
                <w:szCs w:val="21"/>
                <w:lang w:val="en-US" w:eastAsia="zh-CN"/>
              </w:rPr>
              <w:tab/>
            </w:r>
            <w:r>
              <w:rPr>
                <w:rStyle w:val="IndexLink"/>
                <w:b w:val="false"/>
                <w:i w:val="false"/>
                <w:iCs w:val="false"/>
                <w:sz w:val="21"/>
                <w:szCs w:val="21"/>
                <w:lang w:val="en-US" w:eastAsia="zh-CN"/>
              </w:rPr>
              <w:t>6</w:t>
            </w:r>
          </w:hyperlink>
        </w:p>
        <w:p>
          <w:pPr>
            <w:pStyle w:val="Contents2"/>
            <w:tabs>
              <w:tab w:val="clear" w:pos="840"/>
              <w:tab w:val="clear" w:pos="8539"/>
              <w:tab w:val="right" w:pos="9860" w:leader="dot"/>
            </w:tabs>
            <w:rPr>
              <w:szCs w:val="21"/>
              <w:lang w:val="en-US" w:eastAsia="en-US"/>
            </w:rPr>
          </w:pPr>
          <w:hyperlink w:anchor="__RefHeading___Toc2238">
            <w:r>
              <w:rPr>
                <w:rStyle w:val="IndexLink"/>
                <w:szCs w:val="21"/>
                <w:lang w:val="en-US" w:eastAsia="en-US"/>
              </w:rPr>
              <w:t>三、</w:t>
            </w:r>
            <w:r>
              <w:rPr>
                <w:rStyle w:val="IndexLink"/>
                <w:rFonts w:eastAsia="Times New Roman"/>
                <w:szCs w:val="21"/>
                <w:lang w:val="en-US" w:eastAsia="en-US"/>
              </w:rPr>
              <w:t xml:space="preserve"> </w:t>
            </w:r>
            <w:r>
              <w:rPr>
                <w:rStyle w:val="IndexLink"/>
                <w:szCs w:val="21"/>
                <w:lang w:val="en-US" w:eastAsia="en-US"/>
              </w:rPr>
              <w:t>考勤和休假</w:t>
            </w:r>
            <w:r>
              <w:rPr>
                <w:rStyle w:val="IndexLink"/>
                <w:szCs w:val="21"/>
                <w:lang w:val="en-US" w:eastAsia="en-US"/>
              </w:rPr>
              <w:tab/>
            </w:r>
            <w:r>
              <w:rPr>
                <w:rStyle w:val="IndexLink"/>
                <w:szCs w:val="21"/>
                <w:lang w:val="en-US" w:eastAsia="en-US"/>
              </w:rPr>
              <w:t>6</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2484">
            <w:r>
              <w:rPr>
                <w:rStyle w:val="IndexLink"/>
                <w:b w:val="false"/>
                <w:i w:val="false"/>
                <w:iCs w:val="false"/>
                <w:sz w:val="21"/>
                <w:szCs w:val="21"/>
                <w:lang w:val="en-US" w:eastAsia="zh-CN"/>
              </w:rPr>
              <w:t>1</w:t>
            </w:r>
            <w:r>
              <w:rPr>
                <w:rStyle w:val="IndexLink"/>
                <w:b w:val="false"/>
                <w:i w:val="false"/>
                <w:iCs w:val="false"/>
                <w:sz w:val="21"/>
                <w:szCs w:val="21"/>
                <w:lang w:val="en-US" w:eastAsia="zh-CN"/>
              </w:rPr>
              <w:t>、</w:t>
            </w:r>
            <w:r>
              <w:rPr>
                <w:rStyle w:val="IndexLink"/>
                <w:rFonts w:eastAsia="Times New Roman"/>
                <w:b w:val="false"/>
                <w:i w:val="false"/>
                <w:iCs w:val="false"/>
                <w:sz w:val="21"/>
                <w:szCs w:val="21"/>
                <w:lang w:val="en-US" w:eastAsia="zh-CN"/>
              </w:rPr>
              <w:t xml:space="preserve"> </w:t>
            </w:r>
            <w:r>
              <w:rPr>
                <w:rStyle w:val="IndexLink"/>
                <w:b w:val="false"/>
                <w:i w:val="false"/>
                <w:iCs w:val="false"/>
                <w:sz w:val="21"/>
                <w:szCs w:val="21"/>
                <w:lang w:val="en-US" w:eastAsia="zh-CN"/>
              </w:rPr>
              <w:t>工作时间</w:t>
            </w:r>
            <w:r>
              <w:rPr>
                <w:rStyle w:val="IndexLink"/>
                <w:b w:val="false"/>
                <w:i w:val="false"/>
                <w:iCs w:val="false"/>
                <w:sz w:val="21"/>
                <w:szCs w:val="21"/>
                <w:lang w:val="en-US" w:eastAsia="zh-CN"/>
              </w:rPr>
              <w:tab/>
            </w:r>
            <w:r>
              <w:rPr>
                <w:rStyle w:val="IndexLink"/>
                <w:b w:val="false"/>
                <w:i w:val="false"/>
                <w:iCs w:val="false"/>
                <w:sz w:val="21"/>
                <w:szCs w:val="21"/>
                <w:lang w:val="en-US" w:eastAsia="zh-CN"/>
              </w:rPr>
              <w:t>6</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5213">
            <w:r>
              <w:rPr>
                <w:rStyle w:val="IndexLink"/>
                <w:b w:val="false"/>
                <w:i w:val="false"/>
                <w:iCs w:val="false"/>
                <w:sz w:val="21"/>
                <w:szCs w:val="21"/>
                <w:lang w:val="en-US" w:eastAsia="zh-CN"/>
              </w:rPr>
              <w:t>2</w:t>
            </w:r>
            <w:r>
              <w:rPr>
                <w:rStyle w:val="IndexLink"/>
                <w:b w:val="false"/>
                <w:i w:val="false"/>
                <w:iCs w:val="false"/>
                <w:sz w:val="21"/>
                <w:szCs w:val="21"/>
                <w:lang w:val="en-US" w:eastAsia="zh-CN"/>
              </w:rPr>
              <w:t>、</w:t>
            </w:r>
            <w:r>
              <w:rPr>
                <w:rStyle w:val="IndexLink"/>
                <w:rFonts w:eastAsia="Times New Roman"/>
                <w:b w:val="false"/>
                <w:i w:val="false"/>
                <w:iCs w:val="false"/>
                <w:sz w:val="21"/>
                <w:szCs w:val="21"/>
                <w:lang w:val="en-US" w:eastAsia="zh-CN"/>
              </w:rPr>
              <w:t xml:space="preserve"> </w:t>
            </w:r>
            <w:r>
              <w:rPr>
                <w:rStyle w:val="IndexLink"/>
                <w:b w:val="false"/>
                <w:i w:val="false"/>
                <w:iCs w:val="false"/>
                <w:sz w:val="21"/>
                <w:szCs w:val="21"/>
                <w:lang w:val="en-US" w:eastAsia="zh-CN"/>
              </w:rPr>
              <w:t>打卡管理规定</w:t>
            </w:r>
            <w:r>
              <w:rPr>
                <w:rStyle w:val="IndexLink"/>
                <w:b w:val="false"/>
                <w:i w:val="false"/>
                <w:iCs w:val="false"/>
                <w:sz w:val="21"/>
                <w:szCs w:val="21"/>
                <w:lang w:val="en-US" w:eastAsia="zh-CN"/>
              </w:rPr>
              <w:tab/>
            </w:r>
            <w:r>
              <w:rPr>
                <w:rStyle w:val="IndexLink"/>
                <w:b w:val="false"/>
                <w:i w:val="false"/>
                <w:iCs w:val="false"/>
                <w:sz w:val="21"/>
                <w:szCs w:val="21"/>
                <w:lang w:val="en-US" w:eastAsia="zh-CN"/>
              </w:rPr>
              <w:t>7</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15603">
            <w:r>
              <w:rPr>
                <w:rStyle w:val="IndexLink"/>
                <w:b w:val="false"/>
                <w:i w:val="false"/>
                <w:iCs w:val="false"/>
                <w:sz w:val="21"/>
                <w:szCs w:val="21"/>
                <w:lang w:val="en-US" w:eastAsia="zh-CN"/>
              </w:rPr>
              <w:t>3</w:t>
            </w:r>
            <w:r>
              <w:rPr>
                <w:rStyle w:val="IndexLink"/>
                <w:b w:val="false"/>
                <w:i w:val="false"/>
                <w:iCs w:val="false"/>
                <w:sz w:val="21"/>
                <w:szCs w:val="21"/>
                <w:lang w:val="en-US" w:eastAsia="zh-CN"/>
              </w:rPr>
              <w:t>、</w:t>
            </w:r>
            <w:r>
              <w:rPr>
                <w:rStyle w:val="IndexLink"/>
                <w:rFonts w:eastAsia="Times New Roman"/>
                <w:b w:val="false"/>
                <w:i w:val="false"/>
                <w:iCs w:val="false"/>
                <w:sz w:val="21"/>
                <w:szCs w:val="21"/>
                <w:lang w:val="en-US" w:eastAsia="zh-CN"/>
              </w:rPr>
              <w:t xml:space="preserve"> </w:t>
            </w:r>
            <w:r>
              <w:rPr>
                <w:rStyle w:val="IndexLink"/>
                <w:b w:val="false"/>
                <w:i w:val="false"/>
                <w:iCs w:val="false"/>
                <w:sz w:val="21"/>
                <w:szCs w:val="21"/>
                <w:lang w:val="en-US" w:eastAsia="zh-CN"/>
              </w:rPr>
              <w:t>考勤管理规定</w:t>
            </w:r>
            <w:r>
              <w:rPr>
                <w:rStyle w:val="IndexLink"/>
                <w:b w:val="false"/>
                <w:i w:val="false"/>
                <w:iCs w:val="false"/>
                <w:sz w:val="21"/>
                <w:szCs w:val="21"/>
                <w:lang w:val="en-US" w:eastAsia="zh-CN"/>
              </w:rPr>
              <w:tab/>
            </w:r>
            <w:r>
              <w:rPr>
                <w:rStyle w:val="IndexLink"/>
                <w:b w:val="false"/>
                <w:i w:val="false"/>
                <w:iCs w:val="false"/>
                <w:sz w:val="21"/>
                <w:szCs w:val="21"/>
                <w:lang w:val="en-US" w:eastAsia="zh-CN"/>
              </w:rPr>
              <w:t>7</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22000">
            <w:r>
              <w:rPr>
                <w:rStyle w:val="IndexLink"/>
                <w:b w:val="false"/>
                <w:i w:val="false"/>
                <w:iCs w:val="false"/>
                <w:sz w:val="21"/>
                <w:szCs w:val="21"/>
                <w:lang w:val="en-US" w:eastAsia="zh-CN"/>
              </w:rPr>
              <w:t xml:space="preserve">3.1  </w:t>
            </w:r>
            <w:r>
              <w:rPr>
                <w:rStyle w:val="IndexLink"/>
                <w:b w:val="false"/>
                <w:i w:val="false"/>
                <w:iCs w:val="false"/>
                <w:sz w:val="21"/>
                <w:szCs w:val="21"/>
                <w:lang w:val="en-US" w:eastAsia="zh-CN"/>
              </w:rPr>
              <w:t>迟到、早退</w:t>
            </w:r>
            <w:r>
              <w:rPr>
                <w:rStyle w:val="IndexLink"/>
                <w:b w:val="false"/>
                <w:i w:val="false"/>
                <w:iCs w:val="false"/>
                <w:sz w:val="21"/>
                <w:szCs w:val="21"/>
                <w:lang w:val="en-US" w:eastAsia="zh-CN"/>
              </w:rPr>
              <w:tab/>
            </w:r>
            <w:r>
              <w:rPr>
                <w:rStyle w:val="IndexLink"/>
                <w:b w:val="false"/>
                <w:i w:val="false"/>
                <w:iCs w:val="false"/>
                <w:sz w:val="21"/>
                <w:szCs w:val="21"/>
                <w:lang w:val="en-US" w:eastAsia="zh-CN"/>
              </w:rPr>
              <w:t>7</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19820">
            <w:r>
              <w:rPr>
                <w:rStyle w:val="IndexLink"/>
                <w:b w:val="false"/>
                <w:i w:val="false"/>
                <w:iCs w:val="false"/>
                <w:sz w:val="21"/>
                <w:szCs w:val="21"/>
                <w:lang w:val="en-US" w:eastAsia="zh-CN"/>
              </w:rPr>
              <w:t>3.1.1</w:t>
            </w:r>
            <w:r>
              <w:rPr>
                <w:rStyle w:val="IndexLink"/>
                <w:b w:val="false"/>
                <w:i w:val="false"/>
                <w:iCs w:val="false"/>
                <w:sz w:val="21"/>
                <w:szCs w:val="21"/>
                <w:lang w:val="en-US" w:eastAsia="zh-CN"/>
              </w:rPr>
              <w:t>迟到、早退说明</w:t>
            </w:r>
            <w:r>
              <w:rPr>
                <w:rStyle w:val="IndexLink"/>
                <w:b w:val="false"/>
                <w:i w:val="false"/>
                <w:iCs w:val="false"/>
                <w:sz w:val="21"/>
                <w:szCs w:val="21"/>
                <w:lang w:val="en-US" w:eastAsia="zh-CN"/>
              </w:rPr>
              <w:tab/>
            </w:r>
            <w:r>
              <w:rPr>
                <w:rStyle w:val="IndexLink"/>
                <w:b w:val="false"/>
                <w:i w:val="false"/>
                <w:iCs w:val="false"/>
                <w:sz w:val="21"/>
                <w:szCs w:val="21"/>
                <w:lang w:val="en-US" w:eastAsia="zh-CN"/>
              </w:rPr>
              <w:t>7</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16275">
            <w:r>
              <w:rPr>
                <w:rStyle w:val="IndexLink"/>
                <w:b w:val="false"/>
                <w:i w:val="false"/>
                <w:iCs w:val="false"/>
                <w:sz w:val="21"/>
                <w:szCs w:val="21"/>
                <w:lang w:val="en-US" w:eastAsia="zh-CN"/>
              </w:rPr>
              <w:t>3.1.2</w:t>
            </w:r>
            <w:r>
              <w:rPr>
                <w:rStyle w:val="IndexLink"/>
                <w:b w:val="false"/>
                <w:i w:val="false"/>
                <w:iCs w:val="false"/>
                <w:sz w:val="21"/>
                <w:szCs w:val="21"/>
                <w:lang w:val="en-US" w:eastAsia="zh-CN"/>
              </w:rPr>
              <w:t>迟到、早退扣款</w:t>
            </w:r>
            <w:r>
              <w:rPr>
                <w:rStyle w:val="IndexLink"/>
                <w:b w:val="false"/>
                <w:i w:val="false"/>
                <w:iCs w:val="false"/>
                <w:sz w:val="21"/>
                <w:szCs w:val="21"/>
                <w:lang w:val="en-US" w:eastAsia="zh-CN"/>
              </w:rPr>
              <w:tab/>
            </w:r>
            <w:r>
              <w:rPr>
                <w:rStyle w:val="IndexLink"/>
                <w:b w:val="false"/>
                <w:i w:val="false"/>
                <w:iCs w:val="false"/>
                <w:sz w:val="21"/>
                <w:szCs w:val="21"/>
                <w:lang w:val="en-US" w:eastAsia="zh-CN"/>
              </w:rPr>
              <w:t>7</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31664">
            <w:r>
              <w:rPr>
                <w:rStyle w:val="IndexLink"/>
                <w:b w:val="false"/>
                <w:i w:val="false"/>
                <w:iCs w:val="false"/>
                <w:sz w:val="21"/>
                <w:szCs w:val="21"/>
                <w:lang w:val="en-US" w:eastAsia="zh-CN"/>
              </w:rPr>
              <w:t xml:space="preserve">3.2  </w:t>
            </w:r>
            <w:r>
              <w:rPr>
                <w:rStyle w:val="IndexLink"/>
                <w:b w:val="false"/>
                <w:i w:val="false"/>
                <w:iCs w:val="false"/>
                <w:sz w:val="21"/>
                <w:szCs w:val="21"/>
                <w:lang w:val="en-US" w:eastAsia="zh-CN"/>
              </w:rPr>
              <w:t>休假规定</w:t>
            </w:r>
            <w:r>
              <w:rPr>
                <w:rStyle w:val="IndexLink"/>
                <w:b w:val="false"/>
                <w:i w:val="false"/>
                <w:iCs w:val="false"/>
                <w:sz w:val="21"/>
                <w:szCs w:val="21"/>
                <w:lang w:val="en-US" w:eastAsia="zh-CN"/>
              </w:rPr>
              <w:tab/>
            </w:r>
            <w:r>
              <w:rPr>
                <w:rStyle w:val="IndexLink"/>
                <w:b w:val="false"/>
                <w:i w:val="false"/>
                <w:iCs w:val="false"/>
                <w:sz w:val="21"/>
                <w:szCs w:val="21"/>
                <w:lang w:val="en-US" w:eastAsia="zh-CN"/>
              </w:rPr>
              <w:t>8</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5262">
            <w:r>
              <w:rPr>
                <w:rStyle w:val="IndexLink"/>
                <w:b w:val="false"/>
                <w:i w:val="false"/>
                <w:iCs w:val="false"/>
                <w:sz w:val="21"/>
                <w:szCs w:val="21"/>
                <w:lang w:val="en-US" w:eastAsia="zh-CN"/>
              </w:rPr>
              <w:t xml:space="preserve">3.2.1  </w:t>
            </w:r>
            <w:r>
              <w:rPr>
                <w:rStyle w:val="IndexLink"/>
                <w:b w:val="false"/>
                <w:i w:val="false"/>
                <w:iCs w:val="false"/>
                <w:sz w:val="21"/>
                <w:szCs w:val="21"/>
                <w:lang w:val="en-US" w:eastAsia="zh-CN"/>
              </w:rPr>
              <w:t>病假</w:t>
            </w:r>
            <w:r>
              <w:rPr>
                <w:rStyle w:val="IndexLink"/>
                <w:b w:val="false"/>
                <w:i w:val="false"/>
                <w:iCs w:val="false"/>
                <w:sz w:val="21"/>
                <w:szCs w:val="21"/>
                <w:lang w:val="en-US" w:eastAsia="zh-CN"/>
              </w:rPr>
              <w:tab/>
            </w:r>
            <w:r>
              <w:rPr>
                <w:rStyle w:val="IndexLink"/>
                <w:b w:val="false"/>
                <w:i w:val="false"/>
                <w:iCs w:val="false"/>
                <w:sz w:val="21"/>
                <w:szCs w:val="21"/>
                <w:lang w:val="en-US" w:eastAsia="zh-CN"/>
              </w:rPr>
              <w:t>8</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11587">
            <w:r>
              <w:rPr>
                <w:rStyle w:val="IndexLink"/>
                <w:b w:val="false"/>
                <w:i w:val="false"/>
                <w:iCs w:val="false"/>
                <w:sz w:val="21"/>
                <w:szCs w:val="21"/>
                <w:lang w:val="en-US" w:eastAsia="zh-CN"/>
              </w:rPr>
              <w:t xml:space="preserve">3.2.2  </w:t>
            </w:r>
            <w:r>
              <w:rPr>
                <w:rStyle w:val="IndexLink"/>
                <w:b w:val="false"/>
                <w:i w:val="false"/>
                <w:iCs w:val="false"/>
                <w:sz w:val="21"/>
                <w:szCs w:val="21"/>
                <w:lang w:val="en-US" w:eastAsia="zh-CN"/>
              </w:rPr>
              <w:t>事假</w:t>
            </w:r>
            <w:r>
              <w:rPr>
                <w:rStyle w:val="IndexLink"/>
                <w:b w:val="false"/>
                <w:i w:val="false"/>
                <w:iCs w:val="false"/>
                <w:sz w:val="21"/>
                <w:szCs w:val="21"/>
                <w:lang w:val="en-US" w:eastAsia="zh-CN"/>
              </w:rPr>
              <w:tab/>
            </w:r>
            <w:r>
              <w:rPr>
                <w:rStyle w:val="IndexLink"/>
                <w:b w:val="false"/>
                <w:i w:val="false"/>
                <w:iCs w:val="false"/>
                <w:sz w:val="21"/>
                <w:szCs w:val="21"/>
                <w:lang w:val="en-US" w:eastAsia="zh-CN"/>
              </w:rPr>
              <w:t>8</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6249">
            <w:r>
              <w:rPr>
                <w:rStyle w:val="IndexLink"/>
                <w:b w:val="false"/>
                <w:i w:val="false"/>
                <w:iCs w:val="false"/>
                <w:sz w:val="21"/>
                <w:szCs w:val="21"/>
                <w:lang w:val="en-US" w:eastAsia="zh-CN"/>
              </w:rPr>
              <w:t xml:space="preserve">3.2.3  </w:t>
            </w:r>
            <w:r>
              <w:rPr>
                <w:rStyle w:val="IndexLink"/>
                <w:b w:val="false"/>
                <w:i w:val="false"/>
                <w:iCs w:val="false"/>
                <w:sz w:val="21"/>
                <w:szCs w:val="21"/>
                <w:lang w:val="en-US" w:eastAsia="zh-CN"/>
              </w:rPr>
              <w:t>旷工</w:t>
            </w:r>
            <w:r>
              <w:rPr>
                <w:rStyle w:val="IndexLink"/>
                <w:b w:val="false"/>
                <w:i w:val="false"/>
                <w:iCs w:val="false"/>
                <w:sz w:val="21"/>
                <w:szCs w:val="21"/>
                <w:lang w:val="en-US" w:eastAsia="zh-CN"/>
              </w:rPr>
              <w:tab/>
            </w:r>
            <w:r>
              <w:rPr>
                <w:rStyle w:val="IndexLink"/>
                <w:b w:val="false"/>
                <w:i w:val="false"/>
                <w:iCs w:val="false"/>
                <w:sz w:val="21"/>
                <w:szCs w:val="21"/>
                <w:lang w:val="en-US" w:eastAsia="zh-CN"/>
              </w:rPr>
              <w:t>8</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26337">
            <w:r>
              <w:rPr>
                <w:rStyle w:val="IndexLink"/>
                <w:b w:val="false"/>
                <w:i w:val="false"/>
                <w:iCs w:val="false"/>
                <w:sz w:val="21"/>
                <w:szCs w:val="21"/>
                <w:lang w:val="en-US" w:eastAsia="zh-CN"/>
              </w:rPr>
              <w:t xml:space="preserve">3.2.4  </w:t>
            </w:r>
            <w:r>
              <w:rPr>
                <w:rStyle w:val="IndexLink"/>
                <w:b w:val="false"/>
                <w:i w:val="false"/>
                <w:iCs w:val="false"/>
                <w:sz w:val="21"/>
                <w:szCs w:val="21"/>
                <w:lang w:val="en-US" w:eastAsia="zh-CN"/>
              </w:rPr>
              <w:t>年假</w:t>
            </w:r>
            <w:r>
              <w:rPr>
                <w:rStyle w:val="IndexLink"/>
                <w:b w:val="false"/>
                <w:i w:val="false"/>
                <w:iCs w:val="false"/>
                <w:sz w:val="21"/>
                <w:szCs w:val="21"/>
                <w:lang w:val="en-US" w:eastAsia="zh-CN"/>
              </w:rPr>
              <w:tab/>
            </w:r>
            <w:r>
              <w:rPr>
                <w:rStyle w:val="IndexLink"/>
                <w:b w:val="false"/>
                <w:i w:val="false"/>
                <w:iCs w:val="false"/>
                <w:sz w:val="21"/>
                <w:szCs w:val="21"/>
                <w:lang w:val="en-US" w:eastAsia="zh-CN"/>
              </w:rPr>
              <w:t>9</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629">
            <w:r>
              <w:rPr>
                <w:rStyle w:val="IndexLink"/>
                <w:b w:val="false"/>
                <w:i w:val="false"/>
                <w:iCs w:val="false"/>
                <w:sz w:val="21"/>
                <w:szCs w:val="21"/>
                <w:lang w:val="en-US" w:eastAsia="zh-CN"/>
              </w:rPr>
              <w:t xml:space="preserve">3.2.5  </w:t>
            </w:r>
            <w:r>
              <w:rPr>
                <w:rStyle w:val="IndexLink"/>
                <w:b w:val="false"/>
                <w:i w:val="false"/>
                <w:iCs w:val="false"/>
                <w:sz w:val="21"/>
                <w:szCs w:val="21"/>
                <w:lang w:val="en-US" w:eastAsia="zh-CN"/>
              </w:rPr>
              <w:t>婚假</w:t>
            </w:r>
            <w:r>
              <w:rPr>
                <w:rStyle w:val="IndexLink"/>
                <w:b w:val="false"/>
                <w:i w:val="false"/>
                <w:iCs w:val="false"/>
                <w:sz w:val="21"/>
                <w:szCs w:val="21"/>
                <w:lang w:val="en-US" w:eastAsia="zh-CN"/>
              </w:rPr>
              <w:tab/>
            </w:r>
            <w:r>
              <w:rPr>
                <w:rStyle w:val="IndexLink"/>
                <w:b w:val="false"/>
                <w:i w:val="false"/>
                <w:iCs w:val="false"/>
                <w:sz w:val="21"/>
                <w:szCs w:val="21"/>
                <w:lang w:val="en-US" w:eastAsia="zh-CN"/>
              </w:rPr>
              <w:t>10</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914">
            <w:r>
              <w:rPr>
                <w:rStyle w:val="IndexLink"/>
                <w:b w:val="false"/>
                <w:i w:val="false"/>
                <w:iCs w:val="false"/>
                <w:sz w:val="21"/>
                <w:szCs w:val="21"/>
                <w:lang w:val="en-US" w:eastAsia="zh-CN"/>
              </w:rPr>
              <w:t xml:space="preserve">3.2.6  </w:t>
            </w:r>
            <w:r>
              <w:rPr>
                <w:rStyle w:val="IndexLink"/>
                <w:b w:val="false"/>
                <w:i w:val="false"/>
                <w:iCs w:val="false"/>
                <w:sz w:val="21"/>
                <w:szCs w:val="21"/>
                <w:lang w:val="en-US" w:eastAsia="zh-CN"/>
              </w:rPr>
              <w:t>产假</w:t>
            </w:r>
            <w:r>
              <w:rPr>
                <w:rStyle w:val="IndexLink"/>
                <w:b w:val="false"/>
                <w:i w:val="false"/>
                <w:iCs w:val="false"/>
                <w:sz w:val="21"/>
                <w:szCs w:val="21"/>
                <w:lang w:val="en-US" w:eastAsia="zh-CN"/>
              </w:rPr>
              <w:tab/>
            </w:r>
            <w:r>
              <w:rPr>
                <w:rStyle w:val="IndexLink"/>
                <w:b w:val="false"/>
                <w:i w:val="false"/>
                <w:iCs w:val="false"/>
                <w:sz w:val="21"/>
                <w:szCs w:val="21"/>
                <w:lang w:val="en-US" w:eastAsia="zh-CN"/>
              </w:rPr>
              <w:t>11</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27164">
            <w:r>
              <w:rPr>
                <w:rStyle w:val="IndexLink"/>
                <w:b w:val="false"/>
                <w:i w:val="false"/>
                <w:iCs w:val="false"/>
                <w:sz w:val="21"/>
                <w:szCs w:val="21"/>
                <w:lang w:val="en-US" w:eastAsia="zh-CN"/>
              </w:rPr>
              <w:t xml:space="preserve">3.2.7   </w:t>
            </w:r>
            <w:r>
              <w:rPr>
                <w:rStyle w:val="IndexLink"/>
                <w:b w:val="false"/>
                <w:i w:val="false"/>
                <w:iCs w:val="false"/>
                <w:sz w:val="21"/>
                <w:szCs w:val="21"/>
                <w:lang w:val="en-US" w:eastAsia="zh-CN"/>
              </w:rPr>
              <w:t>哺乳假</w:t>
            </w:r>
            <w:r>
              <w:rPr>
                <w:rStyle w:val="IndexLink"/>
                <w:b w:val="false"/>
                <w:i w:val="false"/>
                <w:iCs w:val="false"/>
                <w:sz w:val="21"/>
                <w:szCs w:val="21"/>
                <w:lang w:val="en-US" w:eastAsia="zh-CN"/>
              </w:rPr>
              <w:tab/>
            </w:r>
            <w:r>
              <w:rPr>
                <w:rStyle w:val="IndexLink"/>
                <w:b w:val="false"/>
                <w:i w:val="false"/>
                <w:iCs w:val="false"/>
                <w:sz w:val="21"/>
                <w:szCs w:val="21"/>
                <w:lang w:val="en-US" w:eastAsia="zh-CN"/>
              </w:rPr>
              <w:t>11</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2190">
            <w:r>
              <w:rPr>
                <w:rStyle w:val="IndexLink"/>
                <w:b w:val="false"/>
                <w:i w:val="false"/>
                <w:iCs w:val="false"/>
                <w:sz w:val="21"/>
                <w:szCs w:val="21"/>
                <w:lang w:val="en-US" w:eastAsia="zh-CN"/>
              </w:rPr>
              <w:t xml:space="preserve">3.2.8  </w:t>
            </w:r>
            <w:r>
              <w:rPr>
                <w:rStyle w:val="IndexLink"/>
                <w:b w:val="false"/>
                <w:i w:val="false"/>
                <w:iCs w:val="false"/>
                <w:sz w:val="21"/>
                <w:szCs w:val="21"/>
                <w:lang w:val="en-US" w:eastAsia="zh-CN"/>
              </w:rPr>
              <w:t>计划生育（流产）假</w:t>
            </w:r>
            <w:r>
              <w:rPr>
                <w:rStyle w:val="IndexLink"/>
                <w:b w:val="false"/>
                <w:i w:val="false"/>
                <w:iCs w:val="false"/>
                <w:sz w:val="21"/>
                <w:szCs w:val="21"/>
                <w:lang w:val="en-US" w:eastAsia="zh-CN"/>
              </w:rPr>
              <w:tab/>
            </w:r>
            <w:r>
              <w:rPr>
                <w:rStyle w:val="IndexLink"/>
                <w:b w:val="false"/>
                <w:i w:val="false"/>
                <w:iCs w:val="false"/>
                <w:sz w:val="21"/>
                <w:szCs w:val="21"/>
                <w:lang w:val="en-US" w:eastAsia="zh-CN"/>
              </w:rPr>
              <w:t>12</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18426">
            <w:r>
              <w:rPr>
                <w:rStyle w:val="IndexLink"/>
                <w:b w:val="false"/>
                <w:i w:val="false"/>
                <w:iCs w:val="false"/>
                <w:sz w:val="21"/>
                <w:szCs w:val="21"/>
                <w:lang w:val="en-US" w:eastAsia="zh-CN"/>
              </w:rPr>
              <w:t xml:space="preserve">3.2.9 </w:t>
            </w:r>
            <w:r>
              <w:rPr>
                <w:rStyle w:val="IndexLink"/>
                <w:b w:val="false"/>
                <w:i w:val="false"/>
                <w:iCs w:val="false"/>
                <w:sz w:val="21"/>
                <w:szCs w:val="21"/>
                <w:lang w:val="en-US" w:eastAsia="zh-CN"/>
              </w:rPr>
              <w:t>丧假</w:t>
            </w:r>
            <w:r>
              <w:rPr>
                <w:rStyle w:val="IndexLink"/>
                <w:b w:val="false"/>
                <w:i w:val="false"/>
                <w:iCs w:val="false"/>
                <w:sz w:val="21"/>
                <w:szCs w:val="21"/>
                <w:lang w:val="en-US" w:eastAsia="zh-CN"/>
              </w:rPr>
              <w:tab/>
            </w:r>
            <w:r>
              <w:rPr>
                <w:rStyle w:val="IndexLink"/>
                <w:b w:val="false"/>
                <w:i w:val="false"/>
                <w:iCs w:val="false"/>
                <w:sz w:val="21"/>
                <w:szCs w:val="21"/>
                <w:lang w:val="en-US" w:eastAsia="zh-CN"/>
              </w:rPr>
              <w:t>12</w:t>
            </w:r>
          </w:hyperlink>
        </w:p>
        <w:p>
          <w:pPr>
            <w:pStyle w:val="Contents2"/>
            <w:tabs>
              <w:tab w:val="clear" w:pos="840"/>
              <w:tab w:val="clear" w:pos="8539"/>
              <w:tab w:val="right" w:pos="9860" w:leader="dot"/>
            </w:tabs>
            <w:rPr>
              <w:szCs w:val="21"/>
              <w:lang w:val="en-US" w:eastAsia="en-US"/>
            </w:rPr>
          </w:pPr>
          <w:hyperlink w:anchor="__RefHeading___Toc18081">
            <w:r>
              <w:rPr>
                <w:rStyle w:val="IndexLink"/>
                <w:szCs w:val="21"/>
                <w:lang w:val="en-US" w:eastAsia="en-US"/>
              </w:rPr>
              <w:t>四、</w:t>
            </w:r>
            <w:r>
              <w:rPr>
                <w:rStyle w:val="IndexLink"/>
                <w:rFonts w:eastAsia="Times New Roman"/>
                <w:szCs w:val="21"/>
                <w:lang w:val="en-US" w:eastAsia="en-US"/>
              </w:rPr>
              <w:t xml:space="preserve"> </w:t>
            </w:r>
            <w:r>
              <w:rPr>
                <w:rStyle w:val="IndexLink"/>
                <w:szCs w:val="21"/>
                <w:lang w:val="en-US" w:eastAsia="en-US"/>
              </w:rPr>
              <w:t>薪资福利</w:t>
            </w:r>
            <w:r>
              <w:rPr>
                <w:rStyle w:val="IndexLink"/>
                <w:szCs w:val="21"/>
                <w:lang w:val="en-US" w:eastAsia="en-US"/>
              </w:rPr>
              <w:tab/>
            </w:r>
            <w:r>
              <w:rPr>
                <w:rStyle w:val="IndexLink"/>
                <w:szCs w:val="21"/>
                <w:lang w:val="en-US" w:eastAsia="en-US"/>
              </w:rPr>
              <w:t>12</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11354">
            <w:r>
              <w:rPr>
                <w:rStyle w:val="IndexLink"/>
                <w:b w:val="false"/>
                <w:i w:val="false"/>
                <w:iCs w:val="false"/>
                <w:sz w:val="21"/>
                <w:szCs w:val="21"/>
                <w:lang w:val="en-US" w:eastAsia="zh-CN"/>
              </w:rPr>
              <w:t>1</w:t>
            </w:r>
            <w:r>
              <w:rPr>
                <w:rStyle w:val="IndexLink"/>
                <w:b w:val="false"/>
                <w:i w:val="false"/>
                <w:iCs w:val="false"/>
                <w:sz w:val="21"/>
                <w:szCs w:val="21"/>
                <w:lang w:val="en-US" w:eastAsia="zh-CN"/>
              </w:rPr>
              <w:t>、</w:t>
            </w:r>
            <w:r>
              <w:rPr>
                <w:rStyle w:val="IndexLink"/>
                <w:rFonts w:eastAsia="Times New Roman"/>
                <w:b w:val="false"/>
                <w:i w:val="false"/>
                <w:iCs w:val="false"/>
                <w:sz w:val="21"/>
                <w:szCs w:val="21"/>
                <w:lang w:val="en-US" w:eastAsia="zh-CN"/>
              </w:rPr>
              <w:t xml:space="preserve"> </w:t>
            </w:r>
            <w:r>
              <w:rPr>
                <w:rStyle w:val="IndexLink"/>
                <w:b w:val="false"/>
                <w:i w:val="false"/>
                <w:iCs w:val="false"/>
                <w:sz w:val="21"/>
                <w:szCs w:val="21"/>
                <w:lang w:val="en-US" w:eastAsia="zh-CN"/>
              </w:rPr>
              <w:t>薪资</w:t>
            </w:r>
            <w:r>
              <w:rPr>
                <w:rStyle w:val="IndexLink"/>
                <w:b w:val="false"/>
                <w:i w:val="false"/>
                <w:iCs w:val="false"/>
                <w:sz w:val="21"/>
                <w:szCs w:val="21"/>
                <w:lang w:val="en-US" w:eastAsia="zh-CN"/>
              </w:rPr>
              <w:tab/>
            </w:r>
            <w:r>
              <w:rPr>
                <w:rStyle w:val="IndexLink"/>
                <w:b w:val="false"/>
                <w:i w:val="false"/>
                <w:iCs w:val="false"/>
                <w:sz w:val="21"/>
                <w:szCs w:val="21"/>
                <w:lang w:val="en-US" w:eastAsia="zh-CN"/>
              </w:rPr>
              <w:t>12</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14575">
            <w:r>
              <w:rPr>
                <w:rStyle w:val="IndexLink"/>
                <w:b w:val="false"/>
                <w:i w:val="false"/>
                <w:iCs w:val="false"/>
                <w:sz w:val="21"/>
                <w:szCs w:val="21"/>
                <w:lang w:val="en-US" w:eastAsia="zh-CN"/>
              </w:rPr>
              <w:t>2</w:t>
            </w:r>
            <w:r>
              <w:rPr>
                <w:rStyle w:val="IndexLink"/>
                <w:b w:val="false"/>
                <w:i w:val="false"/>
                <w:iCs w:val="false"/>
                <w:sz w:val="21"/>
                <w:szCs w:val="21"/>
                <w:lang w:val="en-US" w:eastAsia="zh-CN"/>
              </w:rPr>
              <w:t>、</w:t>
            </w:r>
            <w:r>
              <w:rPr>
                <w:rStyle w:val="IndexLink"/>
                <w:rFonts w:eastAsia="Times New Roman"/>
                <w:b w:val="false"/>
                <w:i w:val="false"/>
                <w:iCs w:val="false"/>
                <w:sz w:val="21"/>
                <w:szCs w:val="21"/>
                <w:lang w:val="en-US" w:eastAsia="zh-CN"/>
              </w:rPr>
              <w:t xml:space="preserve"> </w:t>
            </w:r>
            <w:r>
              <w:rPr>
                <w:rStyle w:val="IndexLink"/>
                <w:b w:val="false"/>
                <w:i w:val="false"/>
                <w:iCs w:val="false"/>
                <w:sz w:val="21"/>
                <w:szCs w:val="21"/>
                <w:lang w:val="en-US" w:eastAsia="zh-CN"/>
              </w:rPr>
              <w:t>福利</w:t>
            </w:r>
            <w:r>
              <w:rPr>
                <w:rStyle w:val="IndexLink"/>
                <w:b w:val="false"/>
                <w:i w:val="false"/>
                <w:iCs w:val="false"/>
                <w:sz w:val="21"/>
                <w:szCs w:val="21"/>
                <w:lang w:val="en-US" w:eastAsia="zh-CN"/>
              </w:rPr>
              <w:tab/>
            </w:r>
            <w:r>
              <w:rPr>
                <w:rStyle w:val="IndexLink"/>
                <w:b w:val="false"/>
                <w:i w:val="false"/>
                <w:iCs w:val="false"/>
                <w:sz w:val="21"/>
                <w:szCs w:val="21"/>
                <w:lang w:val="en-US" w:eastAsia="zh-CN"/>
              </w:rPr>
              <w:t>13</w:t>
            </w:r>
          </w:hyperlink>
        </w:p>
        <w:p>
          <w:pPr>
            <w:pStyle w:val="Contents2"/>
            <w:tabs>
              <w:tab w:val="clear" w:pos="840"/>
              <w:tab w:val="clear" w:pos="8539"/>
              <w:tab w:val="right" w:pos="9860" w:leader="dot"/>
            </w:tabs>
            <w:rPr>
              <w:szCs w:val="21"/>
              <w:lang w:val="en-US" w:eastAsia="en-US"/>
            </w:rPr>
          </w:pPr>
          <w:hyperlink w:anchor="__RefHeading___Toc9778">
            <w:r>
              <w:rPr>
                <w:rStyle w:val="IndexLink"/>
                <w:szCs w:val="21"/>
                <w:lang w:val="en-US" w:eastAsia="en-US"/>
              </w:rPr>
              <w:t>五、</w:t>
            </w:r>
            <w:r>
              <w:rPr>
                <w:rStyle w:val="IndexLink"/>
                <w:rFonts w:eastAsia="Times New Roman"/>
                <w:szCs w:val="21"/>
                <w:lang w:val="en-US" w:eastAsia="en-US"/>
              </w:rPr>
              <w:t xml:space="preserve"> </w:t>
            </w:r>
            <w:r>
              <w:rPr>
                <w:rStyle w:val="IndexLink"/>
                <w:szCs w:val="21"/>
                <w:lang w:val="en-US" w:eastAsia="en-US"/>
              </w:rPr>
              <w:t>培训管理</w:t>
            </w:r>
            <w:r>
              <w:rPr>
                <w:rStyle w:val="IndexLink"/>
                <w:szCs w:val="21"/>
                <w:lang w:val="en-US" w:eastAsia="en-US"/>
              </w:rPr>
              <w:tab/>
            </w:r>
            <w:r>
              <w:rPr>
                <w:rStyle w:val="IndexLink"/>
                <w:szCs w:val="21"/>
                <w:lang w:val="en-US" w:eastAsia="en-US"/>
              </w:rPr>
              <w:t>14</w:t>
            </w:r>
          </w:hyperlink>
        </w:p>
        <w:p>
          <w:pPr>
            <w:pStyle w:val="Contents2"/>
            <w:tabs>
              <w:tab w:val="clear" w:pos="840"/>
              <w:tab w:val="clear" w:pos="8539"/>
              <w:tab w:val="right" w:pos="9860" w:leader="dot"/>
            </w:tabs>
            <w:rPr>
              <w:szCs w:val="21"/>
              <w:lang w:val="en-US" w:eastAsia="en-US"/>
            </w:rPr>
          </w:pPr>
          <w:hyperlink w:anchor="__RefHeading___Toc5366">
            <w:r>
              <w:rPr>
                <w:rStyle w:val="IndexLink"/>
                <w:szCs w:val="21"/>
                <w:lang w:val="en-US" w:eastAsia="en-US"/>
              </w:rPr>
              <w:t>六、</w:t>
            </w:r>
            <w:r>
              <w:rPr>
                <w:rStyle w:val="IndexLink"/>
                <w:rFonts w:eastAsia="Times New Roman"/>
                <w:szCs w:val="21"/>
                <w:lang w:val="en-US" w:eastAsia="en-US"/>
              </w:rPr>
              <w:t xml:space="preserve"> </w:t>
            </w:r>
            <w:r>
              <w:rPr>
                <w:rStyle w:val="IndexLink"/>
                <w:szCs w:val="21"/>
                <w:lang w:val="en-US" w:eastAsia="en-US"/>
              </w:rPr>
              <w:t>员工奖惩</w:t>
            </w:r>
            <w:r>
              <w:rPr>
                <w:rStyle w:val="IndexLink"/>
                <w:szCs w:val="21"/>
                <w:lang w:val="en-US" w:eastAsia="en-US"/>
              </w:rPr>
              <w:tab/>
            </w:r>
            <w:r>
              <w:rPr>
                <w:rStyle w:val="IndexLink"/>
                <w:szCs w:val="21"/>
                <w:lang w:val="en-US" w:eastAsia="en-US"/>
              </w:rPr>
              <w:t>14</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18678">
            <w:r>
              <w:rPr>
                <w:rStyle w:val="IndexLink"/>
                <w:b w:val="false"/>
                <w:i w:val="false"/>
                <w:iCs w:val="false"/>
                <w:sz w:val="21"/>
                <w:szCs w:val="21"/>
                <w:lang w:val="en-US" w:eastAsia="zh-CN"/>
              </w:rPr>
              <w:t>1</w:t>
            </w:r>
            <w:r>
              <w:rPr>
                <w:rStyle w:val="IndexLink"/>
                <w:b w:val="false"/>
                <w:i w:val="false"/>
                <w:iCs w:val="false"/>
                <w:sz w:val="21"/>
                <w:szCs w:val="21"/>
                <w:lang w:val="en-US" w:eastAsia="zh-CN"/>
              </w:rPr>
              <w:t>、</w:t>
            </w:r>
            <w:r>
              <w:rPr>
                <w:rStyle w:val="IndexLink"/>
                <w:rFonts w:eastAsia="Times New Roman"/>
                <w:b w:val="false"/>
                <w:i w:val="false"/>
                <w:iCs w:val="false"/>
                <w:sz w:val="21"/>
                <w:szCs w:val="21"/>
                <w:lang w:val="en-US" w:eastAsia="zh-CN"/>
              </w:rPr>
              <w:t xml:space="preserve"> </w:t>
            </w:r>
            <w:r>
              <w:rPr>
                <w:rStyle w:val="IndexLink"/>
                <w:b w:val="false"/>
                <w:i w:val="false"/>
                <w:iCs w:val="false"/>
                <w:sz w:val="21"/>
                <w:szCs w:val="21"/>
                <w:lang w:val="en-US" w:eastAsia="zh-CN"/>
              </w:rPr>
              <w:t>员工奖励</w:t>
            </w:r>
            <w:r>
              <w:rPr>
                <w:rStyle w:val="IndexLink"/>
                <w:b w:val="false"/>
                <w:i w:val="false"/>
                <w:iCs w:val="false"/>
                <w:sz w:val="21"/>
                <w:szCs w:val="21"/>
                <w:lang w:val="en-US" w:eastAsia="zh-CN"/>
              </w:rPr>
              <w:tab/>
            </w:r>
            <w:r>
              <w:rPr>
                <w:rStyle w:val="IndexLink"/>
                <w:b w:val="false"/>
                <w:i w:val="false"/>
                <w:iCs w:val="false"/>
                <w:sz w:val="21"/>
                <w:szCs w:val="21"/>
                <w:lang w:val="en-US" w:eastAsia="zh-CN"/>
              </w:rPr>
              <w:t>15</w:t>
            </w:r>
          </w:hyperlink>
        </w:p>
        <w:p>
          <w:pPr>
            <w:pStyle w:val="Contents3"/>
            <w:tabs>
              <w:tab w:val="clear" w:pos="1050"/>
              <w:tab w:val="clear" w:pos="8380"/>
              <w:tab w:val="right" w:pos="9860" w:leader="dot"/>
            </w:tabs>
            <w:rPr>
              <w:b w:val="false"/>
              <w:b w:val="false"/>
              <w:i w:val="false"/>
              <w:i w:val="false"/>
              <w:iCs w:val="false"/>
              <w:sz w:val="21"/>
              <w:szCs w:val="21"/>
              <w:lang w:val="en-US" w:eastAsia="zh-CN"/>
            </w:rPr>
          </w:pPr>
          <w:hyperlink w:anchor="__RefHeading___Toc16209">
            <w:r>
              <w:rPr>
                <w:rStyle w:val="IndexLink"/>
                <w:b w:val="false"/>
                <w:i w:val="false"/>
                <w:iCs w:val="false"/>
                <w:sz w:val="21"/>
                <w:szCs w:val="21"/>
                <w:lang w:val="en-US" w:eastAsia="zh-CN"/>
              </w:rPr>
              <w:t>2</w:t>
            </w:r>
            <w:r>
              <w:rPr>
                <w:rStyle w:val="IndexLink"/>
                <w:b w:val="false"/>
                <w:i w:val="false"/>
                <w:iCs w:val="false"/>
                <w:sz w:val="21"/>
                <w:szCs w:val="21"/>
                <w:lang w:val="en-US" w:eastAsia="zh-CN"/>
              </w:rPr>
              <w:t>、</w:t>
            </w:r>
            <w:r>
              <w:rPr>
                <w:rStyle w:val="IndexLink"/>
                <w:rFonts w:eastAsia="Times New Roman"/>
                <w:b w:val="false"/>
                <w:i w:val="false"/>
                <w:iCs w:val="false"/>
                <w:sz w:val="21"/>
                <w:szCs w:val="21"/>
                <w:lang w:val="en-US" w:eastAsia="zh-CN"/>
              </w:rPr>
              <w:t xml:space="preserve"> </w:t>
            </w:r>
            <w:r>
              <w:rPr>
                <w:rStyle w:val="IndexLink"/>
                <w:b w:val="false"/>
                <w:i w:val="false"/>
                <w:iCs w:val="false"/>
                <w:sz w:val="21"/>
                <w:szCs w:val="21"/>
                <w:lang w:val="en-US" w:eastAsia="zh-CN"/>
              </w:rPr>
              <w:t>员工惩罚</w:t>
            </w:r>
            <w:r>
              <w:rPr>
                <w:rStyle w:val="IndexLink"/>
                <w:b w:val="false"/>
                <w:i w:val="false"/>
                <w:iCs w:val="false"/>
                <w:sz w:val="21"/>
                <w:szCs w:val="21"/>
                <w:lang w:val="en-US" w:eastAsia="zh-CN"/>
              </w:rPr>
              <w:tab/>
            </w:r>
            <w:r>
              <w:rPr>
                <w:rStyle w:val="IndexLink"/>
                <w:b w:val="false"/>
                <w:i w:val="false"/>
                <w:iCs w:val="false"/>
                <w:sz w:val="21"/>
                <w:szCs w:val="21"/>
                <w:lang w:val="en-US" w:eastAsia="zh-CN"/>
              </w:rPr>
              <w:t>15</w:t>
            </w:r>
          </w:hyperlink>
        </w:p>
        <w:p>
          <w:pPr>
            <w:pStyle w:val="Contents2"/>
            <w:tabs>
              <w:tab w:val="clear" w:pos="840"/>
              <w:tab w:val="clear" w:pos="8539"/>
              <w:tab w:val="right" w:pos="9860" w:leader="dot"/>
            </w:tabs>
            <w:rPr>
              <w:szCs w:val="21"/>
              <w:lang w:val="en-US" w:eastAsia="en-US"/>
            </w:rPr>
          </w:pPr>
          <w:hyperlink w:anchor="__RefHeading___Toc23069">
            <w:r>
              <w:rPr>
                <w:rStyle w:val="IndexLink"/>
                <w:szCs w:val="21"/>
                <w:lang w:val="en-US" w:eastAsia="en-US"/>
              </w:rPr>
              <w:t>七、</w:t>
            </w:r>
            <w:r>
              <w:rPr>
                <w:rStyle w:val="IndexLink"/>
                <w:rFonts w:eastAsia="Times New Roman"/>
                <w:szCs w:val="21"/>
                <w:lang w:val="en-US" w:eastAsia="en-US"/>
              </w:rPr>
              <w:t xml:space="preserve"> </w:t>
            </w:r>
            <w:r>
              <w:rPr>
                <w:rStyle w:val="IndexLink"/>
                <w:szCs w:val="21"/>
                <w:lang w:val="en-US" w:eastAsia="en-US"/>
              </w:rPr>
              <w:t>绩效管理</w:t>
            </w:r>
            <w:r>
              <w:rPr>
                <w:rStyle w:val="IndexLink"/>
                <w:szCs w:val="21"/>
                <w:lang w:val="en-US" w:eastAsia="en-US"/>
              </w:rPr>
              <w:tab/>
            </w:r>
            <w:r>
              <w:rPr>
                <w:rStyle w:val="IndexLink"/>
                <w:szCs w:val="21"/>
                <w:lang w:val="en-US" w:eastAsia="en-US"/>
              </w:rPr>
              <w:t>19</w:t>
            </w:r>
          </w:hyperlink>
        </w:p>
        <w:p>
          <w:pPr>
            <w:pStyle w:val="Contents2"/>
            <w:tabs>
              <w:tab w:val="clear" w:pos="840"/>
              <w:tab w:val="clear" w:pos="8539"/>
              <w:tab w:val="right" w:pos="9860" w:leader="dot"/>
            </w:tabs>
            <w:rPr>
              <w:szCs w:val="21"/>
              <w:lang w:val="en-US" w:eastAsia="en-US"/>
            </w:rPr>
          </w:pPr>
          <w:hyperlink w:anchor="__RefHeading___Toc730">
            <w:r>
              <w:rPr>
                <w:rStyle w:val="IndexLink"/>
                <w:szCs w:val="21"/>
                <w:lang w:val="en-US" w:eastAsia="en-US"/>
              </w:rPr>
              <w:t>八、</w:t>
            </w:r>
            <w:r>
              <w:rPr>
                <w:rStyle w:val="IndexLink"/>
                <w:rFonts w:eastAsia="Times New Roman"/>
                <w:szCs w:val="21"/>
                <w:lang w:val="en-US" w:eastAsia="en-US"/>
              </w:rPr>
              <w:t xml:space="preserve"> </w:t>
            </w:r>
            <w:r>
              <w:rPr>
                <w:rStyle w:val="IndexLink"/>
                <w:szCs w:val="21"/>
                <w:lang w:val="en-US" w:eastAsia="en-US"/>
              </w:rPr>
              <w:t>保密规范</w:t>
            </w:r>
            <w:r>
              <w:rPr>
                <w:rStyle w:val="IndexLink"/>
                <w:szCs w:val="21"/>
                <w:lang w:val="en-US" w:eastAsia="en-US"/>
              </w:rPr>
              <w:tab/>
            </w:r>
            <w:r>
              <w:rPr>
                <w:rStyle w:val="IndexLink"/>
                <w:szCs w:val="21"/>
                <w:lang w:val="en-US" w:eastAsia="en-US"/>
              </w:rPr>
              <w:t>20</w:t>
            </w:r>
          </w:hyperlink>
        </w:p>
        <w:p>
          <w:pPr>
            <w:pStyle w:val="Contents2"/>
            <w:tabs>
              <w:tab w:val="clear" w:pos="840"/>
              <w:tab w:val="clear" w:pos="8539"/>
              <w:tab w:val="right" w:pos="9860" w:leader="dot"/>
            </w:tabs>
            <w:rPr/>
          </w:pPr>
          <w:hyperlink w:anchor="__RefHeading___Toc25930">
            <w:r>
              <w:rPr>
                <w:rStyle w:val="IndexLink"/>
                <w:szCs w:val="21"/>
                <w:lang w:val="en-US" w:eastAsia="en-US"/>
              </w:rPr>
              <w:t>九、</w:t>
            </w:r>
            <w:r>
              <w:rPr>
                <w:rStyle w:val="IndexLink"/>
                <w:rFonts w:eastAsia="Times New Roman"/>
                <w:szCs w:val="21"/>
                <w:lang w:val="en-US" w:eastAsia="en-US"/>
              </w:rPr>
              <w:t xml:space="preserve"> </w:t>
            </w:r>
            <w:r>
              <w:rPr>
                <w:rStyle w:val="IndexLink"/>
                <w:szCs w:val="21"/>
                <w:lang w:val="en-US" w:eastAsia="en-US"/>
              </w:rPr>
              <w:t>附则</w:t>
            </w:r>
            <w:r>
              <w:rPr>
                <w:rStyle w:val="IndexLink"/>
                <w:szCs w:val="21"/>
                <w:lang w:val="en-US" w:eastAsia="en-US"/>
              </w:rPr>
              <w:tab/>
            </w:r>
            <w:r>
              <w:rPr>
                <w:rStyle w:val="IndexLink"/>
                <w:szCs w:val="21"/>
                <w:lang w:val="en-US" w:eastAsia="en-US"/>
              </w:rPr>
              <w:t>20</w:t>
            </w:r>
          </w:hyperlink>
          <w:r>
            <w:rPr>
              <w:color w:val="000000"/>
              <w:szCs w:val="21"/>
              <w:lang w:val="en-US" w:eastAsia="en-US"/>
            </w:rPr>
            <w:t>3</w:t>
          </w:r>
          <w:r>
            <w:rPr>
              <w:szCs w:val="21"/>
              <w:color w:val="000000"/>
              <w:lang w:val="en-US" w:eastAsia="en-US"/>
            </w:rPr>
            <w:fldChar w:fldCharType="end"/>
          </w:r>
        </w:p>
      </w:sdtContent>
    </w:sdt>
    <w:p>
      <w:pPr>
        <w:pStyle w:val="Normal"/>
        <w:tabs>
          <w:tab w:val="clear" w:pos="420"/>
          <w:tab w:val="right" w:pos="9860" w:leader="dot"/>
        </w:tabs>
        <w:rPr>
          <w:b/>
          <w:b/>
          <w:color w:val="000000"/>
          <w:sz w:val="30"/>
          <w:szCs w:val="30"/>
          <w:lang w:val="en-US" w:eastAsia="en-US"/>
        </w:rPr>
      </w:pPr>
      <w:r>
        <w:rPr>
          <w:rFonts w:ascii="SimHei" w:hAnsi="SimHei" w:eastAsia="黑体"/>
          <w:b/>
          <w:color w:val="000000"/>
          <w:sz w:val="30"/>
          <w:szCs w:val="30"/>
          <w:lang w:val="en-US" w:eastAsia="en-US"/>
        </w:rPr>
      </w:r>
    </w:p>
    <w:p>
      <w:pPr>
        <w:pStyle w:val="Normal"/>
        <w:rPr>
          <w:b/>
          <w:b/>
          <w:color w:val="000000"/>
          <w:sz w:val="30"/>
          <w:szCs w:val="30"/>
        </w:rPr>
      </w:pPr>
      <w:r>
        <w:rPr>
          <w:rFonts w:ascii="SimHei" w:hAnsi="SimHei" w:eastAsia="黑体"/>
          <w:b/>
          <w:color w:val="000000"/>
          <w:sz w:val="30"/>
          <w:szCs w:val="30"/>
        </w:rPr>
      </w:r>
    </w:p>
    <w:p>
      <w:pPr>
        <w:pStyle w:val="Normal"/>
        <w:ind w:end="-1058" w:hanging="0"/>
        <w:rPr>
          <w:b/>
          <w:b/>
          <w:color w:val="000000"/>
          <w:sz w:val="30"/>
          <w:szCs w:val="30"/>
        </w:rPr>
      </w:pPr>
      <w:r>
        <w:rPr>
          <w:rFonts w:ascii="SimHei" w:hAnsi="SimHei" w:eastAsia="黑体"/>
          <w:b/>
          <w:color w:val="000000"/>
          <w:sz w:val="30"/>
          <w:szCs w:val="30"/>
        </w:rPr>
      </w:r>
    </w:p>
    <w:p>
      <w:pPr>
        <w:pStyle w:val="Normal"/>
        <w:numPr>
          <w:ilvl w:val="0"/>
          <w:numId w:val="14"/>
        </w:numPr>
        <w:tabs>
          <w:tab w:val="clear" w:pos="420"/>
          <w:tab w:val="left" w:pos="0" w:leader="none"/>
          <w:tab w:val="left" w:pos="540" w:leader="none"/>
        </w:tabs>
        <w:spacing w:lineRule="auto" w:line="360"/>
        <w:outlineLvl w:val="1"/>
        <w:rPr>
          <w:b/>
          <w:b/>
        </w:rPr>
      </w:pPr>
      <w:bookmarkStart w:id="0" w:name="__RefHeading___Toc3870"/>
      <w:bookmarkEnd w:id="0"/>
      <w:r>
        <w:rPr>
          <w:rFonts w:ascii="SimHei" w:hAnsi="SimHei" w:eastAsia="黑体"/>
          <w:b/>
        </w:rPr>
        <w:t>入职指引</w:t>
      </w:r>
    </w:p>
    <w:p>
      <w:pPr>
        <w:pStyle w:val="Normal"/>
        <w:numPr>
          <w:ilvl w:val="1"/>
          <w:numId w:val="24"/>
        </w:numPr>
        <w:spacing w:lineRule="exact" w:line="500"/>
        <w:outlineLvl w:val="2"/>
        <w:rPr>
          <w:b/>
          <w:b/>
          <w:szCs w:val="21"/>
        </w:rPr>
      </w:pPr>
      <w:bookmarkStart w:id="1" w:name="__RefHeading___Toc16936"/>
      <w:bookmarkEnd w:id="1"/>
      <w:r>
        <w:rPr>
          <w:rFonts w:ascii="SimHei" w:hAnsi="SimHei" w:eastAsia="黑体"/>
          <w:b/>
          <w:szCs w:val="21"/>
        </w:rPr>
        <w:t>个人资料</w:t>
      </w:r>
    </w:p>
    <w:p>
      <w:pPr>
        <w:pStyle w:val="Normal"/>
        <w:spacing w:lineRule="exact" w:line="500"/>
        <w:ind w:firstLine="412"/>
        <w:rPr/>
      </w:pPr>
      <w:r>
        <w:rPr>
          <w:rFonts w:ascii="SimHei" w:hAnsi="SimHei" w:eastAsia="黑体"/>
          <w:kern w:val="0"/>
          <w:szCs w:val="21"/>
        </w:rPr>
        <w:t>（</w:t>
      </w:r>
      <w:r>
        <w:rPr>
          <w:rFonts w:ascii="SimHei" w:hAnsi="SimHei" w:eastAsia="黑体"/>
          <w:kern w:val="0"/>
          <w:szCs w:val="21"/>
        </w:rPr>
        <w:t>1</w:t>
      </w:r>
      <w:r>
        <w:rPr>
          <w:rFonts w:ascii="SimHei" w:hAnsi="SimHei" w:eastAsia="黑体"/>
          <w:kern w:val="0"/>
          <w:szCs w:val="21"/>
        </w:rPr>
        <w:t>）</w:t>
      </w:r>
      <w:r>
        <w:rPr>
          <w:rFonts w:ascii="SimHei" w:hAnsi="SimHei" w:eastAsia="黑体"/>
        </w:rPr>
        <w:t>新录用</w:t>
      </w:r>
      <w:r>
        <w:rPr>
          <w:rFonts w:ascii="SimHei" w:hAnsi="SimHei" w:eastAsia="黑体"/>
        </w:rPr>
        <w:t>员</w:t>
      </w:r>
      <w:r>
        <w:rPr>
          <w:rFonts w:ascii="SimHei" w:hAnsi="SimHei" w:eastAsia="黑体"/>
        </w:rPr>
        <w:t>工入职当天</w:t>
      </w:r>
      <w:r>
        <w:rPr>
          <w:rFonts w:ascii="SimHei" w:hAnsi="SimHei" w:eastAsia="黑体"/>
        </w:rPr>
        <w:t>须向人力资源部提供</w:t>
      </w:r>
      <w:r>
        <w:rPr>
          <w:rFonts w:ascii="SimHei" w:hAnsi="SimHei" w:eastAsia="黑体"/>
        </w:rPr>
        <w:t>：《员工入职手续登记表》、</w:t>
      </w:r>
      <w:r>
        <w:rPr>
          <w:rFonts w:ascii="SimHei" w:hAnsi="SimHei" w:eastAsia="黑体"/>
        </w:rPr>
        <w:t>证件</w:t>
      </w:r>
      <w:r>
        <w:rPr>
          <w:rFonts w:ascii="SimHei" w:hAnsi="SimHei" w:eastAsia="黑体"/>
        </w:rPr>
        <w:t>（查验原件，留存复印件）</w:t>
      </w:r>
      <w:r>
        <w:rPr>
          <w:rFonts w:ascii="SimHei" w:hAnsi="SimHei" w:eastAsia="黑体"/>
        </w:rPr>
        <w:t>、</w:t>
      </w:r>
      <w:r>
        <w:rPr>
          <w:rFonts w:ascii="SimHei" w:hAnsi="SimHei" w:eastAsia="黑体"/>
          <w:szCs w:val="21"/>
        </w:rPr>
        <w:t>学历证书</w:t>
      </w:r>
      <w:r>
        <w:rPr>
          <w:rFonts w:ascii="SimHei" w:hAnsi="SimHei" w:eastAsia="黑体"/>
          <w:szCs w:val="21"/>
        </w:rPr>
        <w:t>和</w:t>
      </w:r>
      <w:r>
        <w:rPr>
          <w:rFonts w:ascii="SimHei" w:hAnsi="SimHei" w:eastAsia="黑体"/>
          <w:szCs w:val="21"/>
        </w:rPr>
        <w:t>学位证书</w:t>
      </w:r>
      <w:r>
        <w:rPr>
          <w:rFonts w:ascii="SimHei" w:hAnsi="SimHei" w:eastAsia="黑体"/>
          <w:szCs w:val="21"/>
        </w:rPr>
        <w:t>（</w:t>
      </w:r>
      <w:r>
        <w:rPr>
          <w:rFonts w:ascii="SimHei" w:hAnsi="SimHei" w:eastAsia="黑体"/>
        </w:rPr>
        <w:t>查验原件，</w:t>
      </w:r>
      <w:r>
        <w:rPr>
          <w:rFonts w:ascii="SimHei" w:hAnsi="SimHei" w:eastAsia="黑体"/>
          <w:szCs w:val="21"/>
        </w:rPr>
        <w:t>留存复印件）、</w:t>
      </w:r>
      <w:r>
        <w:rPr>
          <w:rFonts w:ascii="SimHei" w:hAnsi="SimHei" w:eastAsia="黑体"/>
        </w:rPr>
        <w:t>免冠近照</w:t>
      </w:r>
      <w:r>
        <w:rPr>
          <w:rFonts w:ascii="SimHei" w:hAnsi="SimHei" w:eastAsia="黑体"/>
        </w:rPr>
        <w:t>4</w:t>
      </w:r>
      <w:r>
        <w:rPr>
          <w:rFonts w:ascii="SimHei" w:hAnsi="SimHei" w:eastAsia="黑体"/>
        </w:rPr>
        <w:t>张、与其他单位不存在劳动关系的</w:t>
      </w:r>
      <w:r>
        <w:rPr>
          <w:rFonts w:ascii="SimHei" w:hAnsi="SimHei" w:eastAsia="黑体"/>
          <w:szCs w:val="21"/>
        </w:rPr>
        <w:t>证明原件、指定医院的体检报告、医保手册原件等。</w:t>
      </w:r>
    </w:p>
    <w:p>
      <w:pPr>
        <w:pStyle w:val="Normal"/>
        <w:spacing w:lineRule="exact" w:line="500"/>
        <w:ind w:firstLine="412"/>
        <w:rPr>
          <w:b/>
          <w:b/>
          <w:kern w:val="0"/>
          <w:szCs w:val="21"/>
        </w:rPr>
      </w:pP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）当您所提供的入职资料有更改或补充时，请您于十个工作日内将变更说明及变更材料交给人力资源部，以确保您的各项权益。如逾期未通知公司的，因此产生的一切法律、经济等责任由员工承担。</w:t>
      </w:r>
    </w:p>
    <w:p>
      <w:pPr>
        <w:pStyle w:val="Normal"/>
        <w:spacing w:lineRule="exact" w:line="500"/>
        <w:ind w:firstLine="412"/>
        <w:rPr/>
      </w:pPr>
      <w:r>
        <w:rPr>
          <w:rFonts w:ascii="SimHei" w:hAnsi="SimHei" w:eastAsia="黑体"/>
        </w:rPr>
        <w:t>（</w:t>
      </w:r>
      <w:r>
        <w:rPr>
          <w:rFonts w:ascii="SimHei" w:hAnsi="SimHei" w:eastAsia="黑体"/>
        </w:rPr>
        <w:t>3</w:t>
      </w:r>
      <w:r>
        <w:rPr>
          <w:rFonts w:ascii="SimHei" w:hAnsi="SimHei" w:eastAsia="黑体"/>
        </w:rPr>
        <w:t>）</w:t>
      </w:r>
      <w:r>
        <w:rPr>
          <w:rFonts w:ascii="SimHei" w:hAnsi="SimHei" w:eastAsia="黑体"/>
        </w:rPr>
        <w:t>公司</w:t>
      </w:r>
      <w:r>
        <w:rPr>
          <w:rFonts w:ascii="SimHei" w:hAnsi="SimHei" w:eastAsia="黑体"/>
        </w:rPr>
        <w:t>要求</w:t>
      </w:r>
      <w:r>
        <w:rPr>
          <w:rFonts w:ascii="SimHei" w:hAnsi="SimHei" w:eastAsia="黑体"/>
        </w:rPr>
        <w:t>正直诚</w:t>
      </w:r>
      <w:r>
        <w:rPr>
          <w:rFonts w:ascii="SimHei" w:hAnsi="SimHei" w:eastAsia="黑体"/>
        </w:rPr>
        <w:t>信</w:t>
      </w:r>
      <w:r>
        <w:rPr>
          <w:rFonts w:ascii="SimHei" w:hAnsi="SimHei" w:eastAsia="黑体"/>
        </w:rPr>
        <w:t>，并保留审查员</w:t>
      </w:r>
      <w:r>
        <w:rPr>
          <w:rFonts w:ascii="SimHei" w:hAnsi="SimHei" w:eastAsia="黑体"/>
        </w:rPr>
        <w:t>工</w:t>
      </w:r>
      <w:r>
        <w:rPr>
          <w:rFonts w:ascii="SimHei" w:hAnsi="SimHei" w:eastAsia="黑体"/>
        </w:rPr>
        <w:t>所提供个人资料的权利；</w:t>
      </w:r>
      <w:r>
        <w:rPr>
          <w:rFonts w:ascii="SimHei" w:hAnsi="SimHei" w:eastAsia="黑体"/>
        </w:rPr>
        <w:t>个人资料</w:t>
      </w:r>
      <w:r>
        <w:rPr>
          <w:rFonts w:ascii="SimHei" w:hAnsi="SimHei" w:eastAsia="黑体"/>
        </w:rPr>
        <w:t>如有虚假</w:t>
      </w:r>
      <w:r>
        <w:rPr>
          <w:rFonts w:ascii="SimHei" w:hAnsi="SimHei" w:eastAsia="黑体"/>
        </w:rPr>
        <w:t>或隐瞒</w:t>
      </w:r>
      <w:r>
        <w:rPr>
          <w:rFonts w:ascii="SimHei" w:hAnsi="SimHei" w:eastAsia="黑体"/>
        </w:rPr>
        <w:t>，</w:t>
      </w:r>
      <w:r>
        <w:rPr>
          <w:rFonts w:ascii="SimHei" w:hAnsi="SimHei" w:eastAsia="黑体"/>
        </w:rPr>
        <w:t>除由员工本人一概承担由此引发的后果及责任外，公司可立即解除劳动合同，且不支付经济补偿金</w:t>
      </w:r>
      <w:r>
        <w:rPr>
          <w:rFonts w:ascii="SimHei" w:hAnsi="SimHei" w:eastAsia="黑体"/>
        </w:rPr>
        <w:t>。</w:t>
      </w:r>
    </w:p>
    <w:p>
      <w:pPr>
        <w:pStyle w:val="Normal"/>
        <w:numPr>
          <w:ilvl w:val="1"/>
          <w:numId w:val="24"/>
        </w:numPr>
        <w:spacing w:lineRule="exact" w:line="500"/>
        <w:outlineLvl w:val="2"/>
        <w:rPr>
          <w:b/>
          <w:b/>
          <w:szCs w:val="21"/>
        </w:rPr>
      </w:pPr>
      <w:bookmarkStart w:id="2" w:name="__RefHeading___Toc29916"/>
      <w:bookmarkEnd w:id="2"/>
      <w:r>
        <w:rPr>
          <w:rFonts w:ascii="SimHei" w:hAnsi="SimHei" w:eastAsia="黑体"/>
          <w:b/>
          <w:szCs w:val="21"/>
        </w:rPr>
        <w:t>试用与转正</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 xml:space="preserve">2.1  </w:t>
      </w:r>
      <w:r>
        <w:rPr>
          <w:rFonts w:ascii="SimHei" w:hAnsi="SimHei" w:cs="宋体;SimSun" w:eastAsia="黑体"/>
          <w:b/>
          <w:szCs w:val="21"/>
        </w:rPr>
        <w:t>试用期</w:t>
      </w:r>
    </w:p>
    <w:p>
      <w:pPr>
        <w:pStyle w:val="Normal"/>
        <w:tabs>
          <w:tab w:val="clear" w:pos="420"/>
          <w:tab w:val="left" w:pos="540" w:leader="none"/>
        </w:tabs>
        <w:spacing w:lineRule="exact" w:line="500"/>
        <w:ind w:firstLine="420"/>
        <w:rPr>
          <w:rFonts w:ascii="宋体;SimSun" w:hAnsi="宋体;SimSun"/>
        </w:rPr>
      </w:pPr>
      <w:r>
        <w:rPr>
          <w:rFonts w:ascii="SimHei" w:hAnsi="SimHei" w:eastAsia="黑体"/>
        </w:rPr>
        <w:t>试用期是公司与员工为相互了解、选择而约定的考查期。试用期的期限依据公司与员工签订的劳动合同期限确定。</w:t>
      </w:r>
    </w:p>
    <w:p>
      <w:pPr>
        <w:pStyle w:val="Normal"/>
        <w:spacing w:lineRule="auto" w:line="360"/>
        <w:ind w:firstLine="527"/>
        <w:rPr/>
      </w:pPr>
      <w:r>
        <w:rPr>
          <w:rFonts w:ascii="SimHei" w:hAnsi="SimHei" w:eastAsia="黑体"/>
          <w:b/>
          <w:color w:val="000000"/>
          <w:szCs w:val="21"/>
        </w:rPr>
        <w:t>2.1.1</w:t>
      </w:r>
      <w:r>
        <w:rPr>
          <w:rFonts w:ascii="SimHei" w:hAnsi="SimHei" w:eastAsia="黑体"/>
          <w:color w:val="000000"/>
          <w:szCs w:val="21"/>
        </w:rPr>
        <w:t>在试用期内，员工有下列情形之一的将被视为不符合录用条件，公司将依法解除劳动合同，并不支付任何经济补偿：</w:t>
      </w:r>
      <w:r>
        <w:rPr>
          <w:rFonts w:eastAsia="黑体" w:ascii="SimHei" w:hAnsi="SimHei"/>
          <w:color w:val="000000"/>
          <w:szCs w:val="21"/>
        </w:rPr>
        <w:t xml:space="preserve"> </w:t>
      </w:r>
    </w:p>
    <w:p>
      <w:pPr>
        <w:pStyle w:val="Normal"/>
        <w:numPr>
          <w:ilvl w:val="0"/>
          <w:numId w:val="16"/>
        </w:numPr>
        <w:tabs>
          <w:tab w:val="clear" w:pos="420"/>
          <w:tab w:val="left" w:pos="900" w:leader="none"/>
          <w:tab w:val="left" w:pos="1080" w:leader="none"/>
        </w:tabs>
        <w:spacing w:lineRule="auto" w:line="360"/>
        <w:rPr>
          <w:color w:val="000000"/>
          <w:szCs w:val="21"/>
        </w:rPr>
      </w:pPr>
      <w:r>
        <w:rPr>
          <w:rFonts w:ascii="SimHei" w:hAnsi="SimHei" w:eastAsia="黑体"/>
          <w:color w:val="000000"/>
          <w:szCs w:val="21"/>
        </w:rPr>
        <w:t>不符合公司招聘需求中提出的岗位要求、及岗位描述书中的要求的；</w:t>
      </w:r>
      <w:r>
        <w:rPr>
          <w:rFonts w:eastAsia="黑体" w:ascii="SimHei" w:hAnsi="SimHei"/>
          <w:color w:val="000000"/>
          <w:szCs w:val="21"/>
        </w:rPr>
        <w:t xml:space="preserve"> </w:t>
      </w:r>
    </w:p>
    <w:p>
      <w:pPr>
        <w:pStyle w:val="Normal"/>
        <w:numPr>
          <w:ilvl w:val="0"/>
          <w:numId w:val="16"/>
        </w:numPr>
        <w:tabs>
          <w:tab w:val="clear" w:pos="420"/>
          <w:tab w:val="left" w:pos="900" w:leader="none"/>
          <w:tab w:val="left" w:pos="1080" w:leader="none"/>
        </w:tabs>
        <w:spacing w:lineRule="auto" w:line="360"/>
        <w:rPr/>
      </w:pPr>
      <w:r>
        <w:rPr>
          <w:rFonts w:ascii="SimHei" w:hAnsi="SimHei" w:eastAsia="黑体"/>
          <w:color w:val="000000"/>
          <w:szCs w:val="21"/>
        </w:rPr>
        <w:t>不符合员工在公司招聘面试过程中提供的个人简历中的相关工作技能、经验和背景等的；</w:t>
      </w:r>
      <w:r>
        <w:rPr>
          <w:rFonts w:eastAsia="黑体" w:ascii="SimHei" w:hAnsi="SimHei"/>
          <w:color w:val="000000"/>
          <w:szCs w:val="21"/>
        </w:rPr>
        <w:t xml:space="preserve"> </w:t>
      </w:r>
    </w:p>
    <w:p>
      <w:pPr>
        <w:pStyle w:val="Normal"/>
        <w:numPr>
          <w:ilvl w:val="0"/>
          <w:numId w:val="16"/>
        </w:numPr>
        <w:tabs>
          <w:tab w:val="clear" w:pos="420"/>
          <w:tab w:val="left" w:pos="900" w:leader="none"/>
          <w:tab w:val="left" w:pos="1080" w:leader="none"/>
        </w:tabs>
        <w:spacing w:lineRule="auto" w:line="360"/>
        <w:rPr/>
      </w:pPr>
      <w:r>
        <w:rPr>
          <w:rFonts w:ascii="SimHei" w:hAnsi="SimHei" w:eastAsia="黑体"/>
          <w:color w:val="000000"/>
          <w:szCs w:val="21"/>
        </w:rPr>
        <w:t>向公司递交的所有相关个人信息中有欺骗、隐瞒和谎称等情形的；</w:t>
      </w:r>
      <w:r>
        <w:rPr>
          <w:rFonts w:eastAsia="黑体" w:ascii="SimHei" w:hAnsi="SimHei"/>
          <w:color w:val="000000"/>
          <w:szCs w:val="21"/>
        </w:rPr>
        <w:t xml:space="preserve"> </w:t>
      </w:r>
    </w:p>
    <w:p>
      <w:pPr>
        <w:pStyle w:val="Normal"/>
        <w:numPr>
          <w:ilvl w:val="0"/>
          <w:numId w:val="16"/>
        </w:numPr>
        <w:tabs>
          <w:tab w:val="clear" w:pos="420"/>
          <w:tab w:val="left" w:pos="900" w:leader="none"/>
          <w:tab w:val="left" w:pos="1080" w:leader="none"/>
        </w:tabs>
        <w:spacing w:lineRule="auto" w:line="360"/>
        <w:rPr/>
      </w:pPr>
      <w:r>
        <w:rPr>
          <w:rFonts w:ascii="SimHei" w:hAnsi="SimHei" w:eastAsia="黑体"/>
          <w:color w:val="000000"/>
          <w:szCs w:val="21"/>
        </w:rPr>
        <w:t>不符合有关政府或行政职能部门所规定的办理劳动就业手续要求的；</w:t>
      </w:r>
      <w:r>
        <w:rPr>
          <w:rFonts w:eastAsia="黑体" w:ascii="SimHei" w:hAnsi="SimHei"/>
          <w:color w:val="000000"/>
          <w:szCs w:val="21"/>
        </w:rPr>
        <w:t xml:space="preserve"> </w:t>
      </w:r>
    </w:p>
    <w:p>
      <w:pPr>
        <w:pStyle w:val="Normal"/>
        <w:tabs>
          <w:tab w:val="clear" w:pos="420"/>
          <w:tab w:val="left" w:pos="1080" w:leader="none"/>
        </w:tabs>
        <w:spacing w:lineRule="auto" w:line="360"/>
        <w:ind w:start="220" w:hanging="0"/>
        <w:rPr/>
      </w:pPr>
      <w:r>
        <w:rPr>
          <w:rFonts w:eastAsia="黑体" w:ascii="SimHei" w:hAnsi="SimHei"/>
          <w:color w:val="000000"/>
          <w:szCs w:val="21"/>
        </w:rPr>
        <w:t xml:space="preserve">   </w:t>
      </w:r>
      <w:r>
        <w:rPr>
          <w:rFonts w:ascii="SimHei" w:hAnsi="SimHei" w:eastAsia="黑体"/>
          <w:color w:val="000000"/>
          <w:szCs w:val="21"/>
        </w:rPr>
        <w:t>（</w:t>
      </w:r>
      <w:r>
        <w:rPr>
          <w:rFonts w:ascii="SimHei" w:hAnsi="SimHei" w:eastAsia="黑体"/>
          <w:color w:val="000000"/>
          <w:szCs w:val="21"/>
        </w:rPr>
        <w:t>5</w:t>
      </w:r>
      <w:r>
        <w:rPr>
          <w:rFonts w:ascii="SimHei" w:hAnsi="SimHei" w:eastAsia="黑体"/>
          <w:color w:val="000000"/>
          <w:szCs w:val="21"/>
        </w:rPr>
        <w:t>）不积极配合公司人力资源部办理有关政府或行政职能部门所规定的劳动就业手续要求的；</w:t>
      </w:r>
      <w:r>
        <w:rPr>
          <w:rFonts w:eastAsia="黑体" w:ascii="SimHei" w:hAnsi="SimHei"/>
          <w:color w:val="000000"/>
          <w:szCs w:val="21"/>
        </w:rPr>
        <w:t xml:space="preserve"> </w:t>
      </w:r>
    </w:p>
    <w:p>
      <w:pPr>
        <w:pStyle w:val="Normal"/>
        <w:numPr>
          <w:ilvl w:val="0"/>
          <w:numId w:val="16"/>
        </w:numPr>
        <w:tabs>
          <w:tab w:val="clear" w:pos="420"/>
          <w:tab w:val="left" w:pos="900" w:leader="none"/>
          <w:tab w:val="left" w:pos="1080" w:leader="none"/>
        </w:tabs>
        <w:spacing w:lineRule="auto" w:line="360"/>
        <w:rPr>
          <w:color w:val="000000"/>
          <w:szCs w:val="21"/>
        </w:rPr>
      </w:pPr>
      <w:r>
        <w:rPr>
          <w:rFonts w:ascii="SimHei" w:hAnsi="SimHei" w:eastAsia="黑体"/>
          <w:color w:val="000000"/>
          <w:szCs w:val="21"/>
        </w:rPr>
        <w:t>工作能力和工作态度不符合本岗位要求的</w:t>
      </w:r>
    </w:p>
    <w:p>
      <w:pPr>
        <w:pStyle w:val="Normal"/>
        <w:numPr>
          <w:ilvl w:val="0"/>
          <w:numId w:val="16"/>
        </w:numPr>
        <w:tabs>
          <w:tab w:val="clear" w:pos="420"/>
          <w:tab w:val="left" w:pos="900" w:leader="none"/>
          <w:tab w:val="left" w:pos="1080" w:leader="none"/>
        </w:tabs>
        <w:spacing w:lineRule="auto" w:line="360"/>
        <w:rPr>
          <w:color w:val="000000"/>
          <w:szCs w:val="21"/>
        </w:rPr>
      </w:pPr>
      <w:r>
        <w:rPr>
          <w:rFonts w:ascii="SimHei" w:hAnsi="SimHei" w:eastAsia="黑体"/>
          <w:color w:val="000000"/>
          <w:szCs w:val="21"/>
        </w:rPr>
        <w:t>曾被以前工作单位予以违纪、违规处罚的；</w:t>
      </w:r>
      <w:r>
        <w:rPr>
          <w:rFonts w:eastAsia="黑体" w:ascii="SimHei" w:hAnsi="SimHei"/>
          <w:color w:val="000000"/>
          <w:szCs w:val="21"/>
        </w:rPr>
        <w:t xml:space="preserve"> </w:t>
      </w:r>
    </w:p>
    <w:p>
      <w:pPr>
        <w:pStyle w:val="Normal"/>
        <w:numPr>
          <w:ilvl w:val="0"/>
          <w:numId w:val="16"/>
        </w:numPr>
        <w:tabs>
          <w:tab w:val="clear" w:pos="420"/>
          <w:tab w:val="left" w:pos="900" w:leader="none"/>
          <w:tab w:val="left" w:pos="1080" w:leader="none"/>
        </w:tabs>
        <w:spacing w:lineRule="auto" w:line="360"/>
        <w:rPr>
          <w:color w:val="000000"/>
          <w:szCs w:val="21"/>
        </w:rPr>
      </w:pPr>
      <w:r>
        <w:rPr>
          <w:rFonts w:ascii="SimHei" w:hAnsi="SimHei" w:eastAsia="黑体"/>
          <w:color w:val="000000"/>
          <w:szCs w:val="21"/>
        </w:rPr>
        <w:t>试用期内旷工</w:t>
      </w:r>
      <w:r>
        <w:rPr>
          <w:rFonts w:ascii="SimHei" w:hAnsi="SimHei" w:eastAsia="黑体"/>
          <w:color w:val="000000"/>
          <w:szCs w:val="21"/>
        </w:rPr>
        <w:t>1</w:t>
      </w:r>
      <w:r>
        <w:rPr>
          <w:rFonts w:ascii="SimHei" w:hAnsi="SimHei" w:eastAsia="黑体"/>
          <w:color w:val="000000"/>
          <w:szCs w:val="21"/>
        </w:rPr>
        <w:t>天及以上的；</w:t>
      </w:r>
    </w:p>
    <w:p>
      <w:pPr>
        <w:pStyle w:val="Normal"/>
        <w:numPr>
          <w:ilvl w:val="0"/>
          <w:numId w:val="16"/>
        </w:numPr>
        <w:tabs>
          <w:tab w:val="clear" w:pos="420"/>
          <w:tab w:val="left" w:pos="900" w:leader="none"/>
          <w:tab w:val="left" w:pos="1080" w:leader="none"/>
        </w:tabs>
        <w:spacing w:lineRule="auto" w:line="360"/>
        <w:rPr>
          <w:color w:val="000000"/>
          <w:szCs w:val="21"/>
        </w:rPr>
      </w:pPr>
      <w:r>
        <w:rPr>
          <w:rFonts w:ascii="SimHei" w:hAnsi="SimHei" w:eastAsia="黑体"/>
          <w:color w:val="000000"/>
          <w:szCs w:val="21"/>
        </w:rPr>
        <w:t>酗酒、吸毒的；</w:t>
      </w:r>
    </w:p>
    <w:p>
      <w:pPr>
        <w:pStyle w:val="Normal"/>
        <w:numPr>
          <w:ilvl w:val="0"/>
          <w:numId w:val="16"/>
        </w:numPr>
        <w:tabs>
          <w:tab w:val="clear" w:pos="420"/>
          <w:tab w:val="left" w:pos="900" w:leader="none"/>
          <w:tab w:val="left" w:pos="1080" w:leader="none"/>
        </w:tabs>
        <w:spacing w:lineRule="auto" w:line="360"/>
        <w:rPr>
          <w:color w:val="000000"/>
          <w:szCs w:val="21"/>
        </w:rPr>
      </w:pPr>
      <w:r>
        <w:rPr>
          <w:rFonts w:ascii="SimHei" w:hAnsi="SimHei" w:eastAsia="黑体"/>
          <w:color w:val="000000"/>
          <w:szCs w:val="21"/>
        </w:rPr>
        <w:t>在试用期内员工不提供人力资源部要求的适当的个人信息；</w:t>
      </w:r>
    </w:p>
    <w:p>
      <w:pPr>
        <w:pStyle w:val="Normal"/>
        <w:numPr>
          <w:ilvl w:val="0"/>
          <w:numId w:val="16"/>
        </w:numPr>
        <w:tabs>
          <w:tab w:val="clear" w:pos="420"/>
          <w:tab w:val="left" w:pos="900" w:leader="none"/>
          <w:tab w:val="left" w:pos="1080" w:leader="none"/>
        </w:tabs>
        <w:spacing w:lineRule="auto" w:line="360"/>
        <w:rPr>
          <w:color w:val="000000"/>
          <w:szCs w:val="21"/>
        </w:rPr>
      </w:pPr>
      <w:r>
        <w:rPr>
          <w:rFonts w:ascii="SimHei" w:hAnsi="SimHei" w:eastAsia="黑体"/>
          <w:color w:val="000000"/>
          <w:szCs w:val="21"/>
        </w:rPr>
        <w:t>试用期内绩效考核不合格的；</w:t>
      </w:r>
    </w:p>
    <w:p>
      <w:pPr>
        <w:pStyle w:val="Normal"/>
        <w:numPr>
          <w:ilvl w:val="0"/>
          <w:numId w:val="16"/>
        </w:numPr>
        <w:tabs>
          <w:tab w:val="clear" w:pos="420"/>
          <w:tab w:val="left" w:pos="900" w:leader="none"/>
          <w:tab w:val="left" w:pos="1080" w:leader="none"/>
        </w:tabs>
        <w:spacing w:lineRule="auto" w:line="360"/>
        <w:rPr>
          <w:color w:val="000000"/>
          <w:szCs w:val="21"/>
        </w:rPr>
      </w:pPr>
      <w:r>
        <w:rPr>
          <w:rFonts w:ascii="SimHei" w:hAnsi="SimHei" w:eastAsia="黑体"/>
          <w:color w:val="000000"/>
          <w:szCs w:val="21"/>
        </w:rPr>
        <w:t>在试用期内未完成人力资源部要求的社会保险、录用等必备手续的；</w:t>
      </w:r>
    </w:p>
    <w:p>
      <w:pPr>
        <w:pStyle w:val="Normal"/>
        <w:numPr>
          <w:ilvl w:val="0"/>
          <w:numId w:val="16"/>
        </w:numPr>
        <w:tabs>
          <w:tab w:val="clear" w:pos="420"/>
          <w:tab w:val="left" w:pos="900" w:leader="none"/>
          <w:tab w:val="left" w:pos="1080" w:leader="none"/>
        </w:tabs>
        <w:spacing w:lineRule="auto" w:line="360"/>
        <w:rPr>
          <w:color w:val="000000"/>
          <w:szCs w:val="21"/>
        </w:rPr>
      </w:pPr>
      <w:r>
        <w:rPr>
          <w:rFonts w:ascii="SimHei" w:hAnsi="SimHei" w:eastAsia="黑体"/>
          <w:color w:val="000000"/>
          <w:szCs w:val="21"/>
        </w:rPr>
        <w:t>在试用期内出现任何违反公司规章制度行为的；</w:t>
      </w:r>
    </w:p>
    <w:p>
      <w:pPr>
        <w:pStyle w:val="Normal"/>
        <w:numPr>
          <w:ilvl w:val="0"/>
          <w:numId w:val="16"/>
        </w:numPr>
        <w:tabs>
          <w:tab w:val="clear" w:pos="420"/>
          <w:tab w:val="left" w:pos="900" w:leader="none"/>
          <w:tab w:val="left" w:pos="1080" w:leader="none"/>
        </w:tabs>
        <w:spacing w:lineRule="auto" w:line="360"/>
        <w:rPr/>
      </w:pPr>
      <w:r>
        <w:rPr>
          <w:rFonts w:ascii="SimHei" w:hAnsi="SimHei" w:eastAsia="黑体"/>
          <w:color w:val="000000"/>
          <w:szCs w:val="21"/>
        </w:rPr>
        <w:t>符合其他法律、法规规定情形的。</w:t>
      </w:r>
      <w:r>
        <w:rPr>
          <w:rFonts w:eastAsia="黑体" w:ascii="SimHei" w:hAnsi="SimHei"/>
          <w:color w:val="000000"/>
          <w:szCs w:val="21"/>
        </w:rPr>
        <w:t xml:space="preserve"> </w:t>
      </w:r>
    </w:p>
    <w:p>
      <w:pPr>
        <w:pStyle w:val="Normal"/>
        <w:rPr>
          <w:b/>
          <w:b/>
          <w:color w:val="000000"/>
          <w:szCs w:val="21"/>
        </w:rPr>
      </w:pPr>
      <w:r>
        <w:rPr>
          <w:rFonts w:ascii="SimHei" w:hAnsi="SimHei" w:eastAsia="黑体"/>
          <w:b/>
          <w:color w:val="000000"/>
          <w:szCs w:val="21"/>
        </w:rPr>
      </w:r>
    </w:p>
    <w:p>
      <w:pPr>
        <w:pStyle w:val="Normal"/>
        <w:rPr>
          <w:rFonts w:eastAsia="Times New Roman"/>
          <w:b/>
          <w:b/>
          <w:color w:val="000000"/>
          <w:szCs w:val="21"/>
        </w:rPr>
      </w:pPr>
      <w:r>
        <w:rPr>
          <w:rFonts w:eastAsia="黑体" w:ascii="SimHei" w:hAnsi="SimHei"/>
          <w:b/>
          <w:color w:val="000000"/>
          <w:szCs w:val="21"/>
        </w:rPr>
        <w:t xml:space="preserve">    </w:t>
      </w:r>
    </w:p>
    <w:p>
      <w:pPr>
        <w:pStyle w:val="Normal"/>
        <w:rPr>
          <w:b/>
          <w:b/>
          <w:color w:val="000000"/>
          <w:szCs w:val="21"/>
        </w:rPr>
      </w:pPr>
      <w:r>
        <w:rPr>
          <w:rFonts w:ascii="SimHei" w:hAnsi="SimHei" w:eastAsia="黑体"/>
          <w:b/>
          <w:color w:val="000000"/>
          <w:szCs w:val="21"/>
        </w:rPr>
        <w:t xml:space="preserve">2.1.2  </w:t>
      </w:r>
      <w:r>
        <w:rPr>
          <w:rFonts w:ascii="SimHei" w:hAnsi="SimHei" w:eastAsia="黑体"/>
          <w:b/>
          <w:color w:val="000000"/>
          <w:szCs w:val="21"/>
        </w:rPr>
        <w:t>试用期培训</w:t>
      </w:r>
    </w:p>
    <w:p>
      <w:pPr>
        <w:pStyle w:val="Normal"/>
        <w:tabs>
          <w:tab w:val="clear" w:pos="420"/>
          <w:tab w:val="left" w:pos="540" w:leader="none"/>
        </w:tabs>
        <w:spacing w:lineRule="exact" w:line="500"/>
        <w:ind w:firstLine="420"/>
        <w:rPr>
          <w:rFonts w:ascii="宋体;SimSun" w:hAnsi="宋体;SimSun"/>
        </w:rPr>
      </w:pPr>
      <w:r>
        <w:rPr>
          <w:rFonts w:ascii="SimHei" w:hAnsi="SimHei" w:eastAsia="黑体"/>
        </w:rPr>
        <w:t>在试用期内，新员工需参加公司组织的入职培训。</w:t>
      </w:r>
    </w:p>
    <w:p>
      <w:pPr>
        <w:pStyle w:val="Normal"/>
        <w:tabs>
          <w:tab w:val="clear" w:pos="420"/>
          <w:tab w:val="left" w:pos="540" w:leader="none"/>
        </w:tabs>
        <w:spacing w:lineRule="exact" w:line="500"/>
        <w:ind w:firstLine="420"/>
        <w:rPr>
          <w:rFonts w:ascii="宋体;SimSun" w:hAnsi="宋体;SimSun"/>
        </w:rPr>
      </w:pPr>
      <w:r>
        <w:rPr>
          <w:rFonts w:ascii="SimHei" w:hAnsi="SimHei" w:eastAsia="黑体"/>
        </w:rPr>
        <w:t xml:space="preserve">正式入职时间从培训考核通过之日起计算，培训时间一周到半个月不等，培训期不计工资。  </w:t>
      </w:r>
    </w:p>
    <w:p>
      <w:pPr>
        <w:pStyle w:val="Normal"/>
        <w:tabs>
          <w:tab w:val="clear" w:pos="420"/>
          <w:tab w:val="left" w:pos="540" w:leader="none"/>
        </w:tabs>
        <w:spacing w:lineRule="exact" w:line="500"/>
        <w:ind w:firstLine="420"/>
        <w:rPr>
          <w:rFonts w:ascii="宋体;SimSun" w:hAnsi="宋体;SimSun"/>
          <w:color w:val="FF0000"/>
        </w:rPr>
      </w:pPr>
      <w:r>
        <w:rPr>
          <w:rFonts w:ascii="SimHei" w:hAnsi="SimHei" w:eastAsia="黑体"/>
          <w:color w:val="FF0000"/>
        </w:rPr>
        <w:t>正式入职后，如发现员工在某些工作能力方面有所欠缺，公司将组织相应的培训，培训期公司发放一定的生活补贴，不计工资。</w:t>
      </w:r>
    </w:p>
    <w:p>
      <w:pPr>
        <w:pStyle w:val="Normal"/>
        <w:ind w:firstLine="527"/>
        <w:rPr/>
      </w:pPr>
      <w:r>
        <w:rPr>
          <w:rFonts w:ascii="SimHei" w:hAnsi="SimHei" w:eastAsia="黑体"/>
          <w:b/>
          <w:szCs w:val="21"/>
        </w:rPr>
        <w:t xml:space="preserve">2.1.3  </w:t>
      </w:r>
      <w:r>
        <w:rPr>
          <w:rFonts w:ascii="SimHei" w:hAnsi="SimHei" w:eastAsia="黑体"/>
          <w:b/>
        </w:rPr>
        <w:t>新员工指导</w:t>
      </w:r>
    </w:p>
    <w:p>
      <w:pPr>
        <w:pStyle w:val="Normal"/>
        <w:tabs>
          <w:tab w:val="clear" w:pos="420"/>
          <w:tab w:val="left" w:pos="540" w:leader="none"/>
        </w:tabs>
        <w:spacing w:lineRule="exact" w:line="500"/>
        <w:ind w:firstLine="420"/>
        <w:rPr>
          <w:rFonts w:ascii="宋体;SimSun" w:hAnsi="宋体;SimSun"/>
        </w:rPr>
      </w:pPr>
      <w:r>
        <w:rPr>
          <w:rFonts w:ascii="SimHei" w:hAnsi="SimHei" w:eastAsia="黑体"/>
        </w:rPr>
        <w:t>为了使初到公司的新员工更容易地了解公司的历史和文化，树立公司人的自豪感和自信心，并尽快熟悉工作环境，掌握必要的工作手段和技能，明确工作的规范和要求，顺利地投入到工作中，公司对所有新入职员工统一安排培训进行考核。</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 xml:space="preserve">2.2  </w:t>
      </w:r>
      <w:r>
        <w:rPr>
          <w:rFonts w:ascii="SimHei" w:hAnsi="SimHei" w:cs="宋体;SimSun" w:eastAsia="黑体"/>
          <w:b/>
          <w:szCs w:val="21"/>
        </w:rPr>
        <w:t>转正</w:t>
      </w:r>
    </w:p>
    <w:p>
      <w:pPr>
        <w:pStyle w:val="Normal"/>
        <w:tabs>
          <w:tab w:val="clear" w:pos="420"/>
          <w:tab w:val="left" w:pos="525" w:leader="none"/>
        </w:tabs>
        <w:spacing w:lineRule="exact" w:line="500"/>
        <w:ind w:firstLine="420"/>
        <w:rPr>
          <w:szCs w:val="21"/>
        </w:rPr>
      </w:pPr>
      <w:r>
        <w:rPr>
          <w:rFonts w:ascii="SimHei" w:hAnsi="SimHei" w:eastAsia="黑体"/>
          <w:szCs w:val="21"/>
        </w:rPr>
        <w:t>新员工试用期结束前，公司根据新员工在本岗位的试用表现、绩效目标完成情况等，按照试用期录用条件对员工试用期进行综合评价，通过考核的按规定办理转正手续。</w:t>
      </w:r>
    </w:p>
    <w:p>
      <w:pPr>
        <w:pStyle w:val="Normal"/>
        <w:tabs>
          <w:tab w:val="clear" w:pos="420"/>
          <w:tab w:val="left" w:pos="525" w:leader="none"/>
        </w:tabs>
        <w:spacing w:lineRule="exact" w:line="500"/>
        <w:ind w:firstLine="420"/>
        <w:rPr>
          <w:szCs w:val="21"/>
        </w:rPr>
      </w:pPr>
      <w:r>
        <w:rPr>
          <w:rFonts w:ascii="SimHei" w:hAnsi="SimHei" w:eastAsia="黑体"/>
          <w:szCs w:val="21"/>
        </w:rPr>
        <w:t>对于表现出色的试用期员工，经公司批准，可提前转正。</w:t>
      </w:r>
    </w:p>
    <w:p>
      <w:pPr>
        <w:pStyle w:val="Normal"/>
        <w:tabs>
          <w:tab w:val="clear" w:pos="420"/>
          <w:tab w:val="left" w:pos="525" w:leader="none"/>
        </w:tabs>
        <w:spacing w:lineRule="exact" w:line="500"/>
        <w:ind w:firstLine="420"/>
        <w:rPr>
          <w:szCs w:val="21"/>
        </w:rPr>
      </w:pPr>
      <w:r>
        <w:rPr>
          <w:rFonts w:ascii="SimHei" w:hAnsi="SimHei" w:eastAsia="黑体"/>
          <w:szCs w:val="21"/>
        </w:rPr>
      </w:r>
    </w:p>
    <w:p>
      <w:pPr>
        <w:pStyle w:val="Normal"/>
        <w:numPr>
          <w:ilvl w:val="0"/>
          <w:numId w:val="14"/>
        </w:numPr>
        <w:tabs>
          <w:tab w:val="clear" w:pos="420"/>
          <w:tab w:val="left" w:pos="0" w:leader="none"/>
          <w:tab w:val="left" w:pos="540" w:leader="none"/>
        </w:tabs>
        <w:spacing w:lineRule="auto" w:line="360"/>
        <w:outlineLvl w:val="1"/>
        <w:rPr>
          <w:b/>
          <w:b/>
        </w:rPr>
      </w:pPr>
      <w:bookmarkStart w:id="3" w:name="__RefHeading___Toc30776"/>
      <w:bookmarkEnd w:id="3"/>
      <w:r>
        <w:rPr>
          <w:rFonts w:ascii="SimHei" w:hAnsi="SimHei" w:eastAsia="黑体"/>
          <w:b/>
        </w:rPr>
        <w:t>劳动合同管理</w:t>
      </w:r>
    </w:p>
    <w:p>
      <w:pPr>
        <w:pStyle w:val="Normal"/>
        <w:spacing w:lineRule="auto" w:line="360"/>
        <w:ind w:firstLine="420"/>
        <w:rPr/>
      </w:pPr>
      <w:r>
        <w:rPr>
          <w:rFonts w:ascii="SimHei" w:hAnsi="SimHei" w:eastAsia="黑体"/>
        </w:rPr>
        <w:t>为规范用工管理，保护公司和员工的合法权益，凡公司录用的符合国家规定签订劳动合同的员工，均应按公司规定签订《劳动合同》。</w:t>
      </w:r>
    </w:p>
    <w:p>
      <w:pPr>
        <w:pStyle w:val="Normal"/>
        <w:numPr>
          <w:ilvl w:val="0"/>
          <w:numId w:val="5"/>
        </w:numPr>
        <w:spacing w:lineRule="exact" w:line="500"/>
        <w:outlineLvl w:val="2"/>
        <w:rPr>
          <w:b/>
          <w:b/>
          <w:szCs w:val="21"/>
        </w:rPr>
      </w:pPr>
      <w:bookmarkStart w:id="4" w:name="__RefHeading___Toc24301"/>
      <w:bookmarkEnd w:id="4"/>
      <w:r>
        <w:rPr>
          <w:rFonts w:ascii="SimHei" w:hAnsi="SimHei" w:eastAsia="黑体"/>
          <w:b/>
          <w:szCs w:val="21"/>
        </w:rPr>
        <w:t>劳动合同的签订</w:t>
      </w:r>
    </w:p>
    <w:p>
      <w:pPr>
        <w:pStyle w:val="Normal"/>
        <w:spacing w:lineRule="auto" w:line="360"/>
        <w:ind w:firstLine="420"/>
        <w:rPr/>
      </w:pPr>
      <w:r>
        <w:rPr>
          <w:rFonts w:ascii="SimHei" w:hAnsi="SimHei" w:eastAsia="黑体"/>
        </w:rPr>
        <w:t>新录用员工在入职一个月内签订劳动合同，未签订劳动合同的，公司不安排到岗位报到。</w:t>
      </w:r>
    </w:p>
    <w:p>
      <w:pPr>
        <w:pStyle w:val="Normal"/>
        <w:numPr>
          <w:ilvl w:val="0"/>
          <w:numId w:val="5"/>
        </w:numPr>
        <w:spacing w:lineRule="exact" w:line="500"/>
        <w:outlineLvl w:val="2"/>
        <w:rPr>
          <w:b/>
          <w:b/>
          <w:szCs w:val="21"/>
        </w:rPr>
      </w:pPr>
      <w:bookmarkStart w:id="5" w:name="__RefHeading___Toc20190"/>
      <w:bookmarkEnd w:id="5"/>
      <w:r>
        <w:rPr>
          <w:rFonts w:ascii="SimHei" w:hAnsi="SimHei" w:eastAsia="黑体"/>
          <w:b/>
          <w:szCs w:val="21"/>
        </w:rPr>
        <w:t>劳动合同的变更</w:t>
      </w:r>
    </w:p>
    <w:p>
      <w:pPr>
        <w:pStyle w:val="Normal"/>
        <w:spacing w:lineRule="exact" w:line="500"/>
        <w:ind w:firstLine="412"/>
        <w:rPr/>
      </w:pPr>
      <w:r>
        <w:rPr>
          <w:rFonts w:ascii="SimHei" w:hAnsi="SimHei" w:eastAsia="黑体"/>
          <w:kern w:val="0"/>
          <w:szCs w:val="21"/>
        </w:rPr>
        <w:t>（</w:t>
      </w:r>
      <w:r>
        <w:rPr>
          <w:rFonts w:ascii="SimHei" w:hAnsi="SimHei" w:eastAsia="黑体"/>
          <w:kern w:val="0"/>
          <w:szCs w:val="21"/>
        </w:rPr>
        <w:t>1</w:t>
      </w:r>
      <w:r>
        <w:rPr>
          <w:rFonts w:ascii="SimHei" w:hAnsi="SimHei" w:eastAsia="黑体"/>
          <w:kern w:val="0"/>
          <w:szCs w:val="21"/>
        </w:rPr>
        <w:t>）</w:t>
      </w:r>
      <w:r>
        <w:rPr>
          <w:rFonts w:ascii="SimHei" w:hAnsi="SimHei" w:eastAsia="黑体"/>
        </w:rPr>
        <w:t>根据员工的工作表现、工作能力（专业技能体力等）、健康状况，公司可合理调整员工的工作岗位、职务和地点。因生产经营和业务发展需要，在与员工协商一致后，公司可以在内部不同部门</w:t>
      </w:r>
      <w:r>
        <w:rPr>
          <w:rFonts w:ascii="SimHei" w:hAnsi="SimHei" w:eastAsia="黑体"/>
        </w:rPr>
        <w:t>/</w:t>
      </w:r>
      <w:r>
        <w:rPr>
          <w:rFonts w:ascii="SimHei" w:hAnsi="SimHei" w:eastAsia="黑体"/>
        </w:rPr>
        <w:t>某集团间调整岗位。</w:t>
      </w:r>
    </w:p>
    <w:p>
      <w:pPr>
        <w:pStyle w:val="Normal"/>
        <w:spacing w:lineRule="exact" w:line="500"/>
        <w:ind w:firstLine="412"/>
        <w:rPr/>
      </w:pPr>
      <w:r>
        <w:rPr>
          <w:rFonts w:ascii="SimHei" w:hAnsi="SimHei" w:eastAsia="黑体"/>
          <w:kern w:val="0"/>
          <w:szCs w:val="21"/>
        </w:rPr>
        <w:t>（</w:t>
      </w:r>
      <w:r>
        <w:rPr>
          <w:rFonts w:ascii="SimHei" w:hAnsi="SimHei" w:eastAsia="黑体"/>
          <w:kern w:val="0"/>
          <w:szCs w:val="21"/>
        </w:rPr>
        <w:t>2</w:t>
      </w:r>
      <w:r>
        <w:rPr>
          <w:rFonts w:ascii="SimHei" w:hAnsi="SimHei" w:eastAsia="黑体"/>
          <w:kern w:val="0"/>
          <w:szCs w:val="21"/>
        </w:rPr>
        <w:t>）</w:t>
      </w:r>
      <w:r>
        <w:rPr>
          <w:rFonts w:ascii="SimHei" w:hAnsi="SimHei" w:eastAsia="黑体"/>
        </w:rPr>
        <w:t>法定情形出现时（因客观情况发生变化致使原劳动合同不能履行）及劳动合同中约定的条件发生变化时，双方应当协商变更劳动合同中的相关内容（包括工作地点、工作岗位、劳动报酬等等）。</w:t>
      </w:r>
    </w:p>
    <w:p>
      <w:pPr>
        <w:pStyle w:val="Normal"/>
        <w:spacing w:lineRule="exact" w:line="500"/>
        <w:ind w:firstLine="412"/>
        <w:rPr/>
      </w:pPr>
      <w:r>
        <w:rPr>
          <w:rFonts w:ascii="SimHei" w:hAnsi="SimHei" w:eastAsia="黑体"/>
          <w:kern w:val="0"/>
          <w:szCs w:val="21"/>
        </w:rPr>
        <w:t>（</w:t>
      </w:r>
      <w:r>
        <w:rPr>
          <w:rFonts w:ascii="SimHei" w:hAnsi="SimHei" w:eastAsia="黑体"/>
          <w:kern w:val="0"/>
          <w:szCs w:val="21"/>
        </w:rPr>
        <w:t>3</w:t>
      </w:r>
      <w:r>
        <w:rPr>
          <w:rFonts w:ascii="SimHei" w:hAnsi="SimHei" w:eastAsia="黑体"/>
          <w:kern w:val="0"/>
          <w:szCs w:val="21"/>
        </w:rPr>
        <w:t>）</w:t>
      </w:r>
      <w:r>
        <w:rPr>
          <w:rFonts w:ascii="SimHei" w:hAnsi="SimHei" w:eastAsia="黑体"/>
        </w:rPr>
        <w:t>员工不胜任工作时，公司有权调整其岗位和职责，员工应予服从。不服从工作调整的，视为严重违反公司规章制度，将导致立即解除劳动合同。</w:t>
      </w:r>
    </w:p>
    <w:p>
      <w:pPr>
        <w:pStyle w:val="Normal"/>
        <w:spacing w:lineRule="exact" w:line="500"/>
        <w:ind w:firstLine="412"/>
        <w:rPr/>
      </w:pPr>
      <w:r>
        <w:rPr>
          <w:rFonts w:ascii="SimHei" w:hAnsi="SimHei" w:eastAsia="黑体"/>
          <w:kern w:val="0"/>
          <w:szCs w:val="21"/>
        </w:rPr>
        <w:t>（</w:t>
      </w:r>
      <w:r>
        <w:rPr>
          <w:rFonts w:ascii="SimHei" w:hAnsi="SimHei" w:eastAsia="黑体"/>
          <w:kern w:val="0"/>
          <w:szCs w:val="21"/>
        </w:rPr>
        <w:t>4</w:t>
      </w:r>
      <w:r>
        <w:rPr>
          <w:rFonts w:ascii="SimHei" w:hAnsi="SimHei" w:eastAsia="黑体"/>
          <w:kern w:val="0"/>
          <w:szCs w:val="21"/>
        </w:rPr>
        <w:t>）</w:t>
      </w:r>
      <w:r>
        <w:rPr>
          <w:rFonts w:ascii="SimHei" w:hAnsi="SimHei" w:eastAsia="黑体"/>
        </w:rPr>
        <w:t>双方签订的专项协议（医疗期协议、培训协议等）的期限长于劳动合同期限的或出现法律规定不能终止的情形时，劳动合同期限顺延。</w:t>
      </w:r>
    </w:p>
    <w:p>
      <w:pPr>
        <w:pStyle w:val="Normal"/>
        <w:spacing w:lineRule="exact" w:line="500"/>
        <w:ind w:firstLine="412"/>
        <w:rPr/>
      </w:pPr>
      <w:r>
        <w:rPr>
          <w:rFonts w:ascii="SimHei" w:hAnsi="SimHei" w:eastAsia="黑体"/>
          <w:kern w:val="0"/>
          <w:szCs w:val="21"/>
        </w:rPr>
        <w:t>（</w:t>
      </w:r>
      <w:r>
        <w:rPr>
          <w:rFonts w:ascii="SimHei" w:hAnsi="SimHei" w:eastAsia="黑体"/>
          <w:kern w:val="0"/>
          <w:szCs w:val="21"/>
        </w:rPr>
        <w:t>5</w:t>
      </w:r>
      <w:r>
        <w:rPr>
          <w:rFonts w:ascii="SimHei" w:hAnsi="SimHei" w:eastAsia="黑体"/>
          <w:kern w:val="0"/>
          <w:szCs w:val="21"/>
        </w:rPr>
        <w:t>）</w:t>
      </w:r>
      <w:r>
        <w:rPr>
          <w:rFonts w:ascii="SimHei" w:hAnsi="SimHei" w:eastAsia="黑体"/>
        </w:rPr>
        <w:t>内部调动、工作岗位变更后，</w:t>
      </w:r>
      <w:r>
        <w:rPr>
          <w:rFonts w:ascii="SimHei" w:hAnsi="SimHei" w:eastAsia="黑体"/>
        </w:rPr>
        <w:t>将</w:t>
      </w:r>
      <w:r>
        <w:rPr>
          <w:rFonts w:ascii="SimHei" w:hAnsi="SimHei" w:eastAsia="黑体"/>
        </w:rPr>
        <w:t>执行新岗位的工资、福利待遇</w:t>
      </w:r>
      <w:r>
        <w:rPr>
          <w:rFonts w:ascii="SimHei" w:hAnsi="SimHei" w:eastAsia="黑体"/>
        </w:rPr>
        <w:t>标准</w:t>
      </w:r>
      <w:r>
        <w:rPr>
          <w:rFonts w:ascii="SimHei" w:hAnsi="SimHei" w:eastAsia="黑体"/>
        </w:rPr>
        <w:t>。</w:t>
      </w:r>
    </w:p>
    <w:p>
      <w:pPr>
        <w:pStyle w:val="Normal"/>
        <w:spacing w:lineRule="exact" w:line="500"/>
        <w:ind w:firstLine="412"/>
        <w:rPr/>
      </w:pPr>
      <w:r>
        <w:rPr>
          <w:rFonts w:ascii="SimHei" w:hAnsi="SimHei" w:eastAsia="黑体"/>
          <w:kern w:val="0"/>
          <w:szCs w:val="21"/>
        </w:rPr>
        <w:t>（</w:t>
      </w:r>
      <w:r>
        <w:rPr>
          <w:rFonts w:ascii="SimHei" w:hAnsi="SimHei" w:eastAsia="黑体"/>
          <w:kern w:val="0"/>
          <w:szCs w:val="21"/>
        </w:rPr>
        <w:t>6</w:t>
      </w:r>
      <w:r>
        <w:rPr>
          <w:rFonts w:ascii="SimHei" w:hAnsi="SimHei" w:eastAsia="黑体"/>
          <w:kern w:val="0"/>
          <w:szCs w:val="21"/>
        </w:rPr>
        <w:t>）</w:t>
      </w:r>
      <w:r>
        <w:rPr>
          <w:rFonts w:ascii="SimHei" w:hAnsi="SimHei" w:eastAsia="黑体"/>
        </w:rPr>
        <w:t>因公司业务战略调整、组织机构变化、公司经营状况不良、岗位消失、编制减少等客观情况发生重大变化，公司可安排其待岗，待岗期间的待遇执行当地政府的相关规定，员工应与公司签订待岗协议，并严格执行待岗协议中的相关内容。</w:t>
      </w:r>
    </w:p>
    <w:p>
      <w:pPr>
        <w:pStyle w:val="Normal"/>
        <w:numPr>
          <w:ilvl w:val="0"/>
          <w:numId w:val="5"/>
        </w:numPr>
        <w:spacing w:lineRule="exact" w:line="500"/>
        <w:outlineLvl w:val="2"/>
        <w:rPr>
          <w:b/>
          <w:b/>
          <w:szCs w:val="21"/>
        </w:rPr>
      </w:pPr>
      <w:bookmarkStart w:id="6" w:name="__RefHeading___Toc28558"/>
      <w:bookmarkEnd w:id="6"/>
      <w:r>
        <w:rPr>
          <w:rFonts w:ascii="SimHei" w:hAnsi="SimHei" w:eastAsia="黑体"/>
          <w:b/>
          <w:szCs w:val="21"/>
        </w:rPr>
        <w:t>劳动合同的续订和终止</w:t>
      </w:r>
    </w:p>
    <w:p>
      <w:pPr>
        <w:pStyle w:val="Normal"/>
        <w:spacing w:lineRule="exact" w:line="500"/>
        <w:ind w:firstLine="412"/>
        <w:rPr/>
      </w:pPr>
      <w:r>
        <w:rPr>
          <w:rFonts w:ascii="SimHei" w:hAnsi="SimHei" w:eastAsia="黑体"/>
        </w:rPr>
        <w:t>（</w:t>
      </w:r>
      <w:r>
        <w:rPr>
          <w:rFonts w:ascii="SimHei" w:hAnsi="SimHei" w:eastAsia="黑体"/>
        </w:rPr>
        <w:t>1</w:t>
      </w:r>
      <w:r>
        <w:rPr>
          <w:rFonts w:ascii="SimHei" w:hAnsi="SimHei" w:eastAsia="黑体"/>
        </w:rPr>
        <w:t>）劳动合同期满前，如</w:t>
      </w:r>
      <w:r>
        <w:rPr>
          <w:rFonts w:ascii="SimHei" w:hAnsi="SimHei" w:eastAsia="黑体"/>
        </w:rPr>
        <w:t>公司同意续签劳动合同，</w:t>
      </w:r>
      <w:r>
        <w:rPr>
          <w:rFonts w:ascii="SimHei" w:hAnsi="SimHei" w:eastAsia="黑体"/>
        </w:rPr>
        <w:t>公司将按国家和地方政府的有关规定在</w:t>
      </w:r>
      <w:r>
        <w:rPr>
          <w:rFonts w:ascii="SimHei" w:hAnsi="SimHei" w:eastAsia="黑体"/>
        </w:rPr>
        <w:t>员工合同到期日前</w:t>
      </w:r>
      <w:r>
        <w:rPr>
          <w:rFonts w:ascii="SimHei" w:hAnsi="SimHei" w:eastAsia="黑体"/>
          <w:color w:val="FF0000"/>
        </w:rPr>
        <w:t>30</w:t>
      </w:r>
      <w:r>
        <w:rPr>
          <w:rFonts w:ascii="SimHei" w:hAnsi="SimHei" w:eastAsia="黑体"/>
          <w:color w:val="FF0000"/>
        </w:rPr>
        <w:t>日</w:t>
      </w:r>
      <w:r>
        <w:rPr>
          <w:rFonts w:ascii="SimHei" w:hAnsi="SimHei" w:eastAsia="黑体"/>
        </w:rPr>
        <w:t>向员工发出合同续签</w:t>
      </w:r>
      <w:r>
        <w:rPr>
          <w:rFonts w:ascii="SimHei" w:hAnsi="SimHei" w:eastAsia="黑体"/>
        </w:rPr>
        <w:t>意向</w:t>
      </w:r>
      <w:r>
        <w:rPr>
          <w:rFonts w:ascii="SimHei" w:hAnsi="SimHei" w:eastAsia="黑体"/>
        </w:rPr>
        <w:t>书。</w:t>
      </w:r>
    </w:p>
    <w:p>
      <w:pPr>
        <w:pStyle w:val="Normal"/>
        <w:spacing w:lineRule="exact" w:line="500"/>
        <w:ind w:firstLine="412"/>
        <w:rPr/>
      </w:pPr>
      <w:r>
        <w:rPr>
          <w:rFonts w:ascii="SimHei" w:hAnsi="SimHei" w:eastAsia="黑体"/>
        </w:rPr>
        <w:t>1</w:t>
      </w:r>
      <w:r>
        <w:rPr>
          <w:rFonts w:ascii="SimHei" w:hAnsi="SimHei" w:eastAsia="黑体"/>
        </w:rPr>
        <w:t>）</w:t>
      </w:r>
      <w:r>
        <w:rPr>
          <w:rFonts w:cs="宋体;SimSun" w:ascii="SimHei" w:hAnsi="SimHei" w:eastAsia="黑体"/>
          <w:szCs w:val="21"/>
        </w:rPr>
        <w:t>员工应在</w:t>
      </w:r>
      <w:r>
        <w:rPr>
          <w:rFonts w:cs="宋体;SimSun" w:ascii="SimHei" w:hAnsi="SimHei" w:eastAsia="黑体"/>
          <w:szCs w:val="21"/>
        </w:rPr>
        <w:t>意向</w:t>
      </w:r>
      <w:r>
        <w:rPr>
          <w:rFonts w:cs="宋体;SimSun" w:ascii="SimHei" w:hAnsi="SimHei" w:eastAsia="黑体"/>
          <w:szCs w:val="21"/>
        </w:rPr>
        <w:t>书</w:t>
      </w:r>
      <w:r>
        <w:rPr>
          <w:rFonts w:cs="宋体;SimSun" w:ascii="SimHei" w:hAnsi="SimHei" w:eastAsia="黑体"/>
          <w:szCs w:val="21"/>
        </w:rPr>
        <w:t>中规定的日期前答</w:t>
      </w:r>
      <w:r>
        <w:rPr>
          <w:rFonts w:cs="宋体;SimSun" w:ascii="SimHei" w:hAnsi="SimHei" w:eastAsia="黑体"/>
          <w:szCs w:val="21"/>
        </w:rPr>
        <w:t>复公司</w:t>
      </w:r>
      <w:r>
        <w:rPr>
          <w:rFonts w:cs="宋体;SimSun" w:ascii="SimHei" w:hAnsi="SimHei" w:eastAsia="黑体"/>
          <w:szCs w:val="21"/>
        </w:rPr>
        <w:t>是否同意续签。</w:t>
      </w:r>
    </w:p>
    <w:p>
      <w:pPr>
        <w:pStyle w:val="Normal"/>
        <w:spacing w:lineRule="exact" w:line="500"/>
        <w:ind w:firstLine="412"/>
        <w:rPr/>
      </w:pPr>
      <w:r>
        <w:rPr>
          <w:rFonts w:ascii="SimHei" w:hAnsi="SimHei" w:eastAsia="黑体"/>
        </w:rPr>
        <w:t>2</w:t>
      </w:r>
      <w:r>
        <w:rPr>
          <w:rFonts w:ascii="SimHei" w:hAnsi="SimHei" w:eastAsia="黑体"/>
        </w:rPr>
        <w:t>）</w:t>
      </w:r>
      <w:r>
        <w:rPr>
          <w:rFonts w:cs="宋体;SimSun" w:ascii="SimHei" w:hAnsi="SimHei" w:eastAsia="黑体"/>
          <w:szCs w:val="21"/>
        </w:rPr>
        <w:t>员工同意续签</w:t>
      </w:r>
      <w:r>
        <w:rPr>
          <w:rFonts w:cs="宋体;SimSun" w:ascii="SimHei" w:hAnsi="SimHei" w:eastAsia="黑体"/>
          <w:szCs w:val="21"/>
        </w:rPr>
        <w:t>，</w:t>
      </w:r>
      <w:r>
        <w:rPr>
          <w:rFonts w:cs="宋体;SimSun" w:ascii="SimHei" w:hAnsi="SimHei" w:eastAsia="黑体"/>
          <w:szCs w:val="21"/>
        </w:rPr>
        <w:t>应在</w:t>
      </w:r>
      <w:r>
        <w:rPr>
          <w:rFonts w:cs="宋体;SimSun" w:ascii="SimHei" w:hAnsi="SimHei" w:eastAsia="黑体"/>
          <w:szCs w:val="21"/>
        </w:rPr>
        <w:t>劳动合同期满前</w:t>
      </w:r>
      <w:r>
        <w:rPr>
          <w:rFonts w:cs="宋体;SimSun" w:ascii="SimHei" w:hAnsi="SimHei" w:eastAsia="黑体"/>
          <w:szCs w:val="21"/>
        </w:rPr>
        <w:t>与公司</w:t>
      </w:r>
      <w:r>
        <w:rPr>
          <w:rFonts w:cs="宋体;SimSun" w:ascii="SimHei" w:hAnsi="SimHei" w:eastAsia="黑体"/>
          <w:szCs w:val="21"/>
        </w:rPr>
        <w:t>办理续签手续。</w:t>
      </w:r>
    </w:p>
    <w:p>
      <w:pPr>
        <w:pStyle w:val="Normal"/>
        <w:spacing w:lineRule="exact" w:line="500"/>
        <w:ind w:firstLine="412"/>
        <w:rPr/>
      </w:pPr>
      <w:r>
        <w:rPr>
          <w:rFonts w:ascii="SimHei" w:hAnsi="SimHei" w:eastAsia="黑体"/>
        </w:rPr>
        <w:t>3</w:t>
      </w:r>
      <w:r>
        <w:rPr>
          <w:rFonts w:ascii="SimHei" w:hAnsi="SimHei" w:eastAsia="黑体"/>
        </w:rPr>
        <w:t>）</w:t>
      </w:r>
      <w:r>
        <w:rPr>
          <w:rFonts w:cs="宋体;SimSun" w:ascii="SimHei" w:hAnsi="SimHei" w:eastAsia="黑体"/>
          <w:szCs w:val="21"/>
        </w:rPr>
        <w:t>以下三种情形将视为员工不同意续签劳动合同：</w:t>
      </w:r>
    </w:p>
    <w:p>
      <w:pPr>
        <w:pStyle w:val="Normal"/>
        <w:widowControl/>
        <w:spacing w:lineRule="auto" w:line="360"/>
        <w:ind w:firstLine="843"/>
        <w:jc w:val="start"/>
        <w:rPr>
          <w:rFonts w:cs="宋体;SimSun"/>
          <w:szCs w:val="21"/>
        </w:rPr>
      </w:pPr>
      <w:r>
        <w:rPr>
          <w:rFonts w:cs="宋体;SimSun" w:ascii="SimHei" w:hAnsi="SimHei" w:eastAsia="黑体"/>
          <w:b/>
        </w:rPr>
        <w:t xml:space="preserve">◆ </w:t>
      </w:r>
      <w:r>
        <w:rPr>
          <w:rFonts w:ascii="SimHei" w:hAnsi="SimHei" w:cs="宋体;SimSun" w:eastAsia="黑体"/>
        </w:rPr>
        <w:t>员工回复不同意续签劳动合同；</w:t>
      </w:r>
    </w:p>
    <w:p>
      <w:pPr>
        <w:pStyle w:val="Normal"/>
        <w:widowControl/>
        <w:spacing w:lineRule="auto" w:line="360"/>
        <w:ind w:firstLine="843"/>
        <w:jc w:val="start"/>
        <w:rPr/>
      </w:pPr>
      <w:r>
        <w:rPr>
          <w:rFonts w:cs="宋体;SimSun" w:ascii="SimHei" w:hAnsi="SimHei" w:eastAsia="黑体"/>
          <w:b/>
        </w:rPr>
        <w:t xml:space="preserve">◆ </w:t>
      </w:r>
      <w:r>
        <w:rPr>
          <w:rFonts w:ascii="SimHei" w:hAnsi="SimHei" w:cs="宋体;SimSun" w:eastAsia="黑体"/>
        </w:rPr>
        <w:t>员工未在规定日期前答</w:t>
      </w:r>
      <w:r>
        <w:rPr>
          <w:rFonts w:ascii="SimHei" w:hAnsi="SimHei" w:cs="宋体;SimSun" w:eastAsia="黑体"/>
        </w:rPr>
        <w:t>复</w:t>
      </w:r>
      <w:r>
        <w:rPr>
          <w:rFonts w:ascii="SimHei" w:hAnsi="SimHei" w:cs="宋体;SimSun" w:eastAsia="黑体"/>
        </w:rPr>
        <w:t>；</w:t>
      </w:r>
    </w:p>
    <w:p>
      <w:pPr>
        <w:pStyle w:val="Normal"/>
        <w:widowControl/>
        <w:spacing w:lineRule="auto" w:line="360"/>
        <w:ind w:firstLine="843"/>
        <w:jc w:val="start"/>
        <w:rPr>
          <w:rFonts w:cs="宋体;SimSun"/>
          <w:szCs w:val="21"/>
        </w:rPr>
      </w:pPr>
      <w:r>
        <w:rPr>
          <w:rFonts w:cs="宋体;SimSun" w:ascii="SimHei" w:hAnsi="SimHei" w:eastAsia="黑体"/>
          <w:b/>
        </w:rPr>
        <w:t xml:space="preserve">◆ </w:t>
      </w:r>
      <w:r>
        <w:rPr>
          <w:rFonts w:ascii="SimHei" w:hAnsi="SimHei" w:cs="宋体;SimSun" w:eastAsia="黑体"/>
        </w:rPr>
        <w:t>员工同意续签</w:t>
      </w:r>
      <w:r>
        <w:rPr>
          <w:rFonts w:ascii="SimHei" w:hAnsi="SimHei" w:cs="宋体;SimSun" w:eastAsia="黑体"/>
        </w:rPr>
        <w:t>，</w:t>
      </w:r>
      <w:r>
        <w:rPr>
          <w:rFonts w:ascii="SimHei" w:hAnsi="SimHei" w:cs="宋体;SimSun" w:eastAsia="黑体"/>
        </w:rPr>
        <w:t>但未按规定时间办理续签手续。</w:t>
      </w:r>
    </w:p>
    <w:p>
      <w:pPr>
        <w:pStyle w:val="Normal"/>
        <w:spacing w:lineRule="exact" w:line="500"/>
        <w:ind w:firstLine="412"/>
        <w:rPr/>
      </w:pPr>
      <w:r>
        <w:rPr>
          <w:rFonts w:ascii="SimHei" w:hAnsi="SimHei" w:eastAsia="黑体"/>
        </w:rPr>
        <w:t>（</w:t>
      </w:r>
      <w:r>
        <w:rPr>
          <w:rFonts w:ascii="SimHei" w:hAnsi="SimHei" w:eastAsia="黑体"/>
        </w:rPr>
        <w:t>2</w:t>
      </w:r>
      <w:r>
        <w:rPr>
          <w:rFonts w:ascii="SimHei" w:hAnsi="SimHei" w:eastAsia="黑体"/>
        </w:rPr>
        <w:t>）员工不同意续签劳动合同的，劳动合同到期终止，员工应按照</w:t>
      </w:r>
      <w:r>
        <w:rPr>
          <w:rFonts w:ascii="SimHei" w:hAnsi="SimHei" w:eastAsia="黑体"/>
        </w:rPr>
        <w:t>公司</w:t>
      </w:r>
      <w:r>
        <w:rPr>
          <w:rFonts w:ascii="SimHei" w:hAnsi="SimHei" w:eastAsia="黑体"/>
        </w:rPr>
        <w:t>的有关规定办理离职手续，公司不支付任何的经济补偿金</w:t>
      </w:r>
      <w:r>
        <w:rPr>
          <w:rFonts w:ascii="SimHei" w:hAnsi="SimHei" w:eastAsia="黑体"/>
        </w:rPr>
        <w:t>。</w:t>
      </w:r>
    </w:p>
    <w:p>
      <w:pPr>
        <w:pStyle w:val="Normal"/>
        <w:spacing w:lineRule="auto" w:line="360"/>
        <w:ind w:firstLine="420"/>
        <w:rPr>
          <w:szCs w:val="21"/>
        </w:rPr>
      </w:pPr>
      <w:r>
        <w:rPr>
          <w:rFonts w:cs="宋体;SimSun" w:ascii="SimHei" w:hAnsi="SimHei" w:eastAsia="黑体"/>
          <w:szCs w:val="21"/>
        </w:rPr>
        <w:t>如</w:t>
      </w:r>
      <w:r>
        <w:rPr>
          <w:rFonts w:cs="宋体;SimSun" w:ascii="SimHei" w:hAnsi="SimHei" w:eastAsia="黑体"/>
          <w:szCs w:val="21"/>
        </w:rPr>
        <w:t>公司</w:t>
      </w:r>
      <w:r>
        <w:rPr>
          <w:rFonts w:cs="宋体;SimSun" w:ascii="SimHei" w:hAnsi="SimHei" w:eastAsia="黑体"/>
          <w:szCs w:val="21"/>
        </w:rPr>
        <w:t>不</w:t>
      </w:r>
      <w:r>
        <w:rPr>
          <w:rFonts w:cs="宋体;SimSun" w:ascii="SimHei" w:hAnsi="SimHei" w:eastAsia="黑体"/>
          <w:szCs w:val="21"/>
        </w:rPr>
        <w:t>同意续签劳动合同</w:t>
      </w:r>
      <w:r>
        <w:rPr>
          <w:rFonts w:cs="宋体;SimSun" w:ascii="SimHei" w:hAnsi="SimHei" w:eastAsia="黑体"/>
          <w:szCs w:val="21"/>
        </w:rPr>
        <w:t>的</w:t>
      </w:r>
      <w:r>
        <w:rPr>
          <w:rFonts w:cs="宋体;SimSun" w:ascii="SimHei" w:hAnsi="SimHei" w:eastAsia="黑体"/>
          <w:szCs w:val="21"/>
        </w:rPr>
        <w:t>，</w:t>
      </w:r>
      <w:r>
        <w:rPr>
          <w:rFonts w:cs="宋体;SimSun" w:ascii="SimHei" w:hAnsi="SimHei" w:eastAsia="黑体"/>
          <w:szCs w:val="21"/>
        </w:rPr>
        <w:t>公司</w:t>
      </w:r>
      <w:r>
        <w:rPr>
          <w:rFonts w:cs="宋体;SimSun" w:ascii="SimHei" w:hAnsi="SimHei" w:eastAsia="黑体"/>
          <w:szCs w:val="21"/>
        </w:rPr>
        <w:t>将</w:t>
      </w:r>
      <w:r>
        <w:rPr>
          <w:rFonts w:ascii="SimHei" w:hAnsi="SimHei" w:eastAsia="黑体"/>
          <w:szCs w:val="21"/>
        </w:rPr>
        <w:t>提前</w:t>
      </w:r>
      <w:r>
        <w:rPr>
          <w:rFonts w:ascii="SimHei" w:hAnsi="SimHei" w:eastAsia="黑体"/>
          <w:color w:val="FF0000"/>
          <w:szCs w:val="21"/>
        </w:rPr>
        <w:t>30</w:t>
      </w:r>
      <w:r>
        <w:rPr>
          <w:rFonts w:ascii="SimHei" w:hAnsi="SimHei" w:eastAsia="黑体"/>
          <w:color w:val="FF0000"/>
          <w:szCs w:val="21"/>
        </w:rPr>
        <w:t>日</w:t>
      </w:r>
      <w:r>
        <w:rPr>
          <w:rFonts w:ascii="SimHei" w:hAnsi="SimHei" w:eastAsia="黑体"/>
          <w:szCs w:val="21"/>
        </w:rPr>
        <w:t>通知或者</w:t>
      </w:r>
      <w:r>
        <w:rPr>
          <w:rFonts w:ascii="SimHei" w:hAnsi="SimHei" w:eastAsia="黑体"/>
          <w:color w:val="FF0000"/>
          <w:szCs w:val="21"/>
        </w:rPr>
        <w:t>额外支付一个月工资</w:t>
      </w:r>
      <w:r>
        <w:rPr>
          <w:rFonts w:ascii="SimHei" w:hAnsi="SimHei" w:eastAsia="黑体"/>
          <w:szCs w:val="21"/>
        </w:rPr>
        <w:t>代替通知的形式与员工终止劳动合同</w:t>
      </w:r>
      <w:r>
        <w:rPr>
          <w:rFonts w:cs="宋体;SimSun" w:ascii="SimHei" w:hAnsi="SimHei" w:eastAsia="黑体"/>
          <w:szCs w:val="21"/>
        </w:rPr>
        <w:t>。</w:t>
      </w:r>
    </w:p>
    <w:p>
      <w:pPr>
        <w:pStyle w:val="Normal"/>
        <w:numPr>
          <w:ilvl w:val="0"/>
          <w:numId w:val="5"/>
        </w:numPr>
        <w:spacing w:lineRule="exact" w:line="500"/>
        <w:outlineLvl w:val="2"/>
        <w:rPr>
          <w:b/>
          <w:b/>
          <w:szCs w:val="21"/>
        </w:rPr>
      </w:pPr>
      <w:bookmarkStart w:id="7" w:name="__RefHeading___Toc26087"/>
      <w:bookmarkEnd w:id="7"/>
      <w:r>
        <w:rPr>
          <w:rFonts w:ascii="SimHei" w:hAnsi="SimHei" w:eastAsia="黑体"/>
          <w:b/>
          <w:szCs w:val="21"/>
        </w:rPr>
        <w:t>劳动合同的解除</w:t>
      </w:r>
    </w:p>
    <w:p>
      <w:pPr>
        <w:pStyle w:val="Normal"/>
        <w:spacing w:lineRule="auto" w:line="360"/>
        <w:rPr>
          <w:rFonts w:ascii="宋体;SimSun" w:hAnsi="宋体;SimSun" w:cs="宋体;SimSun"/>
          <w:szCs w:val="21"/>
        </w:rPr>
      </w:pPr>
      <w:r>
        <w:rPr>
          <w:rFonts w:ascii="SimHei" w:hAnsi="SimHei" w:cs="宋体;SimSun" w:eastAsia="黑体"/>
          <w:szCs w:val="21"/>
        </w:rPr>
        <w:t>依据法律规定程序，可以解除劳动合同的情形有：</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1</w:t>
      </w:r>
      <w:r>
        <w:rPr>
          <w:rFonts w:ascii="SimHei" w:hAnsi="SimHei" w:cs="宋体;SimSun" w:eastAsia="黑体"/>
          <w:szCs w:val="21"/>
        </w:rPr>
        <w:t>）员工提出辞职的；</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）公司与员工协商一致的，可以解除劳动合同。</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3</w:t>
      </w:r>
      <w:r>
        <w:rPr>
          <w:rFonts w:ascii="SimHei" w:hAnsi="SimHei" w:cs="宋体;SimSun" w:eastAsia="黑体"/>
          <w:szCs w:val="21"/>
        </w:rPr>
        <w:t>）员工在试用期间被证明不符合录用条件的情形；</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4</w:t>
      </w:r>
      <w:r>
        <w:rPr>
          <w:rFonts w:ascii="SimHei" w:hAnsi="SimHei" w:cs="宋体;SimSun" w:eastAsia="黑体"/>
          <w:szCs w:val="21"/>
        </w:rPr>
        <w:t>）员工严重违反公司规章制度的情形；</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5</w:t>
      </w:r>
      <w:r>
        <w:rPr>
          <w:rFonts w:ascii="SimHei" w:hAnsi="SimHei" w:cs="宋体;SimSun" w:eastAsia="黑体"/>
          <w:szCs w:val="21"/>
        </w:rPr>
        <w:t>）员工严重失职，营私舞弊，给公司造成重大损害的情形；</w:t>
      </w:r>
    </w:p>
    <w:p>
      <w:pPr>
        <w:pStyle w:val="Normal"/>
        <w:spacing w:lineRule="auto" w:line="360"/>
        <w:ind w:firstLine="420"/>
        <w:rPr/>
      </w:pPr>
      <w:r>
        <w:rPr>
          <w:rFonts w:ascii="SimHei" w:hAnsi="SimHei" w:cs="宋体;SimSun" w:eastAsia="黑体"/>
          <w:szCs w:val="21"/>
        </w:rPr>
        <w:t>（</w:t>
      </w:r>
      <w:r>
        <w:rPr>
          <w:rFonts w:cs="宋体;SimSun" w:ascii="SimHei" w:hAnsi="SimHei" w:eastAsia="黑体"/>
          <w:szCs w:val="21"/>
        </w:rPr>
        <w:t>6</w:t>
      </w:r>
      <w:r>
        <w:rPr>
          <w:rFonts w:ascii="SimHei" w:hAnsi="SimHei" w:cs="宋体;SimSun" w:eastAsia="黑体"/>
          <w:szCs w:val="21"/>
        </w:rPr>
        <w:t>）员工</w:t>
      </w:r>
      <w:r>
        <w:rPr>
          <w:rFonts w:ascii="SimHei" w:hAnsi="SimHei" w:cs="宋体;SimSun" w:eastAsia="黑体"/>
          <w:szCs w:val="21"/>
        </w:rPr>
        <w:t>同时与其他</w:t>
      </w:r>
      <w:r>
        <w:rPr>
          <w:rFonts w:ascii="SimHei" w:hAnsi="SimHei" w:cs="宋体;SimSun" w:eastAsia="黑体"/>
          <w:szCs w:val="21"/>
        </w:rPr>
        <w:t>公司</w:t>
      </w:r>
      <w:r>
        <w:rPr>
          <w:rFonts w:ascii="SimHei" w:hAnsi="SimHei" w:cs="宋体;SimSun" w:eastAsia="黑体"/>
          <w:szCs w:val="21"/>
        </w:rPr>
        <w:t>建立劳动关系，对完成本单位的工作任务造成严重影响</w:t>
      </w:r>
      <w:r>
        <w:rPr>
          <w:rFonts w:ascii="SimHei" w:hAnsi="SimHei" w:cs="宋体;SimSun" w:eastAsia="黑体"/>
          <w:szCs w:val="21"/>
        </w:rPr>
        <w:t>或者经公司提出拒不改正的；</w:t>
      </w:r>
    </w:p>
    <w:p>
      <w:pPr>
        <w:pStyle w:val="Normal"/>
        <w:spacing w:lineRule="auto" w:line="360"/>
        <w:ind w:firstLine="420"/>
        <w:rPr/>
      </w:pPr>
      <w:r>
        <w:rPr>
          <w:rFonts w:ascii="SimHei" w:hAnsi="SimHei" w:cs="宋体;SimSun" w:eastAsia="黑体"/>
          <w:szCs w:val="21"/>
        </w:rPr>
        <w:t>（</w:t>
      </w:r>
      <w:r>
        <w:rPr>
          <w:rFonts w:cs="宋体;SimSun" w:ascii="SimHei" w:hAnsi="SimHei" w:eastAsia="黑体"/>
          <w:szCs w:val="21"/>
        </w:rPr>
        <w:t>7</w:t>
      </w:r>
      <w:r>
        <w:rPr>
          <w:rFonts w:ascii="SimHei" w:hAnsi="SimHei" w:cs="宋体;SimSun" w:eastAsia="黑体"/>
          <w:szCs w:val="21"/>
        </w:rPr>
        <w:t>）员工</w:t>
      </w:r>
      <w:r>
        <w:rPr>
          <w:rFonts w:ascii="SimHei" w:hAnsi="SimHei" w:cs="宋体;SimSun" w:eastAsia="黑体"/>
          <w:szCs w:val="21"/>
        </w:rPr>
        <w:t>以欺诈、胁迫的手段或者乘人之危，使</w:t>
      </w:r>
      <w:r>
        <w:rPr>
          <w:rFonts w:ascii="SimHei" w:hAnsi="SimHei" w:cs="宋体;SimSun" w:eastAsia="黑体"/>
          <w:szCs w:val="21"/>
        </w:rPr>
        <w:t>公司</w:t>
      </w:r>
      <w:r>
        <w:rPr>
          <w:rFonts w:ascii="SimHei" w:hAnsi="SimHei" w:cs="宋体;SimSun" w:eastAsia="黑体"/>
          <w:szCs w:val="21"/>
        </w:rPr>
        <w:t>在违背真实意思的情况下订立或者变更劳动合同的</w:t>
      </w:r>
      <w:r>
        <w:rPr>
          <w:rFonts w:ascii="SimHei" w:hAnsi="SimHei" w:cs="宋体;SimSun" w:eastAsia="黑体"/>
          <w:szCs w:val="21"/>
        </w:rPr>
        <w:t>情形；</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8</w:t>
      </w:r>
      <w:r>
        <w:rPr>
          <w:rFonts w:ascii="SimHei" w:hAnsi="SimHei" w:cs="宋体;SimSun" w:eastAsia="黑体"/>
          <w:szCs w:val="21"/>
        </w:rPr>
        <w:t>）员工被依法追究刑事责任的情形；</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9</w:t>
      </w:r>
      <w:r>
        <w:rPr>
          <w:rFonts w:ascii="SimHei" w:hAnsi="SimHei" w:cs="宋体;SimSun" w:eastAsia="黑体"/>
          <w:szCs w:val="21"/>
        </w:rPr>
        <w:t>）员工</w:t>
      </w:r>
      <w:r>
        <w:rPr>
          <w:rFonts w:ascii="SimHei" w:hAnsi="SimHei" w:cs="宋体;SimSun" w:eastAsia="黑体"/>
          <w:szCs w:val="21"/>
        </w:rPr>
        <w:t>患病或者非因工负伤，在规定的医疗期满后不能从事原工作，也不能从事由</w:t>
      </w:r>
      <w:r>
        <w:rPr>
          <w:rFonts w:ascii="SimHei" w:hAnsi="SimHei" w:cs="宋体;SimSun" w:eastAsia="黑体"/>
          <w:szCs w:val="21"/>
        </w:rPr>
        <w:t>公司</w:t>
      </w:r>
      <w:r>
        <w:rPr>
          <w:rFonts w:ascii="SimHei" w:hAnsi="SimHei" w:cs="宋体;SimSun" w:eastAsia="黑体"/>
          <w:szCs w:val="21"/>
        </w:rPr>
        <w:t>另行安排的工作的；</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10</w:t>
      </w:r>
      <w:r>
        <w:rPr>
          <w:rFonts w:ascii="SimHei" w:hAnsi="SimHei" w:cs="宋体;SimSun" w:eastAsia="黑体"/>
          <w:szCs w:val="21"/>
        </w:rPr>
        <w:t>）员工</w:t>
      </w:r>
      <w:r>
        <w:rPr>
          <w:rFonts w:ascii="SimHei" w:hAnsi="SimHei" w:cs="宋体;SimSun" w:eastAsia="黑体"/>
          <w:szCs w:val="21"/>
        </w:rPr>
        <w:t>不能胜任工作，经过</w:t>
      </w:r>
      <w:r>
        <w:rPr>
          <w:rFonts w:ascii="SimHei" w:hAnsi="SimHei" w:cs="宋体;SimSun" w:eastAsia="黑体"/>
          <w:szCs w:val="21"/>
        </w:rPr>
        <w:t>培训或者</w:t>
      </w:r>
      <w:r>
        <w:rPr>
          <w:rFonts w:ascii="SimHei" w:hAnsi="SimHei" w:cs="宋体;SimSun" w:eastAsia="黑体"/>
          <w:szCs w:val="21"/>
        </w:rPr>
        <w:t>调整工作岗位，仍不能胜任工作的；</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11</w:t>
      </w:r>
      <w:r>
        <w:rPr>
          <w:rFonts w:ascii="SimHei" w:hAnsi="SimHei" w:cs="宋体;SimSun" w:eastAsia="黑体"/>
          <w:szCs w:val="21"/>
        </w:rPr>
        <w:t xml:space="preserve">） </w:t>
      </w:r>
      <w:r>
        <w:rPr>
          <w:rFonts w:ascii="SimHei" w:hAnsi="SimHei" w:cs="宋体;SimSun" w:eastAsia="黑体"/>
          <w:szCs w:val="21"/>
        </w:rPr>
        <w:t>劳动合同订立时所依据的客观情况发生重大变化，致使劳动合同无法履行，经</w:t>
      </w:r>
      <w:r>
        <w:rPr>
          <w:rFonts w:ascii="SimHei" w:hAnsi="SimHei" w:cs="宋体;SimSun" w:eastAsia="黑体"/>
          <w:szCs w:val="21"/>
        </w:rPr>
        <w:t>公司</w:t>
      </w:r>
      <w:r>
        <w:rPr>
          <w:rFonts w:ascii="SimHei" w:hAnsi="SimHei" w:cs="宋体;SimSun" w:eastAsia="黑体"/>
          <w:szCs w:val="21"/>
        </w:rPr>
        <w:t>与</w:t>
      </w:r>
      <w:r>
        <w:rPr>
          <w:rFonts w:ascii="SimHei" w:hAnsi="SimHei" w:cs="宋体;SimSun" w:eastAsia="黑体"/>
          <w:szCs w:val="21"/>
        </w:rPr>
        <w:t>员工</w:t>
      </w:r>
      <w:r>
        <w:rPr>
          <w:rFonts w:ascii="SimHei" w:hAnsi="SimHei" w:cs="宋体;SimSun" w:eastAsia="黑体"/>
          <w:szCs w:val="21"/>
        </w:rPr>
        <w:t>协商，未能就变更劳动合同内容达成协议的。</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12</w:t>
      </w:r>
      <w:r>
        <w:rPr>
          <w:rFonts w:ascii="SimHei" w:hAnsi="SimHei" w:cs="宋体;SimSun" w:eastAsia="黑体"/>
          <w:szCs w:val="21"/>
        </w:rPr>
        <w:t>）根据国家规定允许与员工解除劳动关系的其他情形。</w:t>
      </w:r>
    </w:p>
    <w:p>
      <w:pPr>
        <w:pStyle w:val="Normal"/>
        <w:numPr>
          <w:ilvl w:val="0"/>
          <w:numId w:val="5"/>
        </w:numPr>
        <w:spacing w:lineRule="exact" w:line="500"/>
        <w:outlineLvl w:val="2"/>
        <w:rPr>
          <w:b/>
          <w:b/>
          <w:szCs w:val="21"/>
        </w:rPr>
      </w:pPr>
      <w:bookmarkStart w:id="8" w:name="__RefHeading___Toc15308"/>
      <w:bookmarkEnd w:id="8"/>
      <w:r>
        <w:rPr>
          <w:rFonts w:ascii="SimHei" w:hAnsi="SimHei" w:eastAsia="黑体"/>
          <w:b/>
          <w:szCs w:val="21"/>
        </w:rPr>
        <w:t>离职手续</w:t>
      </w:r>
    </w:p>
    <w:p>
      <w:pPr>
        <w:pStyle w:val="TextBody"/>
        <w:spacing w:lineRule="auto" w:line="360"/>
        <w:ind w:firstLine="435"/>
        <w:rPr/>
      </w:pPr>
      <w:r>
        <w:rPr>
          <w:rFonts w:ascii="SimHei" w:hAnsi="SimHei" w:eastAsia="黑体"/>
        </w:rPr>
        <w:t>离职员工应履行交接手续。员工辞职应按照法律规定的时间（试用期间提前三天，转正后提前</w:t>
      </w:r>
      <w:r>
        <w:rPr>
          <w:rFonts w:ascii="SimHei" w:hAnsi="SimHei" w:eastAsia="黑体"/>
        </w:rPr>
        <w:t>30</w:t>
      </w:r>
      <w:r>
        <w:rPr>
          <w:rFonts w:ascii="SimHei" w:hAnsi="SimHei" w:eastAsia="黑体"/>
        </w:rPr>
        <w:t>天）向上级主管提交书面（纸版）《辞职申请书》和《辞职审批单》，在完全审批通过后，</w:t>
      </w:r>
      <w:r>
        <w:rPr>
          <w:rFonts w:ascii="SimHei" w:hAnsi="SimHei" w:eastAsia="黑体"/>
          <w:szCs w:val="21"/>
        </w:rPr>
        <w:t>交人力资源部备案。</w:t>
      </w:r>
      <w:r>
        <w:rPr>
          <w:rFonts w:ascii="SimHei" w:hAnsi="SimHei" w:eastAsia="黑体"/>
        </w:rPr>
        <w:t>在公司批准的离岗日前，员工应当坚守工作岗位，完成工作任务，并按公司规定进行工作交接。</w:t>
      </w:r>
      <w:r>
        <w:rPr>
          <w:rFonts w:ascii="SimHei" w:hAnsi="SimHei" w:eastAsia="黑体"/>
        </w:rPr>
        <w:t xml:space="preserve">如员工未按规定提前书面通知公司或在离职日期前未经批准擅自不到岗的，给公司造成损失的员工应予以赔偿。 </w:t>
      </w:r>
    </w:p>
    <w:p>
      <w:pPr>
        <w:pStyle w:val="Normal"/>
        <w:spacing w:lineRule="auto" w:line="360"/>
        <w:ind w:firstLine="420"/>
        <w:rPr>
          <w:rFonts w:cs="宋体;SimSun"/>
          <w:szCs w:val="21"/>
        </w:rPr>
      </w:pPr>
      <w:r>
        <w:rPr>
          <w:rFonts w:cs="宋体;SimSun" w:ascii="SimHei" w:hAnsi="SimHei" w:eastAsia="黑体"/>
          <w:szCs w:val="21"/>
        </w:rPr>
        <w:t>任何对公司的欠款均应在办理离职手续的同时与财务部结算完毕，否则将按未办结离职手续处理。</w:t>
      </w:r>
    </w:p>
    <w:p>
      <w:pPr>
        <w:pStyle w:val="Normal"/>
        <w:spacing w:lineRule="auto" w:line="360"/>
        <w:ind w:firstLine="420"/>
        <w:rPr>
          <w:rFonts w:cs="宋体;SimSun"/>
          <w:szCs w:val="21"/>
        </w:rPr>
      </w:pPr>
      <w:r>
        <w:rPr>
          <w:rFonts w:cs="宋体;SimSun" w:ascii="SimHei" w:hAnsi="SimHei" w:eastAsia="黑体"/>
          <w:szCs w:val="21"/>
        </w:rPr>
        <w:t>在最后一个工作日，员工应持《离职手续移交表》和《离职原因调查表》至人力资源部，经审查合格后，人力资源部将为员工办结离职手续。</w:t>
      </w:r>
    </w:p>
    <w:p>
      <w:pPr>
        <w:pStyle w:val="Normal"/>
        <w:spacing w:lineRule="auto" w:line="360"/>
        <w:rPr>
          <w:rFonts w:ascii="宋体;SimSun" w:hAnsi="宋体;SimSun" w:cs="宋体;SimSun"/>
          <w:szCs w:val="21"/>
        </w:rPr>
      </w:pPr>
      <w:r>
        <w:rPr>
          <w:rFonts w:cs="宋体;SimSun" w:ascii="SimHei" w:hAnsi="SimHei" w:eastAsia="黑体"/>
          <w:szCs w:val="21"/>
        </w:rPr>
      </w:r>
    </w:p>
    <w:p>
      <w:pPr>
        <w:pStyle w:val="Normal"/>
        <w:numPr>
          <w:ilvl w:val="0"/>
          <w:numId w:val="14"/>
        </w:numPr>
        <w:tabs>
          <w:tab w:val="clear" w:pos="420"/>
          <w:tab w:val="left" w:pos="0" w:leader="none"/>
          <w:tab w:val="left" w:pos="540" w:leader="none"/>
        </w:tabs>
        <w:spacing w:lineRule="auto" w:line="360"/>
        <w:outlineLvl w:val="1"/>
        <w:rPr>
          <w:b/>
          <w:b/>
        </w:rPr>
      </w:pPr>
      <w:bookmarkStart w:id="9" w:name="__RefHeading___Toc2238"/>
      <w:bookmarkEnd w:id="9"/>
      <w:r>
        <w:rPr>
          <w:rFonts w:ascii="SimHei" w:hAnsi="SimHei" w:eastAsia="黑体"/>
          <w:b/>
        </w:rPr>
        <w:t>考勤和休假</w:t>
      </w:r>
    </w:p>
    <w:p>
      <w:pPr>
        <w:pStyle w:val="Normal"/>
        <w:spacing w:lineRule="auto" w:line="360"/>
        <w:ind w:firstLine="420"/>
        <w:rPr/>
      </w:pPr>
      <w:r>
        <w:rPr>
          <w:rFonts w:ascii="SimHei" w:hAnsi="SimHei" w:eastAsia="黑体"/>
        </w:rPr>
        <w:t>公司</w:t>
      </w:r>
      <w:r>
        <w:rPr>
          <w:rFonts w:ascii="SimHei" w:hAnsi="SimHei" w:eastAsia="黑体"/>
        </w:rPr>
        <w:t>通过考勤打卡系统记录考勤，</w:t>
      </w:r>
      <w:r>
        <w:rPr>
          <w:rFonts w:ascii="SimHei" w:hAnsi="SimHei" w:cs="宋体;SimSun" w:eastAsia="黑体"/>
        </w:rPr>
        <w:t>考勤管理原则为属地化管理，即以员工的工作地作为其考勤记录地。所有员工须按公司规定进行考勤记录并及时对异常考勤及休假情况进行申报；各级管理者须对员工的考勤情况进行监控，并按规定及时审批员工的异常考勤申报及休假申请。员工请假最小单位以小时为单位。</w:t>
      </w:r>
    </w:p>
    <w:p>
      <w:pPr>
        <w:pStyle w:val="Normal"/>
        <w:numPr>
          <w:ilvl w:val="0"/>
          <w:numId w:val="4"/>
        </w:numPr>
        <w:spacing w:lineRule="exact" w:line="500"/>
        <w:outlineLvl w:val="2"/>
        <w:rPr>
          <w:b/>
          <w:b/>
          <w:szCs w:val="21"/>
        </w:rPr>
      </w:pPr>
      <w:bookmarkStart w:id="10" w:name="__RefHeading___Toc2484"/>
      <w:bookmarkEnd w:id="10"/>
      <w:r>
        <w:rPr>
          <w:rFonts w:ascii="SimHei" w:hAnsi="SimHei" w:eastAsia="黑体"/>
          <w:b/>
          <w:szCs w:val="21"/>
        </w:rPr>
        <w:t>工作时间</w:t>
      </w:r>
    </w:p>
    <w:p>
      <w:pPr>
        <w:pStyle w:val="Normal"/>
        <w:spacing w:lineRule="auto" w:line="360"/>
        <w:ind w:firstLine="420"/>
        <w:rPr>
          <w:rFonts w:ascii="宋体;SimSun" w:hAnsi="宋体;SimSun"/>
        </w:rPr>
      </w:pPr>
      <w:r>
        <w:rPr>
          <w:rFonts w:ascii="SimHei" w:hAnsi="SimHei" w:eastAsia="黑体"/>
        </w:rPr>
        <w:t xml:space="preserve">1.1  </w:t>
      </w:r>
      <w:r>
        <w:rPr>
          <w:rFonts w:ascii="SimHei" w:hAnsi="SimHei" w:cs="宋体;SimSun" w:eastAsia="黑体"/>
        </w:rPr>
        <w:t>公司实行</w:t>
      </w:r>
      <w:r>
        <w:rPr>
          <w:rFonts w:cs="宋体;SimSun" w:ascii="SimHei" w:hAnsi="SimHei" w:eastAsia="黑体"/>
        </w:rPr>
        <w:t>8</w:t>
      </w:r>
      <w:r>
        <w:rPr>
          <w:rFonts w:ascii="SimHei" w:hAnsi="SimHei" w:cs="宋体;SimSun" w:eastAsia="黑体"/>
        </w:rPr>
        <w:t>小时工作制（特殊岗位除外），每周</w:t>
      </w:r>
      <w:r>
        <w:rPr>
          <w:rFonts w:cs="宋体;SimSun" w:ascii="SimHei" w:hAnsi="SimHei" w:eastAsia="黑体"/>
        </w:rPr>
        <w:t>5</w:t>
      </w:r>
      <w:r>
        <w:rPr>
          <w:rFonts w:ascii="SimHei" w:hAnsi="SimHei" w:cs="宋体;SimSun" w:eastAsia="黑体"/>
        </w:rPr>
        <w:t>天，自每周一至周五；</w:t>
      </w:r>
    </w:p>
    <w:p>
      <w:pPr>
        <w:pStyle w:val="Normal"/>
        <w:spacing w:lineRule="exact" w:line="400"/>
        <w:rPr>
          <w:rFonts w:ascii="宋体;SimSun" w:hAnsi="宋体;SimSun" w:cs="宋体;SimSun"/>
        </w:rPr>
      </w:pPr>
      <w:r>
        <w:rPr>
          <w:rFonts w:ascii="SimHei" w:hAnsi="SimHei" w:cs="宋体;SimSun" w:eastAsia="黑体"/>
        </w:rPr>
        <w:t xml:space="preserve">作息时间： </w:t>
      </w:r>
      <w:r>
        <w:rPr>
          <w:rFonts w:cs="宋体;SimSun" w:ascii="SimHei" w:hAnsi="SimHei" w:eastAsia="黑体"/>
        </w:rPr>
        <w:t>9</w:t>
      </w:r>
      <w:r>
        <w:rPr>
          <w:rFonts w:ascii="SimHei" w:hAnsi="SimHei" w:cs="宋体;SimSun" w:eastAsia="黑体"/>
        </w:rPr>
        <w:t>：</w:t>
      </w:r>
      <w:r>
        <w:rPr>
          <w:rFonts w:cs="宋体;SimSun" w:ascii="SimHei" w:hAnsi="SimHei" w:eastAsia="黑体"/>
        </w:rPr>
        <w:t>00—17</w:t>
      </w:r>
      <w:r>
        <w:rPr>
          <w:rFonts w:ascii="SimHei" w:hAnsi="SimHei" w:cs="宋体;SimSun" w:eastAsia="黑体"/>
        </w:rPr>
        <w:t>：</w:t>
      </w:r>
      <w:r>
        <w:rPr>
          <w:rFonts w:cs="宋体;SimSun" w:ascii="SimHei" w:hAnsi="SimHei" w:eastAsia="黑体"/>
        </w:rPr>
        <w:t>00</w:t>
      </w:r>
    </w:p>
    <w:p>
      <w:pPr>
        <w:pStyle w:val="Normal"/>
        <w:spacing w:lineRule="exact" w:line="400"/>
        <w:rPr>
          <w:rFonts w:ascii="宋体;SimSun" w:hAnsi="宋体;SimSun" w:cs="宋体;SimSun"/>
        </w:rPr>
      </w:pPr>
      <w:r>
        <w:rPr>
          <w:rFonts w:ascii="SimHei" w:hAnsi="SimHei" w:cs="宋体;SimSun" w:eastAsia="黑体"/>
        </w:rPr>
        <w:t>午餐时间：</w:t>
      </w:r>
      <w:r>
        <w:rPr>
          <w:rFonts w:cs="宋体;SimSun" w:ascii="SimHei" w:hAnsi="SimHei" w:eastAsia="黑体"/>
        </w:rPr>
        <w:t>12</w:t>
      </w:r>
      <w:r>
        <w:rPr>
          <w:rFonts w:ascii="SimHei" w:hAnsi="SimHei" w:cs="宋体;SimSun" w:eastAsia="黑体"/>
        </w:rPr>
        <w:t>：</w:t>
      </w:r>
      <w:r>
        <w:rPr>
          <w:rFonts w:cs="宋体;SimSun" w:ascii="SimHei" w:hAnsi="SimHei" w:eastAsia="黑体"/>
        </w:rPr>
        <w:t>00—13</w:t>
      </w:r>
      <w:r>
        <w:rPr>
          <w:rFonts w:ascii="SimHei" w:hAnsi="SimHei" w:cs="宋体;SimSun" w:eastAsia="黑体"/>
        </w:rPr>
        <w:t>：</w:t>
      </w:r>
      <w:r>
        <w:rPr>
          <w:rFonts w:cs="宋体;SimSun" w:ascii="SimHei" w:hAnsi="SimHei" w:eastAsia="黑体"/>
        </w:rPr>
        <w:t>00</w:t>
      </w:r>
      <w:r>
        <w:rPr>
          <w:rFonts w:ascii="SimHei" w:hAnsi="SimHei" w:cs="宋体;SimSun" w:eastAsia="黑体"/>
        </w:rPr>
        <w:t>（员工在此时间内就餐，就餐时间不超过</w:t>
      </w:r>
      <w:r>
        <w:rPr>
          <w:rFonts w:cs="宋体;SimSun" w:ascii="SimHei" w:hAnsi="SimHei" w:eastAsia="黑体"/>
        </w:rPr>
        <w:t>60</w:t>
      </w:r>
      <w:r>
        <w:rPr>
          <w:rFonts w:ascii="SimHei" w:hAnsi="SimHei" w:cs="宋体;SimSun" w:eastAsia="黑体"/>
        </w:rPr>
        <w:t>分钟）</w:t>
      </w:r>
    </w:p>
    <w:p>
      <w:pPr>
        <w:pStyle w:val="Normal"/>
        <w:spacing w:lineRule="exact" w:line="400"/>
        <w:ind w:firstLine="420"/>
        <w:rPr>
          <w:rFonts w:ascii="宋体;SimSun" w:hAnsi="宋体;SimSun" w:cs="宋体;SimSun"/>
        </w:rPr>
      </w:pPr>
      <w:r>
        <w:rPr>
          <w:rFonts w:cs="宋体;SimSun" w:ascii="SimHei" w:hAnsi="SimHei" w:eastAsia="黑体"/>
        </w:rPr>
        <w:t xml:space="preserve">1.2  </w:t>
      </w:r>
      <w:r>
        <w:rPr>
          <w:rFonts w:ascii="SimHei" w:hAnsi="SimHei" w:eastAsia="黑体"/>
        </w:rPr>
        <w:t>特殊岗位需按照其他作息时间工作的，需由分管高管批准后，报人力资源部审批后执行。</w:t>
      </w:r>
    </w:p>
    <w:p>
      <w:pPr>
        <w:pStyle w:val="Normal"/>
        <w:spacing w:lineRule="auto" w:line="360"/>
        <w:ind w:firstLine="420"/>
        <w:rPr>
          <w:rFonts w:ascii="宋体;SimSun" w:hAnsi="宋体;SimSun"/>
        </w:rPr>
      </w:pPr>
      <w:r>
        <w:rPr>
          <w:rFonts w:ascii="SimHei" w:hAnsi="SimHei" w:eastAsia="黑体"/>
        </w:rPr>
        <w:t xml:space="preserve">1.3  </w:t>
      </w:r>
      <w:r>
        <w:rPr>
          <w:rFonts w:ascii="SimHei" w:hAnsi="SimHei" w:cs="宋体;SimSun" w:eastAsia="黑体"/>
          <w:szCs w:val="21"/>
        </w:rPr>
        <w:t>公司提倡高效率的工作，鼓励员工在工作时间内完成工作任务，但对于因工作需要的加班，公司</w:t>
      </w:r>
      <w:r>
        <w:rPr>
          <w:rFonts w:ascii="SimHei" w:hAnsi="SimHei" w:cs="宋体;SimSun" w:eastAsia="黑体"/>
          <w:szCs w:val="21"/>
        </w:rPr>
        <w:t>将按国家规定</w:t>
      </w:r>
      <w:r>
        <w:rPr>
          <w:rFonts w:ascii="SimHei" w:hAnsi="SimHei" w:cs="宋体;SimSun" w:eastAsia="黑体"/>
          <w:szCs w:val="21"/>
        </w:rPr>
        <w:t>支付相应</w:t>
      </w:r>
      <w:r>
        <w:rPr>
          <w:rFonts w:ascii="SimHei" w:hAnsi="SimHei" w:cs="宋体;SimSun" w:eastAsia="黑体"/>
          <w:szCs w:val="21"/>
        </w:rPr>
        <w:t>的</w:t>
      </w:r>
      <w:r>
        <w:rPr>
          <w:rFonts w:ascii="SimHei" w:hAnsi="SimHei" w:cs="宋体;SimSun" w:eastAsia="黑体"/>
          <w:szCs w:val="21"/>
        </w:rPr>
        <w:t>加班</w:t>
      </w:r>
      <w:r>
        <w:rPr>
          <w:rFonts w:ascii="SimHei" w:hAnsi="SimHei" w:cs="宋体;SimSun" w:eastAsia="黑体"/>
          <w:szCs w:val="21"/>
        </w:rPr>
        <w:t>津</w:t>
      </w:r>
      <w:r>
        <w:rPr>
          <w:rFonts w:ascii="SimHei" w:hAnsi="SimHei" w:cs="宋体;SimSun" w:eastAsia="黑体"/>
          <w:szCs w:val="21"/>
        </w:rPr>
        <w:t>贴或</w:t>
      </w:r>
      <w:r>
        <w:rPr>
          <w:rFonts w:ascii="SimHei" w:hAnsi="SimHei" w:cs="宋体;SimSun" w:eastAsia="黑体"/>
          <w:szCs w:val="21"/>
        </w:rPr>
        <w:t>安排倒休</w:t>
      </w:r>
      <w:r>
        <w:rPr>
          <w:rFonts w:ascii="SimHei" w:hAnsi="SimHei" w:cs="宋体;SimSun" w:eastAsia="黑体"/>
          <w:szCs w:val="21"/>
        </w:rPr>
        <w:t>。</w:t>
      </w:r>
    </w:p>
    <w:p>
      <w:pPr>
        <w:pStyle w:val="Normal"/>
        <w:spacing w:lineRule="auto" w:line="360"/>
        <w:ind w:firstLine="420"/>
        <w:rPr>
          <w:rFonts w:ascii="宋体;SimSun" w:hAnsi="宋体;SimSun"/>
        </w:rPr>
      </w:pPr>
      <w:r>
        <w:rPr>
          <w:rFonts w:cs="宋体;SimSun" w:ascii="SimHei" w:hAnsi="SimHei" w:eastAsia="黑体"/>
          <w:szCs w:val="21"/>
        </w:rPr>
        <w:t>（</w:t>
      </w:r>
      <w:r>
        <w:rPr>
          <w:rFonts w:cs="宋体;SimSun" w:ascii="SimHei" w:hAnsi="SimHei" w:eastAsia="黑体"/>
          <w:szCs w:val="21"/>
        </w:rPr>
        <w:t>1</w:t>
      </w:r>
      <w:r>
        <w:rPr>
          <w:rFonts w:cs="宋体;SimSun" w:ascii="SimHei" w:hAnsi="SimHei" w:eastAsia="黑体"/>
          <w:szCs w:val="21"/>
        </w:rPr>
        <w:t>）公司因工作、生产或其他原因需要员工在标准工作时间以外从事生产工作的为加班。</w:t>
      </w:r>
    </w:p>
    <w:p>
      <w:pPr>
        <w:pStyle w:val="Normal"/>
        <w:spacing w:lineRule="auto" w:line="360"/>
        <w:ind w:firstLine="420"/>
        <w:rPr>
          <w:rFonts w:ascii="宋体;SimSun" w:hAnsi="宋体;SimSun"/>
        </w:rPr>
      </w:pPr>
      <w:r>
        <w:rPr>
          <w:rFonts w:cs="宋体;SimSun" w:ascii="SimHei" w:hAnsi="SimHei" w:eastAsia="黑体"/>
          <w:szCs w:val="21"/>
        </w:rPr>
        <w:t>（</w:t>
      </w:r>
      <w:r>
        <w:rPr>
          <w:rFonts w:cs="宋体;SimSun" w:ascii="SimHei" w:hAnsi="SimHei" w:eastAsia="黑体"/>
          <w:szCs w:val="21"/>
        </w:rPr>
        <w:t>2</w:t>
      </w:r>
      <w:r>
        <w:rPr>
          <w:rFonts w:cs="宋体;SimSun" w:ascii="SimHei" w:hAnsi="SimHei" w:eastAsia="黑体"/>
          <w:szCs w:val="21"/>
        </w:rPr>
        <w:t>）</w:t>
      </w:r>
      <w:r>
        <w:rPr>
          <w:rFonts w:cs="宋体;SimSun" w:ascii="SimHei" w:hAnsi="SimHei" w:eastAsia="黑体"/>
          <w:bCs/>
          <w:color w:val="FF0000"/>
          <w:szCs w:val="21"/>
        </w:rPr>
        <w:t>员工加班必须履行公司规定的加班审批手续，方可享受加班待遇。</w:t>
      </w:r>
      <w:r>
        <w:rPr>
          <w:rFonts w:ascii="SimHei" w:hAnsi="SimHei" w:eastAsia="黑体"/>
          <w:color w:val="FF0000"/>
        </w:rPr>
        <w:t>法定休假日、公休假日加班，以公司所发放的《加班通知单》为据，方可执行。</w:t>
      </w:r>
      <w:r>
        <w:rPr>
          <w:rFonts w:ascii="SimHei" w:hAnsi="SimHei" w:eastAsia="黑体"/>
          <w:color w:val="FF0000"/>
          <w:szCs w:val="21"/>
        </w:rPr>
        <w:t>未经上述审批手续，擅自延长工作时间的不视为加班</w:t>
      </w:r>
      <w:r>
        <w:rPr>
          <w:rFonts w:ascii="SimHei" w:hAnsi="SimHei" w:eastAsia="黑体"/>
          <w:color w:val="FF0000"/>
          <w:szCs w:val="21"/>
        </w:rPr>
        <w:t>。</w:t>
      </w:r>
    </w:p>
    <w:p>
      <w:pPr>
        <w:pStyle w:val="Normal"/>
        <w:spacing w:lineRule="auto" w:line="360"/>
        <w:ind w:firstLine="420"/>
        <w:rPr>
          <w:rFonts w:ascii="宋体;SimSun" w:hAnsi="宋体;SimSun"/>
        </w:rPr>
      </w:pPr>
      <w:r>
        <w:rPr>
          <w:rFonts w:ascii="SimHei" w:hAnsi="SimHei" w:eastAsia="黑体"/>
        </w:rPr>
        <w:t>（</w:t>
      </w:r>
      <w:r>
        <w:rPr>
          <w:rFonts w:ascii="SimHei" w:hAnsi="SimHei" w:eastAsia="黑体"/>
        </w:rPr>
        <w:t>3</w:t>
      </w:r>
      <w:r>
        <w:rPr>
          <w:rFonts w:ascii="SimHei" w:hAnsi="SimHei" w:eastAsia="黑体"/>
        </w:rPr>
        <w:t>）</w:t>
      </w:r>
      <w:r>
        <w:rPr>
          <w:rFonts w:cs="宋体;SimSun" w:ascii="SimHei" w:hAnsi="SimHei" w:eastAsia="黑体"/>
          <w:bCs/>
          <w:color w:val="000000"/>
          <w:szCs w:val="21"/>
        </w:rPr>
        <w:t>适用特殊工时制的员工，加班待遇按照国家和地方政府的规定执行。</w:t>
      </w:r>
    </w:p>
    <w:p>
      <w:pPr>
        <w:pStyle w:val="Normal"/>
        <w:spacing w:lineRule="auto" w:line="360"/>
        <w:ind w:firstLine="420"/>
        <w:rPr>
          <w:rFonts w:ascii="宋体;SimSun" w:hAnsi="宋体;SimSun"/>
        </w:rPr>
      </w:pPr>
      <w:r>
        <w:rPr>
          <w:rFonts w:ascii="SimHei" w:hAnsi="SimHei" w:eastAsia="黑体"/>
        </w:rPr>
        <w:t>（</w:t>
      </w:r>
      <w:r>
        <w:rPr>
          <w:rFonts w:ascii="SimHei" w:hAnsi="SimHei" w:eastAsia="黑体"/>
        </w:rPr>
        <w:t>4</w:t>
      </w:r>
      <w:r>
        <w:rPr>
          <w:rFonts w:ascii="SimHei" w:hAnsi="SimHei" w:eastAsia="黑体"/>
        </w:rPr>
        <w:t>）</w:t>
      </w:r>
      <w:r>
        <w:rPr>
          <w:rFonts w:ascii="SimHei" w:hAnsi="SimHei" w:cs="宋体;SimSun" w:eastAsia="黑体"/>
        </w:rPr>
        <w:t>员工倒休，需提前</w:t>
      </w:r>
      <w:r>
        <w:rPr>
          <w:rFonts w:cs="宋体;SimSun" w:ascii="SimHei" w:hAnsi="SimHei" w:eastAsia="黑体"/>
        </w:rPr>
        <w:t>3</w:t>
      </w:r>
      <w:r>
        <w:rPr>
          <w:rFonts w:ascii="SimHei" w:hAnsi="SimHei" w:cs="宋体;SimSun" w:eastAsia="黑体"/>
        </w:rPr>
        <w:t>天填写</w:t>
      </w:r>
      <w:r>
        <w:rPr>
          <w:rFonts w:ascii="SimHei" w:hAnsi="SimHei" w:cs="宋体;SimSun" w:eastAsia="黑体"/>
          <w:color w:val="0000FF"/>
        </w:rPr>
        <w:t>《倒休申请表》</w:t>
      </w:r>
      <w:r>
        <w:rPr>
          <w:rFonts w:ascii="SimHei" w:hAnsi="SimHei" w:cs="宋体;SimSun" w:eastAsia="黑体"/>
        </w:rPr>
        <w:t>，并由主管领导及总经理审批后，方可执行，员工倒休应在</w:t>
      </w:r>
      <w:r>
        <w:rPr>
          <w:rFonts w:cs="宋体;SimSun" w:ascii="SimHei" w:hAnsi="SimHei" w:eastAsia="黑体"/>
        </w:rPr>
        <w:t>3</w:t>
      </w:r>
      <w:r>
        <w:rPr>
          <w:rFonts w:ascii="SimHei" w:hAnsi="SimHei" w:cs="宋体;SimSun" w:eastAsia="黑体"/>
        </w:rPr>
        <w:t>个月内休完，逾期不补；审批通过后的《倒休申请表》由员工保存，在月底结算考勤时，统一提交。</w:t>
      </w:r>
    </w:p>
    <w:p>
      <w:pPr>
        <w:pStyle w:val="Normal"/>
        <w:numPr>
          <w:ilvl w:val="0"/>
          <w:numId w:val="4"/>
        </w:numPr>
        <w:spacing w:lineRule="exact" w:line="500"/>
        <w:outlineLvl w:val="2"/>
        <w:rPr>
          <w:b/>
          <w:b/>
          <w:szCs w:val="21"/>
        </w:rPr>
      </w:pPr>
      <w:bookmarkStart w:id="11" w:name="__RefHeading___Toc5213"/>
      <w:bookmarkEnd w:id="11"/>
      <w:r>
        <w:rPr>
          <w:rFonts w:ascii="SimHei" w:hAnsi="SimHei" w:eastAsia="黑体"/>
          <w:b/>
          <w:szCs w:val="21"/>
        </w:rPr>
        <w:t>打卡管理规定</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 xml:space="preserve">2.1 </w:t>
      </w:r>
      <w:r>
        <w:rPr>
          <w:rFonts w:ascii="SimHei" w:hAnsi="SimHei" w:cs="宋体;SimSun" w:eastAsia="黑体"/>
          <w:b/>
          <w:szCs w:val="21"/>
        </w:rPr>
        <w:t>打卡说明</w:t>
      </w:r>
    </w:p>
    <w:p>
      <w:pPr>
        <w:pStyle w:val="Normal"/>
        <w:spacing w:lineRule="auto" w:line="360"/>
        <w:ind w:firstLine="420"/>
        <w:rPr>
          <w:rFonts w:ascii="宋体;SimSun" w:hAnsi="宋体;SimSun"/>
        </w:rPr>
      </w:pPr>
      <w:r>
        <w:rPr>
          <w:rFonts w:ascii="SimHei" w:hAnsi="SimHei" w:eastAsia="黑体"/>
        </w:rPr>
        <w:t>员工在以下情况，均需通过考勤打卡系统进行签到</w:t>
      </w:r>
      <w:r>
        <w:rPr>
          <w:rFonts w:ascii="SimHei" w:hAnsi="SimHei" w:eastAsia="黑体"/>
        </w:rPr>
        <w:t>/</w:t>
      </w:r>
      <w:r>
        <w:rPr>
          <w:rFonts w:ascii="SimHei" w:hAnsi="SimHei" w:eastAsia="黑体"/>
        </w:rPr>
        <w:t>签退操作，以便记录考勤：</w:t>
      </w:r>
    </w:p>
    <w:p>
      <w:pPr>
        <w:pStyle w:val="Normal"/>
        <w:spacing w:lineRule="auto" w:line="360"/>
        <w:ind w:firstLine="420"/>
        <w:rPr>
          <w:rFonts w:ascii="宋体;SimSun" w:hAnsi="宋体;SimSun"/>
        </w:rPr>
      </w:pPr>
      <w:r>
        <w:rPr>
          <w:rFonts w:ascii="SimHei" w:hAnsi="SimHei" w:eastAsia="黑体"/>
        </w:rPr>
        <w:t>（</w:t>
      </w:r>
      <w:r>
        <w:rPr>
          <w:rFonts w:ascii="SimHei" w:hAnsi="SimHei" w:eastAsia="黑体"/>
        </w:rPr>
        <w:t>1</w:t>
      </w:r>
      <w:r>
        <w:rPr>
          <w:rFonts w:ascii="SimHei" w:hAnsi="SimHei" w:eastAsia="黑体"/>
        </w:rPr>
        <w:t>）上午上班时间及下午下班时间，每天两次（员工因公外出，未能打卡，需在考勤中注明）；</w:t>
      </w:r>
    </w:p>
    <w:p>
      <w:pPr>
        <w:pStyle w:val="Normal"/>
        <w:spacing w:lineRule="auto" w:line="360"/>
        <w:ind w:firstLine="420"/>
        <w:rPr>
          <w:rFonts w:ascii="宋体;SimSun" w:hAnsi="宋体;SimSun"/>
        </w:rPr>
      </w:pPr>
      <w:r>
        <w:rPr>
          <w:rFonts w:ascii="SimHei" w:hAnsi="SimHei" w:eastAsia="黑体"/>
        </w:rPr>
        <w:t>（</w:t>
      </w:r>
      <w:r>
        <w:rPr>
          <w:rFonts w:ascii="SimHei" w:hAnsi="SimHei" w:eastAsia="黑体"/>
        </w:rPr>
        <w:t>2</w:t>
      </w:r>
      <w:r>
        <w:rPr>
          <w:rFonts w:ascii="SimHei" w:hAnsi="SimHei" w:eastAsia="黑体"/>
        </w:rPr>
        <w:t>）</w:t>
      </w:r>
      <w:r>
        <w:rPr>
          <w:rFonts w:ascii="SimHei" w:hAnsi="SimHei" w:cs="宋体;SimSun" w:eastAsia="黑体"/>
        </w:rPr>
        <w:t>因公外出后，在作息时间回公司上班；</w:t>
      </w:r>
    </w:p>
    <w:p>
      <w:pPr>
        <w:pStyle w:val="Normal"/>
        <w:spacing w:lineRule="auto" w:line="360"/>
        <w:ind w:firstLine="420"/>
        <w:rPr>
          <w:rFonts w:ascii="宋体;SimSun" w:hAnsi="宋体;SimSun"/>
        </w:rPr>
      </w:pPr>
      <w:r>
        <w:rPr>
          <w:rFonts w:ascii="SimHei" w:hAnsi="SimHei" w:eastAsia="黑体"/>
        </w:rPr>
        <w:t>（</w:t>
      </w:r>
      <w:r>
        <w:rPr>
          <w:rFonts w:ascii="SimHei" w:hAnsi="SimHei" w:eastAsia="黑体"/>
        </w:rPr>
        <w:t>3</w:t>
      </w:r>
      <w:r>
        <w:rPr>
          <w:rFonts w:ascii="SimHei" w:hAnsi="SimHei" w:eastAsia="黑体"/>
        </w:rPr>
        <w:t>）</w:t>
      </w:r>
      <w:r>
        <w:rPr>
          <w:rFonts w:ascii="SimHei" w:hAnsi="SimHei" w:eastAsia="黑体"/>
        </w:rPr>
        <w:t>公司安排或经公司批准的，在假期到公司加班。</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 xml:space="preserve">2.2 </w:t>
      </w:r>
      <w:r>
        <w:rPr>
          <w:rFonts w:ascii="SimHei" w:hAnsi="SimHei" w:cs="宋体;SimSun" w:eastAsia="黑体"/>
          <w:b/>
          <w:szCs w:val="21"/>
        </w:rPr>
        <w:t>打卡制度</w:t>
      </w:r>
    </w:p>
    <w:p>
      <w:pPr>
        <w:pStyle w:val="Normal"/>
        <w:spacing w:lineRule="auto" w:line="360"/>
        <w:rPr>
          <w:rFonts w:ascii="宋体;SimSun" w:hAnsi="宋体;SimSun"/>
          <w:color w:val="FF0000"/>
        </w:rPr>
      </w:pPr>
      <w:r>
        <w:rPr>
          <w:rFonts w:cs="宋体;SimSun" w:ascii="SimHei" w:hAnsi="SimHei" w:eastAsia="黑体"/>
          <w:color w:val="FF0000"/>
        </w:rPr>
        <w:t xml:space="preserve">    </w:t>
      </w:r>
      <w:r>
        <w:rPr>
          <w:rFonts w:ascii="SimHei" w:hAnsi="SimHei" w:eastAsia="黑体"/>
          <w:color w:val="FF0000"/>
        </w:rPr>
        <w:t>（</w:t>
      </w:r>
      <w:r>
        <w:rPr>
          <w:rFonts w:ascii="SimHei" w:hAnsi="SimHei" w:eastAsia="黑体"/>
          <w:color w:val="FF0000"/>
        </w:rPr>
        <w:t>1</w:t>
      </w:r>
      <w:r>
        <w:rPr>
          <w:rFonts w:ascii="SimHei" w:hAnsi="SimHei" w:eastAsia="黑体"/>
          <w:color w:val="FF0000"/>
        </w:rPr>
        <w:t>）员工的打卡操作，需由本人亲自完成，任何人不得代为进行；</w:t>
      </w:r>
      <w:r>
        <w:rPr>
          <w:rFonts w:ascii="SimHei" w:hAnsi="SimHei" w:cs="新宋体" w:eastAsia="黑体"/>
          <w:sz w:val="28"/>
          <w:szCs w:val="28"/>
        </w:rPr>
        <w:t xml:space="preserve"> </w:t>
      </w:r>
    </w:p>
    <w:p>
      <w:pPr>
        <w:pStyle w:val="Normal"/>
        <w:spacing w:lineRule="auto" w:line="360"/>
        <w:ind w:firstLine="420"/>
        <w:rPr>
          <w:rFonts w:ascii="宋体;SimSun" w:hAnsi="宋体;SimSun"/>
          <w:color w:val="FF0000"/>
        </w:rPr>
      </w:pPr>
      <w:r>
        <w:rPr>
          <w:rFonts w:ascii="SimHei" w:hAnsi="SimHei" w:eastAsia="黑体"/>
          <w:color w:val="FF0000"/>
        </w:rPr>
        <w:t>（</w:t>
      </w:r>
      <w:r>
        <w:rPr>
          <w:rFonts w:ascii="SimHei" w:hAnsi="SimHei" w:eastAsia="黑体"/>
          <w:color w:val="FF0000"/>
        </w:rPr>
        <w:t>2</w:t>
      </w:r>
      <w:r>
        <w:rPr>
          <w:rFonts w:ascii="SimHei" w:hAnsi="SimHei" w:eastAsia="黑体"/>
          <w:color w:val="FF0000"/>
        </w:rPr>
        <w:t>）</w:t>
      </w:r>
      <w:r>
        <w:rPr>
          <w:rFonts w:ascii="SimHei" w:hAnsi="SimHei" w:eastAsia="黑体"/>
          <w:color w:val="FF0000"/>
        </w:rPr>
        <w:t>代打卡行为属严重违纪行为，第一次出现代打卡的：对</w:t>
      </w:r>
      <w:r>
        <w:rPr>
          <w:rFonts w:ascii="SimHei" w:hAnsi="SimHei" w:cs="宋体;SimSun" w:eastAsia="黑体"/>
          <w:color w:val="FF0000"/>
        </w:rPr>
        <w:t>代打卡者及被代打卡者给予通报批评，同时罚款</w:t>
      </w:r>
      <w:r>
        <w:rPr>
          <w:rFonts w:cs="宋体;SimSun" w:ascii="SimHei" w:hAnsi="SimHei" w:eastAsia="黑体"/>
          <w:color w:val="FF0000"/>
        </w:rPr>
        <w:t>200</w:t>
      </w:r>
      <w:r>
        <w:rPr>
          <w:rFonts w:ascii="SimHei" w:hAnsi="SimHei" w:cs="宋体;SimSun" w:eastAsia="黑体"/>
          <w:color w:val="FF0000"/>
        </w:rPr>
        <w:t>元，在当月工资中扣除；</w:t>
      </w:r>
      <w:r>
        <w:rPr>
          <w:rFonts w:ascii="SimHei" w:hAnsi="SimHei" w:eastAsia="黑体"/>
          <w:color w:val="FF0000"/>
        </w:rPr>
        <w:t>第二次出现代打卡的：</w:t>
      </w:r>
      <w:r>
        <w:rPr>
          <w:rFonts w:ascii="SimHei" w:hAnsi="SimHei" w:cs="宋体;SimSun" w:eastAsia="黑体"/>
          <w:color w:val="FF0000"/>
        </w:rPr>
        <w:t>属严重违纪行为</w:t>
      </w:r>
      <w:r>
        <w:rPr>
          <w:rFonts w:cs="宋体;SimSun" w:ascii="SimHei" w:hAnsi="SimHei" w:eastAsia="黑体"/>
          <w:color w:val="FF0000"/>
        </w:rPr>
        <w:t>,</w:t>
      </w:r>
      <w:r>
        <w:rPr>
          <w:rFonts w:ascii="SimHei" w:hAnsi="SimHei" w:cs="宋体;SimSun" w:eastAsia="黑体"/>
          <w:color w:val="FF0000"/>
        </w:rPr>
        <w:t>立即解除代打卡者及被代打卡者的劳动合同</w:t>
      </w:r>
      <w:r>
        <w:rPr>
          <w:rFonts w:ascii="SimHei" w:hAnsi="SimHei" w:eastAsia="黑体"/>
          <w:color w:val="FF0000"/>
        </w:rPr>
        <w:t>。</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 xml:space="preserve">2.3 </w:t>
      </w:r>
      <w:r>
        <w:rPr>
          <w:rFonts w:ascii="SimHei" w:hAnsi="SimHei" w:cs="宋体;SimSun" w:eastAsia="黑体"/>
          <w:b/>
          <w:szCs w:val="21"/>
        </w:rPr>
        <w:t>忘打卡（或忘带卡）</w:t>
      </w:r>
    </w:p>
    <w:p>
      <w:pPr>
        <w:pStyle w:val="Normal"/>
        <w:spacing w:lineRule="auto" w:line="360"/>
        <w:ind w:firstLine="420"/>
        <w:rPr>
          <w:rFonts w:ascii="宋体;SimSun" w:hAnsi="宋体;SimSun"/>
        </w:rPr>
      </w:pPr>
      <w:r>
        <w:rPr>
          <w:rFonts w:ascii="SimHei" w:hAnsi="SimHei" w:eastAsia="黑体"/>
        </w:rPr>
        <w:t>（</w:t>
      </w:r>
      <w:r>
        <w:rPr>
          <w:rFonts w:ascii="SimHei" w:hAnsi="SimHei" w:eastAsia="黑体"/>
        </w:rPr>
        <w:t>1</w:t>
      </w:r>
      <w:r>
        <w:rPr>
          <w:rFonts w:ascii="SimHei" w:hAnsi="SimHei" w:eastAsia="黑体"/>
        </w:rPr>
        <w:t>）指员工上下班时，未在规定时间内进行打卡操作。</w:t>
      </w:r>
    </w:p>
    <w:p>
      <w:pPr>
        <w:pStyle w:val="Normal"/>
        <w:spacing w:lineRule="auto" w:line="360"/>
        <w:ind w:firstLine="420"/>
        <w:rPr>
          <w:rFonts w:ascii="新宋体" w:hAnsi="新宋体" w:eastAsia="新宋体" w:cs="新宋体"/>
          <w:szCs w:val="28"/>
        </w:rPr>
      </w:pPr>
      <w:r>
        <w:rPr>
          <w:rFonts w:ascii="SimHei" w:hAnsi="SimHei" w:eastAsia="黑体"/>
        </w:rPr>
        <w:t>（</w:t>
      </w:r>
      <w:r>
        <w:rPr>
          <w:rFonts w:ascii="SimHei" w:hAnsi="SimHei" w:eastAsia="黑体"/>
        </w:rPr>
        <w:t>2</w:t>
      </w:r>
      <w:r>
        <w:rPr>
          <w:rFonts w:ascii="SimHei" w:hAnsi="SimHei" w:eastAsia="黑体"/>
        </w:rPr>
        <w:t>）</w:t>
      </w:r>
      <w:r>
        <w:rPr>
          <w:rFonts w:ascii="SimHei" w:hAnsi="SimHei" w:cs="宋体;SimSun" w:eastAsia="黑体"/>
          <w:szCs w:val="28"/>
        </w:rPr>
        <w:t>如忘打卡</w:t>
      </w:r>
      <w:r>
        <w:rPr>
          <w:rFonts w:cs="宋体;SimSun" w:ascii="SimHei" w:hAnsi="SimHei" w:eastAsia="黑体"/>
          <w:szCs w:val="28"/>
        </w:rPr>
        <w:t>,</w:t>
      </w:r>
      <w:r>
        <w:rPr>
          <w:rFonts w:ascii="SimHei" w:hAnsi="SimHei" w:cs="宋体;SimSun" w:eastAsia="黑体"/>
          <w:szCs w:val="28"/>
        </w:rPr>
        <w:t>需向上级反映</w:t>
      </w:r>
      <w:r>
        <w:rPr>
          <w:rFonts w:cs="宋体;SimSun" w:ascii="SimHei" w:hAnsi="SimHei" w:eastAsia="黑体"/>
          <w:szCs w:val="28"/>
        </w:rPr>
        <w:t>,</w:t>
      </w:r>
      <w:r>
        <w:rPr>
          <w:rFonts w:ascii="SimHei" w:hAnsi="SimHei" w:cs="宋体;SimSun" w:eastAsia="黑体"/>
          <w:szCs w:val="28"/>
        </w:rPr>
        <w:t>上级核实情况后填写到</w:t>
      </w:r>
      <w:r>
        <w:rPr>
          <w:rFonts w:cs="宋体;SimSun" w:ascii="SimHei" w:hAnsi="SimHei" w:eastAsia="黑体"/>
          <w:szCs w:val="28"/>
        </w:rPr>
        <w:t>/</w:t>
      </w:r>
      <w:r>
        <w:rPr>
          <w:rFonts w:ascii="SimHei" w:hAnsi="SimHei" w:cs="宋体;SimSun" w:eastAsia="黑体"/>
          <w:szCs w:val="28"/>
        </w:rPr>
        <w:t>退真实时间并签名证明</w:t>
      </w:r>
      <w:r>
        <w:rPr>
          <w:rFonts w:cs="宋体;SimSun" w:ascii="SimHei" w:hAnsi="SimHei" w:eastAsia="黑体"/>
          <w:szCs w:val="28"/>
        </w:rPr>
        <w:t>.</w:t>
      </w:r>
      <w:r>
        <w:rPr>
          <w:rFonts w:ascii="SimHei" w:hAnsi="SimHei" w:cs="宋体;SimSun" w:eastAsia="黑体"/>
          <w:szCs w:val="28"/>
        </w:rPr>
        <w:t>因个人原因漏打卡一月内两次及以上按迟到定论，如上级人员作弊，公司将给漏打卡者记过一次，并处罚主管</w:t>
      </w:r>
      <w:r>
        <w:rPr>
          <w:rFonts w:cs="宋体;SimSun" w:ascii="SimHei" w:hAnsi="SimHei" w:eastAsia="黑体"/>
          <w:szCs w:val="28"/>
        </w:rPr>
        <w:t>200</w:t>
      </w:r>
      <w:r>
        <w:rPr>
          <w:rFonts w:ascii="SimHei" w:hAnsi="SimHei" w:cs="宋体;SimSun" w:eastAsia="黑体"/>
          <w:szCs w:val="28"/>
        </w:rPr>
        <w:t>元</w:t>
      </w:r>
      <w:r>
        <w:rPr>
          <w:rFonts w:cs="宋体;SimSun" w:ascii="SimHei" w:hAnsi="SimHei" w:eastAsia="黑体"/>
          <w:szCs w:val="28"/>
        </w:rPr>
        <w:t>/</w:t>
      </w:r>
      <w:r>
        <w:rPr>
          <w:rFonts w:ascii="SimHei" w:hAnsi="SimHei" w:cs="宋体;SimSun" w:eastAsia="黑体"/>
          <w:szCs w:val="28"/>
        </w:rPr>
        <w:t>次。</w:t>
      </w:r>
    </w:p>
    <w:p>
      <w:pPr>
        <w:pStyle w:val="Normal"/>
        <w:numPr>
          <w:ilvl w:val="0"/>
          <w:numId w:val="4"/>
        </w:numPr>
        <w:spacing w:lineRule="exact" w:line="500"/>
        <w:outlineLvl w:val="2"/>
        <w:rPr>
          <w:b/>
          <w:b/>
          <w:szCs w:val="21"/>
        </w:rPr>
      </w:pPr>
      <w:bookmarkStart w:id="12" w:name="__RefHeading___Toc15603"/>
      <w:bookmarkEnd w:id="12"/>
      <w:r>
        <w:rPr>
          <w:rFonts w:ascii="SimHei" w:hAnsi="SimHei" w:eastAsia="黑体"/>
          <w:b/>
          <w:szCs w:val="21"/>
        </w:rPr>
        <w:t>考勤管理规定</w:t>
      </w:r>
    </w:p>
    <w:p>
      <w:pPr>
        <w:pStyle w:val="Normal"/>
        <w:numPr>
          <w:ilvl w:val="0"/>
          <w:numId w:val="0"/>
        </w:numPr>
        <w:spacing w:lineRule="exact" w:line="500"/>
        <w:ind w:start="420" w:hanging="0"/>
        <w:outlineLvl w:val="2"/>
        <w:rPr>
          <w:rFonts w:ascii="宋体;SimSun" w:hAnsi="宋体;SimSun" w:cs="宋体;SimSun"/>
          <w:b/>
          <w:b/>
          <w:bCs/>
        </w:rPr>
      </w:pPr>
      <w:bookmarkStart w:id="13" w:name="__RefHeading___Toc22000"/>
      <w:bookmarkEnd w:id="13"/>
      <w:r>
        <w:rPr>
          <w:rFonts w:cs="宋体;SimSun" w:ascii="SimHei" w:hAnsi="SimHei" w:eastAsia="黑体"/>
          <w:b/>
          <w:bCs/>
        </w:rPr>
        <w:t xml:space="preserve">3.1  </w:t>
      </w:r>
      <w:r>
        <w:rPr>
          <w:rFonts w:ascii="SimHei" w:hAnsi="SimHei" w:cs="宋体;SimSun" w:eastAsia="黑体"/>
          <w:b/>
          <w:bCs/>
        </w:rPr>
        <w:t>迟到、早退</w:t>
      </w:r>
    </w:p>
    <w:p>
      <w:pPr>
        <w:pStyle w:val="Normal"/>
        <w:numPr>
          <w:ilvl w:val="0"/>
          <w:numId w:val="0"/>
        </w:numPr>
        <w:spacing w:lineRule="exact" w:line="500"/>
        <w:ind w:start="420" w:hanging="0"/>
        <w:outlineLvl w:val="2"/>
        <w:rPr>
          <w:rFonts w:ascii="宋体;SimSun" w:hAnsi="宋体;SimSun" w:cs="宋体;SimSun"/>
          <w:b/>
          <w:b/>
          <w:bCs/>
        </w:rPr>
      </w:pPr>
      <w:bookmarkStart w:id="14" w:name="__RefHeading___Toc19820"/>
      <w:bookmarkEnd w:id="14"/>
      <w:r>
        <w:rPr>
          <w:rFonts w:cs="宋体;SimSun" w:ascii="SimHei" w:hAnsi="SimHei" w:eastAsia="黑体"/>
          <w:b/>
          <w:bCs/>
        </w:rPr>
        <w:t>3.1.1</w:t>
      </w:r>
      <w:r>
        <w:rPr>
          <w:rFonts w:ascii="SimHei" w:hAnsi="SimHei" w:cs="宋体;SimSun" w:eastAsia="黑体"/>
          <w:b/>
          <w:bCs/>
        </w:rPr>
        <w:t>迟到、早退说明</w:t>
      </w:r>
    </w:p>
    <w:p>
      <w:pPr>
        <w:pStyle w:val="Normal"/>
        <w:numPr>
          <w:ilvl w:val="0"/>
          <w:numId w:val="0"/>
        </w:numPr>
        <w:spacing w:lineRule="exact" w:line="500"/>
        <w:ind w:start="420" w:hanging="0"/>
        <w:outlineLvl w:val="2"/>
        <w:rPr>
          <w:rFonts w:ascii="新宋体" w:hAnsi="新宋体" w:eastAsia="新宋体" w:cs="新宋体"/>
          <w:sz w:val="28"/>
          <w:szCs w:val="28"/>
        </w:rPr>
      </w:pPr>
      <w:r>
        <w:rPr>
          <w:rFonts w:eastAsia="黑体" w:cs="新宋体" w:ascii="SimHei" w:hAnsi="SimHei"/>
          <w:sz w:val="28"/>
          <w:szCs w:val="28"/>
        </w:rPr>
        <w:t xml:space="preserve"> </w:t>
      </w:r>
      <w:r>
        <w:rPr>
          <w:rFonts w:cs="宋体;SimSun" w:ascii="SimHei" w:hAnsi="SimHei" w:eastAsia="黑体"/>
          <w:szCs w:val="28"/>
        </w:rPr>
        <w:t>8:00</w:t>
      </w:r>
      <w:r>
        <w:rPr>
          <w:rFonts w:ascii="SimHei" w:hAnsi="SimHei" w:cs="宋体;SimSun" w:eastAsia="黑体"/>
          <w:szCs w:val="28"/>
        </w:rPr>
        <w:t>后打卡为迟到，</w:t>
      </w:r>
      <w:r>
        <w:rPr>
          <w:rFonts w:cs="宋体;SimSun" w:ascii="SimHei" w:hAnsi="SimHei" w:eastAsia="黑体"/>
          <w:szCs w:val="28"/>
        </w:rPr>
        <w:t>17:00</w:t>
      </w:r>
      <w:r>
        <w:rPr>
          <w:rFonts w:ascii="SimHei" w:hAnsi="SimHei" w:cs="宋体;SimSun" w:eastAsia="黑体"/>
          <w:szCs w:val="28"/>
        </w:rPr>
        <w:t>前打卡为早退，迟到、早退半小时（含）内，月内第一次予以警告、不处罚，从第二次开始处罚，出现一次处罚</w:t>
      </w:r>
      <w:r>
        <w:rPr>
          <w:rFonts w:cs="宋体;SimSun" w:ascii="SimHei" w:hAnsi="SimHei" w:eastAsia="黑体"/>
          <w:szCs w:val="28"/>
        </w:rPr>
        <w:t>3</w:t>
      </w:r>
      <w:r>
        <w:rPr>
          <w:rFonts w:ascii="SimHei" w:hAnsi="SimHei" w:cs="宋体;SimSun" w:eastAsia="黑体"/>
          <w:szCs w:val="28"/>
        </w:rPr>
        <w:t>元，超出一分者，按</w:t>
      </w:r>
      <w:r>
        <w:rPr>
          <w:rFonts w:cs="宋体;SimSun" w:ascii="SimHei" w:hAnsi="SimHei" w:eastAsia="黑体"/>
          <w:szCs w:val="28"/>
        </w:rPr>
        <w:t>1</w:t>
      </w:r>
      <w:r>
        <w:rPr>
          <w:rFonts w:ascii="SimHei" w:hAnsi="SimHei" w:cs="宋体;SimSun" w:eastAsia="黑体"/>
          <w:szCs w:val="28"/>
        </w:rPr>
        <w:t>元</w:t>
      </w:r>
      <w:r>
        <w:rPr>
          <w:rFonts w:cs="宋体;SimSun" w:ascii="SimHei" w:hAnsi="SimHei" w:eastAsia="黑体"/>
          <w:szCs w:val="28"/>
        </w:rPr>
        <w:t>/</w:t>
      </w:r>
      <w:r>
        <w:rPr>
          <w:rFonts w:ascii="SimHei" w:hAnsi="SimHei" w:cs="宋体;SimSun" w:eastAsia="黑体"/>
          <w:szCs w:val="28"/>
        </w:rPr>
        <w:t>分钟论处。</w:t>
      </w:r>
    </w:p>
    <w:p>
      <w:pPr>
        <w:pStyle w:val="Normal"/>
        <w:numPr>
          <w:ilvl w:val="0"/>
          <w:numId w:val="0"/>
        </w:numPr>
        <w:spacing w:lineRule="exact" w:line="500"/>
        <w:ind w:start="420" w:hanging="0"/>
        <w:outlineLvl w:val="2"/>
        <w:rPr/>
      </w:pPr>
      <w:bookmarkStart w:id="15" w:name="__RefHeading___Toc16275"/>
      <w:bookmarkEnd w:id="15"/>
      <w:r>
        <w:rPr>
          <w:rFonts w:ascii="SimHei" w:hAnsi="SimHei" w:eastAsia="黑体"/>
        </w:rPr>
        <w:t>3.1.2</w:t>
      </w:r>
      <w:r>
        <w:rPr>
          <w:rFonts w:ascii="SimHei" w:hAnsi="SimHei" w:eastAsia="黑体"/>
        </w:rPr>
        <w:t>迟到、早退扣款</w:t>
      </w:r>
    </w:p>
    <w:tbl>
      <w:tblPr>
        <w:tblW w:w="7535" w:type="dxa"/>
        <w:jc w:val="center"/>
        <w:tblInd w:w="0" w:type="dxa"/>
        <w:tblLayout w:type="fixed"/>
        <w:tblCellMar>
          <w:top w:w="0" w:type="dxa"/>
          <w:start w:w="108" w:type="dxa"/>
          <w:bottom w:w="0" w:type="dxa"/>
          <w:end w:w="108" w:type="dxa"/>
        </w:tblCellMar>
      </w:tblPr>
      <w:tblGrid>
        <w:gridCol w:w="2572"/>
        <w:gridCol w:w="4963"/>
      </w:tblGrid>
      <w:tr>
        <w:trPr/>
        <w:tc>
          <w:tcPr>
            <w:tcW w:w="2572"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rFonts w:ascii="宋体;SimSun" w:hAnsi="宋体;SimSun" w:cs="宋体;SimSun"/>
                <w:b/>
                <w:b/>
              </w:rPr>
            </w:pPr>
            <w:r>
              <w:rPr>
                <w:rFonts w:ascii="SimHei" w:hAnsi="SimHei" w:cs="宋体;SimSun" w:eastAsia="黑体"/>
                <w:b/>
              </w:rPr>
              <w:t>种类</w:t>
            </w:r>
          </w:p>
        </w:tc>
        <w:tc>
          <w:tcPr>
            <w:tcW w:w="4963"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rFonts w:ascii="宋体;SimSun" w:hAnsi="宋体;SimSun" w:cs="宋体;SimSun"/>
                <w:b/>
                <w:b/>
              </w:rPr>
            </w:pPr>
            <w:r>
              <w:rPr>
                <w:rFonts w:ascii="SimHei" w:hAnsi="SimHei" w:cs="宋体;SimSun" w:eastAsia="黑体"/>
                <w:b/>
              </w:rPr>
              <w:t>异常考勤扣款</w:t>
            </w:r>
          </w:p>
        </w:tc>
      </w:tr>
      <w:tr>
        <w:trPr/>
        <w:tc>
          <w:tcPr>
            <w:tcW w:w="25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SimHei" w:hAnsi="SimHei" w:cs="宋体;SimSun" w:eastAsia="黑体"/>
              </w:rPr>
              <w:t>第一次迟到</w:t>
            </w:r>
            <w:r>
              <w:rPr>
                <w:rFonts w:cs="宋体;SimSun" w:ascii="SimHei" w:hAnsi="SimHei" w:eastAsia="黑体"/>
              </w:rPr>
              <w:t>/</w:t>
            </w:r>
            <w:r>
              <w:rPr>
                <w:rFonts w:ascii="SimHei" w:hAnsi="SimHei" w:cs="宋体;SimSun" w:eastAsia="黑体"/>
              </w:rPr>
              <w:t>早退</w:t>
            </w:r>
          </w:p>
        </w:tc>
        <w:tc>
          <w:tcPr>
            <w:tcW w:w="496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SimHei" w:hAnsi="SimHei" w:cs="宋体;SimSun" w:eastAsia="黑体"/>
              </w:rPr>
              <w:t>警告，不处罚</w:t>
            </w:r>
          </w:p>
        </w:tc>
      </w:tr>
      <w:tr>
        <w:trPr/>
        <w:tc>
          <w:tcPr>
            <w:tcW w:w="25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SimHei" w:hAnsi="SimHei" w:cs="宋体;SimSun" w:eastAsia="黑体"/>
              </w:rPr>
              <w:t>两次（含）以上迟到</w:t>
            </w:r>
            <w:r>
              <w:rPr>
                <w:rFonts w:cs="宋体;SimSun" w:ascii="SimHei" w:hAnsi="SimHei" w:eastAsia="黑体"/>
              </w:rPr>
              <w:t>/</w:t>
            </w:r>
            <w:r>
              <w:rPr>
                <w:rFonts w:ascii="SimHei" w:hAnsi="SimHei" w:cs="宋体;SimSun" w:eastAsia="黑体"/>
              </w:rPr>
              <w:t>早退</w:t>
            </w:r>
          </w:p>
        </w:tc>
        <w:tc>
          <w:tcPr>
            <w:tcW w:w="496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rPr>
            </w:pPr>
            <w:r>
              <w:rPr>
                <w:rFonts w:ascii="SimHei" w:hAnsi="SimHei" w:cs="宋体;SimSun" w:eastAsia="黑体"/>
                <w:szCs w:val="28"/>
              </w:rPr>
              <w:t>出现一次处罚</w:t>
            </w:r>
            <w:r>
              <w:rPr>
                <w:rFonts w:cs="宋体;SimSun" w:ascii="SimHei" w:hAnsi="SimHei" w:eastAsia="黑体"/>
                <w:szCs w:val="28"/>
              </w:rPr>
              <w:t>3</w:t>
            </w:r>
            <w:r>
              <w:rPr>
                <w:rFonts w:ascii="SimHei" w:hAnsi="SimHei" w:cs="宋体;SimSun" w:eastAsia="黑体"/>
                <w:szCs w:val="28"/>
              </w:rPr>
              <w:t>元，超出一分者，按</w:t>
            </w:r>
            <w:r>
              <w:rPr>
                <w:rFonts w:cs="宋体;SimSun" w:ascii="SimHei" w:hAnsi="SimHei" w:eastAsia="黑体"/>
                <w:szCs w:val="28"/>
              </w:rPr>
              <w:t>1</w:t>
            </w:r>
            <w:r>
              <w:rPr>
                <w:rFonts w:ascii="SimHei" w:hAnsi="SimHei" w:cs="宋体;SimSun" w:eastAsia="黑体"/>
                <w:szCs w:val="28"/>
              </w:rPr>
              <w:t>元</w:t>
            </w:r>
            <w:r>
              <w:rPr>
                <w:rFonts w:cs="宋体;SimSun" w:ascii="SimHei" w:hAnsi="SimHei" w:eastAsia="黑体"/>
                <w:szCs w:val="28"/>
              </w:rPr>
              <w:t>/</w:t>
            </w:r>
            <w:r>
              <w:rPr>
                <w:rFonts w:ascii="SimHei" w:hAnsi="SimHei" w:cs="宋体;SimSun" w:eastAsia="黑体"/>
                <w:szCs w:val="28"/>
              </w:rPr>
              <w:t>分钟论处</w:t>
            </w:r>
          </w:p>
        </w:tc>
      </w:tr>
    </w:tbl>
    <w:p>
      <w:pPr>
        <w:pStyle w:val="Normal"/>
        <w:numPr>
          <w:ilvl w:val="0"/>
          <w:numId w:val="0"/>
        </w:numPr>
        <w:spacing w:lineRule="exact" w:line="500"/>
        <w:ind w:start="420" w:hanging="0"/>
        <w:outlineLvl w:val="2"/>
        <w:rPr>
          <w:rFonts w:ascii="宋体;SimSun" w:hAnsi="宋体;SimSun" w:cs="宋体;SimSun"/>
          <w:b/>
          <w:b/>
          <w:bCs/>
        </w:rPr>
      </w:pPr>
      <w:bookmarkStart w:id="16" w:name="__RefHeading___Toc31664"/>
      <w:bookmarkEnd w:id="16"/>
      <w:r>
        <w:rPr>
          <w:rFonts w:cs="宋体;SimSun" w:ascii="SimHei" w:hAnsi="SimHei" w:eastAsia="黑体"/>
          <w:b/>
          <w:bCs/>
        </w:rPr>
        <w:t xml:space="preserve">3.2  </w:t>
      </w:r>
      <w:r>
        <w:rPr>
          <w:rFonts w:ascii="SimHei" w:hAnsi="SimHei" w:cs="宋体;SimSun" w:eastAsia="黑体"/>
          <w:b/>
          <w:bCs/>
        </w:rPr>
        <w:t>休假规定</w:t>
      </w:r>
    </w:p>
    <w:p>
      <w:pPr>
        <w:pStyle w:val="Normal"/>
        <w:spacing w:lineRule="auto" w:line="360"/>
        <w:ind w:firstLine="420"/>
        <w:rPr>
          <w:rFonts w:ascii="宋体;SimSun" w:hAnsi="宋体;SimSun" w:cs="宋体;SimSun"/>
        </w:rPr>
      </w:pPr>
      <w:r>
        <w:rPr>
          <w:rFonts w:ascii="SimHei" w:hAnsi="SimHei" w:cs="宋体;SimSun" w:eastAsia="黑体"/>
        </w:rPr>
        <w:t>休息日和法定节假日由公司统一安排休息。</w:t>
      </w:r>
    </w:p>
    <w:p>
      <w:pPr>
        <w:pStyle w:val="Normal"/>
        <w:spacing w:lineRule="auto" w:line="360"/>
        <w:ind w:firstLine="420"/>
        <w:rPr/>
      </w:pPr>
      <w:r>
        <w:rPr>
          <w:rFonts w:ascii="SimHei" w:hAnsi="SimHei" w:cs="宋体;SimSun" w:eastAsia="黑体"/>
          <w:szCs w:val="21"/>
        </w:rPr>
        <w:t>员工请假须按公司规定时间填写《请假申请单》。</w:t>
      </w:r>
      <w:r>
        <w:rPr>
          <w:rFonts w:ascii="SimHei" w:hAnsi="SimHei" w:cs="宋体;SimSun" w:eastAsia="黑体"/>
        </w:rPr>
        <w:t>员工的缺勤（病假、事假）、休假（年休假、婚假、产假、哺乳假、计划生育假、丧假等）及加班，如无特殊原因（突发的病情、事件发生，致使员工无法事先履行请假手续的），均须按规定时间提前填写《请假申请单》并附相关证明材料，进行请假申请。请事假的，应先以带薪年假冲抵。</w:t>
      </w:r>
    </w:p>
    <w:p>
      <w:pPr>
        <w:pStyle w:val="Normal"/>
        <w:numPr>
          <w:ilvl w:val="0"/>
          <w:numId w:val="0"/>
        </w:numPr>
        <w:spacing w:lineRule="exact" w:line="500"/>
        <w:ind w:start="420" w:hanging="0"/>
        <w:outlineLvl w:val="2"/>
        <w:rPr>
          <w:rFonts w:ascii="宋体;SimSun" w:hAnsi="宋体;SimSun" w:cs="宋体;SimSun"/>
          <w:b/>
          <w:b/>
          <w:bCs/>
        </w:rPr>
      </w:pPr>
      <w:bookmarkStart w:id="17" w:name="__RefHeading___Toc5262"/>
      <w:bookmarkEnd w:id="17"/>
      <w:r>
        <w:rPr>
          <w:rFonts w:cs="宋体;SimSun" w:ascii="SimHei" w:hAnsi="SimHei" w:eastAsia="黑体"/>
          <w:b/>
          <w:bCs/>
        </w:rPr>
        <w:t xml:space="preserve">3.2.1  </w:t>
      </w:r>
      <w:r>
        <w:rPr>
          <w:rFonts w:ascii="SimHei" w:hAnsi="SimHei" w:cs="宋体;SimSun" w:eastAsia="黑体"/>
          <w:b/>
          <w:bCs/>
        </w:rPr>
        <w:t>病假</w:t>
      </w:r>
    </w:p>
    <w:p>
      <w:pPr>
        <w:pStyle w:val="Normal"/>
        <w:spacing w:lineRule="exact" w:line="400"/>
        <w:ind w:firstLine="420"/>
        <w:rPr/>
      </w:pPr>
      <w:r>
        <w:rPr>
          <w:rFonts w:ascii="SimHei" w:hAnsi="SimHei" w:cs="宋体;SimSun" w:eastAsia="黑体"/>
          <w:szCs w:val="21"/>
        </w:rPr>
        <w:t>病假指员工因患病或非因工负伤须停止工作治疗休息的情况。员</w:t>
      </w:r>
      <w:r>
        <w:rPr>
          <w:rFonts w:ascii="SimHei" w:hAnsi="SimHei" w:cs="Arial" w:eastAsia="黑体"/>
          <w:szCs w:val="21"/>
        </w:rPr>
        <w:t>工休病假</w:t>
      </w:r>
      <w:r>
        <w:rPr>
          <w:rFonts w:cs="宋体;SimSun" w:ascii="SimHei" w:hAnsi="SimHei" w:eastAsia="黑体"/>
        </w:rPr>
        <w:t>1</w:t>
      </w:r>
      <w:r>
        <w:rPr>
          <w:rFonts w:ascii="SimHei" w:hAnsi="SimHei" w:cs="宋体;SimSun" w:eastAsia="黑体"/>
        </w:rPr>
        <w:t>天（不含）以上者，</w:t>
      </w:r>
      <w:r>
        <w:rPr>
          <w:rFonts w:ascii="SimHei" w:hAnsi="SimHei" w:cs="Arial" w:eastAsia="黑体"/>
          <w:szCs w:val="21"/>
        </w:rPr>
        <w:t>必须提供医院开具的病休诊断证明书或急诊诊断证明书。公司有权按国家法律法规的规定核准医疗期。</w:t>
      </w:r>
      <w:r>
        <w:rPr>
          <w:rFonts w:ascii="SimHei" w:hAnsi="SimHei" w:cs="宋体;SimSun" w:eastAsia="黑体"/>
          <w:szCs w:val="21"/>
        </w:rPr>
        <w:t>无证明、证明虚假或病假单过期不到岗者，未到岗期间按旷工处理。</w:t>
      </w:r>
    </w:p>
    <w:p>
      <w:pPr>
        <w:pStyle w:val="Normal"/>
        <w:spacing w:lineRule="exact" w:line="400"/>
        <w:ind w:firstLine="420"/>
        <w:rPr>
          <w:rFonts w:ascii="宋体;SimSun" w:hAnsi="宋体;SimSun" w:cs="宋体;SimSun"/>
          <w:szCs w:val="21"/>
        </w:rPr>
      </w:pPr>
      <w:r>
        <w:rPr>
          <w:rFonts w:ascii="SimHei" w:hAnsi="SimHei" w:cs="宋体;SimSun" w:eastAsia="黑体"/>
          <w:szCs w:val="21"/>
        </w:rPr>
        <w:t>员工病假须按公司规定时间填写《请假申请单》，获总经理批准后方可执行。</w:t>
      </w:r>
    </w:p>
    <w:p>
      <w:pPr>
        <w:pStyle w:val="Normal"/>
        <w:numPr>
          <w:ilvl w:val="0"/>
          <w:numId w:val="0"/>
        </w:numPr>
        <w:spacing w:lineRule="exact" w:line="500"/>
        <w:ind w:start="420" w:hanging="0"/>
        <w:outlineLvl w:val="2"/>
        <w:rPr>
          <w:rFonts w:ascii="宋体;SimSun" w:hAnsi="宋体;SimSun" w:cs="宋体;SimSun"/>
          <w:b/>
          <w:b/>
          <w:bCs/>
        </w:rPr>
      </w:pPr>
      <w:bookmarkStart w:id="18" w:name="__RefHeading___Toc11587"/>
      <w:bookmarkEnd w:id="18"/>
      <w:r>
        <w:rPr>
          <w:rFonts w:cs="宋体;SimSun" w:ascii="SimHei" w:hAnsi="SimHei" w:eastAsia="黑体"/>
          <w:b/>
          <w:bCs/>
        </w:rPr>
        <w:t xml:space="preserve">3.2.2  </w:t>
      </w:r>
      <w:r>
        <w:rPr>
          <w:rFonts w:ascii="SimHei" w:hAnsi="SimHei" w:cs="宋体;SimSun" w:eastAsia="黑体"/>
          <w:b/>
          <w:bCs/>
        </w:rPr>
        <w:t>事假</w:t>
      </w:r>
    </w:p>
    <w:p>
      <w:pPr>
        <w:pStyle w:val="Normal"/>
        <w:spacing w:lineRule="auto" w:line="360"/>
        <w:ind w:firstLine="422"/>
        <w:rPr>
          <w:rFonts w:ascii="宋体;SimSun" w:hAnsi="宋体;SimSun" w:cs="Arial"/>
          <w:b/>
          <w:b/>
          <w:szCs w:val="21"/>
        </w:rPr>
      </w:pPr>
      <w:r>
        <w:rPr>
          <w:rFonts w:ascii="SimHei" w:hAnsi="SimHei" w:cs="Arial" w:eastAsia="黑体"/>
          <w:b/>
          <w:szCs w:val="21"/>
        </w:rPr>
        <w:t>（</w:t>
      </w:r>
      <w:r>
        <w:rPr>
          <w:rFonts w:cs="Arial" w:ascii="SimHei" w:hAnsi="SimHei" w:eastAsia="黑体"/>
          <w:b/>
          <w:szCs w:val="21"/>
        </w:rPr>
        <w:t>1</w:t>
      </w:r>
      <w:r>
        <w:rPr>
          <w:rFonts w:ascii="SimHei" w:hAnsi="SimHei" w:cs="Arial" w:eastAsia="黑体"/>
          <w:b/>
          <w:szCs w:val="21"/>
        </w:rPr>
        <w:t>）事假说明</w:t>
      </w:r>
    </w:p>
    <w:p>
      <w:pPr>
        <w:pStyle w:val="Normal"/>
        <w:spacing w:lineRule="exact" w:line="400"/>
        <w:ind w:firstLine="420"/>
        <w:rPr>
          <w:rFonts w:ascii="宋体;SimSun" w:hAnsi="宋体;SimSun" w:cs="宋体;SimSun"/>
          <w:b/>
          <w:b/>
          <w:szCs w:val="21"/>
        </w:rPr>
      </w:pPr>
      <w:r>
        <w:rPr>
          <w:rFonts w:ascii="SimHei" w:hAnsi="SimHei" w:cs="宋体;SimSun" w:eastAsia="黑体"/>
          <w:szCs w:val="21"/>
        </w:rPr>
        <w:t>事假指员工在工作时间因私人事务须请假的情况。员工请事假须提前</w:t>
      </w:r>
      <w:r>
        <w:rPr>
          <w:rFonts w:cs="宋体;SimSun" w:ascii="SimHei" w:hAnsi="SimHei" w:eastAsia="黑体"/>
          <w:szCs w:val="21"/>
        </w:rPr>
        <w:t>1</w:t>
      </w:r>
      <w:r>
        <w:rPr>
          <w:rFonts w:ascii="SimHei" w:hAnsi="SimHei" w:cs="宋体;SimSun" w:eastAsia="黑体"/>
          <w:szCs w:val="21"/>
        </w:rPr>
        <w:t>天申请，同时填写请假单，</w:t>
      </w:r>
      <w:r>
        <w:rPr>
          <w:rFonts w:ascii="SimHei" w:hAnsi="SimHei" w:cs="Arial" w:eastAsia="黑体"/>
          <w:szCs w:val="21"/>
        </w:rPr>
        <w:t>经部门负责人、总经理根据工作需要批准或不准，员工如未获批准而休假，将视为旷工。</w:t>
      </w:r>
    </w:p>
    <w:p>
      <w:pPr>
        <w:pStyle w:val="Normal"/>
        <w:spacing w:lineRule="exact" w:line="400"/>
        <w:ind w:firstLine="420"/>
        <w:rPr>
          <w:rFonts w:ascii="宋体;SimSun" w:hAnsi="宋体;SimSun" w:cs="宋体;SimSun"/>
          <w:szCs w:val="21"/>
        </w:rPr>
      </w:pPr>
      <w:r>
        <w:rPr>
          <w:rFonts w:ascii="SimHei" w:hAnsi="SimHei" w:cs="Arial" w:eastAsia="黑体"/>
          <w:szCs w:val="21"/>
        </w:rPr>
        <w:t>员工因故未能提前请假，须在事假当日上午</w:t>
      </w:r>
      <w:r>
        <w:rPr>
          <w:rFonts w:cs="Arial" w:ascii="SimHei" w:hAnsi="SimHei" w:eastAsia="黑体"/>
          <w:szCs w:val="21"/>
        </w:rPr>
        <w:t>8</w:t>
      </w:r>
      <w:r>
        <w:rPr>
          <w:rFonts w:ascii="SimHei" w:hAnsi="SimHei" w:cs="Arial" w:eastAsia="黑体"/>
          <w:szCs w:val="21"/>
        </w:rPr>
        <w:t>：</w:t>
      </w:r>
      <w:r>
        <w:rPr>
          <w:rFonts w:cs="Arial" w:ascii="SimHei" w:hAnsi="SimHei" w:eastAsia="黑体"/>
          <w:szCs w:val="21"/>
        </w:rPr>
        <w:t>00</w:t>
      </w:r>
      <w:r>
        <w:rPr>
          <w:rFonts w:ascii="SimHei" w:hAnsi="SimHei" w:cs="Arial" w:eastAsia="黑体"/>
          <w:szCs w:val="21"/>
        </w:rPr>
        <w:t>以前向部门负责人、总经理电话请假，不得让同事代请，上班后当天应主动补办请假手续，否则，按旷工处理。</w:t>
      </w:r>
    </w:p>
    <w:p>
      <w:pPr>
        <w:pStyle w:val="Normal"/>
        <w:spacing w:lineRule="exact" w:line="400"/>
        <w:ind w:firstLine="420"/>
        <w:rPr>
          <w:rFonts w:ascii="宋体;SimSun" w:hAnsi="宋体;SimSun" w:cs="Arial"/>
          <w:szCs w:val="21"/>
        </w:rPr>
      </w:pPr>
      <w:r>
        <w:rPr>
          <w:rFonts w:ascii="SimHei" w:hAnsi="SimHei" w:cs="Arial" w:eastAsia="黑体"/>
          <w:szCs w:val="21"/>
        </w:rPr>
        <w:t>员工请事假获准后应向部门负责人交清已办、未办、急办公务，事假期间应保证通讯联络畅通，如因工作交接不清或个人原因给公司造成损失的，将给予处罚。</w:t>
      </w:r>
    </w:p>
    <w:p>
      <w:pPr>
        <w:pStyle w:val="Normal"/>
        <w:spacing w:lineRule="auto" w:line="360"/>
        <w:ind w:firstLine="420"/>
        <w:rPr>
          <w:rFonts w:ascii="宋体;SimSun" w:hAnsi="宋体;SimSun" w:cs="Arial"/>
          <w:szCs w:val="21"/>
        </w:rPr>
      </w:pPr>
      <w:r>
        <w:rPr>
          <w:rFonts w:ascii="SimHei" w:hAnsi="SimHei" w:cs="Arial" w:eastAsia="黑体"/>
          <w:szCs w:val="21"/>
        </w:rPr>
        <w:t>事假连续一个月以内（含），请假单需要人力资源加签，并由公司总经理审批。</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事假最多不超过</w:t>
      </w:r>
      <w:r>
        <w:rPr>
          <w:rFonts w:cs="宋体;SimSun" w:ascii="SimHei" w:hAnsi="SimHei" w:eastAsia="黑体"/>
          <w:szCs w:val="21"/>
        </w:rPr>
        <w:t>30</w:t>
      </w:r>
      <w:r>
        <w:rPr>
          <w:rFonts w:ascii="SimHei" w:hAnsi="SimHei" w:cs="宋体;SimSun" w:eastAsia="黑体"/>
          <w:szCs w:val="21"/>
        </w:rPr>
        <w:t>天，超过</w:t>
      </w:r>
      <w:r>
        <w:rPr>
          <w:rFonts w:cs="宋体;SimSun" w:ascii="SimHei" w:hAnsi="SimHei" w:eastAsia="黑体"/>
          <w:szCs w:val="21"/>
        </w:rPr>
        <w:t>30</w:t>
      </w:r>
      <w:r>
        <w:rPr>
          <w:rFonts w:ascii="SimHei" w:hAnsi="SimHei" w:cs="宋体;SimSun" w:eastAsia="黑体"/>
          <w:szCs w:val="21"/>
        </w:rPr>
        <w:t>天的，公司将不予批准。</w:t>
      </w:r>
    </w:p>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2</w:t>
      </w:r>
      <w:r>
        <w:rPr>
          <w:rFonts w:ascii="SimHei" w:hAnsi="SimHei" w:cs="宋体;SimSun" w:eastAsia="黑体"/>
          <w:b/>
          <w:szCs w:val="21"/>
        </w:rPr>
        <w:t>）事假工资</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事假无薪；全月事假时，当月工资为零，社会保险个人负担部分应由员工自行承担并先行垫付，否则公司将不批准事假。</w:t>
      </w:r>
    </w:p>
    <w:p>
      <w:pPr>
        <w:pStyle w:val="Normal"/>
        <w:numPr>
          <w:ilvl w:val="0"/>
          <w:numId w:val="0"/>
        </w:numPr>
        <w:spacing w:lineRule="exact" w:line="500"/>
        <w:ind w:start="420" w:hanging="0"/>
        <w:outlineLvl w:val="2"/>
        <w:rPr>
          <w:rFonts w:ascii="宋体;SimSun" w:hAnsi="宋体;SimSun" w:cs="宋体;SimSun"/>
          <w:b/>
          <w:b/>
          <w:bCs/>
        </w:rPr>
      </w:pPr>
      <w:bookmarkStart w:id="19" w:name="__RefHeading___Toc6249"/>
      <w:bookmarkEnd w:id="19"/>
      <w:r>
        <w:rPr>
          <w:rFonts w:cs="宋体;SimSun" w:ascii="SimHei" w:hAnsi="SimHei" w:eastAsia="黑体"/>
          <w:b/>
          <w:bCs/>
        </w:rPr>
        <w:t xml:space="preserve">3.2.3  </w:t>
      </w:r>
      <w:r>
        <w:rPr>
          <w:rFonts w:ascii="SimHei" w:hAnsi="SimHei" w:cs="宋体;SimSun" w:eastAsia="黑体"/>
          <w:b/>
          <w:bCs/>
        </w:rPr>
        <w:t>旷工</w:t>
      </w:r>
    </w:p>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1</w:t>
      </w:r>
      <w:r>
        <w:rPr>
          <w:rFonts w:ascii="SimHei" w:hAnsi="SimHei" w:cs="宋体;SimSun" w:eastAsia="黑体"/>
          <w:b/>
          <w:szCs w:val="21"/>
        </w:rPr>
        <w:t>）旷工说明</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以下情况视为旷工</w:t>
      </w:r>
      <w:r>
        <w:rPr>
          <w:rFonts w:cs="宋体;SimSun" w:ascii="SimHei" w:hAnsi="SimHei" w:eastAsia="黑体"/>
          <w:szCs w:val="21"/>
        </w:rPr>
        <w:t>,</w:t>
      </w:r>
      <w:r>
        <w:rPr>
          <w:rFonts w:ascii="SimHei" w:hAnsi="SimHei" w:cs="宋体;SimSun" w:eastAsia="黑体"/>
          <w:szCs w:val="21"/>
        </w:rPr>
        <w:t>旷工时间按实际未出勤时间确定：</w:t>
      </w:r>
    </w:p>
    <w:p>
      <w:pPr>
        <w:pStyle w:val="Normal"/>
        <w:numPr>
          <w:ilvl w:val="0"/>
          <w:numId w:val="8"/>
        </w:numPr>
        <w:spacing w:lineRule="exact" w:line="500"/>
        <w:outlineLvl w:val="3"/>
        <w:rPr>
          <w:rFonts w:ascii="宋体;SimSun" w:hAnsi="宋体;SimSun" w:cs="宋体;SimSun"/>
          <w:szCs w:val="21"/>
        </w:rPr>
      </w:pPr>
      <w:r>
        <w:rPr>
          <w:rFonts w:ascii="SimHei" w:hAnsi="SimHei" w:cs="宋体;SimSun" w:eastAsia="黑体"/>
        </w:rPr>
        <w:t>未履行请假手续或请假申请未或批准而未出勤者</w:t>
      </w:r>
      <w:r>
        <w:rPr>
          <w:rFonts w:cs="宋体;SimSun" w:ascii="SimHei" w:hAnsi="SimHei" w:eastAsia="黑体"/>
        </w:rPr>
        <w:t xml:space="preserve">; </w:t>
      </w:r>
    </w:p>
    <w:p>
      <w:pPr>
        <w:pStyle w:val="Normal"/>
        <w:numPr>
          <w:ilvl w:val="0"/>
          <w:numId w:val="8"/>
        </w:numPr>
        <w:spacing w:lineRule="exact" w:line="500"/>
        <w:outlineLvl w:val="3"/>
        <w:rPr>
          <w:rFonts w:ascii="宋体;SimSun" w:hAnsi="宋体;SimSun" w:cs="宋体;SimSun"/>
          <w:szCs w:val="21"/>
        </w:rPr>
      </w:pPr>
      <w:r>
        <w:rPr>
          <w:rFonts w:ascii="SimHei" w:hAnsi="SimHei" w:cs="宋体;SimSun" w:eastAsia="黑体"/>
        </w:rPr>
        <w:t>涂改或伪造休假证明者</w:t>
      </w:r>
      <w:r>
        <w:rPr>
          <w:rFonts w:cs="宋体;SimSun" w:ascii="SimHei" w:hAnsi="SimHei" w:eastAsia="黑体"/>
        </w:rPr>
        <w:t xml:space="preserve">; </w:t>
      </w:r>
    </w:p>
    <w:p>
      <w:pPr>
        <w:pStyle w:val="Normal"/>
        <w:numPr>
          <w:ilvl w:val="0"/>
          <w:numId w:val="8"/>
        </w:numPr>
        <w:spacing w:lineRule="exact" w:line="500"/>
        <w:outlineLvl w:val="3"/>
        <w:rPr>
          <w:rFonts w:ascii="宋体;SimSun" w:hAnsi="宋体;SimSun" w:cs="宋体;SimSun"/>
          <w:szCs w:val="21"/>
        </w:rPr>
      </w:pPr>
      <w:r>
        <w:rPr>
          <w:rFonts w:ascii="SimHei" w:hAnsi="SimHei" w:cs="宋体;SimSun" w:eastAsia="黑体"/>
        </w:rPr>
        <w:t>假期届满未申请续假或申请续假未被批准而未到岗的；</w:t>
      </w:r>
    </w:p>
    <w:p>
      <w:pPr>
        <w:pStyle w:val="Normal"/>
        <w:numPr>
          <w:ilvl w:val="0"/>
          <w:numId w:val="8"/>
        </w:numPr>
        <w:spacing w:lineRule="exact" w:line="500"/>
        <w:outlineLvl w:val="3"/>
        <w:rPr>
          <w:rFonts w:ascii="宋体;SimSun" w:hAnsi="宋体;SimSun" w:cs="宋体;SimSun"/>
          <w:szCs w:val="21"/>
        </w:rPr>
      </w:pPr>
      <w:r>
        <w:rPr>
          <w:rFonts w:ascii="SimHei" w:hAnsi="SimHei" w:cs="宋体;SimSun" w:eastAsia="黑体"/>
        </w:rPr>
        <w:t>未请假以及请假未获批准而在上班时间擅自离开工作岗位的；</w:t>
      </w:r>
    </w:p>
    <w:p>
      <w:pPr>
        <w:pStyle w:val="Normal"/>
        <w:numPr>
          <w:ilvl w:val="0"/>
          <w:numId w:val="8"/>
        </w:numPr>
        <w:spacing w:lineRule="exact" w:line="500"/>
        <w:outlineLvl w:val="3"/>
        <w:rPr>
          <w:rFonts w:ascii="宋体;SimSun" w:hAnsi="宋体;SimSun" w:cs="宋体;SimSun"/>
          <w:szCs w:val="21"/>
        </w:rPr>
      </w:pPr>
      <w:r>
        <w:rPr>
          <w:rFonts w:ascii="SimHei" w:hAnsi="SimHei" w:cs="宋体;SimSun" w:eastAsia="黑体"/>
        </w:rPr>
        <w:t>未经批准不参加公司或部门召开的工作会议的；</w:t>
      </w:r>
    </w:p>
    <w:p>
      <w:pPr>
        <w:pStyle w:val="Normal"/>
        <w:numPr>
          <w:ilvl w:val="0"/>
          <w:numId w:val="8"/>
        </w:numPr>
        <w:spacing w:lineRule="exact" w:line="500"/>
        <w:outlineLvl w:val="3"/>
        <w:rPr>
          <w:rFonts w:ascii="宋体;SimSun" w:hAnsi="宋体;SimSun" w:cs="宋体;SimSun"/>
          <w:szCs w:val="21"/>
        </w:rPr>
      </w:pPr>
      <w:r>
        <w:rPr>
          <w:rFonts w:ascii="SimHei" w:hAnsi="SimHei" w:cs="宋体;SimSun" w:eastAsia="黑体"/>
        </w:rPr>
        <w:t>经查明请假理由不实的；</w:t>
      </w:r>
    </w:p>
    <w:p>
      <w:pPr>
        <w:pStyle w:val="Normal"/>
        <w:numPr>
          <w:ilvl w:val="0"/>
          <w:numId w:val="8"/>
        </w:numPr>
        <w:spacing w:lineRule="exact" w:line="500"/>
        <w:outlineLvl w:val="3"/>
        <w:rPr>
          <w:rFonts w:ascii="宋体;SimSun" w:hAnsi="宋体;SimSun" w:cs="宋体;SimSun"/>
          <w:szCs w:val="21"/>
        </w:rPr>
      </w:pPr>
      <w:r>
        <w:rPr>
          <w:rFonts w:ascii="SimHei" w:hAnsi="SimHei" w:cs="宋体;SimSun" w:eastAsia="黑体"/>
        </w:rPr>
        <w:t>因不胜任工作，不服从公司工作调动安排，不到新岗位报到或不参加因不胜任工作公司为其安排的培训者；</w:t>
      </w:r>
    </w:p>
    <w:p>
      <w:pPr>
        <w:pStyle w:val="Normal"/>
        <w:numPr>
          <w:ilvl w:val="0"/>
          <w:numId w:val="8"/>
        </w:numPr>
        <w:spacing w:lineRule="exact" w:line="500"/>
        <w:outlineLvl w:val="3"/>
        <w:rPr>
          <w:rFonts w:ascii="宋体;SimSun" w:hAnsi="宋体;SimSun" w:cs="宋体;SimSun"/>
          <w:szCs w:val="21"/>
        </w:rPr>
      </w:pPr>
      <w:r>
        <w:rPr>
          <w:rFonts w:ascii="SimHei" w:hAnsi="SimHei" w:cs="宋体;SimSun" w:eastAsia="黑体"/>
        </w:rPr>
        <w:t>擅自离职经部门通知仍未出勤者；</w:t>
      </w:r>
    </w:p>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2</w:t>
      </w:r>
      <w:r>
        <w:rPr>
          <w:rFonts w:ascii="SimHei" w:hAnsi="SimHei" w:cs="宋体;SimSun" w:eastAsia="黑体"/>
          <w:b/>
          <w:szCs w:val="21"/>
        </w:rPr>
        <w:t>）旷工处理</w:t>
      </w:r>
    </w:p>
    <w:p>
      <w:pPr>
        <w:pStyle w:val="Normal"/>
        <w:numPr>
          <w:ilvl w:val="0"/>
          <w:numId w:val="0"/>
        </w:numPr>
        <w:spacing w:lineRule="exact" w:line="500"/>
        <w:ind w:start="420" w:hanging="0"/>
        <w:outlineLvl w:val="2"/>
        <w:rPr>
          <w:rFonts w:ascii="宋体;SimSun" w:hAnsi="宋体;SimSun" w:cs="宋体;SimSun"/>
          <w:szCs w:val="28"/>
        </w:rPr>
      </w:pPr>
      <w:r>
        <w:rPr>
          <w:rFonts w:cs="宋体;SimSun" w:ascii="SimHei" w:hAnsi="SimHei" w:eastAsia="黑体"/>
          <w:szCs w:val="28"/>
        </w:rPr>
        <w:t xml:space="preserve">    </w:t>
      </w:r>
      <w:r>
        <w:rPr>
          <w:rFonts w:ascii="SimHei" w:hAnsi="SimHei" w:cs="宋体;SimSun" w:eastAsia="黑体"/>
          <w:szCs w:val="28"/>
        </w:rPr>
        <w:t>无不可抗拒之原因未请假，迟到半小时以上按旷工处理。旷工不超过一天的，处罚金额为旷工时间相应工资的三倍；连续旷工</w:t>
      </w:r>
      <w:r>
        <w:rPr>
          <w:rFonts w:cs="宋体;SimSun" w:ascii="SimHei" w:hAnsi="SimHei" w:eastAsia="黑体"/>
          <w:szCs w:val="28"/>
        </w:rPr>
        <w:t>2</w:t>
      </w:r>
      <w:r>
        <w:rPr>
          <w:rFonts w:ascii="SimHei" w:hAnsi="SimHei" w:cs="宋体;SimSun" w:eastAsia="黑体"/>
          <w:szCs w:val="28"/>
        </w:rPr>
        <w:t>天，一年内旷工达</w:t>
      </w:r>
      <w:r>
        <w:rPr>
          <w:rFonts w:cs="宋体;SimSun" w:ascii="SimHei" w:hAnsi="SimHei" w:eastAsia="黑体"/>
          <w:szCs w:val="28"/>
        </w:rPr>
        <w:t>5</w:t>
      </w:r>
      <w:r>
        <w:rPr>
          <w:rFonts w:ascii="SimHei" w:hAnsi="SimHei" w:cs="宋体;SimSun" w:eastAsia="黑体"/>
          <w:szCs w:val="28"/>
        </w:rPr>
        <w:t>天者，公司做无条件开除处理。</w:t>
      </w:r>
    </w:p>
    <w:p>
      <w:pPr>
        <w:pStyle w:val="Normal"/>
        <w:numPr>
          <w:ilvl w:val="0"/>
          <w:numId w:val="0"/>
        </w:numPr>
        <w:spacing w:lineRule="exact" w:line="500"/>
        <w:ind w:start="420" w:hanging="0"/>
        <w:outlineLvl w:val="2"/>
        <w:rPr>
          <w:rFonts w:ascii="宋体;SimSun" w:hAnsi="宋体;SimSun" w:cs="宋体;SimSun"/>
          <w:b/>
          <w:b/>
          <w:bCs/>
        </w:rPr>
      </w:pPr>
      <w:bookmarkStart w:id="20" w:name="__RefHeading___Toc26337"/>
      <w:bookmarkEnd w:id="20"/>
      <w:r>
        <w:rPr>
          <w:rFonts w:cs="宋体;SimSun" w:ascii="SimHei" w:hAnsi="SimHei" w:eastAsia="黑体"/>
          <w:b/>
          <w:bCs/>
        </w:rPr>
        <w:t xml:space="preserve">3.2.4  </w:t>
      </w:r>
      <w:r>
        <w:rPr>
          <w:rFonts w:ascii="SimHei" w:hAnsi="SimHei" w:cs="宋体;SimSun" w:eastAsia="黑体"/>
          <w:b/>
          <w:bCs/>
        </w:rPr>
        <w:t>年假</w:t>
      </w:r>
    </w:p>
    <w:p>
      <w:pPr>
        <w:pStyle w:val="Normal"/>
        <w:numPr>
          <w:ilvl w:val="0"/>
          <w:numId w:val="0"/>
        </w:numPr>
        <w:spacing w:lineRule="exact" w:line="500"/>
        <w:ind w:firstLine="422"/>
        <w:outlineLvl w:val="3"/>
        <w:rPr>
          <w:b/>
          <w:b/>
          <w:szCs w:val="21"/>
        </w:rPr>
      </w:pPr>
      <w:r>
        <w:rPr>
          <w:rFonts w:ascii="SimHei" w:hAnsi="SimHei" w:eastAsia="黑体"/>
          <w:b/>
          <w:szCs w:val="21"/>
        </w:rPr>
        <w:t>（</w:t>
      </w:r>
      <w:r>
        <w:rPr>
          <w:rFonts w:ascii="SimHei" w:hAnsi="SimHei" w:eastAsia="黑体"/>
          <w:b/>
          <w:szCs w:val="21"/>
        </w:rPr>
        <w:t>1</w:t>
      </w:r>
      <w:r>
        <w:rPr>
          <w:rFonts w:ascii="SimHei" w:hAnsi="SimHei" w:eastAsia="黑体"/>
          <w:b/>
          <w:szCs w:val="21"/>
        </w:rPr>
        <w:t>）年假天数</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员工连续工作</w:t>
      </w:r>
      <w:r>
        <w:rPr>
          <w:rFonts w:cs="宋体;SimSun" w:ascii="SimHei" w:hAnsi="SimHei" w:eastAsia="黑体"/>
          <w:szCs w:val="21"/>
        </w:rPr>
        <w:t>1</w:t>
      </w:r>
      <w:r>
        <w:rPr>
          <w:rFonts w:ascii="SimHei" w:hAnsi="SimHei" w:cs="宋体;SimSun" w:eastAsia="黑体"/>
          <w:szCs w:val="21"/>
        </w:rPr>
        <w:t>年以上的，享受带薪年休假（以下简称年假）。</w:t>
      </w:r>
    </w:p>
    <w:tbl>
      <w:tblPr>
        <w:tblW w:w="6380" w:type="dxa"/>
        <w:jc w:val="center"/>
        <w:tblInd w:w="0" w:type="dxa"/>
        <w:tblLayout w:type="fixed"/>
        <w:tblCellMar>
          <w:top w:w="0" w:type="dxa"/>
          <w:start w:w="108" w:type="dxa"/>
          <w:bottom w:w="0" w:type="dxa"/>
          <w:end w:w="108" w:type="dxa"/>
        </w:tblCellMar>
      </w:tblPr>
      <w:tblGrid>
        <w:gridCol w:w="2260"/>
        <w:gridCol w:w="2320"/>
        <w:gridCol w:w="1800"/>
      </w:tblGrid>
      <w:tr>
        <w:trPr>
          <w:trHeight w:val="540" w:hRule="atLeast"/>
        </w:trPr>
        <w:tc>
          <w:tcPr>
            <w:tcW w:w="2260"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实际工作年限</w:t>
            </w:r>
          </w:p>
        </w:tc>
        <w:tc>
          <w:tcPr>
            <w:tcW w:w="2320" w:type="dxa"/>
            <w:tcBorders>
              <w:top w:val="single" w:sz="4" w:space="0" w:color="000000"/>
              <w:bottom w:val="single" w:sz="4" w:space="0" w:color="000000"/>
              <w:end w:val="single" w:sz="4" w:space="0" w:color="000000"/>
            </w:tcBorders>
            <w:shd w:fill="A6A6A6" w:val="clear"/>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本单位工作年限      （自然年）</w:t>
            </w:r>
          </w:p>
        </w:tc>
        <w:tc>
          <w:tcPr>
            <w:tcW w:w="1800" w:type="dxa"/>
            <w:tcBorders>
              <w:top w:val="single" w:sz="4" w:space="0" w:color="000000"/>
              <w:bottom w:val="single" w:sz="4" w:space="0" w:color="000000"/>
              <w:end w:val="single" w:sz="4" w:space="0" w:color="000000"/>
            </w:tcBorders>
            <w:shd w:fill="A6A6A6" w:val="clear"/>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年假天数</w:t>
            </w:r>
          </w:p>
        </w:tc>
      </w:tr>
      <w:tr>
        <w:trPr>
          <w:trHeight w:val="402" w:hRule="atLeast"/>
        </w:trPr>
        <w:tc>
          <w:tcPr>
            <w:tcW w:w="22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满</w:t>
            </w:r>
            <w:r>
              <w:rPr>
                <w:rFonts w:cs="宋体;SimSun" w:ascii="SimHei" w:hAnsi="SimHei" w:eastAsia="黑体"/>
                <w:kern w:val="0"/>
                <w:sz w:val="20"/>
                <w:szCs w:val="20"/>
              </w:rPr>
              <w:t>1</w:t>
            </w:r>
            <w:r>
              <w:rPr>
                <w:rFonts w:ascii="SimHei" w:hAnsi="SimHei" w:cs="宋体;SimSun" w:eastAsia="黑体"/>
                <w:kern w:val="0"/>
                <w:sz w:val="20"/>
                <w:szCs w:val="20"/>
              </w:rPr>
              <w:t>年不满</w:t>
            </w:r>
            <w:r>
              <w:rPr>
                <w:rFonts w:cs="宋体;SimSun" w:ascii="SimHei" w:hAnsi="SimHei" w:eastAsia="黑体"/>
                <w:kern w:val="0"/>
                <w:sz w:val="20"/>
                <w:szCs w:val="20"/>
              </w:rPr>
              <w:t>10</w:t>
            </w:r>
            <w:r>
              <w:rPr>
                <w:rFonts w:ascii="SimHei" w:hAnsi="SimHei" w:cs="宋体;SimSun" w:eastAsia="黑体"/>
                <w:kern w:val="0"/>
                <w:sz w:val="20"/>
                <w:szCs w:val="20"/>
              </w:rPr>
              <w:t>年</w:t>
            </w:r>
          </w:p>
        </w:tc>
        <w:tc>
          <w:tcPr>
            <w:tcW w:w="23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入职当年到第</w:t>
            </w:r>
            <w:r>
              <w:rPr>
                <w:rFonts w:cs="宋体;SimSun" w:ascii="SimHei" w:hAnsi="SimHei" w:eastAsia="黑体"/>
                <w:kern w:val="0"/>
                <w:sz w:val="20"/>
                <w:szCs w:val="20"/>
              </w:rPr>
              <w:t>2</w:t>
            </w:r>
            <w:r>
              <w:rPr>
                <w:rFonts w:ascii="SimHei" w:hAnsi="SimHei" w:cs="宋体;SimSun" w:eastAsia="黑体"/>
                <w:kern w:val="0"/>
                <w:sz w:val="20"/>
                <w:szCs w:val="20"/>
              </w:rPr>
              <w:t>年</w:t>
            </w:r>
          </w:p>
        </w:tc>
        <w:tc>
          <w:tcPr>
            <w:tcW w:w="180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SimHei" w:hAnsi="SimHei" w:eastAsia="黑体"/>
                <w:kern w:val="0"/>
                <w:sz w:val="20"/>
                <w:szCs w:val="20"/>
              </w:rPr>
              <w:t>5</w:t>
            </w:r>
          </w:p>
        </w:tc>
      </w:tr>
      <w:tr>
        <w:trPr>
          <w:trHeight w:val="402" w:hRule="atLeast"/>
        </w:trPr>
        <w:tc>
          <w:tcPr>
            <w:tcW w:w="2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0"/>
              </w:rPr>
            </w:pPr>
            <w:r>
              <w:rPr>
                <w:rFonts w:cs="宋体;SimSun" w:ascii="宋体;SimSun" w:hAnsi="宋体;SimSun"/>
                <w:kern w:val="0"/>
                <w:sz w:val="20"/>
                <w:szCs w:val="20"/>
              </w:rPr>
            </w:r>
          </w:p>
        </w:tc>
        <w:tc>
          <w:tcPr>
            <w:tcW w:w="23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第</w:t>
            </w:r>
            <w:r>
              <w:rPr>
                <w:rFonts w:cs="宋体;SimSun" w:ascii="SimHei" w:hAnsi="SimHei" w:eastAsia="黑体"/>
                <w:kern w:val="0"/>
                <w:sz w:val="20"/>
                <w:szCs w:val="20"/>
              </w:rPr>
              <w:t>3</w:t>
            </w:r>
            <w:r>
              <w:rPr>
                <w:rFonts w:ascii="SimHei" w:hAnsi="SimHei" w:cs="宋体;SimSun" w:eastAsia="黑体"/>
                <w:kern w:val="0"/>
                <w:sz w:val="20"/>
                <w:szCs w:val="20"/>
              </w:rPr>
              <w:t>年到</w:t>
            </w:r>
            <w:r>
              <w:rPr>
                <w:rFonts w:cs="宋体;SimSun" w:ascii="SimHei" w:hAnsi="SimHei" w:eastAsia="黑体"/>
                <w:kern w:val="0"/>
                <w:sz w:val="20"/>
                <w:szCs w:val="20"/>
              </w:rPr>
              <w:t>4</w:t>
            </w:r>
            <w:r>
              <w:rPr>
                <w:rFonts w:ascii="SimHei" w:hAnsi="SimHei" w:cs="宋体;SimSun" w:eastAsia="黑体"/>
                <w:kern w:val="0"/>
                <w:sz w:val="20"/>
                <w:szCs w:val="20"/>
              </w:rPr>
              <w:t>年</w:t>
            </w:r>
          </w:p>
        </w:tc>
        <w:tc>
          <w:tcPr>
            <w:tcW w:w="180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SimHei" w:hAnsi="SimHei" w:eastAsia="黑体"/>
                <w:kern w:val="0"/>
                <w:sz w:val="20"/>
                <w:szCs w:val="20"/>
              </w:rPr>
              <w:t>6</w:t>
            </w:r>
          </w:p>
        </w:tc>
      </w:tr>
      <w:tr>
        <w:trPr>
          <w:trHeight w:val="402" w:hRule="atLeast"/>
        </w:trPr>
        <w:tc>
          <w:tcPr>
            <w:tcW w:w="2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0"/>
              </w:rPr>
            </w:pPr>
            <w:r>
              <w:rPr>
                <w:rFonts w:cs="宋体;SimSun" w:ascii="宋体;SimSun" w:hAnsi="宋体;SimSun"/>
                <w:kern w:val="0"/>
                <w:sz w:val="20"/>
                <w:szCs w:val="20"/>
              </w:rPr>
            </w:r>
          </w:p>
        </w:tc>
        <w:tc>
          <w:tcPr>
            <w:tcW w:w="23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第</w:t>
            </w:r>
            <w:r>
              <w:rPr>
                <w:rFonts w:cs="宋体;SimSun" w:ascii="SimHei" w:hAnsi="SimHei" w:eastAsia="黑体"/>
                <w:kern w:val="0"/>
                <w:sz w:val="20"/>
                <w:szCs w:val="20"/>
              </w:rPr>
              <w:t>5</w:t>
            </w:r>
            <w:r>
              <w:rPr>
                <w:rFonts w:ascii="SimHei" w:hAnsi="SimHei" w:cs="宋体;SimSun" w:eastAsia="黑体"/>
                <w:kern w:val="0"/>
                <w:sz w:val="20"/>
                <w:szCs w:val="20"/>
              </w:rPr>
              <w:t>年到</w:t>
            </w:r>
            <w:r>
              <w:rPr>
                <w:rFonts w:cs="宋体;SimSun" w:ascii="SimHei" w:hAnsi="SimHei" w:eastAsia="黑体"/>
                <w:kern w:val="0"/>
                <w:sz w:val="20"/>
                <w:szCs w:val="20"/>
              </w:rPr>
              <w:t>6</w:t>
            </w:r>
            <w:r>
              <w:rPr>
                <w:rFonts w:ascii="SimHei" w:hAnsi="SimHei" w:cs="宋体;SimSun" w:eastAsia="黑体"/>
                <w:kern w:val="0"/>
                <w:sz w:val="20"/>
                <w:szCs w:val="20"/>
              </w:rPr>
              <w:t>年</w:t>
            </w:r>
          </w:p>
        </w:tc>
        <w:tc>
          <w:tcPr>
            <w:tcW w:w="180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SimHei" w:hAnsi="SimHei" w:eastAsia="黑体"/>
                <w:kern w:val="0"/>
                <w:sz w:val="20"/>
                <w:szCs w:val="20"/>
              </w:rPr>
              <w:t>7</w:t>
            </w:r>
          </w:p>
        </w:tc>
      </w:tr>
      <w:tr>
        <w:trPr>
          <w:trHeight w:val="402" w:hRule="atLeast"/>
        </w:trPr>
        <w:tc>
          <w:tcPr>
            <w:tcW w:w="2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0"/>
              </w:rPr>
            </w:pPr>
            <w:r>
              <w:rPr>
                <w:rFonts w:cs="宋体;SimSun" w:ascii="宋体;SimSun" w:hAnsi="宋体;SimSun"/>
                <w:kern w:val="0"/>
                <w:sz w:val="20"/>
                <w:szCs w:val="20"/>
              </w:rPr>
            </w:r>
          </w:p>
        </w:tc>
        <w:tc>
          <w:tcPr>
            <w:tcW w:w="23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第</w:t>
            </w:r>
            <w:r>
              <w:rPr>
                <w:rFonts w:cs="宋体;SimSun" w:ascii="SimHei" w:hAnsi="SimHei" w:eastAsia="黑体"/>
                <w:kern w:val="0"/>
                <w:sz w:val="20"/>
                <w:szCs w:val="20"/>
              </w:rPr>
              <w:t>7</w:t>
            </w:r>
            <w:r>
              <w:rPr>
                <w:rFonts w:ascii="SimHei" w:hAnsi="SimHei" w:cs="宋体;SimSun" w:eastAsia="黑体"/>
                <w:kern w:val="0"/>
                <w:sz w:val="20"/>
                <w:szCs w:val="20"/>
              </w:rPr>
              <w:t>年到</w:t>
            </w:r>
            <w:r>
              <w:rPr>
                <w:rFonts w:cs="宋体;SimSun" w:ascii="SimHei" w:hAnsi="SimHei" w:eastAsia="黑体"/>
                <w:kern w:val="0"/>
                <w:sz w:val="20"/>
                <w:szCs w:val="20"/>
              </w:rPr>
              <w:t>8</w:t>
            </w:r>
            <w:r>
              <w:rPr>
                <w:rFonts w:ascii="SimHei" w:hAnsi="SimHei" w:cs="宋体;SimSun" w:eastAsia="黑体"/>
                <w:kern w:val="0"/>
                <w:sz w:val="20"/>
                <w:szCs w:val="20"/>
              </w:rPr>
              <w:t>年</w:t>
            </w:r>
          </w:p>
        </w:tc>
        <w:tc>
          <w:tcPr>
            <w:tcW w:w="180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SimHei" w:hAnsi="SimHei" w:eastAsia="黑体"/>
                <w:kern w:val="0"/>
                <w:sz w:val="20"/>
                <w:szCs w:val="20"/>
              </w:rPr>
              <w:t>8</w:t>
            </w:r>
          </w:p>
        </w:tc>
      </w:tr>
      <w:tr>
        <w:trPr>
          <w:trHeight w:val="402" w:hRule="atLeast"/>
        </w:trPr>
        <w:tc>
          <w:tcPr>
            <w:tcW w:w="2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0"/>
              </w:rPr>
            </w:pPr>
            <w:r>
              <w:rPr>
                <w:rFonts w:cs="宋体;SimSun" w:ascii="宋体;SimSun" w:hAnsi="宋体;SimSun"/>
                <w:kern w:val="0"/>
                <w:sz w:val="20"/>
                <w:szCs w:val="20"/>
              </w:rPr>
            </w:r>
          </w:p>
        </w:tc>
        <w:tc>
          <w:tcPr>
            <w:tcW w:w="23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第</w:t>
            </w:r>
            <w:r>
              <w:rPr>
                <w:rFonts w:cs="宋体;SimSun" w:ascii="SimHei" w:hAnsi="SimHei" w:eastAsia="黑体"/>
                <w:kern w:val="0"/>
                <w:sz w:val="20"/>
                <w:szCs w:val="20"/>
              </w:rPr>
              <w:t>9</w:t>
            </w:r>
            <w:r>
              <w:rPr>
                <w:rFonts w:ascii="SimHei" w:hAnsi="SimHei" w:cs="宋体;SimSun" w:eastAsia="黑体"/>
                <w:kern w:val="0"/>
                <w:sz w:val="20"/>
                <w:szCs w:val="20"/>
              </w:rPr>
              <w:t>年及以上</w:t>
            </w:r>
          </w:p>
        </w:tc>
        <w:tc>
          <w:tcPr>
            <w:tcW w:w="180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SimHei" w:hAnsi="SimHei" w:eastAsia="黑体"/>
                <w:kern w:val="0"/>
                <w:sz w:val="20"/>
                <w:szCs w:val="20"/>
              </w:rPr>
              <w:t>9</w:t>
            </w:r>
          </w:p>
        </w:tc>
      </w:tr>
      <w:tr>
        <w:trPr>
          <w:trHeight w:val="402" w:hRule="atLeast"/>
        </w:trPr>
        <w:tc>
          <w:tcPr>
            <w:tcW w:w="22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满</w:t>
            </w:r>
            <w:r>
              <w:rPr>
                <w:rFonts w:cs="宋体;SimSun" w:ascii="SimHei" w:hAnsi="SimHei" w:eastAsia="黑体"/>
                <w:kern w:val="0"/>
                <w:sz w:val="20"/>
                <w:szCs w:val="20"/>
              </w:rPr>
              <w:t>10</w:t>
            </w:r>
            <w:r>
              <w:rPr>
                <w:rFonts w:ascii="SimHei" w:hAnsi="SimHei" w:cs="宋体;SimSun" w:eastAsia="黑体"/>
                <w:kern w:val="0"/>
                <w:sz w:val="20"/>
                <w:szCs w:val="20"/>
              </w:rPr>
              <w:t>年不满</w:t>
            </w:r>
            <w:r>
              <w:rPr>
                <w:rFonts w:cs="宋体;SimSun" w:ascii="SimHei" w:hAnsi="SimHei" w:eastAsia="黑体"/>
                <w:kern w:val="0"/>
                <w:sz w:val="20"/>
                <w:szCs w:val="20"/>
              </w:rPr>
              <w:t>20</w:t>
            </w:r>
            <w:r>
              <w:rPr>
                <w:rFonts w:ascii="SimHei" w:hAnsi="SimHei" w:cs="宋体;SimSun" w:eastAsia="黑体"/>
                <w:kern w:val="0"/>
                <w:sz w:val="20"/>
                <w:szCs w:val="20"/>
              </w:rPr>
              <w:t>年</w:t>
            </w:r>
          </w:p>
        </w:tc>
        <w:tc>
          <w:tcPr>
            <w:tcW w:w="23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入职当年到第</w:t>
            </w:r>
            <w:r>
              <w:rPr>
                <w:rFonts w:cs="宋体;SimSun" w:ascii="SimHei" w:hAnsi="SimHei" w:eastAsia="黑体"/>
                <w:kern w:val="0"/>
                <w:sz w:val="20"/>
                <w:szCs w:val="20"/>
              </w:rPr>
              <w:t>2</w:t>
            </w:r>
            <w:r>
              <w:rPr>
                <w:rFonts w:ascii="SimHei" w:hAnsi="SimHei" w:cs="宋体;SimSun" w:eastAsia="黑体"/>
                <w:kern w:val="0"/>
                <w:sz w:val="20"/>
                <w:szCs w:val="20"/>
              </w:rPr>
              <w:t>年</w:t>
            </w:r>
          </w:p>
        </w:tc>
        <w:tc>
          <w:tcPr>
            <w:tcW w:w="180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SimHei" w:hAnsi="SimHei" w:eastAsia="黑体"/>
                <w:kern w:val="0"/>
                <w:sz w:val="20"/>
                <w:szCs w:val="20"/>
              </w:rPr>
              <w:t>10</w:t>
            </w:r>
          </w:p>
        </w:tc>
      </w:tr>
      <w:tr>
        <w:trPr>
          <w:trHeight w:val="402" w:hRule="atLeast"/>
        </w:trPr>
        <w:tc>
          <w:tcPr>
            <w:tcW w:w="2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0"/>
              </w:rPr>
            </w:pPr>
            <w:r>
              <w:rPr>
                <w:rFonts w:cs="宋体;SimSun" w:ascii="宋体;SimSun" w:hAnsi="宋体;SimSun"/>
                <w:kern w:val="0"/>
                <w:sz w:val="20"/>
                <w:szCs w:val="20"/>
              </w:rPr>
            </w:r>
          </w:p>
        </w:tc>
        <w:tc>
          <w:tcPr>
            <w:tcW w:w="23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第</w:t>
            </w:r>
            <w:r>
              <w:rPr>
                <w:rFonts w:cs="宋体;SimSun" w:ascii="SimHei" w:hAnsi="SimHei" w:eastAsia="黑体"/>
                <w:kern w:val="0"/>
                <w:sz w:val="20"/>
                <w:szCs w:val="20"/>
              </w:rPr>
              <w:t>3</w:t>
            </w:r>
            <w:r>
              <w:rPr>
                <w:rFonts w:ascii="SimHei" w:hAnsi="SimHei" w:cs="宋体;SimSun" w:eastAsia="黑体"/>
                <w:kern w:val="0"/>
                <w:sz w:val="20"/>
                <w:szCs w:val="20"/>
              </w:rPr>
              <w:t>年到</w:t>
            </w:r>
            <w:r>
              <w:rPr>
                <w:rFonts w:cs="宋体;SimSun" w:ascii="SimHei" w:hAnsi="SimHei" w:eastAsia="黑体"/>
                <w:kern w:val="0"/>
                <w:sz w:val="20"/>
                <w:szCs w:val="20"/>
              </w:rPr>
              <w:t>4</w:t>
            </w:r>
            <w:r>
              <w:rPr>
                <w:rFonts w:ascii="SimHei" w:hAnsi="SimHei" w:cs="宋体;SimSun" w:eastAsia="黑体"/>
                <w:kern w:val="0"/>
                <w:sz w:val="20"/>
                <w:szCs w:val="20"/>
              </w:rPr>
              <w:t>年</w:t>
            </w:r>
          </w:p>
        </w:tc>
        <w:tc>
          <w:tcPr>
            <w:tcW w:w="180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SimHei" w:hAnsi="SimHei" w:eastAsia="黑体"/>
                <w:kern w:val="0"/>
                <w:sz w:val="20"/>
                <w:szCs w:val="20"/>
              </w:rPr>
              <w:t>11</w:t>
            </w:r>
          </w:p>
        </w:tc>
      </w:tr>
      <w:tr>
        <w:trPr>
          <w:trHeight w:val="402" w:hRule="atLeast"/>
        </w:trPr>
        <w:tc>
          <w:tcPr>
            <w:tcW w:w="2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0"/>
              </w:rPr>
            </w:pPr>
            <w:r>
              <w:rPr>
                <w:rFonts w:cs="宋体;SimSun" w:ascii="宋体;SimSun" w:hAnsi="宋体;SimSun"/>
                <w:kern w:val="0"/>
                <w:sz w:val="20"/>
                <w:szCs w:val="20"/>
              </w:rPr>
            </w:r>
          </w:p>
        </w:tc>
        <w:tc>
          <w:tcPr>
            <w:tcW w:w="23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第</w:t>
            </w:r>
            <w:r>
              <w:rPr>
                <w:rFonts w:cs="宋体;SimSun" w:ascii="SimHei" w:hAnsi="SimHei" w:eastAsia="黑体"/>
                <w:kern w:val="0"/>
                <w:sz w:val="20"/>
                <w:szCs w:val="20"/>
              </w:rPr>
              <w:t>5</w:t>
            </w:r>
            <w:r>
              <w:rPr>
                <w:rFonts w:ascii="SimHei" w:hAnsi="SimHei" w:cs="宋体;SimSun" w:eastAsia="黑体"/>
                <w:kern w:val="0"/>
                <w:sz w:val="20"/>
                <w:szCs w:val="20"/>
              </w:rPr>
              <w:t>年到</w:t>
            </w:r>
            <w:r>
              <w:rPr>
                <w:rFonts w:cs="宋体;SimSun" w:ascii="SimHei" w:hAnsi="SimHei" w:eastAsia="黑体"/>
                <w:kern w:val="0"/>
                <w:sz w:val="20"/>
                <w:szCs w:val="20"/>
              </w:rPr>
              <w:t>6</w:t>
            </w:r>
            <w:r>
              <w:rPr>
                <w:rFonts w:ascii="SimHei" w:hAnsi="SimHei" w:cs="宋体;SimSun" w:eastAsia="黑体"/>
                <w:kern w:val="0"/>
                <w:sz w:val="20"/>
                <w:szCs w:val="20"/>
              </w:rPr>
              <w:t>年</w:t>
            </w:r>
          </w:p>
        </w:tc>
        <w:tc>
          <w:tcPr>
            <w:tcW w:w="180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SimHei" w:hAnsi="SimHei" w:eastAsia="黑体"/>
                <w:kern w:val="0"/>
                <w:sz w:val="20"/>
                <w:szCs w:val="20"/>
              </w:rPr>
              <w:t>12</w:t>
            </w:r>
          </w:p>
        </w:tc>
      </w:tr>
      <w:tr>
        <w:trPr>
          <w:trHeight w:val="402" w:hRule="atLeast"/>
        </w:trPr>
        <w:tc>
          <w:tcPr>
            <w:tcW w:w="2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0"/>
              </w:rPr>
            </w:pPr>
            <w:r>
              <w:rPr>
                <w:rFonts w:cs="宋体;SimSun" w:ascii="宋体;SimSun" w:hAnsi="宋体;SimSun"/>
                <w:kern w:val="0"/>
                <w:sz w:val="20"/>
                <w:szCs w:val="20"/>
              </w:rPr>
            </w:r>
          </w:p>
        </w:tc>
        <w:tc>
          <w:tcPr>
            <w:tcW w:w="23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第</w:t>
            </w:r>
            <w:r>
              <w:rPr>
                <w:rFonts w:cs="宋体;SimSun" w:ascii="SimHei" w:hAnsi="SimHei" w:eastAsia="黑体"/>
                <w:kern w:val="0"/>
                <w:sz w:val="20"/>
                <w:szCs w:val="20"/>
              </w:rPr>
              <w:t>7</w:t>
            </w:r>
            <w:r>
              <w:rPr>
                <w:rFonts w:ascii="SimHei" w:hAnsi="SimHei" w:cs="宋体;SimSun" w:eastAsia="黑体"/>
                <w:kern w:val="0"/>
                <w:sz w:val="20"/>
                <w:szCs w:val="20"/>
              </w:rPr>
              <w:t>年到</w:t>
            </w:r>
            <w:r>
              <w:rPr>
                <w:rFonts w:cs="宋体;SimSun" w:ascii="SimHei" w:hAnsi="SimHei" w:eastAsia="黑体"/>
                <w:kern w:val="0"/>
                <w:sz w:val="20"/>
                <w:szCs w:val="20"/>
              </w:rPr>
              <w:t>8</w:t>
            </w:r>
            <w:r>
              <w:rPr>
                <w:rFonts w:ascii="SimHei" w:hAnsi="SimHei" w:cs="宋体;SimSun" w:eastAsia="黑体"/>
                <w:kern w:val="0"/>
                <w:sz w:val="20"/>
                <w:szCs w:val="20"/>
              </w:rPr>
              <w:t>年</w:t>
            </w:r>
          </w:p>
        </w:tc>
        <w:tc>
          <w:tcPr>
            <w:tcW w:w="180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SimHei" w:hAnsi="SimHei" w:eastAsia="黑体"/>
                <w:kern w:val="0"/>
                <w:sz w:val="20"/>
                <w:szCs w:val="20"/>
              </w:rPr>
              <w:t>13</w:t>
            </w:r>
          </w:p>
        </w:tc>
      </w:tr>
      <w:tr>
        <w:trPr>
          <w:trHeight w:val="402" w:hRule="atLeast"/>
        </w:trPr>
        <w:tc>
          <w:tcPr>
            <w:tcW w:w="2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0"/>
                <w:szCs w:val="20"/>
              </w:rPr>
            </w:pPr>
            <w:r>
              <w:rPr>
                <w:rFonts w:cs="宋体;SimSun" w:ascii="宋体;SimSun" w:hAnsi="宋体;SimSun"/>
                <w:kern w:val="0"/>
                <w:sz w:val="20"/>
                <w:szCs w:val="20"/>
              </w:rPr>
            </w:r>
          </w:p>
        </w:tc>
        <w:tc>
          <w:tcPr>
            <w:tcW w:w="232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第</w:t>
            </w:r>
            <w:r>
              <w:rPr>
                <w:rFonts w:cs="宋体;SimSun" w:ascii="SimHei" w:hAnsi="SimHei" w:eastAsia="黑体"/>
                <w:kern w:val="0"/>
                <w:sz w:val="20"/>
                <w:szCs w:val="20"/>
              </w:rPr>
              <w:t>9</w:t>
            </w:r>
            <w:r>
              <w:rPr>
                <w:rFonts w:ascii="SimHei" w:hAnsi="SimHei" w:cs="宋体;SimSun" w:eastAsia="黑体"/>
                <w:kern w:val="0"/>
                <w:sz w:val="20"/>
                <w:szCs w:val="20"/>
              </w:rPr>
              <w:t>年及以上</w:t>
            </w:r>
          </w:p>
        </w:tc>
        <w:tc>
          <w:tcPr>
            <w:tcW w:w="180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SimHei" w:hAnsi="SimHei" w:eastAsia="黑体"/>
                <w:kern w:val="0"/>
                <w:sz w:val="20"/>
                <w:szCs w:val="20"/>
              </w:rPr>
              <w:t>14</w:t>
            </w:r>
          </w:p>
        </w:tc>
      </w:tr>
      <w:tr>
        <w:trPr>
          <w:trHeight w:val="402" w:hRule="atLeast"/>
        </w:trPr>
        <w:tc>
          <w:tcPr>
            <w:tcW w:w="2260"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ascii="SimHei" w:hAnsi="SimHei" w:cs="宋体;SimSun" w:eastAsia="黑体"/>
                <w:kern w:val="0"/>
                <w:sz w:val="20"/>
                <w:szCs w:val="20"/>
              </w:rPr>
              <w:t>已满</w:t>
            </w:r>
            <w:r>
              <w:rPr>
                <w:rFonts w:cs="宋体;SimSun" w:ascii="SimHei" w:hAnsi="SimHei" w:eastAsia="黑体"/>
                <w:kern w:val="0"/>
                <w:sz w:val="20"/>
                <w:szCs w:val="20"/>
              </w:rPr>
              <w:t>20</w:t>
            </w:r>
            <w:r>
              <w:rPr>
                <w:rFonts w:ascii="SimHei" w:hAnsi="SimHei" w:cs="宋体;SimSun" w:eastAsia="黑体"/>
                <w:kern w:val="0"/>
                <w:sz w:val="20"/>
                <w:szCs w:val="20"/>
              </w:rPr>
              <w:t>年及以上</w:t>
            </w:r>
          </w:p>
        </w:tc>
        <w:tc>
          <w:tcPr>
            <w:tcW w:w="2320" w:type="dxa"/>
            <w:tcBorders>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 w:val="20"/>
                <w:szCs w:val="20"/>
              </w:rPr>
            </w:pPr>
            <w:r>
              <w:rPr>
                <w:rFonts w:cs="宋体;SimSun" w:ascii="SimHei" w:hAnsi="SimHei" w:eastAsia="黑体"/>
                <w:kern w:val="0"/>
                <w:sz w:val="20"/>
                <w:szCs w:val="20"/>
              </w:rPr>
            </w:r>
          </w:p>
        </w:tc>
        <w:tc>
          <w:tcPr>
            <w:tcW w:w="180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0"/>
                <w:szCs w:val="20"/>
              </w:rPr>
            </w:pPr>
            <w:r>
              <w:rPr>
                <w:rFonts w:cs="宋体;SimSun" w:ascii="SimHei" w:hAnsi="SimHei" w:eastAsia="黑体"/>
                <w:kern w:val="0"/>
                <w:sz w:val="20"/>
                <w:szCs w:val="20"/>
              </w:rPr>
              <w:t>15</w:t>
            </w:r>
          </w:p>
        </w:tc>
      </w:tr>
    </w:tbl>
    <w:p>
      <w:pPr>
        <w:pStyle w:val="Normal"/>
        <w:numPr>
          <w:ilvl w:val="0"/>
          <w:numId w:val="0"/>
        </w:numPr>
        <w:spacing w:lineRule="exact" w:line="500"/>
        <w:outlineLvl w:val="3"/>
        <w:rPr>
          <w:rFonts w:ascii="宋体;SimSun" w:hAnsi="宋体;SimSun" w:cs="宋体;SimSun"/>
          <w:b/>
          <w:b/>
          <w:szCs w:val="21"/>
        </w:rPr>
      </w:pPr>
      <w:r>
        <w:rPr>
          <w:rFonts w:cs="宋体;SimSun" w:ascii="SimHei" w:hAnsi="SimHei" w:eastAsia="黑体"/>
          <w:b/>
          <w:szCs w:val="21"/>
        </w:rPr>
        <w:t xml:space="preserve">   </w:t>
      </w:r>
      <w:r>
        <w:rPr>
          <w:rFonts w:ascii="SimHei" w:hAnsi="SimHei" w:cs="宋体;SimSun" w:eastAsia="黑体"/>
          <w:b/>
          <w:szCs w:val="21"/>
        </w:rPr>
        <w:t>（</w:t>
      </w:r>
      <w:r>
        <w:rPr>
          <w:rFonts w:cs="宋体;SimSun" w:ascii="SimHei" w:hAnsi="SimHei" w:eastAsia="黑体"/>
          <w:b/>
          <w:szCs w:val="21"/>
        </w:rPr>
        <w:t>2</w:t>
      </w:r>
      <w:r>
        <w:rPr>
          <w:rFonts w:ascii="SimHei" w:hAnsi="SimHei" w:cs="宋体;SimSun" w:eastAsia="黑体"/>
          <w:b/>
          <w:szCs w:val="21"/>
        </w:rPr>
        <w:t>）年假说明</w:t>
      </w:r>
    </w:p>
    <w:p>
      <w:pPr>
        <w:pStyle w:val="Normal"/>
        <w:numPr>
          <w:ilvl w:val="0"/>
          <w:numId w:val="3"/>
        </w:numPr>
        <w:spacing w:lineRule="exact" w:line="500"/>
        <w:outlineLvl w:val="3"/>
        <w:rPr>
          <w:rFonts w:ascii="宋体;SimSun" w:hAnsi="宋体;SimSun" w:cs="宋体;SimSun"/>
        </w:rPr>
      </w:pPr>
      <w:r>
        <w:rPr>
          <w:rFonts w:ascii="SimHei" w:hAnsi="SimHei" w:cs="宋体;SimSun" w:eastAsia="黑体"/>
        </w:rPr>
        <w:t>公司年假统计标准是：以员工入职时填写的《员工入职登记表》上的员工参加工作时间为准。特殊情况的需提交证明材料。</w:t>
      </w:r>
    </w:p>
    <w:p>
      <w:pPr>
        <w:pStyle w:val="Normal"/>
        <w:numPr>
          <w:ilvl w:val="0"/>
          <w:numId w:val="3"/>
        </w:numPr>
        <w:spacing w:lineRule="exact" w:line="500"/>
        <w:outlineLvl w:val="3"/>
        <w:rPr/>
      </w:pPr>
      <w:r>
        <w:rPr>
          <w:rFonts w:ascii="SimHei" w:hAnsi="SimHei" w:cs="宋体;SimSun" w:eastAsia="黑体"/>
        </w:rPr>
        <w:t>新入职员工</w:t>
      </w:r>
      <w:r>
        <w:rPr>
          <w:rFonts w:ascii="SimHei" w:hAnsi="SimHei" w:cs="宋体;SimSun" w:eastAsia="黑体"/>
        </w:rPr>
        <w:t>符合</w:t>
      </w:r>
      <w:r>
        <w:rPr>
          <w:rFonts w:ascii="SimHei" w:hAnsi="SimHei" w:cs="宋体;SimSun" w:eastAsia="黑体"/>
        </w:rPr>
        <w:t>连续工作满</w:t>
      </w:r>
      <w:r>
        <w:rPr>
          <w:rFonts w:cs="宋体;SimSun" w:ascii="SimHei" w:hAnsi="SimHei" w:eastAsia="黑体"/>
        </w:rPr>
        <w:t>12</w:t>
      </w:r>
      <w:r>
        <w:rPr>
          <w:rFonts w:ascii="SimHei" w:hAnsi="SimHei" w:cs="宋体;SimSun" w:eastAsia="黑体"/>
        </w:rPr>
        <w:t>个月以上</w:t>
      </w:r>
      <w:r>
        <w:rPr>
          <w:rFonts w:ascii="SimHei" w:hAnsi="SimHei" w:cs="宋体;SimSun" w:eastAsia="黑体"/>
        </w:rPr>
        <w:t>的</w:t>
      </w:r>
      <w:r>
        <w:rPr>
          <w:rFonts w:ascii="SimHei" w:hAnsi="SimHei" w:cs="宋体;SimSun" w:eastAsia="黑体"/>
        </w:rPr>
        <w:t>，当年度年休假天数，按照在本单位剩余日历天数折算确定，折算后不足</w:t>
      </w:r>
      <w:r>
        <w:rPr>
          <w:rFonts w:cs="宋体;SimSun" w:ascii="SimHei" w:hAnsi="SimHei" w:eastAsia="黑体"/>
        </w:rPr>
        <w:t>1</w:t>
      </w:r>
      <w:r>
        <w:rPr>
          <w:rFonts w:ascii="SimHei" w:hAnsi="SimHei" w:cs="宋体;SimSun" w:eastAsia="黑体"/>
        </w:rPr>
        <w:t>整天的部分不享受年休假。</w:t>
      </w:r>
      <w:r>
        <w:rPr>
          <w:rFonts w:cs="宋体;SimSun" w:ascii="SimHei" w:hAnsi="SimHei" w:eastAsia="黑体"/>
        </w:rPr>
        <w:t>[</w:t>
      </w:r>
      <w:r>
        <w:rPr>
          <w:rFonts w:ascii="SimHei" w:hAnsi="SimHei" w:cs="宋体;SimSun" w:eastAsia="黑体"/>
        </w:rPr>
        <w:t>折算方法为</w:t>
      </w:r>
      <w:r>
        <w:rPr>
          <w:rFonts w:ascii="SimHei" w:hAnsi="SimHei" w:cs="宋体;SimSun" w:eastAsia="黑体"/>
        </w:rPr>
        <w:t>：（</w:t>
      </w:r>
      <w:r>
        <w:rPr>
          <w:rFonts w:ascii="SimHei" w:hAnsi="SimHei" w:cs="宋体;SimSun" w:eastAsia="黑体"/>
        </w:rPr>
        <w:t>当年度在本单位剩余日历天数</w:t>
      </w:r>
      <w:r>
        <w:rPr>
          <w:rFonts w:cs="宋体;SimSun" w:ascii="SimHei" w:hAnsi="SimHei" w:eastAsia="黑体"/>
        </w:rPr>
        <w:t>÷365</w:t>
      </w:r>
      <w:r>
        <w:rPr>
          <w:rFonts w:ascii="SimHei" w:hAnsi="SimHei" w:cs="宋体;SimSun" w:eastAsia="黑体"/>
        </w:rPr>
        <w:t>天）</w:t>
      </w:r>
      <w:r>
        <w:rPr>
          <w:rFonts w:cs="宋体;SimSun" w:ascii="SimHei" w:hAnsi="SimHei" w:eastAsia="黑体"/>
        </w:rPr>
        <w:t>×</w:t>
      </w:r>
      <w:r>
        <w:rPr>
          <w:rFonts w:ascii="SimHei" w:hAnsi="SimHei" w:cs="宋体;SimSun" w:eastAsia="黑体"/>
        </w:rPr>
        <w:t>职工本人全年应当享受的年休假天数</w:t>
      </w:r>
      <w:r>
        <w:rPr>
          <w:rFonts w:cs="宋体;SimSun" w:ascii="SimHei" w:hAnsi="SimHei" w:eastAsia="黑体"/>
        </w:rPr>
        <w:t>]</w:t>
      </w:r>
    </w:p>
    <w:p>
      <w:pPr>
        <w:pStyle w:val="Normal"/>
        <w:numPr>
          <w:ilvl w:val="0"/>
          <w:numId w:val="3"/>
        </w:numPr>
        <w:spacing w:lineRule="exact" w:line="500"/>
        <w:outlineLvl w:val="3"/>
        <w:rPr>
          <w:rFonts w:ascii="宋体;SimSun" w:hAnsi="宋体;SimSun" w:cs="宋体;SimSun"/>
        </w:rPr>
      </w:pPr>
      <w:r>
        <w:rPr>
          <w:rFonts w:ascii="SimHei" w:hAnsi="SimHei" w:cs="宋体;SimSun" w:eastAsia="黑体"/>
        </w:rPr>
        <w:t>年假可抵扣当年的病假及事假。</w:t>
      </w:r>
    </w:p>
    <w:p>
      <w:pPr>
        <w:pStyle w:val="Normal"/>
        <w:numPr>
          <w:ilvl w:val="0"/>
          <w:numId w:val="3"/>
        </w:numPr>
        <w:spacing w:lineRule="exact" w:line="500"/>
        <w:outlineLvl w:val="3"/>
        <w:rPr/>
      </w:pPr>
      <w:r>
        <w:rPr>
          <w:rFonts w:ascii="SimHei" w:hAnsi="SimHei" w:cs="宋体;SimSun" w:eastAsia="黑体"/>
        </w:rPr>
        <w:t>员工有</w:t>
      </w:r>
      <w:r>
        <w:rPr>
          <w:rFonts w:ascii="SimHei" w:hAnsi="SimHei" w:cs="宋体;SimSun" w:eastAsia="黑体"/>
        </w:rPr>
        <w:t>下列情形之一的，不享受当年的年休假</w:t>
      </w:r>
      <w:r>
        <w:rPr>
          <w:rFonts w:ascii="SimHei" w:hAnsi="SimHei" w:cs="宋体;SimSun" w:eastAsia="黑体"/>
        </w:rPr>
        <w:t>；若员</w:t>
      </w:r>
      <w:r>
        <w:rPr>
          <w:rFonts w:ascii="SimHei" w:hAnsi="SimHei" w:cs="宋体;SimSun" w:eastAsia="黑体"/>
        </w:rPr>
        <w:t>工已享受当年的年假，年度内又出现</w:t>
      </w:r>
      <w:r>
        <w:rPr>
          <w:rFonts w:ascii="SimHei" w:hAnsi="SimHei" w:cs="宋体;SimSun" w:eastAsia="黑体"/>
        </w:rPr>
        <w:t>下列情形之一的，</w:t>
      </w:r>
      <w:r>
        <w:rPr>
          <w:rFonts w:ascii="SimHei" w:hAnsi="SimHei" w:cs="宋体;SimSun" w:eastAsia="黑体"/>
        </w:rPr>
        <w:t>不享受下一年度的年假</w:t>
      </w:r>
      <w:r>
        <w:rPr>
          <w:rFonts w:ascii="SimHei" w:hAnsi="SimHei" w:cs="宋体;SimSun" w:eastAsia="黑体"/>
        </w:rPr>
        <w:t>：</w:t>
      </w:r>
    </w:p>
    <w:p>
      <w:pPr>
        <w:pStyle w:val="Normal"/>
        <w:numPr>
          <w:ilvl w:val="0"/>
          <w:numId w:val="0"/>
        </w:numPr>
        <w:spacing w:lineRule="exact" w:line="500"/>
        <w:ind w:start="420" w:hanging="0"/>
        <w:outlineLvl w:val="3"/>
        <w:rPr>
          <w:rFonts w:ascii="宋体;SimSun" w:hAnsi="宋体;SimSun" w:cs="宋体;SimSun"/>
        </w:rPr>
      </w:pPr>
      <w:r>
        <w:rPr>
          <w:rFonts w:cs="宋体;SimSun" w:ascii="SimHei" w:hAnsi="SimHei" w:eastAsia="黑体"/>
        </w:rPr>
        <w:t xml:space="preserve">◆ </w:t>
      </w:r>
      <w:r>
        <w:rPr>
          <w:rFonts w:ascii="SimHei" w:hAnsi="SimHei" w:cs="宋体;SimSun" w:eastAsia="黑体"/>
        </w:rPr>
        <w:t>累计工作满</w:t>
      </w:r>
      <w:r>
        <w:rPr>
          <w:rFonts w:cs="宋体;SimSun" w:ascii="SimHei" w:hAnsi="SimHei" w:eastAsia="黑体"/>
        </w:rPr>
        <w:t>1</w:t>
      </w:r>
      <w:r>
        <w:rPr>
          <w:rFonts w:ascii="SimHei" w:hAnsi="SimHei" w:cs="宋体;SimSun" w:eastAsia="黑体"/>
        </w:rPr>
        <w:t>年不满</w:t>
      </w:r>
      <w:r>
        <w:rPr>
          <w:rFonts w:cs="宋体;SimSun" w:ascii="SimHei" w:hAnsi="SimHei" w:eastAsia="黑体"/>
        </w:rPr>
        <w:t>10</w:t>
      </w:r>
      <w:r>
        <w:rPr>
          <w:rFonts w:ascii="SimHei" w:hAnsi="SimHei" w:cs="宋体;SimSun" w:eastAsia="黑体"/>
        </w:rPr>
        <w:t>年的</w:t>
      </w:r>
      <w:r>
        <w:rPr>
          <w:rFonts w:ascii="SimHei" w:hAnsi="SimHei" w:cs="宋体;SimSun" w:eastAsia="黑体"/>
        </w:rPr>
        <w:t>员</w:t>
      </w:r>
      <w:r>
        <w:rPr>
          <w:rFonts w:ascii="SimHei" w:hAnsi="SimHei" w:cs="宋体;SimSun" w:eastAsia="黑体"/>
        </w:rPr>
        <w:t>工，请病假累计</w:t>
      </w:r>
      <w:r>
        <w:rPr>
          <w:rFonts w:cs="宋体;SimSun" w:ascii="SimHei" w:hAnsi="SimHei" w:eastAsia="黑体"/>
        </w:rPr>
        <w:t>2</w:t>
      </w:r>
      <w:r>
        <w:rPr>
          <w:rFonts w:ascii="SimHei" w:hAnsi="SimHei" w:cs="宋体;SimSun" w:eastAsia="黑体"/>
        </w:rPr>
        <w:t>个月以上的；</w:t>
      </w:r>
    </w:p>
    <w:p>
      <w:pPr>
        <w:pStyle w:val="Normal"/>
        <w:numPr>
          <w:ilvl w:val="0"/>
          <w:numId w:val="0"/>
        </w:numPr>
        <w:spacing w:lineRule="exact" w:line="500"/>
        <w:ind w:start="420" w:hanging="0"/>
        <w:outlineLvl w:val="3"/>
        <w:rPr>
          <w:rFonts w:ascii="宋体;SimSun" w:hAnsi="宋体;SimSun" w:cs="宋体;SimSun"/>
        </w:rPr>
      </w:pPr>
      <w:r>
        <w:rPr>
          <w:rFonts w:cs="宋体;SimSun" w:ascii="SimHei" w:hAnsi="SimHei" w:eastAsia="黑体"/>
        </w:rPr>
        <w:t xml:space="preserve">◆ </w:t>
      </w:r>
      <w:r>
        <w:rPr>
          <w:rFonts w:ascii="SimHei" w:hAnsi="SimHei" w:cs="宋体;SimSun" w:eastAsia="黑体"/>
        </w:rPr>
        <w:t>累计工作满</w:t>
      </w:r>
      <w:r>
        <w:rPr>
          <w:rFonts w:cs="宋体;SimSun" w:ascii="SimHei" w:hAnsi="SimHei" w:eastAsia="黑体"/>
        </w:rPr>
        <w:t>10</w:t>
      </w:r>
      <w:r>
        <w:rPr>
          <w:rFonts w:ascii="SimHei" w:hAnsi="SimHei" w:cs="宋体;SimSun" w:eastAsia="黑体"/>
        </w:rPr>
        <w:t>年不满</w:t>
      </w:r>
      <w:r>
        <w:rPr>
          <w:rFonts w:cs="宋体;SimSun" w:ascii="SimHei" w:hAnsi="SimHei" w:eastAsia="黑体"/>
        </w:rPr>
        <w:t>20</w:t>
      </w:r>
      <w:r>
        <w:rPr>
          <w:rFonts w:ascii="SimHei" w:hAnsi="SimHei" w:cs="宋体;SimSun" w:eastAsia="黑体"/>
        </w:rPr>
        <w:t>年的</w:t>
      </w:r>
      <w:r>
        <w:rPr>
          <w:rFonts w:ascii="SimHei" w:hAnsi="SimHei" w:cs="宋体;SimSun" w:eastAsia="黑体"/>
        </w:rPr>
        <w:t>员</w:t>
      </w:r>
      <w:r>
        <w:rPr>
          <w:rFonts w:ascii="SimHei" w:hAnsi="SimHei" w:cs="宋体;SimSun" w:eastAsia="黑体"/>
        </w:rPr>
        <w:t>工</w:t>
      </w:r>
      <w:r>
        <w:rPr>
          <w:rFonts w:ascii="SimHei" w:hAnsi="SimHei" w:cs="宋体;SimSun" w:eastAsia="黑体"/>
        </w:rPr>
        <w:t>，</w:t>
      </w:r>
      <w:r>
        <w:rPr>
          <w:rFonts w:ascii="SimHei" w:hAnsi="SimHei" w:cs="宋体;SimSun" w:eastAsia="黑体"/>
        </w:rPr>
        <w:t>请病假累计</w:t>
      </w:r>
      <w:r>
        <w:rPr>
          <w:rFonts w:cs="宋体;SimSun" w:ascii="SimHei" w:hAnsi="SimHei" w:eastAsia="黑体"/>
        </w:rPr>
        <w:t>3</w:t>
      </w:r>
      <w:r>
        <w:rPr>
          <w:rFonts w:ascii="SimHei" w:hAnsi="SimHei" w:cs="宋体;SimSun" w:eastAsia="黑体"/>
        </w:rPr>
        <w:t>个月以上的；</w:t>
      </w:r>
    </w:p>
    <w:p>
      <w:pPr>
        <w:pStyle w:val="Normal"/>
        <w:numPr>
          <w:ilvl w:val="0"/>
          <w:numId w:val="0"/>
        </w:numPr>
        <w:spacing w:lineRule="exact" w:line="500"/>
        <w:ind w:start="420" w:hanging="0"/>
        <w:outlineLvl w:val="3"/>
        <w:rPr>
          <w:rFonts w:ascii="宋体;SimSun" w:hAnsi="宋体;SimSun" w:cs="宋体;SimSun"/>
        </w:rPr>
      </w:pPr>
      <w:r>
        <w:rPr>
          <w:rFonts w:cs="宋体;SimSun" w:ascii="SimHei" w:hAnsi="SimHei" w:eastAsia="黑体"/>
        </w:rPr>
        <w:t xml:space="preserve">◆ </w:t>
      </w:r>
      <w:r>
        <w:rPr>
          <w:rFonts w:ascii="SimHei" w:hAnsi="SimHei" w:cs="宋体;SimSun" w:eastAsia="黑体"/>
        </w:rPr>
        <w:t>累计工作满</w:t>
      </w:r>
      <w:r>
        <w:rPr>
          <w:rFonts w:cs="宋体;SimSun" w:ascii="SimHei" w:hAnsi="SimHei" w:eastAsia="黑体"/>
        </w:rPr>
        <w:t>20</w:t>
      </w:r>
      <w:r>
        <w:rPr>
          <w:rFonts w:ascii="SimHei" w:hAnsi="SimHei" w:cs="宋体;SimSun" w:eastAsia="黑体"/>
        </w:rPr>
        <w:t>年以上的</w:t>
      </w:r>
      <w:r>
        <w:rPr>
          <w:rFonts w:ascii="SimHei" w:hAnsi="SimHei" w:cs="宋体;SimSun" w:eastAsia="黑体"/>
        </w:rPr>
        <w:t>员</w:t>
      </w:r>
      <w:r>
        <w:rPr>
          <w:rFonts w:ascii="SimHei" w:hAnsi="SimHei" w:cs="宋体;SimSun" w:eastAsia="黑体"/>
        </w:rPr>
        <w:t>工，请病假累计</w:t>
      </w:r>
      <w:r>
        <w:rPr>
          <w:rFonts w:cs="宋体;SimSun" w:ascii="SimHei" w:hAnsi="SimHei" w:eastAsia="黑体"/>
        </w:rPr>
        <w:t>4</w:t>
      </w:r>
      <w:r>
        <w:rPr>
          <w:rFonts w:ascii="SimHei" w:hAnsi="SimHei" w:cs="宋体;SimSun" w:eastAsia="黑体"/>
        </w:rPr>
        <w:t>个月以上的。</w:t>
      </w:r>
    </w:p>
    <w:p>
      <w:pPr>
        <w:pStyle w:val="Normal"/>
        <w:numPr>
          <w:ilvl w:val="0"/>
          <w:numId w:val="3"/>
        </w:numPr>
        <w:spacing w:lineRule="exact" w:line="500"/>
        <w:outlineLvl w:val="3"/>
        <w:rPr>
          <w:rFonts w:ascii="宋体;SimSun" w:hAnsi="宋体;SimSun" w:cs="宋体;SimSun"/>
        </w:rPr>
      </w:pPr>
      <w:r>
        <w:rPr>
          <w:rFonts w:ascii="SimHei" w:hAnsi="SimHei" w:cs="宋体;SimSun" w:eastAsia="黑体"/>
        </w:rPr>
        <w:t>年假需按公司考勤规定提交。公司有权根据生产、工作的具体情况，考虑员工本人意愿，有权统筹安排员工休带薪年假。员工自行申请休年假时，应提前一周申请，经各级管理人员分别批准后方可休假。员工申请年假时，申请的休假天数不得超过员工当年度在本公司已工作日历天数所应折算的休假天数，否则，公司将不予批准。</w:t>
      </w:r>
    </w:p>
    <w:p>
      <w:pPr>
        <w:pStyle w:val="Normal"/>
        <w:numPr>
          <w:ilvl w:val="0"/>
          <w:numId w:val="3"/>
        </w:numPr>
        <w:spacing w:lineRule="exact" w:line="500"/>
        <w:outlineLvl w:val="3"/>
        <w:rPr>
          <w:rFonts w:ascii="宋体;SimSun" w:hAnsi="宋体;SimSun" w:cs="宋体;SimSun"/>
        </w:rPr>
      </w:pPr>
      <w:r>
        <w:rPr>
          <w:rFonts w:ascii="SimHei" w:hAnsi="SimHei" w:cs="宋体;SimSun" w:eastAsia="黑体"/>
        </w:rPr>
        <w:t>员工应在本年度内休完年假。休假时，应先使用年假。</w:t>
      </w:r>
    </w:p>
    <w:p>
      <w:pPr>
        <w:pStyle w:val="Normal"/>
        <w:numPr>
          <w:ilvl w:val="0"/>
          <w:numId w:val="3"/>
        </w:numPr>
        <w:spacing w:lineRule="exact" w:line="500"/>
        <w:outlineLvl w:val="3"/>
        <w:rPr>
          <w:rFonts w:ascii="宋体;SimSun" w:hAnsi="宋体;SimSun" w:cs="宋体;SimSun"/>
        </w:rPr>
      </w:pPr>
      <w:r>
        <w:rPr>
          <w:rFonts w:ascii="SimHei" w:hAnsi="SimHei" w:cs="宋体;SimSun" w:eastAsia="黑体"/>
        </w:rPr>
        <w:t>公司安排员工休年假，但因员工个人原因提出不休年假的，公司可仅支付其正常工作期间工资报酬。</w:t>
      </w:r>
    </w:p>
    <w:p>
      <w:pPr>
        <w:pStyle w:val="Normal"/>
        <w:numPr>
          <w:ilvl w:val="0"/>
          <w:numId w:val="3"/>
        </w:numPr>
        <w:spacing w:lineRule="exact" w:line="500"/>
        <w:outlineLvl w:val="3"/>
        <w:rPr>
          <w:rFonts w:ascii="宋体;SimSun" w:hAnsi="宋体;SimSun" w:cs="宋体;SimSun"/>
        </w:rPr>
      </w:pPr>
      <w:r>
        <w:rPr>
          <w:rFonts w:ascii="SimHei" w:hAnsi="SimHei" w:cs="宋体;SimSun" w:eastAsia="黑体"/>
        </w:rPr>
        <w:t>根据国家规定，国家法定休假日、休息日不计入年休假的假期。</w:t>
      </w:r>
    </w:p>
    <w:p>
      <w:pPr>
        <w:pStyle w:val="Normal"/>
        <w:numPr>
          <w:ilvl w:val="0"/>
          <w:numId w:val="3"/>
        </w:numPr>
        <w:spacing w:lineRule="exact" w:line="500"/>
        <w:outlineLvl w:val="3"/>
        <w:rPr>
          <w:rFonts w:ascii="宋体;SimSun" w:hAnsi="宋体;SimSun" w:cs="宋体;SimSun"/>
        </w:rPr>
      </w:pPr>
      <w:r>
        <w:rPr>
          <w:rFonts w:ascii="SimHei" w:hAnsi="SimHei" w:cs="宋体;SimSun" w:eastAsia="黑体"/>
        </w:rPr>
        <w:t>关于年假未尽事宜，按照国家规定执行。</w:t>
      </w:r>
    </w:p>
    <w:p>
      <w:pPr>
        <w:pStyle w:val="Normal"/>
        <w:numPr>
          <w:ilvl w:val="0"/>
          <w:numId w:val="0"/>
        </w:numPr>
        <w:spacing w:lineRule="exact" w:line="500"/>
        <w:ind w:start="420" w:hanging="0"/>
        <w:outlineLvl w:val="2"/>
        <w:rPr>
          <w:rFonts w:ascii="宋体;SimSun" w:hAnsi="宋体;SimSun" w:cs="宋体;SimSun"/>
          <w:b/>
          <w:b/>
          <w:bCs/>
        </w:rPr>
      </w:pPr>
      <w:bookmarkStart w:id="21" w:name="__RefHeading___Toc629"/>
      <w:bookmarkEnd w:id="21"/>
      <w:r>
        <w:rPr>
          <w:rFonts w:cs="宋体;SimSun" w:ascii="SimHei" w:hAnsi="SimHei" w:eastAsia="黑体"/>
          <w:b/>
          <w:bCs/>
        </w:rPr>
        <w:t xml:space="preserve">3.2.5  </w:t>
      </w:r>
      <w:r>
        <w:rPr>
          <w:rFonts w:ascii="SimHei" w:hAnsi="SimHei" w:cs="宋体;SimSun" w:eastAsia="黑体"/>
          <w:b/>
          <w:bCs/>
        </w:rPr>
        <w:t>婚假</w:t>
      </w:r>
    </w:p>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1</w:t>
      </w:r>
      <w:r>
        <w:rPr>
          <w:rFonts w:ascii="SimHei" w:hAnsi="SimHei" w:cs="宋体;SimSun" w:eastAsia="黑体"/>
          <w:b/>
          <w:szCs w:val="21"/>
        </w:rPr>
        <w:t>）婚假天数</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符合我国《婚姻法》各项规定结婚而申请的假期为婚假；员工达到法定结婚年龄，可享受婚假</w:t>
      </w:r>
      <w:r>
        <w:rPr>
          <w:rFonts w:cs="宋体;SimSun" w:ascii="SimHei" w:hAnsi="SimHei" w:eastAsia="黑体"/>
          <w:szCs w:val="21"/>
        </w:rPr>
        <w:t>3</w:t>
      </w:r>
      <w:r>
        <w:rPr>
          <w:rFonts w:ascii="SimHei" w:hAnsi="SimHei" w:cs="宋体;SimSun" w:eastAsia="黑体"/>
          <w:szCs w:val="21"/>
        </w:rPr>
        <w:t>天（自然日）。按国家规定达到晚婚年龄者（男</w:t>
      </w:r>
      <w:r>
        <w:rPr>
          <w:rFonts w:cs="宋体;SimSun" w:ascii="SimHei" w:hAnsi="SimHei" w:eastAsia="黑体"/>
          <w:szCs w:val="21"/>
        </w:rPr>
        <w:t>25</w:t>
      </w:r>
      <w:r>
        <w:rPr>
          <w:rFonts w:ascii="SimHei" w:hAnsi="SimHei" w:cs="宋体;SimSun" w:eastAsia="黑体"/>
          <w:szCs w:val="21"/>
        </w:rPr>
        <w:t>周岁，女</w:t>
      </w:r>
      <w:r>
        <w:rPr>
          <w:rFonts w:cs="宋体;SimSun" w:ascii="SimHei" w:hAnsi="SimHei" w:eastAsia="黑体"/>
          <w:szCs w:val="21"/>
        </w:rPr>
        <w:t>23</w:t>
      </w:r>
      <w:r>
        <w:rPr>
          <w:rFonts w:ascii="SimHei" w:hAnsi="SimHei" w:cs="宋体;SimSun" w:eastAsia="黑体"/>
          <w:szCs w:val="21"/>
        </w:rPr>
        <w:t>周岁，初婚者），增加晚婚假</w:t>
      </w:r>
      <w:r>
        <w:rPr>
          <w:rFonts w:cs="宋体;SimSun" w:ascii="SimHei" w:hAnsi="SimHei" w:eastAsia="黑体"/>
          <w:szCs w:val="21"/>
        </w:rPr>
        <w:t>7</w:t>
      </w:r>
      <w:r>
        <w:rPr>
          <w:rFonts w:ascii="SimHei" w:hAnsi="SimHei" w:cs="宋体;SimSun" w:eastAsia="黑体"/>
          <w:szCs w:val="21"/>
        </w:rPr>
        <w:t>天（自然日）。婚假均含节假日。</w:t>
      </w:r>
    </w:p>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2</w:t>
      </w:r>
      <w:r>
        <w:rPr>
          <w:rFonts w:ascii="SimHei" w:hAnsi="SimHei" w:cs="宋体;SimSun" w:eastAsia="黑体"/>
          <w:b/>
          <w:szCs w:val="21"/>
        </w:rPr>
        <w:t>）婚假说明</w:t>
      </w:r>
    </w:p>
    <w:p>
      <w:pPr>
        <w:pStyle w:val="Normal"/>
        <w:numPr>
          <w:ilvl w:val="0"/>
          <w:numId w:val="0"/>
        </w:numPr>
        <w:spacing w:lineRule="exact" w:line="500"/>
        <w:ind w:firstLine="420"/>
        <w:outlineLvl w:val="3"/>
        <w:rPr>
          <w:rFonts w:ascii="宋体;SimSun" w:hAnsi="宋体;SimSun" w:cs="宋体;SimSun"/>
          <w:szCs w:val="21"/>
        </w:rPr>
      </w:pPr>
      <w:r>
        <w:rPr>
          <w:rFonts w:ascii="SimHei" w:hAnsi="SimHei" w:eastAsia="黑体"/>
        </w:rPr>
        <w:t>婚假为带薪假期，员工应在结婚登记之日起半年内休完，未休完者不再补休。若因工作需要不能连续休婚假的，在规定婚假期限内最多可分</w:t>
      </w:r>
      <w:r>
        <w:rPr>
          <w:rFonts w:ascii="SimHei" w:hAnsi="SimHei" w:eastAsia="黑体"/>
        </w:rPr>
        <w:t>2</w:t>
      </w:r>
      <w:r>
        <w:rPr>
          <w:rFonts w:ascii="SimHei" w:hAnsi="SimHei" w:eastAsia="黑体"/>
        </w:rPr>
        <w:t>次休完；</w:t>
      </w:r>
    </w:p>
    <w:p>
      <w:pPr>
        <w:pStyle w:val="Normal"/>
        <w:numPr>
          <w:ilvl w:val="0"/>
          <w:numId w:val="0"/>
        </w:numPr>
        <w:spacing w:lineRule="exact" w:line="500"/>
        <w:ind w:firstLine="420"/>
        <w:outlineLvl w:val="3"/>
        <w:rPr/>
      </w:pPr>
      <w:r>
        <w:rPr>
          <w:rFonts w:ascii="SimHei" w:hAnsi="SimHei" w:eastAsia="黑体"/>
        </w:rPr>
        <w:t>员工申请婚假时，需提前一周申请，同时需提交结婚证原件及复印件。</w:t>
      </w:r>
    </w:p>
    <w:p>
      <w:pPr>
        <w:pStyle w:val="Normal"/>
        <w:numPr>
          <w:ilvl w:val="0"/>
          <w:numId w:val="0"/>
        </w:numPr>
        <w:spacing w:lineRule="exact" w:line="500"/>
        <w:ind w:firstLine="420"/>
        <w:outlineLvl w:val="3"/>
        <w:rPr>
          <w:rFonts w:ascii="宋体;SimSun" w:hAnsi="宋体;SimSun" w:cs="宋体;SimSun"/>
          <w:szCs w:val="21"/>
        </w:rPr>
      </w:pPr>
      <w:r>
        <w:rPr>
          <w:rFonts w:ascii="SimHei" w:hAnsi="SimHei" w:eastAsia="黑体"/>
        </w:rPr>
        <w:t>入职前结婚登记的不享受公司婚假规定。</w:t>
      </w:r>
    </w:p>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3</w:t>
      </w:r>
      <w:r>
        <w:rPr>
          <w:rFonts w:ascii="SimHei" w:hAnsi="SimHei" w:cs="宋体;SimSun" w:eastAsia="黑体"/>
          <w:b/>
          <w:szCs w:val="21"/>
        </w:rPr>
        <w:t>）婚假福利</w:t>
      </w:r>
    </w:p>
    <w:p>
      <w:pPr>
        <w:pStyle w:val="Normal"/>
        <w:numPr>
          <w:ilvl w:val="0"/>
          <w:numId w:val="0"/>
        </w:numPr>
        <w:spacing w:lineRule="exact" w:line="500"/>
        <w:ind w:firstLine="525"/>
        <w:outlineLvl w:val="3"/>
        <w:rPr>
          <w:rFonts w:ascii="宋体;SimSun" w:hAnsi="宋体;SimSun" w:cs="宋体;SimSun"/>
          <w:szCs w:val="21"/>
        </w:rPr>
      </w:pPr>
      <w:r>
        <w:rPr>
          <w:rFonts w:ascii="SimHei" w:hAnsi="SimHei" w:eastAsia="黑体"/>
        </w:rPr>
        <w:t>员工领取结婚证，可给予一天的带薪假期；</w:t>
      </w:r>
    </w:p>
    <w:p>
      <w:pPr>
        <w:pStyle w:val="Normal"/>
        <w:numPr>
          <w:ilvl w:val="0"/>
          <w:numId w:val="0"/>
        </w:numPr>
        <w:spacing w:lineRule="exact" w:line="500"/>
        <w:ind w:start="420" w:hanging="0"/>
        <w:outlineLvl w:val="2"/>
        <w:rPr>
          <w:rFonts w:ascii="宋体;SimSun" w:hAnsi="宋体;SimSun" w:cs="宋体;SimSun"/>
          <w:b/>
          <w:b/>
          <w:bCs/>
        </w:rPr>
      </w:pPr>
      <w:bookmarkStart w:id="22" w:name="__RefHeading___Toc914"/>
      <w:bookmarkEnd w:id="22"/>
      <w:r>
        <w:rPr>
          <w:rFonts w:cs="宋体;SimSun" w:ascii="SimHei" w:hAnsi="SimHei" w:eastAsia="黑体"/>
          <w:b/>
          <w:bCs/>
        </w:rPr>
        <w:t xml:space="preserve">3.2.6  </w:t>
      </w:r>
      <w:r>
        <w:rPr>
          <w:rFonts w:ascii="SimHei" w:hAnsi="SimHei" w:cs="宋体;SimSun" w:eastAsia="黑体"/>
          <w:b/>
          <w:bCs/>
        </w:rPr>
        <w:t>产假</w:t>
      </w:r>
    </w:p>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1</w:t>
      </w:r>
      <w:r>
        <w:rPr>
          <w:rFonts w:ascii="SimHei" w:hAnsi="SimHei" w:cs="宋体;SimSun" w:eastAsia="黑体"/>
          <w:b/>
          <w:szCs w:val="21"/>
        </w:rPr>
        <w:t>）产假天数</w:t>
      </w:r>
    </w:p>
    <w:p>
      <w:pPr>
        <w:pStyle w:val="Normal"/>
        <w:numPr>
          <w:ilvl w:val="0"/>
          <w:numId w:val="0"/>
        </w:numPr>
        <w:spacing w:lineRule="exact" w:line="500"/>
        <w:ind w:firstLine="420"/>
        <w:outlineLvl w:val="3"/>
        <w:rPr/>
      </w:pPr>
      <w:r>
        <w:rPr>
          <w:rFonts w:ascii="SimHei" w:hAnsi="SimHei" w:eastAsia="黑体"/>
        </w:rPr>
        <w:t>凡已婚女职工合法生育可享有产假，具体标准如下表：</w:t>
      </w:r>
    </w:p>
    <w:tbl>
      <w:tblPr>
        <w:tblW w:w="6180" w:type="dxa"/>
        <w:jc w:val="start"/>
        <w:tblInd w:w="1188" w:type="dxa"/>
        <w:tblLayout w:type="fixed"/>
        <w:tblCellMar>
          <w:top w:w="0" w:type="dxa"/>
          <w:start w:w="108" w:type="dxa"/>
          <w:bottom w:w="0" w:type="dxa"/>
          <w:end w:w="108" w:type="dxa"/>
        </w:tblCellMar>
      </w:tblPr>
      <w:tblGrid>
        <w:gridCol w:w="2746"/>
        <w:gridCol w:w="3434"/>
      </w:tblGrid>
      <w:tr>
        <w:trPr>
          <w:trHeight w:val="300" w:hRule="exact"/>
          <w:cantSplit w:val="true"/>
        </w:trPr>
        <w:tc>
          <w:tcPr>
            <w:tcW w:w="2746"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rFonts w:ascii="宋体;SimSun" w:hAnsi="宋体;SimSun" w:cs="宋体;SimSun"/>
              </w:rPr>
            </w:pPr>
            <w:r>
              <w:rPr>
                <w:rFonts w:ascii="SimHei" w:hAnsi="SimHei" w:cs="宋体;SimSun" w:eastAsia="黑体"/>
              </w:rPr>
              <w:t>分娩情况</w:t>
            </w:r>
          </w:p>
          <w:p>
            <w:pPr>
              <w:pStyle w:val="Normal"/>
              <w:jc w:val="center"/>
              <w:rPr>
                <w:rFonts w:ascii="宋体;SimSun" w:hAnsi="宋体;SimSun" w:cs="宋体;SimSun"/>
              </w:rPr>
            </w:pPr>
            <w:r>
              <w:rPr>
                <w:rFonts w:cs="宋体;SimSun" w:ascii="SimHei" w:hAnsi="SimHei" w:eastAsia="黑体"/>
              </w:rPr>
            </w:r>
          </w:p>
        </w:tc>
        <w:tc>
          <w:tcPr>
            <w:tcW w:w="3434"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rFonts w:ascii="宋体;SimSun" w:hAnsi="宋体;SimSun" w:cs="宋体;SimSun"/>
              </w:rPr>
            </w:pPr>
            <w:r>
              <w:rPr>
                <w:rFonts w:ascii="SimHei" w:hAnsi="SimHei" w:cs="宋体;SimSun" w:eastAsia="黑体"/>
              </w:rPr>
              <w:t>产假</w:t>
            </w:r>
          </w:p>
        </w:tc>
      </w:tr>
      <w:tr>
        <w:trPr>
          <w:trHeight w:val="300" w:hRule="exact"/>
          <w:cantSplit w:val="true"/>
        </w:trPr>
        <w:tc>
          <w:tcPr>
            <w:tcW w:w="27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SimHei" w:hAnsi="SimHei" w:cs="宋体;SimSun" w:eastAsia="黑体"/>
              </w:rPr>
              <w:t>顺产</w:t>
            </w:r>
          </w:p>
        </w:tc>
        <w:tc>
          <w:tcPr>
            <w:tcW w:w="34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cs="宋体;SimSun" w:ascii="SimHei" w:hAnsi="SimHei" w:eastAsia="黑体"/>
              </w:rPr>
              <w:t>90</w:t>
            </w:r>
            <w:r>
              <w:rPr>
                <w:rFonts w:ascii="SimHei" w:hAnsi="SimHei" w:cs="宋体;SimSun" w:eastAsia="黑体"/>
              </w:rPr>
              <w:t>天（含产前假</w:t>
            </w:r>
            <w:r>
              <w:rPr>
                <w:rFonts w:cs="宋体;SimSun" w:ascii="SimHei" w:hAnsi="SimHei" w:eastAsia="黑体"/>
              </w:rPr>
              <w:t>15</w:t>
            </w:r>
            <w:r>
              <w:rPr>
                <w:rFonts w:ascii="SimHei" w:hAnsi="SimHei" w:cs="宋体;SimSun" w:eastAsia="黑体"/>
              </w:rPr>
              <w:t>天）</w:t>
            </w:r>
          </w:p>
        </w:tc>
      </w:tr>
      <w:tr>
        <w:trPr>
          <w:trHeight w:val="300" w:hRule="exact"/>
          <w:cantSplit w:val="true"/>
        </w:trPr>
        <w:tc>
          <w:tcPr>
            <w:tcW w:w="27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SimHei" w:hAnsi="SimHei" w:cs="宋体;SimSun" w:eastAsia="黑体"/>
              </w:rPr>
              <w:t>难产</w:t>
            </w:r>
          </w:p>
        </w:tc>
        <w:tc>
          <w:tcPr>
            <w:tcW w:w="34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cs="宋体;SimSun" w:ascii="SimHei" w:hAnsi="SimHei" w:eastAsia="黑体"/>
              </w:rPr>
              <w:t>105</w:t>
            </w:r>
            <w:r>
              <w:rPr>
                <w:rFonts w:ascii="SimHei" w:hAnsi="SimHei" w:cs="宋体;SimSun" w:eastAsia="黑体"/>
              </w:rPr>
              <w:t>天（含产前假</w:t>
            </w:r>
            <w:r>
              <w:rPr>
                <w:rFonts w:cs="宋体;SimSun" w:ascii="SimHei" w:hAnsi="SimHei" w:eastAsia="黑体"/>
              </w:rPr>
              <w:t>15</w:t>
            </w:r>
            <w:r>
              <w:rPr>
                <w:rFonts w:ascii="SimHei" w:hAnsi="SimHei" w:cs="宋体;SimSun" w:eastAsia="黑体"/>
              </w:rPr>
              <w:t>天）</w:t>
            </w:r>
          </w:p>
        </w:tc>
      </w:tr>
      <w:tr>
        <w:trPr>
          <w:trHeight w:val="363" w:hRule="exact"/>
          <w:cantSplit w:val="true"/>
        </w:trPr>
        <w:tc>
          <w:tcPr>
            <w:tcW w:w="27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SimHei" w:hAnsi="SimHei" w:cs="宋体;SimSun" w:eastAsia="黑体"/>
              </w:rPr>
              <w:t>多胞胎生育</w:t>
            </w:r>
          </w:p>
        </w:tc>
        <w:tc>
          <w:tcPr>
            <w:tcW w:w="34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宋体;SimSun" w:eastAsia="黑体"/>
              </w:rPr>
              <w:t>每多生育</w:t>
            </w:r>
            <w:r>
              <w:rPr>
                <w:rFonts w:cs="宋体;SimSun" w:ascii="SimHei" w:hAnsi="SimHei" w:eastAsia="黑体"/>
                <w:szCs w:val="21"/>
              </w:rPr>
              <w:t>1</w:t>
            </w:r>
            <w:r>
              <w:rPr>
                <w:rFonts w:ascii="SimHei" w:hAnsi="SimHei" w:cs="宋体;SimSun" w:eastAsia="黑体"/>
                <w:szCs w:val="21"/>
              </w:rPr>
              <w:t>个婴儿</w:t>
            </w:r>
            <w:r>
              <w:rPr>
                <w:rFonts w:ascii="SimHei" w:hAnsi="SimHei" w:cs="宋体;SimSun" w:eastAsia="黑体"/>
                <w:szCs w:val="21"/>
              </w:rPr>
              <w:t>增</w:t>
            </w:r>
            <w:r>
              <w:rPr>
                <w:rFonts w:ascii="SimHei" w:hAnsi="SimHei" w:cs="宋体;SimSun" w:eastAsia="黑体"/>
              </w:rPr>
              <w:t>加</w:t>
            </w:r>
            <w:r>
              <w:rPr>
                <w:rFonts w:cs="宋体;SimSun" w:ascii="SimHei" w:hAnsi="SimHei" w:eastAsia="黑体"/>
              </w:rPr>
              <w:t>15</w:t>
            </w:r>
            <w:r>
              <w:rPr>
                <w:rFonts w:ascii="SimHei" w:hAnsi="SimHei" w:cs="宋体;SimSun" w:eastAsia="黑体"/>
              </w:rPr>
              <w:t>天产假</w:t>
            </w:r>
          </w:p>
        </w:tc>
      </w:tr>
    </w:tbl>
    <w:p>
      <w:pPr>
        <w:pStyle w:val="Normal"/>
        <w:numPr>
          <w:ilvl w:val="0"/>
          <w:numId w:val="0"/>
        </w:numPr>
        <w:spacing w:lineRule="exact" w:line="500"/>
        <w:outlineLvl w:val="3"/>
        <w:rPr/>
      </w:pPr>
      <w:r>
        <w:rPr>
          <w:rFonts w:cs="宋体;SimSun" w:ascii="SimHei" w:hAnsi="SimHei" w:eastAsia="黑体"/>
          <w:szCs w:val="21"/>
        </w:rPr>
        <w:t xml:space="preserve">      </w:t>
      </w:r>
      <w:r>
        <w:rPr>
          <w:rFonts w:ascii="SimHei" w:hAnsi="SimHei" w:cs="宋体;SimSun" w:eastAsia="黑体"/>
          <w:szCs w:val="21"/>
        </w:rPr>
        <w:t>根据国家及当地政府的规定，晚育女职工（</w:t>
      </w:r>
      <w:r>
        <w:rPr>
          <w:rFonts w:ascii="SimHei" w:hAnsi="SimHei" w:cs="宋体;SimSun" w:eastAsia="黑体"/>
          <w:szCs w:val="21"/>
        </w:rPr>
        <w:t>已婚妇女年满二十四周岁初育的为晚育</w:t>
      </w:r>
      <w:r>
        <w:rPr>
          <w:rFonts w:ascii="SimHei" w:hAnsi="SimHei" w:cs="宋体;SimSun" w:eastAsia="黑体"/>
          <w:szCs w:val="21"/>
        </w:rPr>
        <w:t>）另增加</w:t>
      </w:r>
      <w:r>
        <w:rPr>
          <w:rFonts w:cs="宋体;SimSun" w:ascii="SimHei" w:hAnsi="SimHei" w:eastAsia="黑体"/>
          <w:szCs w:val="21"/>
        </w:rPr>
        <w:t>30</w:t>
      </w:r>
      <w:r>
        <w:rPr>
          <w:rFonts w:ascii="SimHei" w:hAnsi="SimHei" w:cs="宋体;SimSun" w:eastAsia="黑体"/>
          <w:szCs w:val="21"/>
        </w:rPr>
        <w:t>天产假。</w:t>
      </w:r>
      <w:r>
        <w:rPr>
          <w:rFonts w:ascii="SimHei" w:hAnsi="SimHei" w:cs="宋体;SimSun" w:eastAsia="黑体"/>
          <w:szCs w:val="21"/>
        </w:rPr>
        <w:t>产假时间按自然天数计算</w:t>
      </w:r>
      <w:r>
        <w:rPr>
          <w:rFonts w:ascii="SimHei" w:hAnsi="SimHei" w:cs="宋体;SimSun" w:eastAsia="黑体"/>
          <w:szCs w:val="21"/>
        </w:rPr>
        <w:t>；</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持出生证明，男员工配偶生育，可享受</w:t>
      </w:r>
      <w:r>
        <w:rPr>
          <w:rFonts w:cs="宋体;SimSun" w:ascii="SimHei" w:hAnsi="SimHei" w:eastAsia="黑体"/>
          <w:szCs w:val="21"/>
        </w:rPr>
        <w:t>3</w:t>
      </w:r>
      <w:r>
        <w:rPr>
          <w:rFonts w:ascii="SimHei" w:hAnsi="SimHei" w:cs="宋体;SimSun" w:eastAsia="黑体"/>
          <w:szCs w:val="21"/>
        </w:rPr>
        <w:t>天的护理假。</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违反计划生育政策生育的（如非婚生育、计划外生育二胎），不享受产假，按事假处理，此期间不支付工资福利待遇，生育费用员工自行承担。</w:t>
      </w:r>
    </w:p>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2</w:t>
      </w:r>
      <w:r>
        <w:rPr>
          <w:rFonts w:ascii="SimHei" w:hAnsi="SimHei" w:cs="宋体;SimSun" w:eastAsia="黑体"/>
          <w:b/>
          <w:szCs w:val="21"/>
        </w:rPr>
        <w:t>）产假说明</w:t>
      </w:r>
    </w:p>
    <w:p>
      <w:pPr>
        <w:pStyle w:val="Normal"/>
        <w:numPr>
          <w:ilvl w:val="0"/>
          <w:numId w:val="0"/>
        </w:numPr>
        <w:spacing w:lineRule="exact" w:line="500"/>
        <w:ind w:firstLine="420"/>
        <w:outlineLvl w:val="3"/>
        <w:rPr>
          <w:rFonts w:ascii="宋体;SimSun" w:hAnsi="宋体;SimSun" w:cs="宋体;SimSun"/>
        </w:rPr>
      </w:pPr>
      <w:r>
        <w:rPr>
          <w:rFonts w:ascii="SimHei" w:hAnsi="SimHei" w:cs="宋体;SimSun" w:eastAsia="黑体"/>
        </w:rPr>
        <w:t>怀孕的女员工在工作时间内进行产前检查，正常支付工资。产前检查按照医院要求进行，但每次检查前必须向主管上级及考勤管理者出示医院的病历证明及预约证明，否则将按旷工处理。</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女员工休产假需提前</w:t>
      </w:r>
      <w:r>
        <w:rPr>
          <w:rFonts w:cs="宋体;SimSun" w:ascii="SimHei" w:hAnsi="SimHei" w:eastAsia="黑体"/>
          <w:szCs w:val="21"/>
        </w:rPr>
        <w:t>2</w:t>
      </w:r>
      <w:r>
        <w:rPr>
          <w:rFonts w:ascii="SimHei" w:hAnsi="SimHei" w:cs="宋体;SimSun" w:eastAsia="黑体"/>
          <w:szCs w:val="21"/>
        </w:rPr>
        <w:t>个月申请，并出示结婚证原件、复印件及医院出具的预产期证明；产假开始时间为预产期的前</w:t>
      </w:r>
      <w:r>
        <w:rPr>
          <w:rFonts w:cs="宋体;SimSun" w:ascii="SimHei" w:hAnsi="SimHei" w:eastAsia="黑体"/>
          <w:szCs w:val="21"/>
        </w:rPr>
        <w:t>15</w:t>
      </w:r>
      <w:r>
        <w:rPr>
          <w:rFonts w:ascii="SimHei" w:hAnsi="SimHei" w:cs="宋体;SimSun" w:eastAsia="黑体"/>
          <w:szCs w:val="21"/>
        </w:rPr>
        <w:t>天。如有特殊情况，</w:t>
      </w:r>
      <w:r>
        <w:rPr>
          <w:rFonts w:ascii="SimHei" w:hAnsi="SimHei" w:cs="宋体;SimSun" w:eastAsia="黑体"/>
        </w:rPr>
        <w:t>必须出示医院证明，并按公司规定进行请假审批后，可按病假处理。</w:t>
      </w:r>
      <w:r>
        <w:rPr>
          <w:rFonts w:ascii="SimHei" w:hAnsi="SimHei" w:cs="Arial" w:eastAsia="黑体"/>
          <w:szCs w:val="21"/>
        </w:rPr>
        <w:t>连续病假</w:t>
      </w:r>
      <w:r>
        <w:rPr>
          <w:rFonts w:cs="Arial" w:ascii="SimHei" w:hAnsi="SimHei" w:eastAsia="黑体"/>
          <w:szCs w:val="21"/>
        </w:rPr>
        <w:t>10</w:t>
      </w:r>
      <w:r>
        <w:rPr>
          <w:rFonts w:ascii="SimHei" w:hAnsi="SimHei" w:cs="Arial" w:eastAsia="黑体"/>
          <w:szCs w:val="21"/>
        </w:rPr>
        <w:t>天以上，进入医疗期，按国家医疗期规定执行。</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rPr>
        <w:t>男员工休护理假需提前一周书面申请，并出示结婚证及生育服务证</w:t>
      </w:r>
      <w:r>
        <w:rPr>
          <w:rFonts w:ascii="SimHei" w:hAnsi="SimHei" w:cs="宋体;SimSun" w:eastAsia="黑体"/>
          <w:szCs w:val="21"/>
        </w:rPr>
        <w:t>原件及复印件</w:t>
      </w:r>
      <w:r>
        <w:rPr>
          <w:rFonts w:ascii="SimHei" w:hAnsi="SimHei" w:cs="宋体;SimSun" w:eastAsia="黑体"/>
        </w:rPr>
        <w:t>；</w:t>
      </w:r>
    </w:p>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3</w:t>
      </w:r>
      <w:r>
        <w:rPr>
          <w:rFonts w:ascii="SimHei" w:hAnsi="SimHei" w:cs="宋体;SimSun" w:eastAsia="黑体"/>
          <w:b/>
          <w:szCs w:val="21"/>
        </w:rPr>
        <w:t>）产假工资</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未参加生育保险的员工，产假期间按天扣除标准绩效工资。</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参加当地生育保险的员工，由生育保险支付生育津贴。如产假期间领取的生育津贴低于公司规定的产假工资标准，公司补足差额；如生育津贴高于公司规定的产假工资标准，按生育津贴发放；</w:t>
      </w:r>
    </w:p>
    <w:p>
      <w:pPr>
        <w:pStyle w:val="Normal"/>
        <w:numPr>
          <w:ilvl w:val="0"/>
          <w:numId w:val="0"/>
        </w:numPr>
        <w:spacing w:lineRule="exact" w:line="500"/>
        <w:ind w:start="420" w:hanging="0"/>
        <w:outlineLvl w:val="2"/>
        <w:rPr>
          <w:rFonts w:ascii="宋体;SimSun" w:hAnsi="宋体;SimSun" w:cs="宋体;SimSun"/>
          <w:b/>
          <w:b/>
          <w:bCs/>
        </w:rPr>
      </w:pPr>
      <w:bookmarkStart w:id="23" w:name="__RefHeading___Toc27164"/>
      <w:bookmarkEnd w:id="23"/>
      <w:r>
        <w:rPr>
          <w:rFonts w:cs="宋体;SimSun" w:ascii="SimHei" w:hAnsi="SimHei" w:eastAsia="黑体"/>
          <w:b/>
          <w:bCs/>
        </w:rPr>
        <w:t xml:space="preserve">3.2.7   </w:t>
      </w:r>
      <w:r>
        <w:rPr>
          <w:rFonts w:ascii="SimHei" w:hAnsi="SimHei" w:cs="宋体;SimSun" w:eastAsia="黑体"/>
          <w:b/>
          <w:bCs/>
        </w:rPr>
        <w:t>哺乳假</w:t>
      </w:r>
    </w:p>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1</w:t>
      </w:r>
      <w:r>
        <w:rPr>
          <w:rFonts w:ascii="SimHei" w:hAnsi="SimHei" w:cs="宋体;SimSun" w:eastAsia="黑体"/>
          <w:b/>
          <w:szCs w:val="21"/>
        </w:rPr>
        <w:t>）哺乳假天数</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女员工自生育后哺育不满</w:t>
      </w:r>
      <w:r>
        <w:rPr>
          <w:rFonts w:cs="宋体;SimSun" w:ascii="SimHei" w:hAnsi="SimHei" w:eastAsia="黑体"/>
          <w:szCs w:val="21"/>
        </w:rPr>
        <w:t>1</w:t>
      </w:r>
      <w:r>
        <w:rPr>
          <w:rFonts w:ascii="SimHei" w:hAnsi="SimHei" w:cs="宋体;SimSun" w:eastAsia="黑体"/>
          <w:szCs w:val="21"/>
        </w:rPr>
        <w:t>周岁婴儿的期间，公司每天给予其哺乳假</w:t>
      </w:r>
      <w:r>
        <w:rPr>
          <w:rFonts w:cs="宋体;SimSun" w:ascii="SimHei" w:hAnsi="SimHei" w:eastAsia="黑体"/>
          <w:szCs w:val="21"/>
        </w:rPr>
        <w:t>1</w:t>
      </w:r>
      <w:r>
        <w:rPr>
          <w:rFonts w:ascii="SimHei" w:hAnsi="SimHei" w:cs="宋体;SimSun" w:eastAsia="黑体"/>
          <w:szCs w:val="21"/>
        </w:rPr>
        <w:t>小时；多胞胎者，每多一个婴儿另增加</w:t>
      </w:r>
      <w:r>
        <w:rPr>
          <w:rFonts w:cs="宋体;SimSun" w:ascii="SimHei" w:hAnsi="SimHei" w:eastAsia="黑体"/>
          <w:szCs w:val="21"/>
        </w:rPr>
        <w:t>1</w:t>
      </w:r>
      <w:r>
        <w:rPr>
          <w:rFonts w:ascii="SimHei" w:hAnsi="SimHei" w:cs="宋体;SimSun" w:eastAsia="黑体"/>
          <w:szCs w:val="21"/>
        </w:rPr>
        <w:t>小时哺乳时间。</w:t>
      </w:r>
    </w:p>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2</w:t>
      </w:r>
      <w:r>
        <w:rPr>
          <w:rFonts w:ascii="SimHei" w:hAnsi="SimHei" w:cs="宋体;SimSun" w:eastAsia="黑体"/>
          <w:b/>
          <w:szCs w:val="21"/>
        </w:rPr>
        <w:t>）哺乳假说明</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哺乳假为带薪假。哺乳假因个人原因未休不补，亦不可累计；超过的时间应履行请假手续，按事假处理；未请假的，按旷工处理；</w:t>
      </w:r>
    </w:p>
    <w:p>
      <w:pPr>
        <w:pStyle w:val="Normal"/>
        <w:numPr>
          <w:ilvl w:val="0"/>
          <w:numId w:val="0"/>
        </w:numPr>
        <w:spacing w:lineRule="exact" w:line="500"/>
        <w:ind w:start="420" w:hanging="0"/>
        <w:outlineLvl w:val="2"/>
        <w:rPr>
          <w:rFonts w:ascii="宋体;SimSun" w:hAnsi="宋体;SimSun" w:cs="宋体;SimSun"/>
          <w:b/>
          <w:b/>
          <w:bCs/>
        </w:rPr>
      </w:pPr>
      <w:bookmarkStart w:id="24" w:name="__RefHeading___Toc2190"/>
      <w:bookmarkEnd w:id="24"/>
      <w:r>
        <w:rPr>
          <w:rFonts w:cs="宋体;SimSun" w:ascii="SimHei" w:hAnsi="SimHei" w:eastAsia="黑体"/>
          <w:b/>
          <w:bCs/>
        </w:rPr>
        <w:t xml:space="preserve">3.2.8  </w:t>
      </w:r>
      <w:r>
        <w:rPr>
          <w:rFonts w:ascii="SimHei" w:hAnsi="SimHei" w:cs="宋体;SimSun" w:eastAsia="黑体"/>
          <w:b/>
          <w:bCs/>
        </w:rPr>
        <w:t>计划生育（流产）假</w:t>
      </w:r>
    </w:p>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1</w:t>
      </w:r>
      <w:r>
        <w:rPr>
          <w:rFonts w:ascii="SimHei" w:hAnsi="SimHei" w:cs="宋体;SimSun" w:eastAsia="黑体"/>
          <w:b/>
          <w:szCs w:val="21"/>
        </w:rPr>
        <w:t>）计划生育（流产）假天数</w:t>
      </w:r>
    </w:p>
    <w:p>
      <w:pPr>
        <w:pStyle w:val="Normal"/>
        <w:spacing w:lineRule="exact" w:line="400"/>
        <w:ind w:start="1050" w:hanging="0"/>
        <w:rPr>
          <w:rFonts w:ascii="宋体;SimSun" w:hAnsi="宋体;SimSun" w:cs="宋体;SimSun"/>
        </w:rPr>
      </w:pPr>
      <w:r>
        <w:rPr>
          <w:rFonts w:ascii="SimHei" w:hAnsi="SimHei" w:cs="宋体;SimSun" w:eastAsia="黑体"/>
        </w:rPr>
        <w:t>按国家有关政策，已婚女职工享有计划生育假，具体规定详见下表：</w:t>
      </w:r>
    </w:p>
    <w:p>
      <w:pPr>
        <w:pStyle w:val="Normal"/>
        <w:spacing w:lineRule="exact" w:line="400"/>
        <w:ind w:start="1050" w:hanging="0"/>
        <w:rPr>
          <w:rFonts w:ascii="宋体;SimSun" w:hAnsi="宋体;SimSun" w:cs="宋体;SimSun"/>
        </w:rPr>
      </w:pPr>
      <w:r>
        <w:rPr>
          <w:rFonts w:cs="宋体;SimSun" w:ascii="SimHei" w:hAnsi="SimHei" w:eastAsia="黑体"/>
        </w:rPr>
      </w:r>
    </w:p>
    <w:tbl>
      <w:tblPr>
        <w:tblW w:w="6560" w:type="dxa"/>
        <w:jc w:val="start"/>
        <w:tblInd w:w="1188" w:type="dxa"/>
        <w:tblLayout w:type="fixed"/>
        <w:tblCellMar>
          <w:top w:w="0" w:type="dxa"/>
          <w:start w:w="108" w:type="dxa"/>
          <w:bottom w:w="0" w:type="dxa"/>
          <w:end w:w="108" w:type="dxa"/>
        </w:tblCellMar>
      </w:tblPr>
      <w:tblGrid>
        <w:gridCol w:w="1210"/>
        <w:gridCol w:w="2585"/>
        <w:gridCol w:w="2765"/>
      </w:tblGrid>
      <w:tr>
        <w:trPr>
          <w:trHeight w:val="336" w:hRule="exact"/>
          <w:cantSplit w:val="true"/>
        </w:trPr>
        <w:tc>
          <w:tcPr>
            <w:tcW w:w="12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rPr>
            </w:pPr>
            <w:r>
              <w:rPr>
                <w:rFonts w:ascii="SimHei" w:hAnsi="SimHei" w:cs="宋体;SimSun" w:eastAsia="黑体"/>
              </w:rPr>
              <w:t>流</w:t>
            </w:r>
          </w:p>
          <w:p>
            <w:pPr>
              <w:pStyle w:val="Normal"/>
              <w:spacing w:lineRule="exact" w:line="400"/>
              <w:jc w:val="center"/>
              <w:rPr>
                <w:rFonts w:ascii="宋体;SimSun" w:hAnsi="宋体;SimSun" w:cs="宋体;SimSun"/>
              </w:rPr>
            </w:pPr>
            <w:r>
              <w:rPr>
                <w:rFonts w:ascii="SimHei" w:hAnsi="SimHei" w:cs="宋体;SimSun" w:eastAsia="黑体"/>
              </w:rPr>
              <w:t>产</w:t>
            </w:r>
          </w:p>
        </w:tc>
        <w:tc>
          <w:tcPr>
            <w:tcW w:w="2585"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spacing w:lineRule="exact" w:line="400"/>
              <w:jc w:val="center"/>
              <w:rPr>
                <w:rFonts w:ascii="宋体;SimSun" w:hAnsi="宋体;SimSun" w:cs="宋体;SimSun"/>
                <w:szCs w:val="21"/>
              </w:rPr>
            </w:pPr>
            <w:r>
              <w:rPr>
                <w:rFonts w:ascii="SimHei" w:hAnsi="SimHei" w:cs="宋体;SimSun" w:eastAsia="黑体"/>
                <w:szCs w:val="21"/>
              </w:rPr>
              <w:t>情况</w:t>
            </w:r>
          </w:p>
        </w:tc>
        <w:tc>
          <w:tcPr>
            <w:tcW w:w="2765"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spacing w:lineRule="exact" w:line="400"/>
              <w:jc w:val="center"/>
              <w:rPr>
                <w:rFonts w:ascii="宋体;SimSun" w:hAnsi="宋体;SimSun" w:cs="宋体;SimSun"/>
                <w:szCs w:val="21"/>
              </w:rPr>
            </w:pPr>
            <w:r>
              <w:rPr>
                <w:rFonts w:ascii="SimHei" w:hAnsi="SimHei" w:cs="宋体;SimSun" w:eastAsia="黑体"/>
                <w:szCs w:val="21"/>
              </w:rPr>
              <w:t>假期</w:t>
            </w:r>
          </w:p>
        </w:tc>
      </w:tr>
      <w:tr>
        <w:trPr>
          <w:trHeight w:val="363" w:hRule="exact"/>
          <w:cantSplit w:val="true"/>
        </w:trPr>
        <w:tc>
          <w:tcPr>
            <w:tcW w:w="12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r>
          </w:p>
        </w:tc>
        <w:tc>
          <w:tcPr>
            <w:tcW w:w="258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ascii="SimHei" w:hAnsi="SimHei" w:cs="宋体;SimSun" w:eastAsia="黑体"/>
                <w:szCs w:val="21"/>
              </w:rPr>
              <w:t>妊娠不满</w:t>
            </w:r>
            <w:r>
              <w:rPr>
                <w:rFonts w:cs="宋体;SimSun" w:ascii="SimHei" w:hAnsi="SimHei" w:eastAsia="黑体"/>
                <w:szCs w:val="21"/>
              </w:rPr>
              <w:t>12</w:t>
            </w:r>
            <w:r>
              <w:rPr>
                <w:rFonts w:ascii="SimHei" w:hAnsi="SimHei" w:cs="宋体;SimSun" w:eastAsia="黑体"/>
                <w:szCs w:val="21"/>
              </w:rPr>
              <w:t>周（含）</w:t>
            </w:r>
          </w:p>
        </w:tc>
        <w:tc>
          <w:tcPr>
            <w:tcW w:w="276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SimHei" w:hAnsi="SimHei" w:eastAsia="黑体"/>
                <w:szCs w:val="21"/>
              </w:rPr>
              <w:t>15</w:t>
            </w:r>
            <w:r>
              <w:rPr>
                <w:rFonts w:ascii="SimHei" w:hAnsi="SimHei" w:cs="宋体;SimSun" w:eastAsia="黑体"/>
                <w:szCs w:val="21"/>
              </w:rPr>
              <w:t>天</w:t>
            </w:r>
          </w:p>
        </w:tc>
      </w:tr>
      <w:tr>
        <w:trPr>
          <w:trHeight w:val="358" w:hRule="exact"/>
          <w:cantSplit w:val="true"/>
        </w:trPr>
        <w:tc>
          <w:tcPr>
            <w:tcW w:w="12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r>
          </w:p>
        </w:tc>
        <w:tc>
          <w:tcPr>
            <w:tcW w:w="258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ascii="SimHei" w:hAnsi="SimHei" w:cs="宋体;SimSun" w:eastAsia="黑体"/>
                <w:szCs w:val="21"/>
              </w:rPr>
              <w:t>妊娠</w:t>
            </w:r>
            <w:r>
              <w:rPr>
                <w:rFonts w:cs="宋体;SimSun" w:ascii="SimHei" w:hAnsi="SimHei" w:eastAsia="黑体"/>
                <w:szCs w:val="21"/>
              </w:rPr>
              <w:t>12</w:t>
            </w:r>
            <w:r>
              <w:rPr>
                <w:rFonts w:ascii="SimHei" w:hAnsi="SimHei" w:cs="宋体;SimSun" w:eastAsia="黑体"/>
                <w:szCs w:val="21"/>
              </w:rPr>
              <w:t>周以上</w:t>
            </w:r>
            <w:r>
              <w:rPr>
                <w:rFonts w:cs="宋体;SimSun" w:ascii="SimHei" w:hAnsi="SimHei" w:eastAsia="黑体"/>
                <w:szCs w:val="21"/>
              </w:rPr>
              <w:t>16</w:t>
            </w:r>
            <w:r>
              <w:rPr>
                <w:rFonts w:ascii="SimHei" w:hAnsi="SimHei" w:cs="宋体;SimSun" w:eastAsia="黑体"/>
                <w:szCs w:val="21"/>
              </w:rPr>
              <w:t>周（含）以内</w:t>
            </w:r>
          </w:p>
        </w:tc>
        <w:tc>
          <w:tcPr>
            <w:tcW w:w="276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SimHei" w:hAnsi="SimHei" w:eastAsia="黑体"/>
                <w:szCs w:val="21"/>
              </w:rPr>
              <w:t>30</w:t>
            </w:r>
            <w:r>
              <w:rPr>
                <w:rFonts w:ascii="SimHei" w:hAnsi="SimHei" w:cs="宋体;SimSun" w:eastAsia="黑体"/>
                <w:szCs w:val="21"/>
              </w:rPr>
              <w:t>天</w:t>
            </w:r>
          </w:p>
        </w:tc>
      </w:tr>
      <w:tr>
        <w:trPr>
          <w:trHeight w:val="464" w:hRule="exact"/>
          <w:cantSplit w:val="true"/>
        </w:trPr>
        <w:tc>
          <w:tcPr>
            <w:tcW w:w="12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00"/>
              <w:jc w:val="center"/>
              <w:rPr>
                <w:rFonts w:ascii="宋体;SimSun" w:hAnsi="宋体;SimSun" w:cs="宋体;SimSun"/>
                <w:szCs w:val="21"/>
              </w:rPr>
            </w:pPr>
            <w:r>
              <w:rPr>
                <w:rFonts w:cs="宋体;SimSun" w:ascii="宋体;SimSun" w:hAnsi="宋体;SimSun"/>
                <w:szCs w:val="21"/>
              </w:rPr>
            </w:r>
          </w:p>
        </w:tc>
        <w:tc>
          <w:tcPr>
            <w:tcW w:w="258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ascii="SimHei" w:hAnsi="SimHei" w:cs="宋体;SimSun" w:eastAsia="黑体"/>
                <w:szCs w:val="21"/>
              </w:rPr>
              <w:t>妊娠</w:t>
            </w:r>
            <w:r>
              <w:rPr>
                <w:rFonts w:cs="宋体;SimSun" w:ascii="SimHei" w:hAnsi="SimHei" w:eastAsia="黑体"/>
                <w:szCs w:val="21"/>
              </w:rPr>
              <w:t>16</w:t>
            </w:r>
            <w:r>
              <w:rPr>
                <w:rFonts w:ascii="SimHei" w:hAnsi="SimHei" w:cs="宋体;SimSun" w:eastAsia="黑体"/>
                <w:szCs w:val="21"/>
              </w:rPr>
              <w:t>周以上</w:t>
            </w:r>
            <w:r>
              <w:rPr>
                <w:rFonts w:cs="宋体;SimSun" w:ascii="SimHei" w:hAnsi="SimHei" w:eastAsia="黑体"/>
                <w:szCs w:val="21"/>
              </w:rPr>
              <w:t>28</w:t>
            </w:r>
            <w:r>
              <w:rPr>
                <w:rFonts w:ascii="SimHei" w:hAnsi="SimHei" w:cs="宋体;SimSun" w:eastAsia="黑体"/>
                <w:szCs w:val="21"/>
              </w:rPr>
              <w:t>周（含）以内</w:t>
            </w:r>
          </w:p>
        </w:tc>
        <w:tc>
          <w:tcPr>
            <w:tcW w:w="276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00"/>
              <w:jc w:val="center"/>
              <w:rPr>
                <w:rFonts w:ascii="宋体;SimSun" w:hAnsi="宋体;SimSun" w:cs="宋体;SimSun"/>
                <w:szCs w:val="21"/>
              </w:rPr>
            </w:pPr>
            <w:r>
              <w:rPr>
                <w:rFonts w:cs="宋体;SimSun" w:ascii="SimHei" w:hAnsi="SimHei" w:eastAsia="黑体"/>
                <w:szCs w:val="21"/>
              </w:rPr>
              <w:t>42</w:t>
            </w:r>
            <w:r>
              <w:rPr>
                <w:rFonts w:ascii="SimHei" w:hAnsi="SimHei" w:cs="宋体;SimSun" w:eastAsia="黑体"/>
                <w:szCs w:val="21"/>
              </w:rPr>
              <w:t>天</w:t>
            </w:r>
          </w:p>
        </w:tc>
      </w:tr>
    </w:tbl>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2</w:t>
      </w:r>
      <w:r>
        <w:rPr>
          <w:rFonts w:ascii="SimHei" w:hAnsi="SimHei" w:cs="宋体;SimSun" w:eastAsia="黑体"/>
          <w:b/>
          <w:szCs w:val="21"/>
        </w:rPr>
        <w:t>）计划生育（流产）假工资</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未参加生育保险的员工，计划生育假期间按产假标准发放工资。</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对于符合要求，参加了当地生育保险的员工，如计划生育假期间领取的生育津贴低于公司规定的计划生育假工资标准，公司补足差额；如生育津贴高于公司规定的计划生育假工资标准，按生育津贴发放。</w:t>
      </w:r>
    </w:p>
    <w:p>
      <w:pPr>
        <w:pStyle w:val="Normal"/>
        <w:numPr>
          <w:ilvl w:val="0"/>
          <w:numId w:val="0"/>
        </w:numPr>
        <w:spacing w:lineRule="exact" w:line="500"/>
        <w:ind w:start="420" w:hanging="0"/>
        <w:outlineLvl w:val="2"/>
        <w:rPr>
          <w:rFonts w:ascii="宋体;SimSun" w:hAnsi="宋体;SimSun" w:cs="宋体;SimSun"/>
          <w:b/>
          <w:b/>
          <w:bCs/>
        </w:rPr>
      </w:pPr>
      <w:bookmarkStart w:id="25" w:name="__RefHeading___Toc18426"/>
      <w:bookmarkEnd w:id="25"/>
      <w:r>
        <w:rPr>
          <w:rFonts w:cs="宋体;SimSun" w:ascii="SimHei" w:hAnsi="SimHei" w:eastAsia="黑体"/>
          <w:b/>
          <w:bCs/>
        </w:rPr>
        <w:t xml:space="preserve">3.2.9 </w:t>
      </w:r>
      <w:r>
        <w:rPr>
          <w:rFonts w:ascii="SimHei" w:hAnsi="SimHei" w:cs="宋体;SimSun" w:eastAsia="黑体"/>
          <w:b/>
          <w:bCs/>
        </w:rPr>
        <w:t>丧假</w:t>
      </w:r>
    </w:p>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1</w:t>
      </w:r>
      <w:r>
        <w:rPr>
          <w:rFonts w:ascii="SimHei" w:hAnsi="SimHei" w:cs="宋体;SimSun" w:eastAsia="黑体"/>
          <w:b/>
          <w:szCs w:val="21"/>
        </w:rPr>
        <w:t>）丧假天数</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员工的直系亲属（配偶、父母、配偶父母、子女）去世，可休丧假；丧假为</w:t>
      </w:r>
      <w:r>
        <w:rPr>
          <w:rFonts w:cs="宋体;SimSun" w:ascii="SimHei" w:hAnsi="SimHei" w:eastAsia="黑体"/>
          <w:szCs w:val="21"/>
        </w:rPr>
        <w:t>3</w:t>
      </w:r>
      <w:r>
        <w:rPr>
          <w:rFonts w:ascii="SimHei" w:hAnsi="SimHei" w:cs="宋体;SimSun" w:eastAsia="黑体"/>
          <w:szCs w:val="21"/>
        </w:rPr>
        <w:t>个工作日，奔丧地为非工作地的，另增加</w:t>
      </w:r>
      <w:r>
        <w:rPr>
          <w:rFonts w:cs="宋体;SimSun" w:ascii="SimHei" w:hAnsi="SimHei" w:eastAsia="黑体"/>
          <w:szCs w:val="21"/>
        </w:rPr>
        <w:t>2</w:t>
      </w:r>
      <w:r>
        <w:rPr>
          <w:rFonts w:ascii="SimHei" w:hAnsi="SimHei" w:cs="宋体;SimSun" w:eastAsia="黑体"/>
          <w:szCs w:val="21"/>
        </w:rPr>
        <w:t>个工作日。</w:t>
      </w:r>
    </w:p>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2</w:t>
      </w:r>
      <w:r>
        <w:rPr>
          <w:rFonts w:ascii="SimHei" w:hAnsi="SimHei" w:cs="宋体;SimSun" w:eastAsia="黑体"/>
          <w:b/>
          <w:szCs w:val="21"/>
        </w:rPr>
        <w:t>）丧假说明</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丧假为带薪假，应一次休完，未休作废；</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员工申请丧假，需出示直系亲属关系证明及直系亲属死亡证明复印件。</w:t>
      </w:r>
    </w:p>
    <w:p>
      <w:pPr>
        <w:pStyle w:val="Normal"/>
        <w:numPr>
          <w:ilvl w:val="0"/>
          <w:numId w:val="0"/>
        </w:numPr>
        <w:spacing w:lineRule="exact" w:line="500"/>
        <w:ind w:firstLine="420"/>
        <w:outlineLvl w:val="3"/>
        <w:rPr>
          <w:rFonts w:ascii="宋体;SimSun" w:hAnsi="宋体;SimSun" w:cs="宋体;SimSun"/>
          <w:szCs w:val="21"/>
        </w:rPr>
      </w:pPr>
      <w:r>
        <w:rPr>
          <w:rFonts w:cs="宋体;SimSun" w:ascii="SimHei" w:hAnsi="SimHei" w:eastAsia="黑体"/>
          <w:szCs w:val="21"/>
        </w:rPr>
      </w:r>
    </w:p>
    <w:p>
      <w:pPr>
        <w:pStyle w:val="Normal"/>
        <w:numPr>
          <w:ilvl w:val="0"/>
          <w:numId w:val="14"/>
        </w:numPr>
        <w:tabs>
          <w:tab w:val="clear" w:pos="420"/>
          <w:tab w:val="left" w:pos="0" w:leader="none"/>
          <w:tab w:val="left" w:pos="540" w:leader="none"/>
        </w:tabs>
        <w:spacing w:lineRule="auto" w:line="360"/>
        <w:outlineLvl w:val="1"/>
        <w:rPr>
          <w:b/>
          <w:b/>
        </w:rPr>
      </w:pPr>
      <w:bookmarkStart w:id="26" w:name="__RefHeading___Toc18081"/>
      <w:bookmarkEnd w:id="26"/>
      <w:r>
        <w:rPr>
          <w:rFonts w:ascii="SimHei" w:hAnsi="SimHei" w:eastAsia="黑体"/>
          <w:b/>
        </w:rPr>
        <w:t>薪资福利</w:t>
      </w:r>
      <w:r>
        <w:rPr>
          <w:rFonts w:eastAsia="黑体" w:ascii="SimHei" w:hAnsi="SimHei"/>
          <w:b/>
        </w:rPr>
        <w:t xml:space="preserve">   </w:t>
      </w:r>
    </w:p>
    <w:p>
      <w:pPr>
        <w:pStyle w:val="Normal"/>
        <w:numPr>
          <w:ilvl w:val="0"/>
          <w:numId w:val="17"/>
        </w:numPr>
        <w:spacing w:lineRule="exact" w:line="500"/>
        <w:outlineLvl w:val="2"/>
        <w:rPr>
          <w:b/>
          <w:b/>
          <w:szCs w:val="21"/>
        </w:rPr>
      </w:pPr>
      <w:bookmarkStart w:id="27" w:name="__RefHeading___Toc11354"/>
      <w:bookmarkEnd w:id="27"/>
      <w:r>
        <w:rPr>
          <w:rFonts w:ascii="SimHei" w:hAnsi="SimHei" w:eastAsia="黑体"/>
          <w:b/>
          <w:szCs w:val="21"/>
        </w:rPr>
        <w:t>薪资</w:t>
      </w:r>
    </w:p>
    <w:p>
      <w:pPr>
        <w:pStyle w:val="Normal"/>
        <w:numPr>
          <w:ilvl w:val="0"/>
          <w:numId w:val="0"/>
        </w:numPr>
        <w:spacing w:lineRule="exact" w:line="500"/>
        <w:ind w:start="420" w:hanging="0"/>
        <w:outlineLvl w:val="2"/>
        <w:rPr>
          <w:b/>
          <w:b/>
          <w:szCs w:val="21"/>
        </w:rPr>
      </w:pPr>
      <w:r>
        <w:rPr>
          <w:rFonts w:cs="宋体;SimSun" w:ascii="SimHei" w:hAnsi="SimHei" w:eastAsia="黑体"/>
          <w:b/>
          <w:bCs/>
        </w:rPr>
        <w:t xml:space="preserve">1.1 </w:t>
      </w:r>
      <w:r>
        <w:rPr>
          <w:rFonts w:ascii="SimHei" w:hAnsi="SimHei" w:cs="宋体;SimSun" w:eastAsia="黑体"/>
          <w:b/>
          <w:bCs/>
        </w:rPr>
        <w:t>薪资发放时间及相关说明</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1</w:t>
      </w:r>
      <w:r>
        <w:rPr>
          <w:rFonts w:ascii="SimHei" w:hAnsi="SimHei" w:cs="宋体;SimSun" w:eastAsia="黑体"/>
          <w:szCs w:val="21"/>
        </w:rPr>
        <w:t>）公司的考勤期间为每月</w:t>
      </w:r>
      <w:r>
        <w:rPr>
          <w:rFonts w:cs="宋体;SimSun" w:ascii="SimHei" w:hAnsi="SimHei" w:eastAsia="黑体"/>
          <w:szCs w:val="21"/>
        </w:rPr>
        <w:t>1</w:t>
      </w:r>
      <w:r>
        <w:rPr>
          <w:rFonts w:ascii="SimHei" w:hAnsi="SimHei" w:cs="宋体;SimSun" w:eastAsia="黑体"/>
          <w:szCs w:val="21"/>
        </w:rPr>
        <w:t>日至当月月末，如遇节假日或休息日，考勤期间将另行调整。日工资</w:t>
      </w:r>
      <w:r>
        <w:rPr>
          <w:rFonts w:cs="宋体;SimSun" w:ascii="SimHei" w:hAnsi="SimHei" w:eastAsia="黑体"/>
          <w:szCs w:val="21"/>
        </w:rPr>
        <w:t>=</w:t>
      </w:r>
      <w:r>
        <w:rPr>
          <w:rFonts w:ascii="SimHei" w:hAnsi="SimHei" w:cs="宋体;SimSun" w:eastAsia="黑体"/>
          <w:szCs w:val="21"/>
        </w:rPr>
        <w:t>员工月标准工资</w:t>
      </w:r>
      <w:r>
        <w:rPr>
          <w:rFonts w:cs="宋体;SimSun" w:ascii="SimHei" w:hAnsi="SimHei" w:eastAsia="黑体"/>
          <w:szCs w:val="21"/>
        </w:rPr>
        <w:t>÷26</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）公司采取下发薪制；如遇节假日或休息日，薪资发放时间则顺延至最近的工作日发放，公司代扣代缴个人所得税。</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3</w:t>
      </w:r>
      <w:r>
        <w:rPr>
          <w:rFonts w:ascii="SimHei" w:hAnsi="SimHei" w:cs="宋体;SimSun" w:eastAsia="黑体"/>
          <w:szCs w:val="21"/>
        </w:rPr>
        <w:t>）薪资支付均采用人民币以银行卡形式发放（特殊人员除外）。</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4</w:t>
      </w:r>
      <w:r>
        <w:rPr>
          <w:rFonts w:ascii="SimHei" w:hAnsi="SimHei" w:cs="宋体;SimSun" w:eastAsia="黑体"/>
          <w:szCs w:val="21"/>
        </w:rPr>
        <w:t>）员工的起薪日期以人力资源部确定的入司日期为准；当月考勤截止日以后入司员工，当月薪资在下一发薪日发放，并与下月薪资一起合并计征个人所得税（如</w:t>
      </w:r>
      <w:r>
        <w:rPr>
          <w:rFonts w:cs="宋体;SimSun" w:ascii="SimHei" w:hAnsi="SimHei" w:eastAsia="黑体"/>
          <w:szCs w:val="21"/>
        </w:rPr>
        <w:t>3</w:t>
      </w:r>
      <w:r>
        <w:rPr>
          <w:rFonts w:ascii="SimHei" w:hAnsi="SimHei" w:cs="宋体;SimSun" w:eastAsia="黑体"/>
          <w:szCs w:val="21"/>
        </w:rPr>
        <w:t>月</w:t>
      </w:r>
      <w:r>
        <w:rPr>
          <w:rFonts w:cs="宋体;SimSun" w:ascii="SimHei" w:hAnsi="SimHei" w:eastAsia="黑体"/>
          <w:szCs w:val="21"/>
        </w:rPr>
        <w:t>8</w:t>
      </w:r>
      <w:r>
        <w:rPr>
          <w:rFonts w:ascii="SimHei" w:hAnsi="SimHei" w:cs="宋体;SimSun" w:eastAsia="黑体"/>
          <w:szCs w:val="21"/>
        </w:rPr>
        <w:t>日入司员工，</w:t>
      </w:r>
      <w:r>
        <w:rPr>
          <w:rFonts w:cs="宋体;SimSun" w:ascii="SimHei" w:hAnsi="SimHei" w:eastAsia="黑体"/>
          <w:szCs w:val="21"/>
        </w:rPr>
        <w:t>3</w:t>
      </w:r>
      <w:r>
        <w:rPr>
          <w:rFonts w:ascii="SimHei" w:hAnsi="SimHei" w:cs="宋体;SimSun" w:eastAsia="黑体"/>
          <w:szCs w:val="21"/>
        </w:rPr>
        <w:t>月</w:t>
      </w:r>
      <w:r>
        <w:rPr>
          <w:rFonts w:cs="宋体;SimSun" w:ascii="SimHei" w:hAnsi="SimHei" w:eastAsia="黑体"/>
          <w:szCs w:val="21"/>
        </w:rPr>
        <w:t>8</w:t>
      </w:r>
      <w:r>
        <w:rPr>
          <w:rFonts w:ascii="SimHei" w:hAnsi="SimHei" w:cs="宋体;SimSun" w:eastAsia="黑体"/>
          <w:szCs w:val="21"/>
        </w:rPr>
        <w:t>日至</w:t>
      </w:r>
      <w:r>
        <w:rPr>
          <w:rFonts w:cs="宋体;SimSun" w:ascii="SimHei" w:hAnsi="SimHei" w:eastAsia="黑体"/>
          <w:szCs w:val="21"/>
        </w:rPr>
        <w:t>3</w:t>
      </w:r>
      <w:r>
        <w:rPr>
          <w:rFonts w:ascii="SimHei" w:hAnsi="SimHei" w:cs="宋体;SimSun" w:eastAsia="黑体"/>
          <w:szCs w:val="21"/>
        </w:rPr>
        <w:t>月</w:t>
      </w:r>
      <w:r>
        <w:rPr>
          <w:rFonts w:cs="宋体;SimSun" w:ascii="SimHei" w:hAnsi="SimHei" w:eastAsia="黑体"/>
          <w:szCs w:val="21"/>
        </w:rPr>
        <w:t>31</w:t>
      </w:r>
      <w:r>
        <w:rPr>
          <w:rFonts w:ascii="SimHei" w:hAnsi="SimHei" w:cs="宋体;SimSun" w:eastAsia="黑体"/>
          <w:szCs w:val="21"/>
        </w:rPr>
        <w:t>日工资于</w:t>
      </w:r>
      <w:r>
        <w:rPr>
          <w:rFonts w:cs="宋体;SimSun" w:ascii="SimHei" w:hAnsi="SimHei" w:eastAsia="黑体"/>
          <w:szCs w:val="21"/>
        </w:rPr>
        <w:t>4</w:t>
      </w:r>
      <w:r>
        <w:rPr>
          <w:rFonts w:ascii="SimHei" w:hAnsi="SimHei" w:cs="宋体;SimSun" w:eastAsia="黑体"/>
          <w:szCs w:val="21"/>
        </w:rPr>
        <w:t>月</w:t>
      </w:r>
      <w:r>
        <w:rPr>
          <w:rFonts w:cs="宋体;SimSun" w:ascii="SimHei" w:hAnsi="SimHei" w:eastAsia="黑体"/>
          <w:szCs w:val="21"/>
        </w:rPr>
        <w:t>15</w:t>
      </w:r>
      <w:r>
        <w:rPr>
          <w:rFonts w:ascii="SimHei" w:hAnsi="SimHei" w:cs="宋体;SimSun" w:eastAsia="黑体"/>
          <w:szCs w:val="21"/>
        </w:rPr>
        <w:t>日发放</w:t>
      </w:r>
      <w:r>
        <w:rPr>
          <w:rFonts w:cs="宋体;SimSun" w:ascii="SimHei" w:hAnsi="SimHei" w:eastAsia="黑体"/>
          <w:szCs w:val="21"/>
        </w:rPr>
        <w:t>3</w:t>
      </w:r>
      <w:r>
        <w:rPr>
          <w:rFonts w:ascii="SimHei" w:hAnsi="SimHei" w:cs="宋体;SimSun" w:eastAsia="黑体"/>
          <w:szCs w:val="21"/>
        </w:rPr>
        <w:t>月工资时发放）；</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5</w:t>
      </w:r>
      <w:r>
        <w:rPr>
          <w:rFonts w:ascii="SimHei" w:hAnsi="SimHei" w:cs="宋体;SimSun" w:eastAsia="黑体"/>
          <w:szCs w:val="21"/>
        </w:rPr>
        <w:t>）离职员工的停薪日期以人力资源部确定的离职日期为准；离职员工最后一个月工资以现金形式发放；当月考勤截止日后离司员工，各部门应以书面形式，将其离职时间于每月最后一天前提交人力资源部，以便离职薪资核发。离职员工如仍欠公司任何款项、财产，公司有权依法从最后一个月工资中做相应抵扣。</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6</w:t>
      </w:r>
      <w:r>
        <w:rPr>
          <w:rFonts w:ascii="SimHei" w:hAnsi="SimHei" w:cs="宋体;SimSun" w:eastAsia="黑体"/>
          <w:szCs w:val="21"/>
        </w:rPr>
        <w:t>）每月月底前，涉及转正、转岗、调薪等变动的人员应按公司规定完毕相关流程并由人力资源部存档备案，以便薪资发放。</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7</w:t>
      </w:r>
      <w:r>
        <w:rPr>
          <w:rFonts w:ascii="SimHei" w:hAnsi="SimHei" w:cs="宋体;SimSun" w:eastAsia="黑体"/>
          <w:szCs w:val="21"/>
        </w:rPr>
        <w:t>）员工给公司造成损失的，公司有权从工资中依法扣除损失赔偿金。</w:t>
      </w:r>
    </w:p>
    <w:p>
      <w:pPr>
        <w:pStyle w:val="Normal"/>
        <w:numPr>
          <w:ilvl w:val="0"/>
          <w:numId w:val="0"/>
        </w:numPr>
        <w:spacing w:lineRule="exact" w:line="500"/>
        <w:ind w:start="420" w:hanging="0"/>
        <w:outlineLvl w:val="2"/>
        <w:rPr>
          <w:rFonts w:ascii="宋体;SimSun" w:hAnsi="宋体;SimSun" w:cs="宋体;SimSun"/>
          <w:b/>
          <w:b/>
          <w:bCs/>
        </w:rPr>
      </w:pPr>
      <w:r>
        <w:rPr>
          <w:rFonts w:cs="宋体;SimSun" w:ascii="SimHei" w:hAnsi="SimHei" w:eastAsia="黑体"/>
          <w:b/>
          <w:bCs/>
        </w:rPr>
        <w:t xml:space="preserve">1.2 </w:t>
      </w:r>
      <w:r>
        <w:rPr>
          <w:rFonts w:ascii="SimHei" w:hAnsi="SimHei" w:cs="宋体;SimSun" w:eastAsia="黑体"/>
          <w:b/>
          <w:bCs/>
        </w:rPr>
        <w:t>关于薪资扣除部分</w:t>
      </w:r>
    </w:p>
    <w:p>
      <w:pPr>
        <w:pStyle w:val="Normal"/>
        <w:spacing w:lineRule="exact" w:line="400"/>
        <w:ind w:start="435" w:hanging="0"/>
        <w:rPr>
          <w:rFonts w:ascii="宋体;SimSun" w:hAnsi="宋体;SimSun" w:cs="宋体;SimSun"/>
          <w:bCs/>
        </w:rPr>
      </w:pPr>
      <w:r>
        <w:rPr>
          <w:rFonts w:ascii="SimHei" w:hAnsi="SimHei" w:cs="宋体;SimSun" w:eastAsia="黑体"/>
          <w:bCs/>
        </w:rPr>
        <w:t>下列情况涉及的款项，由公司从薪资中代扣代缴：</w:t>
      </w:r>
    </w:p>
    <w:p>
      <w:pPr>
        <w:pStyle w:val="Normal"/>
        <w:numPr>
          <w:ilvl w:val="0"/>
          <w:numId w:val="10"/>
        </w:numPr>
        <w:spacing w:lineRule="exact" w:line="400"/>
        <w:rPr/>
      </w:pPr>
      <w:r>
        <w:rPr>
          <w:rFonts w:ascii="SimHei" w:hAnsi="SimHei" w:cs="宋体;SimSun" w:eastAsia="黑体"/>
          <w:bCs/>
        </w:rPr>
        <w:t>由员工个人负担的</w:t>
      </w:r>
      <w:r>
        <w:rPr>
          <w:rFonts w:ascii="SimHei" w:hAnsi="SimHei" w:cs="宋体;SimSun" w:eastAsia="黑体"/>
          <w:szCs w:val="21"/>
        </w:rPr>
        <w:t>社会保险费用</w:t>
      </w:r>
      <w:r>
        <w:rPr>
          <w:rFonts w:ascii="SimHei" w:hAnsi="SimHei" w:cs="宋体;SimSun" w:eastAsia="黑体"/>
          <w:bCs/>
        </w:rPr>
        <w:t>；</w:t>
      </w:r>
    </w:p>
    <w:p>
      <w:pPr>
        <w:pStyle w:val="Normal"/>
        <w:numPr>
          <w:ilvl w:val="0"/>
          <w:numId w:val="10"/>
        </w:numPr>
        <w:spacing w:lineRule="exact" w:line="400"/>
        <w:rPr>
          <w:rFonts w:ascii="宋体;SimSun" w:hAnsi="宋体;SimSun" w:cs="宋体;SimSun"/>
          <w:bCs/>
        </w:rPr>
      </w:pPr>
      <w:r>
        <w:rPr>
          <w:rFonts w:ascii="SimHei" w:hAnsi="SimHei" w:cs="宋体;SimSun" w:eastAsia="黑体"/>
          <w:bCs/>
        </w:rPr>
        <w:t>缺勤扣款；</w:t>
      </w:r>
    </w:p>
    <w:p>
      <w:pPr>
        <w:pStyle w:val="Normal"/>
        <w:numPr>
          <w:ilvl w:val="0"/>
          <w:numId w:val="10"/>
        </w:numPr>
        <w:spacing w:lineRule="exact" w:line="400"/>
        <w:rPr>
          <w:rFonts w:ascii="宋体;SimSun" w:hAnsi="宋体;SimSun" w:cs="宋体;SimSun"/>
          <w:bCs/>
        </w:rPr>
      </w:pPr>
      <w:r>
        <w:rPr>
          <w:rFonts w:ascii="SimHei" w:hAnsi="SimHei" w:cs="宋体;SimSun" w:eastAsia="黑体"/>
          <w:bCs/>
        </w:rPr>
        <w:t>个人所得税税款；</w:t>
      </w:r>
    </w:p>
    <w:p>
      <w:pPr>
        <w:pStyle w:val="Normal"/>
        <w:numPr>
          <w:ilvl w:val="0"/>
          <w:numId w:val="10"/>
        </w:numPr>
        <w:spacing w:lineRule="exact" w:line="400"/>
        <w:rPr>
          <w:rFonts w:ascii="宋体;SimSun" w:hAnsi="宋体;SimSun" w:cs="宋体;SimSun"/>
          <w:bCs/>
        </w:rPr>
      </w:pPr>
      <w:r>
        <w:rPr>
          <w:rFonts w:ascii="SimHei" w:hAnsi="SimHei" w:cs="宋体;SimSun" w:eastAsia="黑体"/>
          <w:bCs/>
        </w:rPr>
        <w:t>公司为员工垫付之费用（例：公司住宿员工的房租、水电费等）；</w:t>
      </w:r>
    </w:p>
    <w:p>
      <w:pPr>
        <w:pStyle w:val="Normal"/>
        <w:numPr>
          <w:ilvl w:val="0"/>
          <w:numId w:val="10"/>
        </w:numPr>
        <w:spacing w:lineRule="exact" w:line="400"/>
        <w:rPr>
          <w:rFonts w:ascii="宋体;SimSun" w:hAnsi="宋体;SimSun" w:cs="宋体;SimSun"/>
          <w:bCs/>
        </w:rPr>
      </w:pPr>
      <w:r>
        <w:rPr>
          <w:rFonts w:ascii="SimHei" w:hAnsi="SimHei" w:cs="宋体;SimSun" w:eastAsia="黑体"/>
          <w:bCs/>
        </w:rPr>
        <w:t>员工向公司的借款等）；</w:t>
      </w:r>
    </w:p>
    <w:p>
      <w:pPr>
        <w:pStyle w:val="Normal"/>
        <w:numPr>
          <w:ilvl w:val="0"/>
          <w:numId w:val="10"/>
        </w:numPr>
        <w:spacing w:lineRule="exact" w:line="400"/>
        <w:rPr>
          <w:rFonts w:ascii="宋体;SimSun" w:hAnsi="宋体;SimSun" w:cs="宋体;SimSun"/>
          <w:bCs/>
        </w:rPr>
      </w:pPr>
      <w:r>
        <w:rPr>
          <w:rFonts w:ascii="SimHei" w:hAnsi="SimHei" w:cs="宋体;SimSun" w:eastAsia="黑体"/>
          <w:bCs/>
        </w:rPr>
        <w:t>员工违纪扣款；</w:t>
      </w:r>
    </w:p>
    <w:p>
      <w:pPr>
        <w:pStyle w:val="Normal"/>
        <w:numPr>
          <w:ilvl w:val="0"/>
          <w:numId w:val="10"/>
        </w:numPr>
        <w:spacing w:lineRule="exact" w:line="400"/>
        <w:rPr>
          <w:rFonts w:ascii="宋体;SimSun" w:hAnsi="宋体;SimSun" w:cs="宋体;SimSun"/>
          <w:bCs/>
        </w:rPr>
      </w:pPr>
      <w:r>
        <w:rPr>
          <w:rFonts w:ascii="SimHei" w:hAnsi="SimHei" w:eastAsia="黑体"/>
        </w:rPr>
        <w:t>根据法律法规或公司规定其他应予以扣除的部分。</w:t>
      </w:r>
    </w:p>
    <w:p>
      <w:pPr>
        <w:pStyle w:val="Normal"/>
        <w:numPr>
          <w:ilvl w:val="0"/>
          <w:numId w:val="17"/>
        </w:numPr>
        <w:spacing w:lineRule="exact" w:line="500"/>
        <w:outlineLvl w:val="2"/>
        <w:rPr>
          <w:b/>
          <w:b/>
          <w:szCs w:val="21"/>
        </w:rPr>
      </w:pPr>
      <w:bookmarkStart w:id="28" w:name="__RefHeading___Toc14575"/>
      <w:bookmarkEnd w:id="28"/>
      <w:r>
        <w:rPr>
          <w:rFonts w:ascii="SimHei" w:hAnsi="SimHei" w:eastAsia="黑体"/>
          <w:b/>
          <w:szCs w:val="21"/>
        </w:rPr>
        <w:t>福利</w:t>
      </w:r>
    </w:p>
    <w:p>
      <w:pPr>
        <w:pStyle w:val="Normal"/>
        <w:numPr>
          <w:ilvl w:val="0"/>
          <w:numId w:val="0"/>
        </w:numPr>
        <w:spacing w:lineRule="exact" w:line="500"/>
        <w:ind w:firstLine="420"/>
        <w:outlineLvl w:val="3"/>
        <w:rPr/>
      </w:pPr>
      <w:r>
        <w:rPr>
          <w:rFonts w:ascii="SimHei" w:hAnsi="SimHei" w:cs="宋体;SimSun" w:eastAsia="黑体"/>
          <w:szCs w:val="21"/>
        </w:rPr>
        <w:t>为吸引和留住优秀人才，</w:t>
      </w:r>
      <w:r>
        <w:rPr>
          <w:rFonts w:ascii="SimHei" w:hAnsi="SimHei" w:cs="宋体;SimSun" w:eastAsia="黑体"/>
          <w:szCs w:val="21"/>
        </w:rPr>
        <w:t>建立具有市场竞争优势的福利体系，公司为员工提供优良的福利条件。</w:t>
      </w:r>
    </w:p>
    <w:p>
      <w:pPr>
        <w:pStyle w:val="Normal"/>
        <w:numPr>
          <w:ilvl w:val="0"/>
          <w:numId w:val="0"/>
        </w:numPr>
        <w:spacing w:lineRule="exact" w:line="500"/>
        <w:ind w:start="420" w:hanging="0"/>
        <w:outlineLvl w:val="2"/>
        <w:rPr>
          <w:rFonts w:ascii="宋体;SimSun" w:hAnsi="宋体;SimSun" w:cs="宋体;SimSun"/>
          <w:b/>
          <w:b/>
          <w:bCs/>
        </w:rPr>
      </w:pPr>
      <w:r>
        <w:rPr>
          <w:rFonts w:cs="宋体;SimSun" w:ascii="SimHei" w:hAnsi="SimHei" w:eastAsia="黑体"/>
          <w:b/>
          <w:bCs/>
        </w:rPr>
        <w:t xml:space="preserve">2.1 </w:t>
      </w:r>
      <w:r>
        <w:rPr>
          <w:rFonts w:ascii="SimHei" w:hAnsi="SimHei" w:cs="宋体;SimSun" w:eastAsia="黑体"/>
          <w:b/>
          <w:bCs/>
        </w:rPr>
        <w:t>福利项目</w:t>
      </w:r>
    </w:p>
    <w:p>
      <w:pPr>
        <w:pStyle w:val="Normal"/>
        <w:numPr>
          <w:ilvl w:val="0"/>
          <w:numId w:val="0"/>
        </w:numPr>
        <w:spacing w:lineRule="exact" w:line="500"/>
        <w:ind w:firstLine="420"/>
        <w:outlineLvl w:val="3"/>
        <w:rPr/>
      </w:pPr>
      <w:r>
        <w:rPr>
          <w:rFonts w:ascii="SimHei" w:hAnsi="SimHei" w:cs="宋体;SimSun" w:eastAsia="黑体"/>
          <w:szCs w:val="21"/>
        </w:rPr>
        <w:t>公司的福利除国家规定的社会保险外，还包括公司福利假和公司每年</w:t>
      </w:r>
      <w:r>
        <w:rPr>
          <w:rFonts w:ascii="SimHei" w:hAnsi="SimHei" w:cs="宋体;SimSun" w:eastAsia="黑体"/>
        </w:rPr>
        <w:t>根据运营情况及企业发展需要可进行调整的专项福利。</w:t>
      </w:r>
    </w:p>
    <w:p>
      <w:pPr>
        <w:pStyle w:val="Normal"/>
        <w:numPr>
          <w:ilvl w:val="0"/>
          <w:numId w:val="0"/>
        </w:numPr>
        <w:spacing w:lineRule="exact" w:line="500"/>
        <w:ind w:firstLine="420"/>
        <w:outlineLvl w:val="3"/>
        <w:rPr>
          <w:rFonts w:ascii="宋体;SimSun" w:hAnsi="宋体;SimSun" w:cs="宋体;SimSun"/>
        </w:rPr>
      </w:pPr>
      <w:r>
        <w:rPr>
          <w:rFonts w:cs="宋体;SimSun" w:ascii="SimHei" w:hAnsi="SimHei" w:eastAsia="黑体"/>
        </w:rPr>
      </w:r>
    </w:p>
    <w:p>
      <w:pPr>
        <w:pStyle w:val="Normal"/>
        <w:numPr>
          <w:ilvl w:val="0"/>
          <w:numId w:val="0"/>
        </w:numPr>
        <w:spacing w:lineRule="exact" w:line="500"/>
        <w:ind w:start="420" w:hanging="0"/>
        <w:outlineLvl w:val="2"/>
        <w:rPr>
          <w:rFonts w:ascii="宋体;SimSun" w:hAnsi="宋体;SimSun" w:cs="宋体;SimSun"/>
          <w:b/>
          <w:b/>
          <w:bCs/>
        </w:rPr>
      </w:pPr>
      <w:r>
        <w:rPr>
          <w:rFonts w:cs="宋体;SimSun" w:ascii="SimHei" w:hAnsi="SimHei" w:eastAsia="黑体"/>
          <w:b/>
          <w:bCs/>
        </w:rPr>
        <w:t xml:space="preserve">2.2 </w:t>
      </w:r>
      <w:r>
        <w:rPr>
          <w:rFonts w:ascii="SimHei" w:hAnsi="SimHei" w:cs="宋体;SimSun" w:eastAsia="黑体"/>
          <w:b/>
          <w:bCs/>
        </w:rPr>
        <w:t>社会保险（以保险所属地的政策为准）</w:t>
      </w:r>
    </w:p>
    <w:p>
      <w:pPr>
        <w:pStyle w:val="Normal"/>
        <w:numPr>
          <w:ilvl w:val="0"/>
          <w:numId w:val="0"/>
        </w:numPr>
        <w:spacing w:lineRule="exact" w:line="500"/>
        <w:ind w:firstLine="420"/>
        <w:outlineLvl w:val="3"/>
        <w:rPr/>
      </w:pPr>
      <w:r>
        <w:rPr>
          <w:rFonts w:ascii="SimHei" w:hAnsi="SimHei" w:eastAsia="黑体"/>
          <w:szCs w:val="28"/>
        </w:rPr>
        <w:t>（</w:t>
      </w:r>
      <w:r>
        <w:rPr>
          <w:rFonts w:ascii="SimHei" w:hAnsi="SimHei" w:eastAsia="黑体"/>
          <w:szCs w:val="28"/>
        </w:rPr>
        <w:t>1</w:t>
      </w:r>
      <w:r>
        <w:rPr>
          <w:rFonts w:ascii="SimHei" w:hAnsi="SimHei" w:eastAsia="黑体"/>
          <w:szCs w:val="28"/>
        </w:rPr>
        <w:t>）公司秉承劳动合同法的理念，主动为员工交社保；</w:t>
      </w:r>
      <w:r>
        <w:rPr>
          <w:rFonts w:ascii="SimHei" w:hAnsi="SimHei" w:cs="宋体;SimSun" w:eastAsia="黑体"/>
          <w:szCs w:val="21"/>
        </w:rPr>
        <w:t>公司和员工均有责任按规定缴纳各自应缴纳部分，员工应缴纳部分由公司代扣代缴。公司按照当地政府规定为员工缴纳社会保险福利，详情请联系当地人力资源部。</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公司只有在社保机构调出员工缴费信息时，才可以为员工缴纳社会保险费用。因员工或员工转出单位原因造成公司不能按规定办理社会保险缴纳手续的，员工个人应承担全部责任。</w:t>
      </w:r>
    </w:p>
    <w:p>
      <w:pPr>
        <w:pStyle w:val="Style11"/>
        <w:tabs>
          <w:tab w:val="clear" w:pos="420"/>
          <w:tab w:val="left" w:pos="426" w:leader="none"/>
        </w:tabs>
        <w:spacing w:lineRule="auto" w:line="360"/>
        <w:ind w:end="-512" w:firstLine="424"/>
        <w:jc w:val="start"/>
        <w:rPr/>
      </w:pP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w:t>
      </w:r>
      <w:r>
        <w:rPr>
          <w:rFonts w:ascii="SimHei" w:hAnsi="SimHei" w:eastAsia="黑体"/>
          <w:szCs w:val="28"/>
        </w:rPr>
        <w:t>如</w:t>
      </w:r>
      <w:r>
        <w:rPr>
          <w:rFonts w:ascii="SimHei" w:hAnsi="SimHei" w:cs="宋体;SimSun" w:eastAsia="黑体"/>
        </w:rPr>
        <w:t>员工自愿放弃购买社保，公司将按海宁市社保缴费标准给予员工一定的社保补贴，每月随本人工资一同发放。</w:t>
      </w:r>
    </w:p>
    <w:p>
      <w:pPr>
        <w:pStyle w:val="Style11"/>
        <w:tabs>
          <w:tab w:val="clear" w:pos="420"/>
          <w:tab w:val="left" w:pos="426" w:leader="none"/>
        </w:tabs>
        <w:spacing w:lineRule="auto" w:line="360"/>
        <w:ind w:end="-512" w:firstLine="424"/>
        <w:jc w:val="start"/>
        <w:rPr>
          <w:rFonts w:ascii="宋体;SimSun" w:hAnsi="宋体;SimSun" w:cs="宋体;SimSun"/>
        </w:rPr>
      </w:pPr>
      <w:r>
        <w:rPr>
          <w:rFonts w:ascii="SimHei" w:hAnsi="SimHei" w:cs="宋体;SimSun" w:eastAsia="黑体"/>
        </w:rPr>
        <w:t>日后员工如反悔，要求单位补缴社保的，单位有权不予办理，已发放的社保补贴单位有权全额收回；如员工已领取社保补贴而未参加其他形式的社保或商业保险，造成社保无法享受的后果由员工自行承担。</w:t>
      </w:r>
    </w:p>
    <w:p>
      <w:pPr>
        <w:pStyle w:val="Normal"/>
        <w:numPr>
          <w:ilvl w:val="0"/>
          <w:numId w:val="0"/>
        </w:numPr>
        <w:spacing w:lineRule="exact" w:line="500"/>
        <w:outlineLvl w:val="3"/>
        <w:rPr>
          <w:rFonts w:ascii="宋体;SimSun" w:hAnsi="宋体;SimSun" w:cs="宋体;SimSun"/>
          <w:b/>
          <w:b/>
          <w:bCs/>
        </w:rPr>
      </w:pPr>
      <w:r>
        <w:rPr>
          <w:rFonts w:cs="宋体;SimSun" w:ascii="SimHei" w:hAnsi="SimHei" w:eastAsia="黑体"/>
          <w:b/>
          <w:bCs/>
        </w:rPr>
        <w:t xml:space="preserve">   </w:t>
      </w:r>
      <w:r>
        <w:rPr>
          <w:rFonts w:cs="宋体;SimSun" w:ascii="SimHei" w:hAnsi="SimHei" w:eastAsia="黑体"/>
          <w:b/>
          <w:bCs/>
        </w:rPr>
        <w:t>2.3</w:t>
      </w:r>
      <w:r>
        <w:rPr>
          <w:rFonts w:ascii="SimHei" w:hAnsi="SimHei" w:cs="宋体;SimSun" w:eastAsia="黑体"/>
          <w:b/>
          <w:bCs/>
        </w:rPr>
        <w:t>公司福利假</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1</w:t>
      </w:r>
      <w:r>
        <w:rPr>
          <w:rFonts w:ascii="SimHei" w:hAnsi="SimHei" w:cs="宋体;SimSun" w:eastAsia="黑体"/>
          <w:szCs w:val="21"/>
        </w:rPr>
        <w:t>）结婚证领取假</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符合国家及公司的婚假规定的员工，领取结婚证的当天，可给予一天的带薪假期。</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）护理假</w:t>
      </w:r>
    </w:p>
    <w:p>
      <w:pPr>
        <w:pStyle w:val="Normal"/>
        <w:numPr>
          <w:ilvl w:val="0"/>
          <w:numId w:val="0"/>
        </w:numPr>
        <w:spacing w:lineRule="exact" w:line="500"/>
        <w:ind w:firstLine="420"/>
        <w:outlineLvl w:val="3"/>
        <w:rPr/>
      </w:pPr>
      <w:r>
        <w:rPr>
          <w:rFonts w:ascii="SimHei" w:hAnsi="SimHei" w:cs="宋体;SimSun" w:eastAsia="黑体"/>
        </w:rPr>
        <w:t>男员工配偶生育后持出生证明，可享受</w:t>
      </w:r>
      <w:r>
        <w:rPr>
          <w:rFonts w:cs="宋体;SimSun" w:ascii="SimHei" w:hAnsi="SimHei" w:eastAsia="黑体"/>
        </w:rPr>
        <w:t>3</w:t>
      </w:r>
      <w:r>
        <w:rPr>
          <w:rFonts w:ascii="SimHei" w:hAnsi="SimHei" w:cs="宋体;SimSun" w:eastAsia="黑体"/>
        </w:rPr>
        <w:t>天带薪护理假。</w:t>
      </w:r>
      <w:r>
        <w:rPr>
          <w:rFonts w:ascii="SimHei" w:hAnsi="SimHei" w:cs="宋体;SimSun" w:eastAsia="黑体"/>
          <w:szCs w:val="21"/>
        </w:rPr>
        <w:t>遇公休日，节假日不顺延，未休满者按正常出勤对待，不另付薪。</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rPr>
        <w:t>注：上述福利假具体休假手续请参照本册考勤规定执行。</w:t>
      </w:r>
    </w:p>
    <w:p>
      <w:pPr>
        <w:pStyle w:val="Normal"/>
        <w:numPr>
          <w:ilvl w:val="0"/>
          <w:numId w:val="0"/>
        </w:numPr>
        <w:spacing w:lineRule="exact" w:line="500"/>
        <w:ind w:start="420" w:hanging="0"/>
        <w:outlineLvl w:val="2"/>
        <w:rPr>
          <w:rFonts w:ascii="宋体;SimSun" w:hAnsi="宋体;SimSun" w:cs="宋体;SimSun"/>
          <w:b/>
          <w:b/>
          <w:bCs/>
        </w:rPr>
      </w:pPr>
      <w:r>
        <w:rPr>
          <w:rFonts w:cs="宋体;SimSun" w:ascii="SimHei" w:hAnsi="SimHei" w:eastAsia="黑体"/>
          <w:b/>
          <w:bCs/>
        </w:rPr>
        <w:t>2.4</w:t>
      </w:r>
      <w:r>
        <w:rPr>
          <w:rFonts w:ascii="SimHei" w:hAnsi="SimHei" w:cs="宋体;SimSun" w:eastAsia="黑体"/>
          <w:b/>
          <w:bCs/>
        </w:rPr>
        <w:t>专项福利</w:t>
      </w:r>
    </w:p>
    <w:p>
      <w:pPr>
        <w:pStyle w:val="Normal"/>
        <w:numPr>
          <w:ilvl w:val="0"/>
          <w:numId w:val="0"/>
        </w:numPr>
        <w:spacing w:lineRule="exact" w:line="500"/>
        <w:ind w:firstLine="420"/>
        <w:outlineLvl w:val="3"/>
        <w:rPr>
          <w:rFonts w:ascii="宋体;SimSun" w:hAnsi="宋体;SimSun" w:cs="宋体;SimSun"/>
        </w:rPr>
      </w:pPr>
      <w:r>
        <w:rPr>
          <w:rFonts w:ascii="SimHei" w:hAnsi="SimHei" w:cs="宋体;SimSun" w:eastAsia="黑体"/>
        </w:rPr>
        <w:t>员工自转正之日起享受公司专项福利。对于专项福利的享受人员范围如有变化，公司将以通知的形式下发各部门，各部门应以公司每年的具体说明为准。</w:t>
      </w:r>
    </w:p>
    <w:p>
      <w:pPr>
        <w:pStyle w:val="Normal"/>
        <w:numPr>
          <w:ilvl w:val="0"/>
          <w:numId w:val="0"/>
        </w:numPr>
        <w:spacing w:lineRule="exact" w:line="500"/>
        <w:ind w:firstLine="413"/>
        <w:outlineLvl w:val="3"/>
        <w:rPr>
          <w:rFonts w:ascii="宋体;SimSun" w:hAnsi="宋体;SimSun" w:cs="宋体;SimSun"/>
          <w:b/>
          <w:b/>
          <w:bCs/>
        </w:rPr>
      </w:pPr>
      <w:r>
        <w:rPr>
          <w:rFonts w:cs="宋体;SimSun" w:ascii="SimHei" w:hAnsi="SimHei" w:eastAsia="黑体"/>
          <w:b/>
          <w:bCs/>
        </w:rPr>
        <w:t>2.5</w:t>
      </w:r>
      <w:r>
        <w:rPr>
          <w:rFonts w:ascii="SimHei" w:hAnsi="SimHei" w:cs="宋体;SimSun" w:eastAsia="黑体"/>
          <w:b/>
          <w:bCs/>
        </w:rPr>
        <w:t>定期体检</w:t>
      </w:r>
    </w:p>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1</w:t>
      </w:r>
      <w:r>
        <w:rPr>
          <w:rFonts w:ascii="SimHei" w:hAnsi="SimHei" w:cs="宋体;SimSun" w:eastAsia="黑体"/>
          <w:b/>
          <w:szCs w:val="21"/>
        </w:rPr>
        <w:t>）适用人员</w:t>
      </w:r>
    </w:p>
    <w:p>
      <w:pPr>
        <w:pStyle w:val="Normal"/>
        <w:numPr>
          <w:ilvl w:val="0"/>
          <w:numId w:val="0"/>
        </w:numPr>
        <w:spacing w:lineRule="exact" w:line="500"/>
        <w:ind w:firstLine="420"/>
        <w:outlineLvl w:val="3"/>
        <w:rPr>
          <w:rFonts w:ascii="宋体;SimSun" w:hAnsi="宋体;SimSun" w:cs="宋体;SimSun"/>
          <w:b/>
          <w:b/>
          <w:bCs/>
        </w:rPr>
      </w:pPr>
      <w:r>
        <w:rPr>
          <w:rFonts w:ascii="SimHei" w:hAnsi="SimHei" w:cs="宋体;SimSun" w:eastAsia="黑体"/>
        </w:rPr>
        <w:t>定期体检适用于全体员工。新员工在入司时如已体检，则不再参加当年的常规体检；如果没有的话，新员工必须参加当年的常规体检。</w:t>
      </w:r>
    </w:p>
    <w:p>
      <w:pPr>
        <w:pStyle w:val="Normal"/>
        <w:numPr>
          <w:ilvl w:val="0"/>
          <w:numId w:val="0"/>
        </w:numPr>
        <w:spacing w:lineRule="exact" w:line="500"/>
        <w:ind w:firstLine="422"/>
        <w:outlineLvl w:val="3"/>
        <w:rPr>
          <w:rFonts w:ascii="宋体;SimSun" w:hAnsi="宋体;SimSun" w:cs="宋体;SimSun"/>
          <w:b/>
          <w:b/>
          <w:szCs w:val="21"/>
        </w:rPr>
      </w:pPr>
      <w:r>
        <w:rPr>
          <w:rFonts w:ascii="SimHei" w:hAnsi="SimHei" w:cs="宋体;SimSun" w:eastAsia="黑体"/>
          <w:b/>
          <w:szCs w:val="21"/>
        </w:rPr>
        <w:t>（</w:t>
      </w:r>
      <w:r>
        <w:rPr>
          <w:rFonts w:cs="宋体;SimSun" w:ascii="SimHei" w:hAnsi="SimHei" w:eastAsia="黑体"/>
          <w:b/>
          <w:szCs w:val="21"/>
        </w:rPr>
        <w:t>2</w:t>
      </w:r>
      <w:r>
        <w:rPr>
          <w:rFonts w:ascii="SimHei" w:hAnsi="SimHei" w:cs="宋体;SimSun" w:eastAsia="黑体"/>
          <w:b/>
          <w:szCs w:val="21"/>
        </w:rPr>
        <w:t>）体检时间</w:t>
      </w:r>
    </w:p>
    <w:p>
      <w:pPr>
        <w:pStyle w:val="Normal"/>
        <w:numPr>
          <w:ilvl w:val="0"/>
          <w:numId w:val="0"/>
        </w:numPr>
        <w:tabs>
          <w:tab w:val="clear" w:pos="420"/>
          <w:tab w:val="left" w:pos="9450" w:leader="none"/>
        </w:tabs>
        <w:spacing w:lineRule="exact" w:line="500"/>
        <w:ind w:start="-199" w:end="199" w:firstLine="199"/>
        <w:outlineLvl w:val="3"/>
        <w:rPr>
          <w:rFonts w:cs="宋体;SimSun"/>
          <w:color w:val="FF0000"/>
          <w:szCs w:val="21"/>
        </w:rPr>
      </w:pPr>
      <w:r>
        <w:rPr>
          <w:rFonts w:ascii="SimHei" w:hAnsi="SimHei" w:cs="宋体;SimSun" w:eastAsia="黑体"/>
        </w:rPr>
        <w:t>定期体检的具体时间及操作流程，由人力资源部统一安排，并根据具体情况而执行。</w:t>
      </w:r>
    </w:p>
    <w:p>
      <w:pPr>
        <w:pStyle w:val="Normal"/>
        <w:numPr>
          <w:ilvl w:val="0"/>
          <w:numId w:val="14"/>
        </w:numPr>
        <w:tabs>
          <w:tab w:val="clear" w:pos="420"/>
          <w:tab w:val="left" w:pos="0" w:leader="none"/>
          <w:tab w:val="left" w:pos="540" w:leader="none"/>
        </w:tabs>
        <w:spacing w:lineRule="auto" w:line="360"/>
        <w:outlineLvl w:val="1"/>
        <w:rPr>
          <w:b/>
          <w:b/>
        </w:rPr>
      </w:pPr>
      <w:bookmarkStart w:id="29" w:name="__RefHeading___Toc9778"/>
      <w:bookmarkEnd w:id="29"/>
      <w:r>
        <w:rPr>
          <w:rFonts w:ascii="SimHei" w:hAnsi="SimHei" w:eastAsia="黑体"/>
          <w:b/>
        </w:rPr>
        <w:t>培训管理</w:t>
      </w:r>
    </w:p>
    <w:p>
      <w:pPr>
        <w:pStyle w:val="TextBody"/>
        <w:numPr>
          <w:ilvl w:val="0"/>
          <w:numId w:val="9"/>
        </w:numPr>
        <w:spacing w:lineRule="auto" w:line="360"/>
        <w:rPr>
          <w:rFonts w:cs="宋体;SimSun"/>
          <w:szCs w:val="21"/>
        </w:rPr>
      </w:pPr>
      <w:r>
        <w:rPr>
          <w:rFonts w:cs="宋体;SimSun" w:ascii="SimHei" w:hAnsi="SimHei" w:eastAsia="黑体"/>
          <w:szCs w:val="21"/>
        </w:rPr>
        <w:t>专业技术培训指公司为员工提供与本职工作相关的培训。</w:t>
      </w:r>
    </w:p>
    <w:p>
      <w:pPr>
        <w:pStyle w:val="TextBody"/>
        <w:numPr>
          <w:ilvl w:val="0"/>
          <w:numId w:val="9"/>
        </w:numPr>
        <w:spacing w:lineRule="auto" w:line="360"/>
        <w:rPr>
          <w:rFonts w:cs="宋体;SimSun"/>
          <w:szCs w:val="21"/>
        </w:rPr>
      </w:pPr>
      <w:r>
        <w:rPr>
          <w:rFonts w:cs="宋体;SimSun" w:ascii="SimHei" w:hAnsi="SimHei" w:eastAsia="黑体"/>
          <w:szCs w:val="21"/>
        </w:rPr>
        <w:t>专用技术培训费用</w:t>
      </w:r>
    </w:p>
    <w:p>
      <w:pPr>
        <w:pStyle w:val="TextBody"/>
        <w:spacing w:lineRule="auto" w:line="360"/>
        <w:ind w:firstLine="420"/>
        <w:rPr>
          <w:rFonts w:cs="宋体;SimSun"/>
          <w:szCs w:val="21"/>
        </w:rPr>
      </w:pPr>
      <w:r>
        <w:rPr>
          <w:rFonts w:cs="宋体;SimSun" w:ascii="SimHei" w:hAnsi="SimHei" w:eastAsia="黑体"/>
          <w:szCs w:val="21"/>
        </w:rPr>
        <w:t>公司为了对员工进行专业技术培训而支付的有凭证的培训费用、培训期间的差旅费用以及因培训产生的用于该员工的其他直接费用。</w:t>
      </w:r>
    </w:p>
    <w:p>
      <w:pPr>
        <w:pStyle w:val="TextBody"/>
        <w:numPr>
          <w:ilvl w:val="0"/>
          <w:numId w:val="9"/>
        </w:numPr>
        <w:spacing w:lineRule="auto" w:line="360"/>
        <w:rPr>
          <w:rFonts w:cs="宋体;SimSun"/>
          <w:szCs w:val="21"/>
        </w:rPr>
      </w:pPr>
      <w:r>
        <w:rPr>
          <w:rFonts w:cs="宋体;SimSun" w:ascii="SimHei" w:hAnsi="SimHei" w:eastAsia="黑体"/>
          <w:color w:val="FF0000"/>
          <w:szCs w:val="21"/>
        </w:rPr>
        <w:t>员工参加专业技术培训前要与公司签字培训协议，约定服务期和违约金。</w:t>
      </w:r>
    </w:p>
    <w:p>
      <w:pPr>
        <w:pStyle w:val="Normal"/>
        <w:numPr>
          <w:ilvl w:val="0"/>
          <w:numId w:val="14"/>
        </w:numPr>
        <w:tabs>
          <w:tab w:val="clear" w:pos="420"/>
          <w:tab w:val="left" w:pos="0" w:leader="none"/>
          <w:tab w:val="left" w:pos="540" w:leader="none"/>
        </w:tabs>
        <w:spacing w:lineRule="auto" w:line="360"/>
        <w:outlineLvl w:val="1"/>
        <w:rPr>
          <w:b/>
          <w:b/>
        </w:rPr>
      </w:pPr>
      <w:bookmarkStart w:id="30" w:name="__RefHeading___Toc5366"/>
      <w:bookmarkEnd w:id="30"/>
      <w:r>
        <w:rPr>
          <w:rFonts w:ascii="SimHei" w:hAnsi="SimHei" w:eastAsia="黑体"/>
          <w:b/>
        </w:rPr>
        <w:t>员工奖惩</w:t>
      </w:r>
    </w:p>
    <w:p>
      <w:pPr>
        <w:pStyle w:val="Normal"/>
        <w:numPr>
          <w:ilvl w:val="0"/>
          <w:numId w:val="19"/>
        </w:numPr>
        <w:spacing w:lineRule="exact" w:line="500"/>
        <w:outlineLvl w:val="2"/>
        <w:rPr>
          <w:b/>
          <w:b/>
          <w:szCs w:val="21"/>
        </w:rPr>
      </w:pPr>
      <w:bookmarkStart w:id="31" w:name="__RefHeading___Toc18678"/>
      <w:bookmarkEnd w:id="31"/>
      <w:r>
        <w:rPr>
          <w:rFonts w:ascii="SimHei" w:hAnsi="SimHei" w:eastAsia="黑体"/>
          <w:b/>
          <w:szCs w:val="21"/>
        </w:rPr>
        <w:t>员工奖励</w:t>
      </w:r>
    </w:p>
    <w:p>
      <w:pPr>
        <w:pStyle w:val="Normal"/>
        <w:numPr>
          <w:ilvl w:val="0"/>
          <w:numId w:val="0"/>
        </w:numPr>
        <w:spacing w:lineRule="exact" w:line="500"/>
        <w:ind w:firstLine="420"/>
        <w:outlineLvl w:val="3"/>
        <w:rPr/>
      </w:pPr>
      <w:r>
        <w:rPr>
          <w:rFonts w:ascii="SimHei" w:hAnsi="SimHei" w:cs="宋体;SimSun" w:eastAsia="黑体"/>
          <w:szCs w:val="21"/>
        </w:rPr>
        <w:t>为激励先进，树立典型，肯定优秀团队，引导公司良好的工作氛围和企业文化，从基础上提高公司员工的职业化素养，增强公司市场竞争力和团队凝聚力，公司特定了</w:t>
      </w:r>
      <w:r>
        <w:rPr>
          <w:rFonts w:ascii="SimHei" w:hAnsi="SimHei" w:eastAsia="黑体"/>
        </w:rPr>
        <w:t>评优制度。</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奖励层级为：公司公司级奖励和部门级奖励。</w:t>
      </w:r>
    </w:p>
    <w:p>
      <w:pPr>
        <w:pStyle w:val="Normal"/>
        <w:numPr>
          <w:ilvl w:val="0"/>
          <w:numId w:val="19"/>
        </w:numPr>
        <w:spacing w:lineRule="exact" w:line="500"/>
        <w:outlineLvl w:val="2"/>
        <w:rPr>
          <w:b/>
          <w:b/>
          <w:szCs w:val="21"/>
        </w:rPr>
      </w:pPr>
      <w:bookmarkStart w:id="32" w:name="__RefHeading___Toc16209"/>
      <w:bookmarkEnd w:id="32"/>
      <w:r>
        <w:rPr>
          <w:rFonts w:ascii="SimHei" w:hAnsi="SimHei" w:eastAsia="黑体"/>
          <w:b/>
          <w:szCs w:val="21"/>
        </w:rPr>
        <w:t>员工惩罚</w:t>
      </w:r>
    </w:p>
    <w:p>
      <w:pPr>
        <w:pStyle w:val="Normal"/>
        <w:tabs>
          <w:tab w:val="clear" w:pos="420"/>
          <w:tab w:val="left" w:pos="360" w:leader="none"/>
        </w:tabs>
        <w:spacing w:lineRule="auto" w:line="360" w:before="62" w:after="62"/>
        <w:ind w:firstLine="420"/>
        <w:rPr/>
      </w:pPr>
      <w:r>
        <w:rPr>
          <w:rFonts w:ascii="SimHei" w:hAnsi="SimHei" w:cs="宋体;SimSun" w:eastAsia="黑体"/>
          <w:szCs w:val="21"/>
        </w:rPr>
        <w:t>为</w:t>
      </w:r>
      <w:r>
        <w:rPr>
          <w:rFonts w:ascii="SimHei" w:hAnsi="SimHei" w:cs="宋体;SimSun" w:eastAsia="黑体"/>
          <w:kern w:val="0"/>
          <w:szCs w:val="21"/>
        </w:rPr>
        <w:t>弘扬企业文化，</w:t>
      </w:r>
      <w:r>
        <w:rPr>
          <w:rFonts w:ascii="SimHei" w:hAnsi="SimHei" w:cs="宋体;SimSun" w:eastAsia="黑体"/>
          <w:szCs w:val="21"/>
        </w:rPr>
        <w:t>加强公司内部管理，</w:t>
      </w:r>
      <w:r>
        <w:rPr>
          <w:rFonts w:ascii="SimHei" w:hAnsi="SimHei" w:eastAsia="黑体"/>
          <w:szCs w:val="18"/>
        </w:rPr>
        <w:t>正确引导员工行为，维护公司各项制度及规范，保障</w:t>
      </w:r>
      <w:r>
        <w:rPr>
          <w:rFonts w:ascii="SimHei" w:hAnsi="SimHei" w:cs="宋体;SimSun" w:eastAsia="黑体"/>
          <w:kern w:val="0"/>
          <w:szCs w:val="21"/>
        </w:rPr>
        <w:t>公司利益，促进公司发展，提高员工素质，特制定此规定</w:t>
      </w:r>
      <w:r>
        <w:rPr>
          <w:rFonts w:ascii="SimHei" w:hAnsi="SimHei" w:eastAsia="黑体"/>
          <w:bCs/>
          <w:szCs w:val="21"/>
        </w:rPr>
        <w:t>。</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2.1</w:t>
      </w:r>
      <w:r>
        <w:rPr>
          <w:rFonts w:ascii="SimHei" w:hAnsi="SimHei" w:cs="宋体;SimSun" w:eastAsia="黑体"/>
          <w:b/>
          <w:szCs w:val="21"/>
        </w:rPr>
        <w:t>处罚种类</w:t>
      </w:r>
    </w:p>
    <w:p>
      <w:pPr>
        <w:pStyle w:val="Normal"/>
        <w:tabs>
          <w:tab w:val="clear" w:pos="420"/>
          <w:tab w:val="left" w:pos="360" w:leader="none"/>
        </w:tabs>
        <w:spacing w:lineRule="auto" w:line="360" w:before="62" w:after="62"/>
        <w:ind w:firstLine="420"/>
        <w:rPr/>
      </w:pPr>
      <w:r>
        <w:rPr>
          <w:rFonts w:ascii="SimHei" w:hAnsi="SimHei" w:eastAsia="黑体"/>
        </w:rPr>
        <w:t>按照情节由轻到重将员工违规行为分为：口头警告、书面警告、解除劳动关系三个等级。</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2.1.1</w:t>
      </w:r>
      <w:r>
        <w:rPr>
          <w:rFonts w:ascii="SimHei" w:hAnsi="SimHei" w:cs="宋体;SimSun" w:eastAsia="黑体"/>
          <w:b/>
          <w:szCs w:val="21"/>
        </w:rPr>
        <w:t>口头警告</w:t>
      </w:r>
    </w:p>
    <w:p>
      <w:pPr>
        <w:pStyle w:val="Normal"/>
        <w:tabs>
          <w:tab w:val="clear" w:pos="420"/>
          <w:tab w:val="left" w:pos="360" w:leader="none"/>
        </w:tabs>
        <w:spacing w:lineRule="auto" w:line="360" w:before="62" w:after="62"/>
        <w:ind w:firstLine="420"/>
        <w:rPr/>
      </w:pPr>
      <w:r>
        <w:rPr>
          <w:rFonts w:ascii="SimHei" w:hAnsi="SimHei" w:eastAsia="黑体"/>
        </w:rPr>
        <w:t>员工有下行为（包含但不限于）之一者将按书面警告处理：</w:t>
      </w:r>
    </w:p>
    <w:p>
      <w:pPr>
        <w:pStyle w:val="Normal"/>
        <w:numPr>
          <w:ilvl w:val="0"/>
          <w:numId w:val="12"/>
        </w:numPr>
        <w:spacing w:lineRule="exact" w:line="400"/>
        <w:rPr>
          <w:rFonts w:ascii="宋体;SimSun" w:hAnsi="宋体;SimSun" w:cs="宋体;SimSun"/>
          <w:bCs/>
        </w:rPr>
      </w:pPr>
      <w:r>
        <w:rPr>
          <w:rFonts w:ascii="SimHei" w:hAnsi="SimHei" w:cs="宋体;SimSun" w:eastAsia="黑体"/>
          <w:bCs/>
        </w:rPr>
        <w:t>参加公司组织的会议、培训未经批准迟到、早退或缺席者；</w:t>
      </w:r>
    </w:p>
    <w:p>
      <w:pPr>
        <w:pStyle w:val="Normal"/>
        <w:numPr>
          <w:ilvl w:val="0"/>
          <w:numId w:val="12"/>
        </w:numPr>
        <w:spacing w:lineRule="exact" w:line="400"/>
        <w:rPr>
          <w:rFonts w:ascii="宋体;SimSun" w:hAnsi="宋体;SimSun" w:cs="宋体;SimSun"/>
          <w:bCs/>
          <w:color w:val="FF0000"/>
        </w:rPr>
      </w:pPr>
      <w:r>
        <w:rPr>
          <w:rFonts w:ascii="SimHei" w:hAnsi="SimHei" w:cs="宋体;SimSun" w:eastAsia="黑体"/>
          <w:bCs/>
          <w:color w:val="FF0000"/>
        </w:rPr>
        <w:t>参加会议、谈判、宴会、培训时，不将手机关掉或调整到静音状态者；</w:t>
      </w:r>
    </w:p>
    <w:p>
      <w:pPr>
        <w:pStyle w:val="Normal"/>
        <w:numPr>
          <w:ilvl w:val="0"/>
          <w:numId w:val="12"/>
        </w:numPr>
        <w:spacing w:lineRule="exact" w:line="400"/>
        <w:rPr>
          <w:rFonts w:ascii="宋体;SimSun" w:hAnsi="宋体;SimSun" w:cs="宋体;SimSun"/>
          <w:bCs/>
        </w:rPr>
      </w:pPr>
      <w:r>
        <w:rPr>
          <w:rFonts w:ascii="SimHei" w:hAnsi="SimHei" w:cs="宋体;SimSun" w:eastAsia="黑体"/>
          <w:bCs/>
        </w:rPr>
        <w:t xml:space="preserve">进入办公区时，不配带公司胸牌；在忘记带胸牌的情况下，拒绝在前台登记的行为； </w:t>
      </w:r>
    </w:p>
    <w:p>
      <w:pPr>
        <w:pStyle w:val="Normal"/>
        <w:numPr>
          <w:ilvl w:val="0"/>
          <w:numId w:val="12"/>
        </w:numPr>
        <w:spacing w:lineRule="exact" w:line="400"/>
        <w:rPr>
          <w:rFonts w:ascii="宋体;SimSun" w:hAnsi="宋体;SimSun" w:cs="宋体;SimSun"/>
          <w:bCs/>
        </w:rPr>
      </w:pPr>
      <w:r>
        <w:rPr>
          <w:rFonts w:ascii="SimHei" w:hAnsi="SimHei" w:cs="宋体;SimSun" w:eastAsia="黑体"/>
          <w:bCs/>
        </w:rPr>
        <w:t>在办公区域内大声喧哗、唱歌、吹口哨、扎堆聊天、吸烟、随地吐痰、乱扔废弃物、胡乱堆放物品或做出其他危害办公环境的或在公司内无理取闹、打架，扰乱正常工作秩序者；</w:t>
      </w:r>
    </w:p>
    <w:p>
      <w:pPr>
        <w:pStyle w:val="Normal"/>
        <w:numPr>
          <w:ilvl w:val="0"/>
          <w:numId w:val="12"/>
        </w:numPr>
        <w:spacing w:lineRule="exact" w:line="400"/>
        <w:rPr>
          <w:rFonts w:ascii="宋体;SimSun" w:hAnsi="宋体;SimSun" w:cs="宋体;SimSun"/>
          <w:bCs/>
        </w:rPr>
      </w:pPr>
      <w:r>
        <w:rPr>
          <w:rFonts w:ascii="SimHei" w:hAnsi="SimHei" w:cs="宋体;SimSun" w:eastAsia="黑体"/>
          <w:bCs/>
        </w:rPr>
        <w:t>上班时间穿背心、薄透服装、超短裙、短裤、拖鞋等服装者（遇周末或特殊人员，如孕妇除外）；</w:t>
      </w:r>
    </w:p>
    <w:p>
      <w:pPr>
        <w:pStyle w:val="Normal"/>
        <w:numPr>
          <w:ilvl w:val="0"/>
          <w:numId w:val="12"/>
        </w:numPr>
        <w:spacing w:lineRule="exact" w:line="400"/>
        <w:rPr>
          <w:rFonts w:ascii="宋体;SimSun" w:hAnsi="宋体;SimSun" w:cs="宋体;SimSun"/>
          <w:bCs/>
        </w:rPr>
      </w:pPr>
      <w:r>
        <w:rPr>
          <w:rFonts w:ascii="SimHei" w:hAnsi="SimHei" w:cs="宋体;SimSun" w:eastAsia="黑体"/>
          <w:bCs/>
        </w:rPr>
        <w:t>在工作时间，从事与工作无关的活动（看报、吃东西、聊天、玩游戏、上网等行为）；</w:t>
      </w:r>
    </w:p>
    <w:p>
      <w:pPr>
        <w:pStyle w:val="Normal"/>
        <w:numPr>
          <w:ilvl w:val="0"/>
          <w:numId w:val="12"/>
        </w:numPr>
        <w:spacing w:lineRule="exact" w:line="400"/>
        <w:rPr>
          <w:rFonts w:ascii="宋体;SimSun" w:hAnsi="宋体;SimSun" w:cs="宋体;SimSun"/>
          <w:bCs/>
        </w:rPr>
      </w:pPr>
      <w:r>
        <w:rPr>
          <w:rFonts w:ascii="SimHei" w:hAnsi="SimHei" w:cs="宋体;SimSun" w:eastAsia="黑体"/>
          <w:bCs/>
        </w:rPr>
        <w:t>在工作时间，接听私人电话超过</w:t>
      </w:r>
      <w:r>
        <w:rPr>
          <w:rFonts w:cs="宋体;SimSun" w:ascii="SimHei" w:hAnsi="SimHei" w:eastAsia="黑体"/>
          <w:bCs/>
        </w:rPr>
        <w:t>15</w:t>
      </w:r>
      <w:r>
        <w:rPr>
          <w:rFonts w:ascii="SimHei" w:hAnsi="SimHei" w:cs="宋体;SimSun" w:eastAsia="黑体"/>
          <w:bCs/>
        </w:rPr>
        <w:t>分钟的或无故在三声内不接听电话的；</w:t>
      </w:r>
    </w:p>
    <w:p>
      <w:pPr>
        <w:pStyle w:val="Normal"/>
        <w:numPr>
          <w:ilvl w:val="0"/>
          <w:numId w:val="12"/>
        </w:numPr>
        <w:spacing w:lineRule="exact" w:line="400"/>
        <w:rPr>
          <w:rFonts w:ascii="宋体;SimSun" w:hAnsi="宋体;SimSun" w:cs="宋体;SimSun"/>
          <w:bCs/>
        </w:rPr>
      </w:pPr>
      <w:r>
        <w:rPr>
          <w:rFonts w:ascii="SimHei" w:hAnsi="SimHei" w:cs="宋体;SimSun" w:eastAsia="黑体"/>
          <w:bCs/>
        </w:rPr>
        <w:t>在工作时间将与工作无关人员带入公司者；</w:t>
      </w:r>
    </w:p>
    <w:p>
      <w:pPr>
        <w:pStyle w:val="Normal"/>
        <w:numPr>
          <w:ilvl w:val="0"/>
          <w:numId w:val="12"/>
        </w:numPr>
        <w:spacing w:lineRule="exact" w:line="400"/>
        <w:rPr>
          <w:rFonts w:ascii="宋体;SimSun" w:hAnsi="宋体;SimSun" w:cs="宋体;SimSun"/>
          <w:bCs/>
        </w:rPr>
      </w:pPr>
      <w:r>
        <w:rPr>
          <w:rFonts w:ascii="SimHei" w:hAnsi="SimHei" w:cs="宋体;SimSun" w:eastAsia="黑体"/>
          <w:bCs/>
        </w:rPr>
        <w:t>在工作时间串岗者；</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利用公司现代化网络通讯手段传播与工作无关的信息者；</w:t>
      </w:r>
    </w:p>
    <w:p>
      <w:pPr>
        <w:pStyle w:val="Normal"/>
        <w:numPr>
          <w:ilvl w:val="0"/>
          <w:numId w:val="12"/>
        </w:numPr>
        <w:tabs>
          <w:tab w:val="clear" w:pos="420"/>
          <w:tab w:val="left" w:pos="360" w:leader="none"/>
        </w:tabs>
        <w:spacing w:lineRule="exact" w:line="400"/>
        <w:ind w:start="900" w:hanging="480"/>
        <w:rPr>
          <w:rFonts w:ascii="宋体;SimSun" w:hAnsi="宋体;SimSun" w:cs="宋体;SimSun"/>
          <w:bCs/>
        </w:rPr>
      </w:pPr>
      <w:r>
        <w:rPr>
          <w:rFonts w:ascii="SimHei" w:hAnsi="SimHei" w:cs="宋体;SimSun" w:eastAsia="黑体"/>
          <w:bCs/>
        </w:rPr>
        <w:t>与客户、合作伙伴面谈和代表公司出席外部重要会议、谈判时，不着职业装或对客户没有礼貌影响公司业务形象的；</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在外出见客户或出差时不随身携带名片者；</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预定公司会议室时，不按公司规定通过公司前台或会议预定系统预定会议室者，或取消会议时，不及时通知前台并归还钥匙的行为；</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浪费公司办公资源</w:t>
      </w:r>
      <w:r>
        <w:rPr>
          <w:rFonts w:cs="宋体;SimSun" w:ascii="SimHei" w:hAnsi="SimHei" w:eastAsia="黑体"/>
          <w:bCs/>
        </w:rPr>
        <w:t>(</w:t>
      </w:r>
      <w:r>
        <w:rPr>
          <w:rFonts w:ascii="SimHei" w:hAnsi="SimHei" w:cs="宋体;SimSun" w:eastAsia="黑体"/>
          <w:bCs/>
        </w:rPr>
        <w:t>如水、电、纸张等</w:t>
      </w:r>
      <w:r>
        <w:rPr>
          <w:rFonts w:cs="宋体;SimSun" w:ascii="SimHei" w:hAnsi="SimHei" w:eastAsia="黑体"/>
          <w:bCs/>
        </w:rPr>
        <w:t>)</w:t>
      </w:r>
      <w:r>
        <w:rPr>
          <w:rFonts w:ascii="SimHei" w:hAnsi="SimHei" w:cs="宋体;SimSun" w:eastAsia="黑体"/>
          <w:bCs/>
        </w:rPr>
        <w:t>者；</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将易燃易爆危险品带入公司者；</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无火情时，乱动人工警报器和其他救火器材行为；</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在财务及相关职能部门进行审计或稽查调查中，隐瞒证据和其他资料或拖延者；</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擅自利用公司设备处理私人事务者；</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出纳违规开具发票，财务违规记账，商务违规操作，但未造成损失的行为；</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办公设备出现故障不及时通知技术支持，擅自拆卸设备，或私自在公司电脑上安装没有安装许可的软件者；</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发现他人违规违纪主管负责人不予制止或反映，造成不良影响者；</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损坏公司物品，不按规定赔偿者；</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未经公司书面许可，擅自将公司资产带出公司，或将公司资产挪作它用者；</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对同事提出的正常办公请求，不能及时提供支持或帮助，无故推托或置之不理者；</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在公司公共设施上乱写、乱刻、乱画等损坏公司资产者；</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不妥善保管文件、资料，随意废弃重要文件资料者；遗失公司帐票或不尽职保管本职岗位应该妥善保管的重要文件或档案，造成遗失或缺失的；</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利用公司设备浏览不健康网站或上网闲聊者；</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未遵守公司因公出国（境）审批管理规定，未经审批同意私自出国（境）进行与工作相关的外事活动；</w:t>
      </w:r>
    </w:p>
    <w:p>
      <w:pPr>
        <w:pStyle w:val="Normal"/>
        <w:numPr>
          <w:ilvl w:val="0"/>
          <w:numId w:val="12"/>
        </w:numPr>
        <w:tabs>
          <w:tab w:val="clear" w:pos="420"/>
          <w:tab w:val="left" w:pos="900" w:leader="none"/>
        </w:tabs>
        <w:spacing w:lineRule="exact" w:line="400"/>
        <w:rPr>
          <w:rFonts w:ascii="宋体;SimSun" w:hAnsi="宋体;SimSun" w:cs="宋体;SimSun"/>
          <w:bCs/>
        </w:rPr>
      </w:pPr>
      <w:r>
        <w:rPr>
          <w:rFonts w:ascii="SimHei" w:hAnsi="SimHei" w:cs="宋体;SimSun" w:eastAsia="黑体"/>
          <w:bCs/>
        </w:rPr>
        <w:t>出国（境）人员归国后无正当理由不按期归还因公证件者；</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2.1.2</w:t>
      </w:r>
      <w:r>
        <w:rPr>
          <w:rFonts w:ascii="SimHei" w:hAnsi="SimHei" w:cs="宋体;SimSun" w:eastAsia="黑体"/>
          <w:b/>
          <w:szCs w:val="21"/>
        </w:rPr>
        <w:t>书面警告</w:t>
      </w:r>
    </w:p>
    <w:p>
      <w:pPr>
        <w:pStyle w:val="Normal"/>
        <w:tabs>
          <w:tab w:val="clear" w:pos="420"/>
          <w:tab w:val="left" w:pos="360" w:leader="none"/>
        </w:tabs>
        <w:spacing w:lineRule="auto" w:line="360" w:before="62" w:after="62"/>
        <w:ind w:firstLine="420"/>
        <w:rPr/>
      </w:pPr>
      <w:r>
        <w:rPr>
          <w:rFonts w:ascii="SimHei" w:hAnsi="SimHei" w:eastAsia="黑体"/>
        </w:rPr>
        <w:t>员工有下行为（包含但不限于）之一者将按书面警告处理</w:t>
      </w:r>
      <w:r>
        <w:rPr>
          <w:rFonts w:ascii="SimHei" w:hAnsi="SimHei" w:eastAsia="黑体"/>
        </w:rPr>
        <w:t>:</w:t>
      </w:r>
    </w:p>
    <w:p>
      <w:pPr>
        <w:pStyle w:val="Normal"/>
        <w:numPr>
          <w:ilvl w:val="0"/>
          <w:numId w:val="11"/>
        </w:numPr>
        <w:spacing w:lineRule="exact" w:line="400"/>
        <w:rPr>
          <w:rFonts w:ascii="宋体;SimSun" w:hAnsi="宋体;SimSun" w:cs="宋体;SimSun"/>
          <w:bCs/>
        </w:rPr>
      </w:pPr>
      <w:r>
        <w:rPr>
          <w:rFonts w:ascii="SimHei" w:hAnsi="SimHei" w:cs="宋体;SimSun" w:eastAsia="黑体"/>
          <w:bCs/>
        </w:rPr>
        <w:t>任职的一年内，同一员工得到三次“口头警告”的。</w:t>
      </w:r>
    </w:p>
    <w:p>
      <w:pPr>
        <w:pStyle w:val="Normal"/>
        <w:numPr>
          <w:ilvl w:val="0"/>
          <w:numId w:val="11"/>
        </w:numPr>
        <w:tabs>
          <w:tab w:val="clear" w:pos="420"/>
        </w:tabs>
        <w:spacing w:lineRule="exact" w:line="400"/>
        <w:rPr>
          <w:rFonts w:ascii="宋体;SimSun" w:hAnsi="宋体;SimSun" w:cs="宋体;SimSun"/>
          <w:bCs/>
        </w:rPr>
      </w:pPr>
      <w:r>
        <w:rPr>
          <w:rFonts w:ascii="SimHei" w:hAnsi="SimHei" w:cs="宋体;SimSun" w:eastAsia="黑体"/>
          <w:bCs/>
        </w:rPr>
        <w:t>未按公司规定保存销售及相关业务合同，缺失数量达当年应保存合同的</w:t>
      </w:r>
      <w:r>
        <w:rPr>
          <w:rFonts w:cs="宋体;SimSun" w:ascii="SimHei" w:hAnsi="SimHei" w:eastAsia="黑体"/>
          <w:bCs/>
        </w:rPr>
        <w:t>30%</w:t>
      </w:r>
      <w:r>
        <w:rPr>
          <w:rFonts w:ascii="SimHei" w:hAnsi="SimHei" w:cs="宋体;SimSun" w:eastAsia="黑体"/>
          <w:bCs/>
        </w:rPr>
        <w:t>以下的行为；</w:t>
      </w:r>
    </w:p>
    <w:p>
      <w:pPr>
        <w:pStyle w:val="Normal"/>
        <w:numPr>
          <w:ilvl w:val="0"/>
          <w:numId w:val="11"/>
        </w:numPr>
        <w:tabs>
          <w:tab w:val="clear" w:pos="420"/>
        </w:tabs>
        <w:spacing w:lineRule="exact" w:line="400"/>
        <w:rPr>
          <w:rFonts w:ascii="宋体;SimSun" w:hAnsi="宋体;SimSun" w:cs="宋体;SimSun"/>
          <w:bCs/>
        </w:rPr>
      </w:pPr>
      <w:r>
        <w:rPr>
          <w:rFonts w:ascii="SimHei" w:hAnsi="SimHei" w:cs="宋体;SimSun" w:eastAsia="黑体"/>
          <w:bCs/>
        </w:rPr>
        <w:t>对属于明显事实的结果单据及相关责任文件不予签收的，及其他消极、不配合公司内部管理工作的行为；</w:t>
      </w:r>
    </w:p>
    <w:p>
      <w:pPr>
        <w:pStyle w:val="Normal"/>
        <w:numPr>
          <w:ilvl w:val="0"/>
          <w:numId w:val="11"/>
        </w:numPr>
        <w:tabs>
          <w:tab w:val="clear" w:pos="420"/>
        </w:tabs>
        <w:spacing w:lineRule="exact" w:line="400"/>
        <w:rPr>
          <w:rFonts w:ascii="宋体;SimSun" w:hAnsi="宋体;SimSun" w:cs="宋体;SimSun"/>
          <w:bCs/>
        </w:rPr>
      </w:pPr>
      <w:r>
        <w:rPr>
          <w:rFonts w:ascii="SimHei" w:hAnsi="SimHei" w:cs="宋体;SimSun" w:eastAsia="黑体"/>
          <w:bCs/>
        </w:rPr>
        <w:t>员工在本职工作中，发现或应当发现风险隐患可能会造成公司损失的事件，但没有采取应采取的有效防范措施，或未及时通知有关部门采取有效防范措施，造成公司</w:t>
      </w:r>
      <w:r>
        <w:rPr>
          <w:rFonts w:cs="宋体;SimSun" w:ascii="SimHei" w:hAnsi="SimHei" w:eastAsia="黑体"/>
          <w:bCs/>
        </w:rPr>
        <w:t xml:space="preserve">5000 </w:t>
      </w:r>
      <w:r>
        <w:rPr>
          <w:rFonts w:ascii="SimHei" w:hAnsi="SimHei" w:cs="宋体;SimSun" w:eastAsia="黑体"/>
          <w:bCs/>
        </w:rPr>
        <w:t>元以下损失的。</w:t>
      </w:r>
    </w:p>
    <w:p>
      <w:pPr>
        <w:pStyle w:val="Normal"/>
        <w:numPr>
          <w:ilvl w:val="0"/>
          <w:numId w:val="11"/>
        </w:numPr>
        <w:tabs>
          <w:tab w:val="clear" w:pos="420"/>
        </w:tabs>
        <w:spacing w:lineRule="exact" w:line="400"/>
        <w:rPr>
          <w:rFonts w:ascii="宋体;SimSun" w:hAnsi="宋体;SimSun" w:cs="宋体;SimSun"/>
          <w:bCs/>
        </w:rPr>
      </w:pPr>
      <w:r>
        <w:rPr>
          <w:rFonts w:ascii="SimHei" w:hAnsi="SimHei" w:cs="宋体;SimSun" w:eastAsia="黑体"/>
          <w:bCs/>
        </w:rPr>
        <w:t>不服从主管领导的工作分配或消极对待部门负责人的指令，影响相关工作完成者；</w:t>
      </w:r>
    </w:p>
    <w:p>
      <w:pPr>
        <w:pStyle w:val="Normal"/>
        <w:numPr>
          <w:ilvl w:val="0"/>
          <w:numId w:val="11"/>
        </w:numPr>
        <w:tabs>
          <w:tab w:val="clear" w:pos="420"/>
        </w:tabs>
        <w:spacing w:lineRule="exact" w:line="400"/>
        <w:rPr>
          <w:rFonts w:ascii="宋体;SimSun" w:hAnsi="宋体;SimSun" w:cs="宋体;SimSun"/>
          <w:bCs/>
        </w:rPr>
      </w:pPr>
      <w:r>
        <w:rPr>
          <w:rFonts w:ascii="SimHei" w:hAnsi="SimHei" w:cs="宋体;SimSun" w:eastAsia="黑体"/>
          <w:bCs/>
        </w:rPr>
        <w:t>工作当中互相推诿、扯皮，延误工作或给工作造成</w:t>
      </w:r>
      <w:r>
        <w:rPr>
          <w:rFonts w:cs="宋体;SimSun" w:ascii="SimHei" w:hAnsi="SimHei" w:eastAsia="黑体"/>
          <w:bCs/>
        </w:rPr>
        <w:t>5000</w:t>
      </w:r>
      <w:r>
        <w:rPr>
          <w:rFonts w:ascii="SimHei" w:hAnsi="SimHei" w:cs="宋体;SimSun" w:eastAsia="黑体"/>
          <w:bCs/>
        </w:rPr>
        <w:t>元以下损失的；</w:t>
      </w:r>
    </w:p>
    <w:p>
      <w:pPr>
        <w:pStyle w:val="Normal"/>
        <w:numPr>
          <w:ilvl w:val="0"/>
          <w:numId w:val="11"/>
        </w:numPr>
        <w:tabs>
          <w:tab w:val="clear" w:pos="420"/>
        </w:tabs>
        <w:spacing w:lineRule="exact" w:line="400"/>
        <w:rPr>
          <w:rFonts w:ascii="宋体;SimSun" w:hAnsi="宋体;SimSun" w:cs="宋体;SimSun"/>
          <w:bCs/>
        </w:rPr>
      </w:pPr>
      <w:r>
        <w:rPr>
          <w:rFonts w:ascii="SimHei" w:hAnsi="SimHei" w:cs="宋体;SimSun" w:eastAsia="黑体"/>
          <w:bCs/>
        </w:rPr>
        <w:t>第一次出现让他人代打卡、替别人打卡或虚报考勤记录者；</w:t>
      </w:r>
    </w:p>
    <w:p>
      <w:pPr>
        <w:pStyle w:val="Normal"/>
        <w:numPr>
          <w:ilvl w:val="0"/>
          <w:numId w:val="11"/>
        </w:numPr>
        <w:tabs>
          <w:tab w:val="clear" w:pos="420"/>
        </w:tabs>
        <w:spacing w:lineRule="exact" w:line="400"/>
        <w:rPr>
          <w:rFonts w:ascii="宋体;SimSun" w:hAnsi="宋体;SimSun" w:cs="宋体;SimSun"/>
          <w:bCs/>
        </w:rPr>
      </w:pPr>
      <w:r>
        <w:rPr>
          <w:rFonts w:ascii="SimHei" w:hAnsi="SimHei" w:cs="宋体;SimSun" w:eastAsia="黑体"/>
          <w:bCs/>
        </w:rPr>
        <w:t>在未经他人同意的情况下，私自使用他人的网络及邮箱密码；或擅自动用他人的办公座机、邮箱、其它私人物品和听他人电话留言的行为；</w:t>
      </w:r>
    </w:p>
    <w:p>
      <w:pPr>
        <w:pStyle w:val="Normal"/>
        <w:numPr>
          <w:ilvl w:val="0"/>
          <w:numId w:val="11"/>
        </w:numPr>
        <w:tabs>
          <w:tab w:val="clear" w:pos="420"/>
        </w:tabs>
        <w:spacing w:lineRule="exact" w:line="400"/>
        <w:rPr>
          <w:rFonts w:ascii="宋体;SimSun" w:hAnsi="宋体;SimSun" w:cs="宋体;SimSun"/>
          <w:bCs/>
        </w:rPr>
      </w:pPr>
      <w:r>
        <w:rPr>
          <w:rFonts w:ascii="SimHei" w:hAnsi="SimHei" w:cs="宋体;SimSun" w:eastAsia="黑体"/>
          <w:bCs/>
        </w:rPr>
        <w:t>违反公司安全管理规定，未经允许，擅自进入公司财务室、档案室等公司重要保密场所者；</w:t>
      </w:r>
    </w:p>
    <w:p>
      <w:pPr>
        <w:pStyle w:val="Normal"/>
        <w:numPr>
          <w:ilvl w:val="0"/>
          <w:numId w:val="11"/>
        </w:numPr>
        <w:tabs>
          <w:tab w:val="clear" w:pos="420"/>
          <w:tab w:val="left" w:pos="900" w:leader="none"/>
        </w:tabs>
        <w:spacing w:lineRule="exact" w:line="400"/>
        <w:rPr>
          <w:rFonts w:ascii="宋体;SimSun" w:hAnsi="宋体;SimSun" w:cs="宋体;SimSun"/>
          <w:bCs/>
        </w:rPr>
      </w:pPr>
      <w:r>
        <w:rPr>
          <w:rFonts w:ascii="SimHei" w:hAnsi="SimHei" w:cs="宋体;SimSun" w:eastAsia="黑体"/>
          <w:bCs/>
        </w:rPr>
        <w:t>无故停工、怠工或擅自停止所负责的日常工作者；</w:t>
      </w:r>
    </w:p>
    <w:p>
      <w:pPr>
        <w:pStyle w:val="Normal"/>
        <w:numPr>
          <w:ilvl w:val="0"/>
          <w:numId w:val="11"/>
        </w:numPr>
        <w:tabs>
          <w:tab w:val="clear" w:pos="420"/>
          <w:tab w:val="left" w:pos="900" w:leader="none"/>
        </w:tabs>
        <w:spacing w:lineRule="exact" w:line="400"/>
        <w:rPr>
          <w:rFonts w:ascii="宋体;SimSun" w:hAnsi="宋体;SimSun" w:cs="宋体;SimSun"/>
          <w:bCs/>
        </w:rPr>
      </w:pPr>
      <w:r>
        <w:rPr>
          <w:rFonts w:ascii="SimHei" w:hAnsi="SimHei" w:cs="宋体;SimSun" w:eastAsia="黑体"/>
          <w:bCs/>
        </w:rPr>
        <w:t>管理人员在工作中出现管理失职，如员工出现违规现象，上级不处理，或者在处罚执行过程中不积极配合，对员工指导或监督不力，或未及时发现并解决工作中存在的隐患，从而导致事故发生或同类事故再发生；员工出现违规现象，上级有意掩盖问题，并阻挠事件的调查；</w:t>
      </w:r>
    </w:p>
    <w:p>
      <w:pPr>
        <w:pStyle w:val="Normal"/>
        <w:numPr>
          <w:ilvl w:val="0"/>
          <w:numId w:val="11"/>
        </w:numPr>
        <w:tabs>
          <w:tab w:val="clear" w:pos="420"/>
          <w:tab w:val="left" w:pos="900" w:leader="none"/>
        </w:tabs>
        <w:spacing w:lineRule="exact" w:line="400"/>
        <w:rPr>
          <w:rFonts w:ascii="宋体;SimSun" w:hAnsi="宋体;SimSun" w:cs="宋体;SimSun"/>
          <w:bCs/>
        </w:rPr>
      </w:pPr>
      <w:r>
        <w:rPr>
          <w:rFonts w:ascii="SimHei" w:hAnsi="SimHei" w:cs="宋体;SimSun" w:eastAsia="黑体"/>
          <w:bCs/>
        </w:rPr>
        <w:t>利用内幕消息，在损害公司或他人利益的情况下谋取个人私利者；</w:t>
      </w:r>
    </w:p>
    <w:p>
      <w:pPr>
        <w:pStyle w:val="Normal"/>
        <w:numPr>
          <w:ilvl w:val="0"/>
          <w:numId w:val="11"/>
        </w:numPr>
        <w:tabs>
          <w:tab w:val="clear" w:pos="420"/>
          <w:tab w:val="left" w:pos="900" w:leader="none"/>
        </w:tabs>
        <w:spacing w:lineRule="exact" w:line="400"/>
        <w:rPr>
          <w:rFonts w:ascii="宋体;SimSun" w:hAnsi="宋体;SimSun" w:cs="宋体;SimSun"/>
          <w:bCs/>
        </w:rPr>
      </w:pPr>
      <w:r>
        <w:rPr>
          <w:rFonts w:ascii="SimHei" w:hAnsi="SimHei" w:cs="宋体;SimSun" w:eastAsia="黑体"/>
          <w:bCs/>
        </w:rPr>
        <w:t>员工在职期间，擅自将其在受雇期间内得到的有关公司的商业秘密，在未得到公司许可情况下泄露给第三者，或违反保密协议的其他规定，造成公司损失者；</w:t>
      </w:r>
    </w:p>
    <w:p>
      <w:pPr>
        <w:pStyle w:val="Normal"/>
        <w:numPr>
          <w:ilvl w:val="0"/>
          <w:numId w:val="11"/>
        </w:numPr>
        <w:tabs>
          <w:tab w:val="clear" w:pos="420"/>
          <w:tab w:val="left" w:pos="900" w:leader="none"/>
        </w:tabs>
        <w:spacing w:lineRule="exact" w:line="400"/>
        <w:rPr>
          <w:rFonts w:ascii="宋体;SimSun" w:hAnsi="宋体;SimSun" w:cs="宋体;SimSun"/>
          <w:bCs/>
        </w:rPr>
      </w:pPr>
      <w:r>
        <w:rPr>
          <w:rFonts w:ascii="SimHei" w:hAnsi="SimHei" w:cs="宋体;SimSun" w:eastAsia="黑体"/>
          <w:bCs/>
        </w:rPr>
        <w:t>在公司内传播与他人工作无关的信息，并造成不良影响者；</w:t>
      </w:r>
    </w:p>
    <w:p>
      <w:pPr>
        <w:pStyle w:val="Normal"/>
        <w:numPr>
          <w:ilvl w:val="0"/>
          <w:numId w:val="11"/>
        </w:numPr>
        <w:tabs>
          <w:tab w:val="clear" w:pos="420"/>
          <w:tab w:val="left" w:pos="900" w:leader="none"/>
        </w:tabs>
        <w:spacing w:lineRule="exact" w:line="400"/>
        <w:rPr>
          <w:rFonts w:ascii="宋体;SimSun" w:hAnsi="宋体;SimSun" w:cs="宋体;SimSun"/>
          <w:bCs/>
        </w:rPr>
      </w:pPr>
      <w:r>
        <w:rPr>
          <w:rFonts w:ascii="SimHei" w:hAnsi="SimHei" w:cs="宋体;SimSun" w:eastAsia="黑体"/>
          <w:bCs/>
        </w:rPr>
        <w:t>违反公司各项规章制度、行为准则、各业务体系内部业务规范者；</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2.1.3</w:t>
      </w:r>
      <w:r>
        <w:rPr>
          <w:rFonts w:ascii="SimHei" w:hAnsi="SimHei" w:cs="宋体;SimSun" w:eastAsia="黑体"/>
          <w:b/>
          <w:szCs w:val="21"/>
        </w:rPr>
        <w:t>解除劳动关系</w:t>
      </w:r>
    </w:p>
    <w:p>
      <w:pPr>
        <w:pStyle w:val="Normal"/>
        <w:tabs>
          <w:tab w:val="clear" w:pos="420"/>
          <w:tab w:val="left" w:pos="360" w:leader="none"/>
        </w:tabs>
        <w:spacing w:lineRule="auto" w:line="360" w:before="62" w:after="62"/>
        <w:ind w:firstLine="420"/>
        <w:rPr/>
      </w:pPr>
      <w:r>
        <w:rPr>
          <w:rFonts w:ascii="SimHei" w:hAnsi="SimHei" w:eastAsia="黑体"/>
        </w:rPr>
        <w:t>员工有下列情形（包含但不限于）之一的，属严重违纪，公司立即解除劳动关系，且不支付经济补偿：</w:t>
      </w:r>
    </w:p>
    <w:p>
      <w:pPr>
        <w:pStyle w:val="Normal"/>
        <w:numPr>
          <w:ilvl w:val="0"/>
          <w:numId w:val="6"/>
        </w:numPr>
        <w:tabs>
          <w:tab w:val="clear" w:pos="420"/>
        </w:tabs>
        <w:spacing w:lineRule="exact" w:line="400"/>
        <w:rPr>
          <w:rFonts w:ascii="宋体;SimSun" w:hAnsi="宋体;SimSun" w:cs="宋体;SimSun"/>
          <w:bCs/>
        </w:rPr>
      </w:pPr>
      <w:r>
        <w:rPr>
          <w:rFonts w:ascii="SimHei" w:hAnsi="SimHei" w:cs="宋体;SimSun" w:eastAsia="黑体"/>
          <w:bCs/>
        </w:rPr>
        <w:t>任职的一年内，同一员工得到二次“书面警告”的。</w:t>
      </w:r>
    </w:p>
    <w:p>
      <w:pPr>
        <w:pStyle w:val="Normal"/>
        <w:numPr>
          <w:ilvl w:val="0"/>
          <w:numId w:val="6"/>
        </w:numPr>
        <w:tabs>
          <w:tab w:val="clear" w:pos="420"/>
        </w:tabs>
        <w:spacing w:lineRule="exact" w:line="400"/>
        <w:rPr>
          <w:rFonts w:ascii="宋体;SimSun" w:hAnsi="宋体;SimSun" w:cs="宋体;SimSun"/>
          <w:bCs/>
        </w:rPr>
      </w:pPr>
      <w:r>
        <w:rPr>
          <w:rFonts w:ascii="SimHei" w:hAnsi="SimHei" w:cs="宋体;SimSun" w:eastAsia="黑体"/>
          <w:bCs/>
        </w:rPr>
        <w:t>第二次出现让他人代打卡、替别人打卡或虚报考勤记录者；</w:t>
      </w:r>
    </w:p>
    <w:p>
      <w:pPr>
        <w:pStyle w:val="Normal"/>
        <w:numPr>
          <w:ilvl w:val="0"/>
          <w:numId w:val="6"/>
        </w:numPr>
        <w:tabs>
          <w:tab w:val="clear" w:pos="420"/>
        </w:tabs>
        <w:spacing w:lineRule="exact" w:line="400"/>
        <w:rPr>
          <w:rFonts w:ascii="宋体;SimSun" w:hAnsi="宋体;SimSun" w:cs="宋体;SimSun"/>
          <w:bCs/>
        </w:rPr>
      </w:pPr>
      <w:r>
        <w:rPr>
          <w:rFonts w:ascii="SimHei" w:hAnsi="SimHei" w:cs="宋体;SimSun" w:eastAsia="黑体"/>
          <w:bCs/>
        </w:rPr>
        <w:t xml:space="preserve">存在或滋长或助长造谣中伤、山头主义、拉帮结派、或出于私怨、狭隘阻碍公司业务成交与发展者等不正当风气的行为； </w:t>
      </w:r>
    </w:p>
    <w:p>
      <w:pPr>
        <w:pStyle w:val="Normal"/>
        <w:numPr>
          <w:ilvl w:val="0"/>
          <w:numId w:val="6"/>
        </w:numPr>
        <w:tabs>
          <w:tab w:val="clear" w:pos="420"/>
        </w:tabs>
        <w:spacing w:lineRule="exact" w:line="400"/>
        <w:rPr>
          <w:rFonts w:ascii="宋体;SimSun" w:hAnsi="宋体;SimSun" w:cs="宋体;SimSun"/>
          <w:bCs/>
        </w:rPr>
      </w:pPr>
      <w:r>
        <w:rPr>
          <w:rFonts w:ascii="SimHei" w:hAnsi="SimHei" w:cs="宋体;SimSun" w:eastAsia="黑体"/>
          <w:bCs/>
        </w:rPr>
        <w:t>在公司范围内赌博或变相赌博者；</w:t>
      </w:r>
    </w:p>
    <w:p>
      <w:pPr>
        <w:pStyle w:val="Normal"/>
        <w:numPr>
          <w:ilvl w:val="0"/>
          <w:numId w:val="6"/>
        </w:numPr>
        <w:tabs>
          <w:tab w:val="clear" w:pos="420"/>
        </w:tabs>
        <w:spacing w:lineRule="exact" w:line="400"/>
        <w:rPr>
          <w:rFonts w:ascii="宋体;SimSun" w:hAnsi="宋体;SimSun" w:cs="宋体;SimSun"/>
          <w:bCs/>
        </w:rPr>
      </w:pPr>
      <w:r>
        <w:rPr>
          <w:rFonts w:ascii="SimHei" w:hAnsi="SimHei" w:cs="宋体;SimSun" w:eastAsia="黑体"/>
          <w:bCs/>
        </w:rPr>
        <w:t>串通用户（包括代理商、供应商、服务商）欺骗公司者；</w:t>
      </w:r>
    </w:p>
    <w:p>
      <w:pPr>
        <w:pStyle w:val="Normal"/>
        <w:numPr>
          <w:ilvl w:val="0"/>
          <w:numId w:val="6"/>
        </w:numPr>
        <w:tabs>
          <w:tab w:val="clear" w:pos="420"/>
        </w:tabs>
        <w:spacing w:lineRule="exact" w:line="400"/>
        <w:rPr>
          <w:rFonts w:ascii="宋体;SimSun" w:hAnsi="宋体;SimSun" w:cs="宋体;SimSun"/>
          <w:bCs/>
        </w:rPr>
      </w:pPr>
      <w:r>
        <w:rPr>
          <w:rFonts w:ascii="SimHei" w:hAnsi="SimHei" w:cs="宋体;SimSun" w:eastAsia="黑体"/>
          <w:bCs/>
        </w:rPr>
        <w:t xml:space="preserve">伪造、变造本公司汇票、本票、支票、业务合同，或明知交易对方伪造、变造该公司汇票、本票、支票、业务合同而接受使用的； </w:t>
      </w:r>
    </w:p>
    <w:p>
      <w:pPr>
        <w:pStyle w:val="Normal"/>
        <w:numPr>
          <w:ilvl w:val="0"/>
          <w:numId w:val="6"/>
        </w:numPr>
        <w:tabs>
          <w:tab w:val="clear" w:pos="420"/>
        </w:tabs>
        <w:spacing w:lineRule="exact" w:line="400"/>
        <w:rPr>
          <w:rFonts w:ascii="宋体;SimSun" w:hAnsi="宋体;SimSun" w:cs="宋体;SimSun"/>
          <w:bCs/>
        </w:rPr>
      </w:pPr>
      <w:r>
        <w:rPr>
          <w:rFonts w:ascii="SimHei" w:hAnsi="SimHei" w:cs="宋体;SimSun" w:eastAsia="黑体"/>
          <w:bCs/>
        </w:rPr>
        <w:t>泄露或未经公司授权披露公司机密或秘密，使公司受到较大经济</w:t>
      </w:r>
      <w:r>
        <w:rPr>
          <w:rFonts w:cs="宋体;SimSun" w:ascii="SimHei" w:hAnsi="SimHei" w:eastAsia="黑体"/>
          <w:bCs/>
        </w:rPr>
        <w:t>5000</w:t>
      </w:r>
      <w:r>
        <w:rPr>
          <w:rFonts w:ascii="SimHei" w:hAnsi="SimHei" w:cs="宋体;SimSun" w:eastAsia="黑体"/>
          <w:bCs/>
        </w:rPr>
        <w:t>元及以上或信誉损失者；私自打听、随意泄露他人工资机密者；违反公司有关信息管理规定，未经允许擅自查看他人邮箱，登录公司的财务、人事等电子系统，翻阅公司机密文件者；</w:t>
      </w:r>
    </w:p>
    <w:p>
      <w:pPr>
        <w:pStyle w:val="Normal"/>
        <w:numPr>
          <w:ilvl w:val="0"/>
          <w:numId w:val="6"/>
        </w:numPr>
        <w:tabs>
          <w:tab w:val="clear" w:pos="420"/>
        </w:tabs>
        <w:spacing w:lineRule="exact" w:line="400"/>
        <w:rPr>
          <w:rFonts w:ascii="宋体;SimSun" w:hAnsi="宋体;SimSun" w:cs="宋体;SimSun"/>
          <w:bCs/>
        </w:rPr>
      </w:pPr>
      <w:r>
        <w:rPr>
          <w:rFonts w:ascii="SimHei" w:hAnsi="SimHei" w:cs="宋体;SimSun" w:eastAsia="黑体"/>
          <w:bCs/>
        </w:rPr>
        <w:t>利用工作时间从事第二职业或在合同期、协议期内与其他用人单位签订聘用协议者；</w:t>
      </w:r>
    </w:p>
    <w:p>
      <w:pPr>
        <w:pStyle w:val="Normal"/>
        <w:numPr>
          <w:ilvl w:val="0"/>
          <w:numId w:val="6"/>
        </w:numPr>
        <w:tabs>
          <w:tab w:val="clear" w:pos="420"/>
        </w:tabs>
        <w:spacing w:lineRule="exact" w:line="400"/>
        <w:rPr>
          <w:rFonts w:ascii="宋体;SimSun" w:hAnsi="宋体;SimSun" w:cs="宋体;SimSun"/>
          <w:bCs/>
        </w:rPr>
      </w:pPr>
      <w:r>
        <w:rPr>
          <w:rFonts w:ascii="SimHei" w:hAnsi="SimHei" w:cs="宋体;SimSun" w:eastAsia="黑体"/>
          <w:bCs/>
        </w:rPr>
        <w:t>伪造工作经历或弄虚作假隐瞒重大病史而被录用者；</w:t>
      </w:r>
    </w:p>
    <w:p>
      <w:pPr>
        <w:pStyle w:val="Normal"/>
        <w:numPr>
          <w:ilvl w:val="0"/>
          <w:numId w:val="6"/>
        </w:numPr>
        <w:tabs>
          <w:tab w:val="clear" w:pos="420"/>
          <w:tab w:val="left" w:pos="900" w:leader="none"/>
        </w:tabs>
        <w:spacing w:lineRule="exact" w:line="400"/>
        <w:rPr>
          <w:rFonts w:ascii="宋体;SimSun" w:hAnsi="宋体;SimSun" w:cs="宋体;SimSun"/>
          <w:bCs/>
        </w:rPr>
      </w:pPr>
      <w:r>
        <w:rPr>
          <w:rFonts w:ascii="SimHei" w:hAnsi="SimHei" w:cs="宋体;SimSun" w:eastAsia="黑体"/>
          <w:bCs/>
        </w:rPr>
        <w:t>利用公司名誉、标识或商标等在外招摇撞骗或公开诋毁公司的名誉和信用，使公司受到损害者；中伤、损害、侵犯公司声誉的行为；</w:t>
      </w:r>
    </w:p>
    <w:p>
      <w:pPr>
        <w:pStyle w:val="Normal"/>
        <w:numPr>
          <w:ilvl w:val="0"/>
          <w:numId w:val="6"/>
        </w:numPr>
        <w:tabs>
          <w:tab w:val="clear" w:pos="420"/>
          <w:tab w:val="left" w:pos="900" w:leader="none"/>
        </w:tabs>
        <w:spacing w:lineRule="exact" w:line="400"/>
        <w:rPr>
          <w:rFonts w:ascii="宋体;SimSun" w:hAnsi="宋体;SimSun" w:cs="宋体;SimSun"/>
          <w:bCs/>
          <w:color w:val="FF0000"/>
        </w:rPr>
      </w:pPr>
      <w:r>
        <w:rPr>
          <w:rFonts w:ascii="SimHei" w:hAnsi="SimHei" w:cs="宋体;SimSun" w:eastAsia="黑体"/>
          <w:bCs/>
          <w:color w:val="FF0000"/>
        </w:rPr>
        <w:t>当年度内连续旷工</w:t>
      </w:r>
      <w:r>
        <w:rPr>
          <w:rFonts w:cs="宋体;SimSun" w:ascii="SimHei" w:hAnsi="SimHei" w:eastAsia="黑体"/>
          <w:bCs/>
          <w:color w:val="FF0000"/>
        </w:rPr>
        <w:t>2</w:t>
      </w:r>
      <w:r>
        <w:rPr>
          <w:rFonts w:ascii="SimHei" w:hAnsi="SimHei" w:cs="宋体;SimSun" w:eastAsia="黑体"/>
          <w:bCs/>
          <w:color w:val="FF0000"/>
        </w:rPr>
        <w:t>天或累计旷工</w:t>
      </w:r>
      <w:r>
        <w:rPr>
          <w:rFonts w:cs="宋体;SimSun" w:ascii="SimHei" w:hAnsi="SimHei" w:eastAsia="黑体"/>
          <w:bCs/>
          <w:color w:val="FF0000"/>
        </w:rPr>
        <w:t>4</w:t>
      </w:r>
      <w:r>
        <w:rPr>
          <w:rFonts w:ascii="SimHei" w:hAnsi="SimHei" w:cs="宋体;SimSun" w:eastAsia="黑体"/>
          <w:bCs/>
          <w:color w:val="FF0000"/>
        </w:rPr>
        <w:t>天的；</w:t>
      </w:r>
    </w:p>
    <w:p>
      <w:pPr>
        <w:pStyle w:val="Normal"/>
        <w:numPr>
          <w:ilvl w:val="0"/>
          <w:numId w:val="6"/>
        </w:numPr>
        <w:tabs>
          <w:tab w:val="clear" w:pos="420"/>
          <w:tab w:val="left" w:pos="900" w:leader="none"/>
        </w:tabs>
        <w:spacing w:lineRule="exact" w:line="400"/>
        <w:rPr>
          <w:rFonts w:ascii="宋体;SimSun" w:hAnsi="宋体;SimSun" w:cs="宋体;SimSun"/>
          <w:bCs/>
        </w:rPr>
      </w:pPr>
      <w:r>
        <w:rPr>
          <w:rFonts w:ascii="SimHei" w:hAnsi="SimHei" w:cs="宋体;SimSun" w:eastAsia="黑体"/>
          <w:bCs/>
        </w:rPr>
        <w:t>涂改或伪造休假证明者</w:t>
      </w:r>
      <w:r>
        <w:rPr>
          <w:rFonts w:cs="宋体;SimSun" w:ascii="SimHei" w:hAnsi="SimHei" w:eastAsia="黑体"/>
          <w:bCs/>
        </w:rPr>
        <w:t xml:space="preserve">; </w:t>
      </w:r>
    </w:p>
    <w:p>
      <w:pPr>
        <w:pStyle w:val="Normal"/>
        <w:numPr>
          <w:ilvl w:val="0"/>
          <w:numId w:val="6"/>
        </w:numPr>
        <w:tabs>
          <w:tab w:val="clear" w:pos="420"/>
          <w:tab w:val="left" w:pos="900" w:leader="none"/>
        </w:tabs>
        <w:spacing w:lineRule="exact" w:line="400"/>
        <w:rPr>
          <w:rFonts w:ascii="宋体;SimSun" w:hAnsi="宋体;SimSun" w:cs="宋体;SimSun"/>
          <w:bCs/>
        </w:rPr>
      </w:pPr>
      <w:r>
        <w:rPr>
          <w:rFonts w:ascii="SimHei" w:hAnsi="SimHei" w:cs="宋体;SimSun" w:eastAsia="黑体"/>
          <w:bCs/>
        </w:rPr>
        <w:t>经查明请假理由不实的；</w:t>
      </w:r>
    </w:p>
    <w:p>
      <w:pPr>
        <w:pStyle w:val="Normal"/>
        <w:numPr>
          <w:ilvl w:val="0"/>
          <w:numId w:val="6"/>
        </w:numPr>
        <w:tabs>
          <w:tab w:val="clear" w:pos="420"/>
          <w:tab w:val="left" w:pos="900" w:leader="none"/>
        </w:tabs>
        <w:spacing w:lineRule="exact" w:line="400"/>
        <w:rPr>
          <w:rFonts w:ascii="宋体;SimSun" w:hAnsi="宋体;SimSun" w:cs="宋体;SimSun"/>
          <w:bCs/>
        </w:rPr>
      </w:pPr>
      <w:r>
        <w:rPr>
          <w:rFonts w:ascii="SimHei" w:hAnsi="SimHei" w:cs="宋体;SimSun" w:eastAsia="黑体"/>
          <w:bCs/>
        </w:rPr>
        <w:t>因不胜任工作，不服从公司工作调动安排，不到新岗位报到或不参加因不胜任工作公司为其安排的培训者；</w:t>
      </w:r>
    </w:p>
    <w:p>
      <w:pPr>
        <w:pStyle w:val="Normal"/>
        <w:numPr>
          <w:ilvl w:val="0"/>
          <w:numId w:val="6"/>
        </w:numPr>
        <w:tabs>
          <w:tab w:val="clear" w:pos="420"/>
          <w:tab w:val="left" w:pos="900" w:leader="none"/>
        </w:tabs>
        <w:spacing w:lineRule="exact" w:line="400"/>
        <w:rPr>
          <w:rFonts w:ascii="宋体;SimSun" w:hAnsi="宋体;SimSun" w:cs="宋体;SimSun"/>
          <w:bCs/>
        </w:rPr>
      </w:pPr>
      <w:r>
        <w:rPr>
          <w:rFonts w:ascii="SimHei" w:hAnsi="SimHei" w:cs="宋体;SimSun" w:eastAsia="黑体"/>
          <w:bCs/>
        </w:rPr>
        <w:t>贪污或挪用公款、侵占公司财产者；</w:t>
      </w:r>
    </w:p>
    <w:p>
      <w:pPr>
        <w:pStyle w:val="Normal"/>
        <w:numPr>
          <w:ilvl w:val="0"/>
          <w:numId w:val="6"/>
        </w:numPr>
        <w:tabs>
          <w:tab w:val="clear" w:pos="420"/>
          <w:tab w:val="left" w:pos="900" w:leader="none"/>
        </w:tabs>
        <w:spacing w:lineRule="exact" w:line="400"/>
        <w:rPr>
          <w:rFonts w:ascii="宋体;SimSun" w:hAnsi="宋体;SimSun" w:cs="宋体;SimSun"/>
          <w:bCs/>
        </w:rPr>
      </w:pPr>
      <w:r>
        <w:rPr>
          <w:rFonts w:ascii="SimHei" w:hAnsi="SimHei" w:cs="宋体;SimSun" w:eastAsia="黑体"/>
          <w:bCs/>
        </w:rPr>
        <w:t>盗窃公司物品或在公司盗窃私人钱物者；</w:t>
      </w:r>
    </w:p>
    <w:p>
      <w:pPr>
        <w:pStyle w:val="Normal"/>
        <w:numPr>
          <w:ilvl w:val="0"/>
          <w:numId w:val="6"/>
        </w:numPr>
        <w:tabs>
          <w:tab w:val="clear" w:pos="420"/>
          <w:tab w:val="left" w:pos="900" w:leader="none"/>
        </w:tabs>
        <w:spacing w:lineRule="exact" w:line="400"/>
        <w:rPr>
          <w:rFonts w:ascii="宋体;SimSun" w:hAnsi="宋体;SimSun" w:cs="宋体;SimSun"/>
          <w:bCs/>
        </w:rPr>
      </w:pPr>
      <w:r>
        <w:rPr>
          <w:rFonts w:ascii="SimHei" w:hAnsi="SimHei" w:cs="宋体;SimSun" w:eastAsia="黑体"/>
          <w:bCs/>
        </w:rPr>
        <w:t>因工作上或私人之间的矛盾而打击报复，损毁他人财物或诋毁他人名誉者；员工在有不同意见时，不逐级沟通，而采用其它非正常的沟通途径（如在公司内群发邮件等过激行为），在公司内造成不良影响的；</w:t>
      </w:r>
    </w:p>
    <w:p>
      <w:pPr>
        <w:pStyle w:val="Normal"/>
        <w:numPr>
          <w:ilvl w:val="0"/>
          <w:numId w:val="6"/>
        </w:numPr>
        <w:tabs>
          <w:tab w:val="clear" w:pos="420"/>
          <w:tab w:val="left" w:pos="900" w:leader="none"/>
        </w:tabs>
        <w:spacing w:lineRule="exact" w:line="400"/>
        <w:rPr>
          <w:rFonts w:ascii="宋体;SimSun" w:hAnsi="宋体;SimSun" w:cs="宋体;SimSun"/>
          <w:bCs/>
        </w:rPr>
      </w:pPr>
      <w:r>
        <w:rPr>
          <w:rFonts w:ascii="SimHei" w:hAnsi="SimHei" w:cs="宋体;SimSun" w:eastAsia="黑体"/>
          <w:bCs/>
        </w:rPr>
        <w:t xml:space="preserve">伪造、变造业务合同、付随单据等文件，或未经授权，擅自签订业务合同，造成公司损失或产生其他不良后果的； </w:t>
      </w:r>
    </w:p>
    <w:p>
      <w:pPr>
        <w:pStyle w:val="Normal"/>
        <w:numPr>
          <w:ilvl w:val="0"/>
          <w:numId w:val="6"/>
        </w:numPr>
        <w:tabs>
          <w:tab w:val="clear" w:pos="420"/>
          <w:tab w:val="left" w:pos="900" w:leader="none"/>
        </w:tabs>
        <w:spacing w:lineRule="exact" w:line="400"/>
        <w:rPr>
          <w:rFonts w:ascii="宋体;SimSun" w:hAnsi="宋体;SimSun" w:cs="宋体;SimSun"/>
          <w:bCs/>
        </w:rPr>
      </w:pPr>
      <w:r>
        <w:rPr>
          <w:rFonts w:ascii="SimHei" w:hAnsi="SimHei" w:cs="宋体;SimSun" w:eastAsia="黑体"/>
          <w:bCs/>
        </w:rPr>
        <w:t>人为制造假单，或利用信息不对称，制造销售差价用于各种用途而不提前告知公司的行为，造成</w:t>
      </w:r>
      <w:r>
        <w:rPr>
          <w:rFonts w:cs="宋体;SimSun" w:ascii="SimHei" w:hAnsi="SimHei" w:eastAsia="黑体"/>
          <w:bCs/>
        </w:rPr>
        <w:t>5000</w:t>
      </w:r>
      <w:r>
        <w:rPr>
          <w:rFonts w:ascii="SimHei" w:hAnsi="SimHei" w:cs="宋体;SimSun" w:eastAsia="黑体"/>
          <w:bCs/>
        </w:rPr>
        <w:t>元以上损失或利润流失的；</w:t>
      </w:r>
    </w:p>
    <w:p>
      <w:pPr>
        <w:pStyle w:val="Normal"/>
        <w:numPr>
          <w:ilvl w:val="0"/>
          <w:numId w:val="6"/>
        </w:numPr>
        <w:tabs>
          <w:tab w:val="clear" w:pos="420"/>
          <w:tab w:val="left" w:pos="900" w:leader="none"/>
        </w:tabs>
        <w:spacing w:lineRule="exact" w:line="400"/>
        <w:rPr>
          <w:rFonts w:ascii="宋体;SimSun" w:hAnsi="宋体;SimSun" w:cs="宋体;SimSun"/>
          <w:bCs/>
        </w:rPr>
      </w:pPr>
      <w:r>
        <w:rPr>
          <w:rFonts w:ascii="SimHei" w:hAnsi="SimHei" w:cs="宋体;SimSun" w:eastAsia="黑体"/>
          <w:bCs/>
        </w:rPr>
        <w:t>被依法追究刑事责任的行为；</w:t>
      </w:r>
    </w:p>
    <w:p>
      <w:pPr>
        <w:pStyle w:val="Normal"/>
        <w:numPr>
          <w:ilvl w:val="0"/>
          <w:numId w:val="6"/>
        </w:numPr>
        <w:tabs>
          <w:tab w:val="clear" w:pos="420"/>
          <w:tab w:val="left" w:pos="900" w:leader="none"/>
        </w:tabs>
        <w:spacing w:lineRule="exact" w:line="400"/>
        <w:rPr>
          <w:rFonts w:ascii="宋体;SimSun" w:hAnsi="宋体;SimSun" w:cs="宋体;SimSun"/>
          <w:bCs/>
        </w:rPr>
      </w:pPr>
      <w:r>
        <w:rPr>
          <w:rFonts w:ascii="SimHei" w:hAnsi="SimHei" w:cs="宋体;SimSun" w:eastAsia="黑体"/>
          <w:bCs/>
        </w:rPr>
        <w:t>参加非法组织者；</w:t>
      </w:r>
    </w:p>
    <w:p>
      <w:pPr>
        <w:pStyle w:val="Normal"/>
        <w:numPr>
          <w:ilvl w:val="0"/>
          <w:numId w:val="6"/>
        </w:numPr>
        <w:tabs>
          <w:tab w:val="clear" w:pos="420"/>
          <w:tab w:val="left" w:pos="900" w:leader="none"/>
        </w:tabs>
        <w:spacing w:lineRule="exact" w:line="400"/>
        <w:rPr>
          <w:rFonts w:ascii="宋体;SimSun" w:hAnsi="宋体;SimSun" w:cs="宋体;SimSun"/>
          <w:bCs/>
        </w:rPr>
      </w:pPr>
      <w:r>
        <w:rPr>
          <w:rFonts w:ascii="SimHei" w:hAnsi="SimHei" w:cs="宋体;SimSun" w:eastAsia="黑体"/>
          <w:bCs/>
        </w:rPr>
        <w:t>对检举问题的员工进行打击报复者；</w:t>
      </w:r>
    </w:p>
    <w:p>
      <w:pPr>
        <w:pStyle w:val="Normal"/>
        <w:numPr>
          <w:ilvl w:val="0"/>
          <w:numId w:val="6"/>
        </w:numPr>
        <w:tabs>
          <w:tab w:val="clear" w:pos="420"/>
          <w:tab w:val="left" w:pos="900" w:leader="none"/>
        </w:tabs>
        <w:spacing w:lineRule="exact" w:line="400"/>
        <w:rPr>
          <w:rFonts w:ascii="宋体;SimSun" w:hAnsi="宋体;SimSun" w:cs="宋体;SimSun"/>
          <w:bCs/>
        </w:rPr>
      </w:pPr>
      <w:r>
        <w:rPr>
          <w:rFonts w:ascii="SimHei" w:hAnsi="SimHei" w:cs="宋体;SimSun" w:eastAsia="黑体"/>
          <w:bCs/>
        </w:rPr>
        <w:t>其他因本人行为或工作出现极其严重的失误，给公司造成极大损失</w:t>
      </w:r>
      <w:r>
        <w:rPr>
          <w:rFonts w:cs="宋体;SimSun" w:ascii="SimHei" w:hAnsi="SimHei" w:eastAsia="黑体"/>
          <w:bCs/>
        </w:rPr>
        <w:t>5000</w:t>
      </w:r>
      <w:r>
        <w:rPr>
          <w:rFonts w:ascii="SimHei" w:hAnsi="SimHei" w:cs="宋体;SimSun" w:eastAsia="黑体"/>
          <w:bCs/>
        </w:rPr>
        <w:t>元及以上或不良影响的行为；</w:t>
      </w:r>
    </w:p>
    <w:p>
      <w:pPr>
        <w:pStyle w:val="Normal"/>
        <w:numPr>
          <w:ilvl w:val="0"/>
          <w:numId w:val="6"/>
        </w:numPr>
        <w:tabs>
          <w:tab w:val="clear" w:pos="420"/>
          <w:tab w:val="left" w:pos="900" w:leader="none"/>
        </w:tabs>
        <w:spacing w:lineRule="exact" w:line="400"/>
        <w:rPr>
          <w:rFonts w:ascii="宋体;SimSun" w:hAnsi="宋体;SimSun" w:cs="宋体;SimSun"/>
          <w:bCs/>
        </w:rPr>
      </w:pPr>
      <w:r>
        <w:rPr>
          <w:rFonts w:ascii="SimHei" w:hAnsi="SimHei" w:cs="宋体;SimSun" w:eastAsia="黑体"/>
          <w:bCs/>
        </w:rPr>
        <w:t>利用职务上的便利，索取或收受包括代理商、供应商、服务商礼金、有价证券、贵重物品或价值在人民币</w:t>
      </w:r>
      <w:r>
        <w:rPr>
          <w:rFonts w:cs="宋体;SimSun" w:ascii="SimHei" w:hAnsi="SimHei" w:eastAsia="黑体"/>
          <w:bCs/>
        </w:rPr>
        <w:t>500</w:t>
      </w:r>
      <w:r>
        <w:rPr>
          <w:rFonts w:ascii="SimHei" w:hAnsi="SimHei" w:cs="宋体;SimSun" w:eastAsia="黑体"/>
          <w:bCs/>
        </w:rPr>
        <w:t>元以上的财物，未上交公司者。在（包括代理商、供应商、服务商）关联单位处报销任何应由个人承担的费用；在公司竞争对手、供应商、销售代理商或服务商兼职担任管理、财务岗位、顾问等职务；在劳动合同期限内，在供应商、销售代理商或服务商等业务关联公司参股参与分红；参与、从事与供应商、销售代理商或服务商等业务关联公司内部经营活动有关的经济活动；</w:t>
      </w:r>
    </w:p>
    <w:p>
      <w:pPr>
        <w:pStyle w:val="Normal"/>
        <w:numPr>
          <w:ilvl w:val="0"/>
          <w:numId w:val="6"/>
        </w:numPr>
        <w:tabs>
          <w:tab w:val="clear" w:pos="420"/>
          <w:tab w:val="left" w:pos="900" w:leader="none"/>
        </w:tabs>
        <w:spacing w:lineRule="exact" w:line="400"/>
        <w:rPr>
          <w:rFonts w:ascii="宋体;SimSun" w:hAnsi="宋体;SimSun" w:cs="宋体;SimSun"/>
          <w:bCs/>
        </w:rPr>
      </w:pPr>
      <w:r>
        <w:rPr>
          <w:rFonts w:ascii="SimHei" w:hAnsi="SimHei" w:cs="宋体;SimSun" w:eastAsia="黑体"/>
          <w:bCs/>
        </w:rPr>
        <w:t>利用公司的内幕消息，在公司竞争对手、供应商、销售代理商或服务商谋取个人私利；</w:t>
      </w:r>
    </w:p>
    <w:p>
      <w:pPr>
        <w:pStyle w:val="Normal"/>
        <w:numPr>
          <w:ilvl w:val="0"/>
          <w:numId w:val="6"/>
        </w:numPr>
        <w:tabs>
          <w:tab w:val="clear" w:pos="420"/>
          <w:tab w:val="left" w:pos="900" w:leader="none"/>
        </w:tabs>
        <w:spacing w:lineRule="exact" w:line="400"/>
        <w:rPr>
          <w:rFonts w:ascii="宋体;SimSun" w:hAnsi="宋体;SimSun" w:cs="宋体;SimSun"/>
          <w:bCs/>
        </w:rPr>
      </w:pPr>
      <w:r>
        <w:rPr>
          <w:rFonts w:ascii="SimHei" w:hAnsi="SimHei" w:cs="宋体;SimSun" w:eastAsia="黑体"/>
          <w:bCs/>
        </w:rPr>
        <w:t>出国（境）人员在国（境）外违反国家和公司外事纪律或泄漏公司商业秘密者；</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2.2</w:t>
      </w:r>
      <w:r>
        <w:rPr>
          <w:rFonts w:ascii="SimHei" w:hAnsi="SimHei" w:cs="宋体;SimSun" w:eastAsia="黑体"/>
          <w:b/>
          <w:szCs w:val="21"/>
        </w:rPr>
        <w:t>处罚措施</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 xml:space="preserve">2.2.1 </w:t>
      </w:r>
      <w:r>
        <w:rPr>
          <w:rFonts w:ascii="SimHei" w:hAnsi="SimHei" w:cs="宋体;SimSun" w:eastAsia="黑体"/>
          <w:b/>
          <w:szCs w:val="21"/>
        </w:rPr>
        <w:t>口头警告的处罚措施：</w:t>
      </w:r>
    </w:p>
    <w:p>
      <w:pPr>
        <w:pStyle w:val="Normal"/>
        <w:spacing w:lineRule="auto" w:line="360"/>
        <w:ind w:firstLine="420"/>
        <w:rPr>
          <w:b/>
          <w:b/>
        </w:rPr>
      </w:pPr>
      <w:r>
        <w:rPr>
          <w:rFonts w:ascii="SimHei" w:hAnsi="SimHei" w:eastAsia="黑体"/>
        </w:rPr>
        <w:t>部门管理干部记录违规行为，并对违规人进行口头警告。</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 xml:space="preserve">2.2.2 </w:t>
      </w:r>
      <w:r>
        <w:rPr>
          <w:rFonts w:ascii="SimHei" w:hAnsi="SimHei" w:cs="宋体;SimSun" w:eastAsia="黑体"/>
          <w:b/>
          <w:szCs w:val="21"/>
        </w:rPr>
        <w:t>书面警告的处罚措施，给予书面警告的同时给予下述全部处罚：</w:t>
      </w:r>
    </w:p>
    <w:p>
      <w:pPr>
        <w:pStyle w:val="Normal"/>
        <w:numPr>
          <w:ilvl w:val="0"/>
          <w:numId w:val="18"/>
        </w:numPr>
        <w:spacing w:lineRule="exact" w:line="400"/>
        <w:rPr>
          <w:rFonts w:ascii="宋体;SimSun" w:hAnsi="宋体;SimSun" w:cs="宋体;SimSun"/>
          <w:bCs/>
        </w:rPr>
      </w:pPr>
      <w:r>
        <w:rPr>
          <w:rFonts w:ascii="SimHei" w:hAnsi="SimHei" w:cs="宋体;SimSun" w:eastAsia="黑体"/>
          <w:bCs/>
        </w:rPr>
        <w:t>全公司范围内群发通报批评文件；</w:t>
      </w:r>
    </w:p>
    <w:p>
      <w:pPr>
        <w:pStyle w:val="Normal"/>
        <w:numPr>
          <w:ilvl w:val="0"/>
          <w:numId w:val="18"/>
        </w:numPr>
        <w:spacing w:lineRule="exact" w:line="400"/>
        <w:rPr>
          <w:rFonts w:ascii="宋体;SimSun" w:hAnsi="宋体;SimSun" w:cs="宋体;SimSun"/>
          <w:bCs/>
        </w:rPr>
      </w:pPr>
      <w:r>
        <w:rPr>
          <w:rFonts w:ascii="SimHei" w:hAnsi="SimHei" w:eastAsia="黑体"/>
        </w:rPr>
        <w:t>若触犯公司其他相关制度者，需同时给予相关制度中规定处罚；</w:t>
      </w:r>
    </w:p>
    <w:p>
      <w:pPr>
        <w:pStyle w:val="Normal"/>
        <w:numPr>
          <w:ilvl w:val="0"/>
          <w:numId w:val="18"/>
        </w:numPr>
        <w:spacing w:lineRule="exact" w:line="400"/>
        <w:rPr>
          <w:rFonts w:ascii="宋体;SimSun" w:hAnsi="宋体;SimSun" w:cs="宋体;SimSun"/>
          <w:bCs/>
        </w:rPr>
      </w:pPr>
      <w:r>
        <w:rPr>
          <w:rFonts w:ascii="SimHei" w:hAnsi="SimHei" w:eastAsia="黑体"/>
        </w:rPr>
        <w:t>本财年内不得调高工薪，如有降薪，则下一财年调薪基数以降薪后的基数为准；</w:t>
      </w:r>
    </w:p>
    <w:p>
      <w:pPr>
        <w:pStyle w:val="Normal"/>
        <w:numPr>
          <w:ilvl w:val="0"/>
          <w:numId w:val="18"/>
        </w:numPr>
        <w:spacing w:lineRule="exact" w:line="400"/>
        <w:rPr>
          <w:rFonts w:ascii="宋体;SimSun" w:hAnsi="宋体;SimSun" w:cs="宋体;SimSun"/>
          <w:bCs/>
        </w:rPr>
      </w:pPr>
      <w:r>
        <w:rPr>
          <w:rFonts w:ascii="SimHei" w:hAnsi="SimHei" w:eastAsia="黑体"/>
        </w:rPr>
        <w:t>被处罚者一年内职务不得晋升；</w:t>
      </w:r>
    </w:p>
    <w:p>
      <w:pPr>
        <w:pStyle w:val="Normal"/>
        <w:numPr>
          <w:ilvl w:val="0"/>
          <w:numId w:val="18"/>
        </w:numPr>
        <w:spacing w:lineRule="exact" w:line="400"/>
        <w:rPr>
          <w:rFonts w:ascii="宋体;SimSun" w:hAnsi="宋体;SimSun" w:cs="宋体;SimSun"/>
          <w:bCs/>
        </w:rPr>
      </w:pPr>
      <w:r>
        <w:rPr>
          <w:rFonts w:ascii="SimHei" w:hAnsi="SimHei" w:eastAsia="黑体"/>
        </w:rPr>
        <w:t>报各主管考核的部门备案，记入</w:t>
      </w:r>
      <w:r>
        <w:rPr>
          <w:rFonts w:ascii="SimHei" w:hAnsi="SimHei" w:eastAsia="黑体"/>
          <w:color w:val="0000FF"/>
        </w:rPr>
        <w:t>个人档案</w:t>
      </w:r>
      <w:r>
        <w:rPr>
          <w:rFonts w:ascii="SimHei" w:hAnsi="SimHei" w:eastAsia="黑体"/>
        </w:rPr>
        <w:t>。</w:t>
      </w:r>
    </w:p>
    <w:p>
      <w:pPr>
        <w:pStyle w:val="Normal"/>
        <w:spacing w:lineRule="auto" w:line="360"/>
        <w:ind w:firstLine="413"/>
        <w:rPr>
          <w:rFonts w:ascii="宋体;SimSun" w:hAnsi="宋体;SimSun" w:cs="宋体;SimSun"/>
          <w:b/>
          <w:b/>
          <w:szCs w:val="21"/>
        </w:rPr>
      </w:pPr>
      <w:r>
        <w:rPr>
          <w:rFonts w:cs="宋体;SimSun" w:ascii="SimHei" w:hAnsi="SimHei" w:eastAsia="黑体"/>
          <w:b/>
          <w:szCs w:val="21"/>
        </w:rPr>
        <w:t xml:space="preserve">2.2.3 </w:t>
      </w:r>
      <w:r>
        <w:rPr>
          <w:rFonts w:ascii="SimHei" w:hAnsi="SimHei" w:cs="宋体;SimSun" w:eastAsia="黑体"/>
          <w:b/>
          <w:szCs w:val="21"/>
        </w:rPr>
        <w:t>解除劳动关系的处罚措施：</w:t>
      </w:r>
    </w:p>
    <w:p>
      <w:pPr>
        <w:pStyle w:val="Normal"/>
        <w:spacing w:lineRule="auto" w:line="360"/>
        <w:ind w:firstLine="412"/>
        <w:rPr/>
      </w:pPr>
      <w:r>
        <w:rPr>
          <w:rFonts w:ascii="SimHei" w:hAnsi="SimHei" w:cs="宋体;SimSun" w:eastAsia="黑体"/>
          <w:szCs w:val="21"/>
        </w:rPr>
        <w:t>被解除劳动关系者不得回聘，且公司不支付任何经济补偿。</w:t>
      </w:r>
      <w:r>
        <w:rPr>
          <w:rFonts w:ascii="SimHei" w:hAnsi="SimHei" w:eastAsia="黑体"/>
        </w:rPr>
        <w:t>情节严重者，公司还将诉诸法律，追究其相应的经济、刑事责任。追究主管负责人的连带责任。</w:t>
      </w:r>
      <w:r>
        <w:rPr>
          <w:rFonts w:ascii="SimHei" w:hAnsi="SimHei" w:eastAsia="黑体"/>
          <w:b/>
        </w:rPr>
        <w:t xml:space="preserve">　</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2.3</w:t>
      </w:r>
      <w:r>
        <w:rPr>
          <w:rFonts w:ascii="SimHei" w:hAnsi="SimHei" w:cs="宋体;SimSun" w:eastAsia="黑体"/>
          <w:b/>
          <w:szCs w:val="21"/>
        </w:rPr>
        <w:t>处罚程序</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2.3.1</w:t>
      </w:r>
      <w:r>
        <w:rPr>
          <w:rFonts w:ascii="SimHei" w:hAnsi="SimHei" w:cs="宋体;SimSun" w:eastAsia="黑体"/>
          <w:b/>
          <w:szCs w:val="21"/>
        </w:rPr>
        <w:t>发现问题、事实调查阶段</w:t>
      </w:r>
    </w:p>
    <w:p>
      <w:pPr>
        <w:pStyle w:val="Normal"/>
        <w:numPr>
          <w:ilvl w:val="0"/>
          <w:numId w:val="23"/>
        </w:numPr>
        <w:spacing w:lineRule="exact" w:line="400"/>
        <w:rPr/>
      </w:pPr>
      <w:r>
        <w:rPr>
          <w:rFonts w:ascii="SimHei" w:hAnsi="SimHei" w:eastAsia="黑体"/>
        </w:rPr>
        <w:t>违反公司规章制度的行为一经发现，处罚执行部门应依据相关制度对发现的问题展开事实调查；</w:t>
      </w:r>
    </w:p>
    <w:p>
      <w:pPr>
        <w:pStyle w:val="Normal"/>
        <w:numPr>
          <w:ilvl w:val="0"/>
          <w:numId w:val="23"/>
        </w:numPr>
        <w:spacing w:lineRule="exact" w:line="400"/>
        <w:rPr/>
      </w:pPr>
      <w:r>
        <w:rPr>
          <w:rFonts w:ascii="SimHei" w:hAnsi="SimHei" w:eastAsia="黑体"/>
        </w:rPr>
        <w:t>涉及解除劳动关系的处分，应在第一时间通报人力资源部备案；</w:t>
      </w:r>
    </w:p>
    <w:p>
      <w:pPr>
        <w:pStyle w:val="Normal"/>
        <w:numPr>
          <w:ilvl w:val="0"/>
          <w:numId w:val="23"/>
        </w:numPr>
        <w:spacing w:lineRule="exact" w:line="400"/>
        <w:rPr/>
      </w:pPr>
      <w:r>
        <w:rPr>
          <w:rFonts w:ascii="SimHei" w:hAnsi="SimHei" w:eastAsia="黑体"/>
        </w:rPr>
        <w:t>依违规行为须追查干部的失职渎职行为；追究直接领导以及部门第一负责人的总管理责任；对于长时间积累形成的问题，须追究历任管理者的责任。</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2.3.2</w:t>
      </w:r>
      <w:r>
        <w:rPr>
          <w:rFonts w:ascii="SimHei" w:hAnsi="SimHei" w:cs="宋体;SimSun" w:eastAsia="黑体"/>
          <w:b/>
          <w:szCs w:val="21"/>
        </w:rPr>
        <w:t>认定违规行为级别，出具处罚建议阶段</w:t>
      </w:r>
    </w:p>
    <w:p>
      <w:pPr>
        <w:pStyle w:val="Normal"/>
        <w:numPr>
          <w:ilvl w:val="0"/>
          <w:numId w:val="15"/>
        </w:numPr>
        <w:spacing w:lineRule="exact" w:line="400"/>
        <w:rPr/>
      </w:pPr>
      <w:r>
        <w:rPr>
          <w:rFonts w:ascii="SimHei" w:hAnsi="SimHei" w:eastAsia="黑体"/>
        </w:rPr>
        <w:t>处罚执行部门根据核实认定的事实以及相应的制度做出违规行为级别定义并出具《</w:t>
      </w:r>
      <w:r>
        <w:rPr>
          <w:rFonts w:ascii="SimHei" w:hAnsi="SimHei" w:eastAsia="黑体"/>
          <w:color w:val="0000FF"/>
        </w:rPr>
        <w:t>违规处罚通知单</w:t>
      </w:r>
      <w:r>
        <w:rPr>
          <w:rFonts w:ascii="SimHei" w:hAnsi="SimHei" w:eastAsia="黑体"/>
        </w:rPr>
        <w:t>》；</w:t>
      </w:r>
    </w:p>
    <w:p>
      <w:pPr>
        <w:pStyle w:val="Normal"/>
        <w:numPr>
          <w:ilvl w:val="0"/>
          <w:numId w:val="15"/>
        </w:numPr>
        <w:spacing w:lineRule="exact" w:line="400"/>
        <w:rPr/>
      </w:pPr>
      <w:r>
        <w:rPr>
          <w:rFonts w:ascii="SimHei" w:hAnsi="SimHei" w:eastAsia="黑体"/>
        </w:rPr>
        <w:t>处罚建议应报人力资源部审核后做出，解除劳动关系处分需报人力资源总监审核后做出；</w:t>
      </w:r>
    </w:p>
    <w:p>
      <w:pPr>
        <w:pStyle w:val="Normal"/>
        <w:numPr>
          <w:ilvl w:val="0"/>
          <w:numId w:val="15"/>
        </w:numPr>
        <w:spacing w:lineRule="exact" w:line="400"/>
        <w:rPr/>
      </w:pPr>
      <w:r>
        <w:rPr>
          <w:rFonts w:ascii="SimHei" w:hAnsi="SimHei" w:eastAsia="黑体"/>
        </w:rPr>
        <w:t>处罚建议应通报给被处罚人及被处罚人所在部门管理干部听取意见；</w:t>
      </w:r>
    </w:p>
    <w:p>
      <w:pPr>
        <w:pStyle w:val="Normal"/>
        <w:numPr>
          <w:ilvl w:val="0"/>
          <w:numId w:val="15"/>
        </w:numPr>
        <w:spacing w:lineRule="exact" w:line="400"/>
        <w:rPr/>
      </w:pPr>
      <w:r>
        <w:rPr>
          <w:rFonts w:ascii="SimHei" w:hAnsi="SimHei" w:eastAsia="黑体"/>
        </w:rPr>
        <w:t>被处罚人对事实有疑义，可向人力资源部申诉；人力资源部会同相关部门对事实重新进行核查后出具处罚建议；</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2.3.3</w:t>
      </w:r>
      <w:r>
        <w:rPr>
          <w:rFonts w:ascii="SimHei" w:hAnsi="SimHei" w:cs="宋体;SimSun" w:eastAsia="黑体"/>
          <w:b/>
          <w:szCs w:val="21"/>
        </w:rPr>
        <w:t>处罚文件审批、处罚结果通报阶段</w:t>
      </w:r>
    </w:p>
    <w:p>
      <w:pPr>
        <w:pStyle w:val="Normal"/>
        <w:numPr>
          <w:ilvl w:val="0"/>
          <w:numId w:val="21"/>
        </w:numPr>
        <w:spacing w:lineRule="exact" w:line="400"/>
        <w:rPr/>
      </w:pPr>
      <w:r>
        <w:rPr>
          <w:rFonts w:ascii="SimHei" w:hAnsi="SimHei" w:eastAsia="黑体"/>
        </w:rPr>
        <w:t>解除劳动关系处罚结果应由处罚执行部门和人力资源部共同审批；</w:t>
      </w:r>
    </w:p>
    <w:p>
      <w:pPr>
        <w:pStyle w:val="Normal"/>
        <w:numPr>
          <w:ilvl w:val="0"/>
          <w:numId w:val="21"/>
        </w:numPr>
        <w:spacing w:lineRule="exact" w:line="400"/>
        <w:rPr/>
      </w:pPr>
      <w:r>
        <w:rPr>
          <w:rFonts w:ascii="SimHei" w:hAnsi="SimHei" w:eastAsia="黑体"/>
        </w:rPr>
        <w:t>解除劳动关系的处罚应事先将理由通知人力资源部，并听取人力资源部意见后协商作出最终决定；</w:t>
      </w:r>
    </w:p>
    <w:p>
      <w:pPr>
        <w:pStyle w:val="Normal"/>
        <w:numPr>
          <w:ilvl w:val="0"/>
          <w:numId w:val="21"/>
        </w:numPr>
        <w:spacing w:lineRule="exact" w:line="400"/>
        <w:rPr/>
      </w:pPr>
      <w:r>
        <w:rPr>
          <w:rFonts w:ascii="SimHei" w:hAnsi="SimHei" w:eastAsia="黑体"/>
        </w:rPr>
        <w:t>口头警告、书面警告的处罚结果可由处罚执行部门直接审批</w:t>
      </w:r>
    </w:p>
    <w:p>
      <w:pPr>
        <w:pStyle w:val="Normal"/>
        <w:numPr>
          <w:ilvl w:val="0"/>
          <w:numId w:val="21"/>
        </w:numPr>
        <w:spacing w:lineRule="exact" w:line="400"/>
        <w:rPr/>
      </w:pPr>
      <w:r>
        <w:rPr>
          <w:rFonts w:ascii="SimHei" w:hAnsi="SimHei" w:eastAsia="黑体"/>
        </w:rPr>
        <w:t>处罚通报应书面通知被处罚人的所在部门及人力资源部相关岗位；</w:t>
      </w:r>
    </w:p>
    <w:p>
      <w:pPr>
        <w:pStyle w:val="Normal"/>
        <w:numPr>
          <w:ilvl w:val="0"/>
          <w:numId w:val="21"/>
        </w:numPr>
        <w:spacing w:lineRule="exact" w:line="400"/>
        <w:rPr/>
      </w:pPr>
      <w:r>
        <w:rPr>
          <w:rFonts w:ascii="SimHei" w:hAnsi="SimHei" w:eastAsia="黑体"/>
        </w:rPr>
        <w:t>处罚通知应由被处罚人书面签收后交由人力资源部备案，如拒签，本处罚同样有效；</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2.3.4</w:t>
      </w:r>
      <w:r>
        <w:rPr>
          <w:rFonts w:ascii="SimHei" w:hAnsi="SimHei" w:cs="宋体;SimSun" w:eastAsia="黑体"/>
          <w:b/>
          <w:szCs w:val="21"/>
        </w:rPr>
        <w:t>处罚相关资料备份阶段</w:t>
      </w:r>
    </w:p>
    <w:p>
      <w:pPr>
        <w:pStyle w:val="Normal"/>
        <w:numPr>
          <w:ilvl w:val="0"/>
          <w:numId w:val="2"/>
        </w:numPr>
        <w:spacing w:lineRule="exact" w:line="400"/>
        <w:rPr/>
      </w:pPr>
      <w:r>
        <w:rPr>
          <w:rFonts w:ascii="SimHei" w:hAnsi="SimHei" w:eastAsia="黑体"/>
        </w:rPr>
        <w:t>各级调查部门应如实记录处罚的调查过程、保存原始调查资料（调查记录和证据等）。</w:t>
      </w:r>
    </w:p>
    <w:p>
      <w:pPr>
        <w:pStyle w:val="Normal"/>
        <w:numPr>
          <w:ilvl w:val="0"/>
          <w:numId w:val="2"/>
        </w:numPr>
        <w:spacing w:lineRule="exact" w:line="400"/>
        <w:rPr/>
      </w:pPr>
      <w:r>
        <w:rPr>
          <w:rFonts w:ascii="SimHei" w:hAnsi="SimHei" w:eastAsia="黑体"/>
        </w:rPr>
        <w:t>人力资源部对处罚结果进行累计计算，如实记录被处罚人奖惩档案；公司有权将被处罚人的处罚结果存入其个人人事档案。</w:t>
      </w:r>
    </w:p>
    <w:p>
      <w:pPr>
        <w:pStyle w:val="Normal"/>
        <w:numPr>
          <w:ilvl w:val="0"/>
          <w:numId w:val="0"/>
        </w:numPr>
        <w:spacing w:lineRule="exact" w:line="500"/>
        <w:ind w:firstLine="413"/>
        <w:outlineLvl w:val="3"/>
        <w:rPr>
          <w:rFonts w:ascii="宋体;SimSun" w:hAnsi="宋体;SimSun" w:cs="宋体;SimSun"/>
          <w:b/>
          <w:b/>
          <w:szCs w:val="21"/>
        </w:rPr>
      </w:pPr>
      <w:r>
        <w:rPr>
          <w:rFonts w:cs="宋体;SimSun" w:ascii="SimHei" w:hAnsi="SimHei" w:eastAsia="黑体"/>
          <w:b/>
          <w:szCs w:val="21"/>
        </w:rPr>
        <w:t xml:space="preserve">2.4 </w:t>
      </w:r>
      <w:r>
        <w:rPr>
          <w:rFonts w:ascii="SimHei" w:hAnsi="SimHei" w:cs="宋体;SimSun" w:eastAsia="黑体"/>
          <w:b/>
          <w:szCs w:val="21"/>
        </w:rPr>
        <w:t>稽查</w:t>
      </w:r>
    </w:p>
    <w:p>
      <w:pPr>
        <w:pStyle w:val="Normal"/>
        <w:spacing w:lineRule="auto" w:line="360"/>
        <w:ind w:firstLine="420"/>
        <w:rPr/>
      </w:pPr>
      <w:r>
        <w:rPr>
          <w:rFonts w:ascii="SimHei" w:hAnsi="SimHei" w:eastAsia="黑体"/>
        </w:rPr>
        <w:t>由人力资源部、各部门上级领导组成稽查组，不定期对各部门员工的日常工作行为进行稽查。发现违纪行为立即制止，并按照以上流程监督各执行处罚部门实施处罚。</w:t>
      </w:r>
    </w:p>
    <w:p>
      <w:pPr>
        <w:pStyle w:val="Normal"/>
        <w:numPr>
          <w:ilvl w:val="0"/>
          <w:numId w:val="14"/>
        </w:numPr>
        <w:tabs>
          <w:tab w:val="clear" w:pos="420"/>
          <w:tab w:val="left" w:pos="0" w:leader="none"/>
          <w:tab w:val="left" w:pos="540" w:leader="none"/>
        </w:tabs>
        <w:spacing w:lineRule="auto" w:line="360"/>
        <w:outlineLvl w:val="1"/>
        <w:rPr>
          <w:b/>
          <w:b/>
        </w:rPr>
      </w:pPr>
      <w:bookmarkStart w:id="33" w:name="__RefHeading___Toc23069"/>
      <w:bookmarkEnd w:id="33"/>
      <w:r>
        <w:rPr>
          <w:rFonts w:ascii="SimHei" w:hAnsi="SimHei" w:eastAsia="黑体"/>
          <w:b/>
        </w:rPr>
        <w:t>绩效管理</w:t>
      </w:r>
    </w:p>
    <w:p>
      <w:pPr>
        <w:pStyle w:val="Normal"/>
        <w:numPr>
          <w:ilvl w:val="0"/>
          <w:numId w:val="13"/>
        </w:numPr>
        <w:tabs>
          <w:tab w:val="clear" w:pos="420"/>
          <w:tab w:val="left" w:pos="360" w:leader="none"/>
        </w:tabs>
        <w:spacing w:lineRule="auto" w:line="360" w:before="62" w:after="62"/>
        <w:rPr>
          <w:rFonts w:ascii="宋体;SimSun" w:hAnsi="宋体;SimSun" w:cs="宋体;SimSun"/>
          <w:bCs/>
          <w:szCs w:val="21"/>
        </w:rPr>
      </w:pPr>
      <w:r>
        <w:rPr>
          <w:rFonts w:ascii="SimHei" w:hAnsi="SimHei" w:cs="宋体;SimSun" w:eastAsia="黑体"/>
          <w:bCs/>
          <w:szCs w:val="21"/>
        </w:rPr>
        <w:t>不管是何种形式的绩效考核，均本着“公平、公开、公正”的基本原则。</w:t>
      </w:r>
    </w:p>
    <w:p>
      <w:pPr>
        <w:pStyle w:val="Normal"/>
        <w:numPr>
          <w:ilvl w:val="0"/>
          <w:numId w:val="13"/>
        </w:numPr>
        <w:tabs>
          <w:tab w:val="clear" w:pos="420"/>
          <w:tab w:val="left" w:pos="360" w:leader="none"/>
        </w:tabs>
        <w:spacing w:lineRule="auto" w:line="360" w:before="62" w:after="62"/>
        <w:rPr>
          <w:rFonts w:ascii="宋体;SimSun" w:hAnsi="宋体;SimSun" w:cs="宋体;SimSun"/>
          <w:bCs/>
          <w:szCs w:val="21"/>
        </w:rPr>
      </w:pPr>
      <w:r>
        <w:rPr>
          <w:rFonts w:ascii="SimHei" w:hAnsi="SimHei" w:cs="宋体;SimSun" w:eastAsia="黑体"/>
          <w:bCs/>
          <w:szCs w:val="21"/>
        </w:rPr>
        <w:t>个人的绩效目标要与公司目标相一致。所有员工需正确理解公司的战略目标，根据所在部门的分解目标，制定相应的工作计划并按工作流程办事。</w:t>
      </w:r>
    </w:p>
    <w:p>
      <w:pPr>
        <w:pStyle w:val="Normal"/>
        <w:numPr>
          <w:ilvl w:val="0"/>
          <w:numId w:val="13"/>
        </w:numPr>
        <w:tabs>
          <w:tab w:val="clear" w:pos="420"/>
          <w:tab w:val="left" w:pos="360" w:leader="none"/>
        </w:tabs>
        <w:spacing w:lineRule="auto" w:line="360" w:before="62" w:after="62"/>
        <w:rPr>
          <w:rFonts w:ascii="宋体;SimSun" w:hAnsi="宋体;SimSun" w:cs="宋体;SimSun"/>
          <w:bCs/>
          <w:szCs w:val="21"/>
        </w:rPr>
      </w:pPr>
      <w:r>
        <w:rPr>
          <w:rFonts w:ascii="SimHei" w:hAnsi="SimHei" w:cs="宋体;SimSun" w:eastAsia="黑体"/>
          <w:bCs/>
          <w:szCs w:val="21"/>
        </w:rPr>
        <w:t>试用期考核：试用期间，各部门负责人（或直接上级主管）以及人力资源部会对试用期员工的综合表现、专业能力等进行跟踪和考核。</w:t>
      </w:r>
    </w:p>
    <w:p>
      <w:pPr>
        <w:pStyle w:val="Normal"/>
        <w:numPr>
          <w:ilvl w:val="0"/>
          <w:numId w:val="13"/>
        </w:numPr>
        <w:tabs>
          <w:tab w:val="clear" w:pos="420"/>
          <w:tab w:val="left" w:pos="360" w:leader="none"/>
        </w:tabs>
        <w:spacing w:lineRule="auto" w:line="360" w:before="62" w:after="62"/>
        <w:rPr>
          <w:rFonts w:ascii="宋体;SimSun" w:hAnsi="宋体;SimSun" w:cs="宋体;SimSun"/>
          <w:bCs/>
          <w:szCs w:val="21"/>
        </w:rPr>
      </w:pPr>
      <w:r>
        <w:rPr>
          <w:rFonts w:ascii="SimHei" w:hAnsi="SimHei" w:cs="宋体;SimSun" w:eastAsia="黑体"/>
          <w:bCs/>
          <w:szCs w:val="21"/>
        </w:rPr>
        <w:t>日常考核：</w:t>
      </w:r>
    </w:p>
    <w:p>
      <w:pPr>
        <w:pStyle w:val="Normal"/>
        <w:tabs>
          <w:tab w:val="clear" w:pos="420"/>
          <w:tab w:val="left" w:pos="360" w:leader="none"/>
        </w:tabs>
        <w:spacing w:lineRule="auto" w:line="360" w:before="62" w:after="62"/>
        <w:rPr>
          <w:rFonts w:ascii="宋体;SimSun" w:hAnsi="宋体;SimSun" w:cs="宋体;SimSun"/>
          <w:bCs/>
          <w:szCs w:val="21"/>
        </w:rPr>
      </w:pPr>
      <w:r>
        <w:rPr>
          <w:rFonts w:cs="宋体;SimSun" w:ascii="SimHei" w:hAnsi="SimHei" w:eastAsia="黑体"/>
          <w:bCs/>
          <w:szCs w:val="21"/>
        </w:rPr>
        <w:t xml:space="preserve">  </w:t>
      </w:r>
      <w:r>
        <w:rPr>
          <w:rFonts w:ascii="SimHei" w:hAnsi="SimHei" w:cs="宋体;SimSun" w:eastAsia="黑体"/>
          <w:bCs/>
          <w:szCs w:val="21"/>
        </w:rPr>
        <w:t>（</w:t>
      </w:r>
      <w:r>
        <w:rPr>
          <w:rFonts w:cs="宋体;SimSun" w:ascii="SimHei" w:hAnsi="SimHei" w:eastAsia="黑体"/>
          <w:bCs/>
          <w:szCs w:val="21"/>
        </w:rPr>
        <w:t>1</w:t>
      </w:r>
      <w:r>
        <w:rPr>
          <w:rFonts w:ascii="SimHei" w:hAnsi="SimHei" w:cs="宋体;SimSun" w:eastAsia="黑体"/>
          <w:bCs/>
          <w:szCs w:val="21"/>
        </w:rPr>
        <w:t>）各部门负责人随时会对员工的品性、学识、经验、能力、主动性、责任心、工作质量、工作效率等方面作客观、公正地评价和记录；日常考核的结果将作为年终考评及绩效工资分配的依据。</w:t>
      </w:r>
    </w:p>
    <w:p>
      <w:pPr>
        <w:pStyle w:val="Normal"/>
        <w:tabs>
          <w:tab w:val="clear" w:pos="420"/>
          <w:tab w:val="left" w:pos="360" w:leader="none"/>
        </w:tabs>
        <w:spacing w:lineRule="auto" w:line="360" w:before="62" w:after="62"/>
        <w:rPr>
          <w:rFonts w:ascii="宋体;SimSun" w:hAnsi="宋体;SimSun" w:cs="宋体;SimSun"/>
          <w:bCs/>
          <w:szCs w:val="21"/>
        </w:rPr>
      </w:pPr>
      <w:r>
        <w:rPr>
          <w:rFonts w:cs="宋体;SimSun" w:ascii="SimHei" w:hAnsi="SimHei" w:eastAsia="黑体"/>
          <w:bCs/>
          <w:szCs w:val="21"/>
        </w:rPr>
        <w:t xml:space="preserve">  </w:t>
      </w:r>
      <w:r>
        <w:rPr>
          <w:rFonts w:ascii="SimHei" w:hAnsi="SimHei" w:cs="宋体;SimSun" w:eastAsia="黑体"/>
          <w:bCs/>
          <w:szCs w:val="21"/>
        </w:rPr>
        <w:t>（</w:t>
      </w:r>
      <w:r>
        <w:rPr>
          <w:rFonts w:cs="宋体;SimSun" w:ascii="SimHei" w:hAnsi="SimHei" w:eastAsia="黑体"/>
          <w:bCs/>
          <w:szCs w:val="21"/>
        </w:rPr>
        <w:t>2</w:t>
      </w:r>
      <w:r>
        <w:rPr>
          <w:rFonts w:ascii="SimHei" w:hAnsi="SimHei" w:cs="宋体;SimSun" w:eastAsia="黑体"/>
          <w:bCs/>
          <w:szCs w:val="21"/>
        </w:rPr>
        <w:t>）人力资源部将对员工德、能、勤、绩等各方面的情况随时记录备案。</w:t>
      </w:r>
    </w:p>
    <w:p>
      <w:pPr>
        <w:pStyle w:val="Normal"/>
        <w:numPr>
          <w:ilvl w:val="0"/>
          <w:numId w:val="13"/>
        </w:numPr>
        <w:tabs>
          <w:tab w:val="clear" w:pos="420"/>
          <w:tab w:val="left" w:pos="360" w:leader="none"/>
        </w:tabs>
        <w:spacing w:lineRule="auto" w:line="360" w:before="62" w:after="62"/>
        <w:rPr>
          <w:rFonts w:ascii="宋体;SimSun" w:hAnsi="宋体;SimSun" w:cs="宋体;SimSun"/>
          <w:bCs/>
          <w:szCs w:val="21"/>
        </w:rPr>
      </w:pPr>
      <w:r>
        <w:rPr>
          <w:rFonts w:ascii="SimHei" w:hAnsi="SimHei" w:cs="宋体;SimSun" w:eastAsia="黑体"/>
          <w:bCs/>
          <w:szCs w:val="21"/>
        </w:rPr>
        <w:t>年度考核：</w:t>
      </w:r>
    </w:p>
    <w:p>
      <w:pPr>
        <w:pStyle w:val="Normal"/>
        <w:tabs>
          <w:tab w:val="clear" w:pos="420"/>
          <w:tab w:val="left" w:pos="360" w:leader="none"/>
        </w:tabs>
        <w:spacing w:lineRule="auto" w:line="360" w:before="62" w:after="62"/>
        <w:rPr>
          <w:rFonts w:ascii="宋体;SimSun" w:hAnsi="宋体;SimSun" w:cs="宋体;SimSun"/>
          <w:bCs/>
          <w:szCs w:val="21"/>
        </w:rPr>
      </w:pPr>
      <w:r>
        <w:rPr>
          <w:rFonts w:cs="宋体;SimSun" w:ascii="SimHei" w:hAnsi="SimHei" w:eastAsia="黑体"/>
          <w:bCs/>
          <w:szCs w:val="21"/>
        </w:rPr>
        <w:t xml:space="preserve">  </w:t>
      </w:r>
      <w:r>
        <w:rPr>
          <w:rFonts w:ascii="SimHei" w:hAnsi="SimHei" w:cs="宋体;SimSun" w:eastAsia="黑体"/>
          <w:bCs/>
          <w:szCs w:val="21"/>
        </w:rPr>
        <w:t>（</w:t>
      </w:r>
      <w:r>
        <w:rPr>
          <w:rFonts w:cs="宋体;SimSun" w:ascii="SimHei" w:hAnsi="SimHei" w:eastAsia="黑体"/>
          <w:bCs/>
          <w:szCs w:val="21"/>
        </w:rPr>
        <w:t>1</w:t>
      </w:r>
      <w:r>
        <w:rPr>
          <w:rFonts w:ascii="SimHei" w:hAnsi="SimHei" w:cs="宋体;SimSun" w:eastAsia="黑体"/>
          <w:bCs/>
          <w:szCs w:val="21"/>
        </w:rPr>
        <w:t>）年度考核的结果直接与绩效工资挂钩；</w:t>
      </w:r>
    </w:p>
    <w:p>
      <w:pPr>
        <w:pStyle w:val="Normal"/>
        <w:tabs>
          <w:tab w:val="clear" w:pos="420"/>
          <w:tab w:val="left" w:pos="360" w:leader="none"/>
        </w:tabs>
        <w:spacing w:lineRule="auto" w:line="360" w:before="62" w:after="62"/>
        <w:rPr>
          <w:rFonts w:ascii="宋体;SimSun" w:hAnsi="宋体;SimSun" w:cs="宋体;SimSun"/>
          <w:bCs/>
          <w:szCs w:val="21"/>
        </w:rPr>
      </w:pPr>
      <w:r>
        <w:rPr>
          <w:rFonts w:cs="宋体;SimSun" w:ascii="SimHei" w:hAnsi="SimHei" w:eastAsia="黑体"/>
          <w:bCs/>
          <w:szCs w:val="21"/>
        </w:rPr>
        <w:t xml:space="preserve">  </w:t>
      </w:r>
      <w:r>
        <w:rPr>
          <w:rFonts w:ascii="SimHei" w:hAnsi="SimHei" w:cs="宋体;SimSun" w:eastAsia="黑体"/>
          <w:bCs/>
          <w:szCs w:val="21"/>
        </w:rPr>
        <w:t>（</w:t>
      </w:r>
      <w:r>
        <w:rPr>
          <w:rFonts w:cs="宋体;SimSun" w:ascii="SimHei" w:hAnsi="SimHei" w:eastAsia="黑体"/>
          <w:bCs/>
          <w:szCs w:val="21"/>
        </w:rPr>
        <w:t>2</w:t>
      </w:r>
      <w:r>
        <w:rPr>
          <w:rFonts w:ascii="SimHei" w:hAnsi="SimHei" w:cs="宋体;SimSun" w:eastAsia="黑体"/>
          <w:bCs/>
          <w:szCs w:val="21"/>
        </w:rPr>
        <w:t>）年度考核的具体办法由人力资源部根据实际情况制定以及调整；</w:t>
      </w:r>
    </w:p>
    <w:p>
      <w:pPr>
        <w:pStyle w:val="Normal"/>
        <w:tabs>
          <w:tab w:val="clear" w:pos="420"/>
          <w:tab w:val="left" w:pos="360" w:leader="none"/>
        </w:tabs>
        <w:spacing w:lineRule="auto" w:line="360" w:before="62" w:after="62"/>
        <w:rPr>
          <w:rFonts w:ascii="宋体;SimSun" w:hAnsi="宋体;SimSun" w:cs="宋体;SimSun"/>
          <w:bCs/>
          <w:szCs w:val="21"/>
        </w:rPr>
      </w:pPr>
      <w:r>
        <w:rPr>
          <w:rFonts w:cs="宋体;SimSun" w:ascii="SimHei" w:hAnsi="SimHei" w:eastAsia="黑体"/>
          <w:bCs/>
          <w:szCs w:val="21"/>
        </w:rPr>
        <w:t xml:space="preserve">  </w:t>
      </w:r>
      <w:r>
        <w:rPr>
          <w:rFonts w:ascii="SimHei" w:hAnsi="SimHei" w:cs="宋体;SimSun" w:eastAsia="黑体"/>
          <w:bCs/>
          <w:szCs w:val="21"/>
        </w:rPr>
        <w:t>（</w:t>
      </w:r>
      <w:r>
        <w:rPr>
          <w:rFonts w:cs="宋体;SimSun" w:ascii="SimHei" w:hAnsi="SimHei" w:eastAsia="黑体"/>
          <w:bCs/>
          <w:szCs w:val="21"/>
        </w:rPr>
        <w:t>3</w:t>
      </w:r>
      <w:r>
        <w:rPr>
          <w:rFonts w:ascii="SimHei" w:hAnsi="SimHei" w:cs="宋体;SimSun" w:eastAsia="黑体"/>
          <w:bCs/>
          <w:szCs w:val="21"/>
        </w:rPr>
        <w:t>）年度考核一般在每月</w:t>
      </w:r>
      <w:r>
        <w:rPr>
          <w:rFonts w:cs="宋体;SimSun" w:ascii="SimHei" w:hAnsi="SimHei" w:eastAsia="黑体"/>
          <w:bCs/>
          <w:szCs w:val="21"/>
        </w:rPr>
        <w:t>12</w:t>
      </w:r>
      <w:r>
        <w:rPr>
          <w:rFonts w:ascii="SimHei" w:hAnsi="SimHei" w:cs="宋体;SimSun" w:eastAsia="黑体"/>
          <w:bCs/>
          <w:szCs w:val="21"/>
        </w:rPr>
        <w:t>月份进行；</w:t>
      </w:r>
    </w:p>
    <w:p>
      <w:pPr>
        <w:pStyle w:val="Normal"/>
        <w:tabs>
          <w:tab w:val="clear" w:pos="420"/>
          <w:tab w:val="left" w:pos="360" w:leader="none"/>
        </w:tabs>
        <w:spacing w:lineRule="auto" w:line="360" w:before="62" w:after="62"/>
        <w:rPr/>
      </w:pPr>
      <w:r>
        <w:rPr>
          <w:rFonts w:cs="宋体;SimSun" w:ascii="SimHei" w:hAnsi="SimHei" w:eastAsia="黑体"/>
          <w:bCs/>
          <w:szCs w:val="21"/>
        </w:rPr>
        <w:t xml:space="preserve">  </w:t>
      </w:r>
      <w:r>
        <w:rPr>
          <w:rFonts w:ascii="SimHei" w:hAnsi="SimHei" w:cs="宋体;SimSun" w:eastAsia="黑体"/>
          <w:bCs/>
          <w:szCs w:val="21"/>
        </w:rPr>
        <w:t>（</w:t>
      </w:r>
      <w:r>
        <w:rPr>
          <w:rFonts w:cs="宋体;SimSun" w:ascii="SimHei" w:hAnsi="SimHei" w:eastAsia="黑体"/>
          <w:bCs/>
          <w:szCs w:val="21"/>
        </w:rPr>
        <w:t>4</w:t>
      </w:r>
      <w:r>
        <w:rPr>
          <w:rFonts w:ascii="SimHei" w:hAnsi="SimHei" w:cs="宋体;SimSun" w:eastAsia="黑体"/>
          <w:bCs/>
          <w:szCs w:val="21"/>
        </w:rPr>
        <w:t>）绩效考核结果由人力资源部统一存档备查。</w:t>
      </w:r>
    </w:p>
    <w:p>
      <w:pPr>
        <w:pStyle w:val="Normal"/>
        <w:numPr>
          <w:ilvl w:val="0"/>
          <w:numId w:val="13"/>
        </w:numPr>
        <w:spacing w:lineRule="exact" w:line="500"/>
        <w:outlineLvl w:val="2"/>
        <w:rPr>
          <w:bCs/>
          <w:szCs w:val="21"/>
        </w:rPr>
      </w:pPr>
      <w:r>
        <w:rPr>
          <w:rFonts w:ascii="SimHei" w:hAnsi="SimHei" w:eastAsia="黑体"/>
          <w:bCs/>
          <w:szCs w:val="21"/>
        </w:rPr>
        <w:t>绩效考核结果与不胜任工作的关系</w:t>
      </w:r>
    </w:p>
    <w:p>
      <w:pPr>
        <w:pStyle w:val="Normal"/>
        <w:spacing w:lineRule="auto" w:line="360"/>
        <w:ind w:firstLine="420"/>
        <w:rPr/>
      </w:pPr>
      <w:r>
        <w:rPr>
          <w:rFonts w:ascii="SimHei" w:hAnsi="SimHei" w:eastAsia="黑体"/>
        </w:rPr>
        <w:t>在一个考核周期内如果员工考核成绩不合格，公司</w:t>
      </w:r>
      <w:r>
        <w:rPr>
          <w:rFonts w:ascii="SimHei" w:hAnsi="SimHei" w:eastAsia="黑体"/>
        </w:rPr>
        <w:t>有权</w:t>
      </w:r>
      <w:r>
        <w:rPr>
          <w:rFonts w:ascii="SimHei" w:hAnsi="SimHei" w:eastAsia="黑体"/>
        </w:rPr>
        <w:t>安排员工培训或者调整工作岗位，员工须服从公司安排，经过培训或者调整工作仍不能胜任工作的，公司将有权解除劳动合同。</w:t>
      </w:r>
    </w:p>
    <w:p>
      <w:pPr>
        <w:pStyle w:val="Normal"/>
        <w:numPr>
          <w:ilvl w:val="0"/>
          <w:numId w:val="13"/>
        </w:numPr>
        <w:spacing w:lineRule="exact" w:line="500"/>
        <w:outlineLvl w:val="2"/>
        <w:rPr>
          <w:bCs/>
          <w:szCs w:val="21"/>
        </w:rPr>
      </w:pPr>
      <w:r>
        <w:rPr>
          <w:rFonts w:ascii="SimHei" w:hAnsi="SimHei" w:eastAsia="黑体"/>
          <w:bCs/>
          <w:szCs w:val="21"/>
        </w:rPr>
        <w:t>不胜任工作员工不能向上调薪</w:t>
      </w:r>
    </w:p>
    <w:p>
      <w:pPr>
        <w:pStyle w:val="Normal"/>
        <w:spacing w:lineRule="auto" w:line="360"/>
        <w:ind w:firstLine="420"/>
        <w:rPr/>
      </w:pPr>
      <w:r>
        <w:rPr>
          <w:rFonts w:ascii="SimHei" w:hAnsi="SimHei" w:eastAsia="黑体"/>
        </w:rPr>
        <w:t>考核结果的综合应用，考核结果将直接作为公司员工奖金、评优、晋升、薪资调整、培训等工作的依据。</w:t>
      </w:r>
    </w:p>
    <w:p>
      <w:pPr>
        <w:pStyle w:val="Normal"/>
        <w:numPr>
          <w:ilvl w:val="0"/>
          <w:numId w:val="13"/>
        </w:numPr>
        <w:spacing w:lineRule="exact" w:line="500"/>
        <w:outlineLvl w:val="2"/>
        <w:rPr>
          <w:bCs/>
          <w:szCs w:val="21"/>
        </w:rPr>
      </w:pPr>
      <w:r>
        <w:rPr>
          <w:rFonts w:ascii="SimHei" w:hAnsi="SimHei" w:eastAsia="黑体"/>
          <w:bCs/>
          <w:szCs w:val="21"/>
        </w:rPr>
        <w:t>特殊人员考核排序规定</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1</w:t>
      </w:r>
      <w:r>
        <w:rPr>
          <w:rFonts w:ascii="SimHei" w:hAnsi="SimHei" w:cs="宋体;SimSun" w:eastAsia="黑体"/>
          <w:szCs w:val="21"/>
        </w:rPr>
        <w:t>）处于试用期的新员工：不参与绩效考核，只参与职务考核。</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）调岗员工：所有调岗员工，调岗时需按照公司规定的转岗流程进行申请，转岗流程申请结束后，考核期按照新岗位经营责任书的内容来进行考核，即职务考核和绩效考核两项内容。</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3</w:t>
      </w:r>
      <w:r>
        <w:rPr>
          <w:rFonts w:ascii="SimHei" w:hAnsi="SimHei" w:cs="宋体;SimSun" w:eastAsia="黑体"/>
          <w:szCs w:val="21"/>
        </w:rPr>
        <w:t>）休假人员：考核期内休假时间不超过考核周期一半时间的人员，需要参与绩效考核与排序；超过的，不参与绩效考核排序。</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4</w:t>
      </w:r>
      <w:r>
        <w:rPr>
          <w:rFonts w:ascii="SimHei" w:hAnsi="SimHei" w:cs="宋体;SimSun" w:eastAsia="黑体"/>
          <w:szCs w:val="21"/>
        </w:rPr>
        <w:t>）考核期内离职人员：按照工作时间参与绩效考核与排序并发放绩效工资。</w:t>
      </w:r>
    </w:p>
    <w:p>
      <w:pPr>
        <w:pStyle w:val="Normal"/>
        <w:numPr>
          <w:ilvl w:val="0"/>
          <w:numId w:val="0"/>
        </w:numPr>
        <w:spacing w:lineRule="exact" w:line="500"/>
        <w:ind w:firstLine="420"/>
        <w:outlineLvl w:val="3"/>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5</w:t>
      </w:r>
      <w:r>
        <w:rPr>
          <w:rFonts w:ascii="SimHei" w:hAnsi="SimHei" w:cs="宋体;SimSun" w:eastAsia="黑体"/>
          <w:szCs w:val="21"/>
        </w:rPr>
        <w:t>）不做绩效考核的（未按时反馈的，未考核的）暂缓发放，待考核反馈后次月发放。</w:t>
      </w:r>
    </w:p>
    <w:p>
      <w:pPr>
        <w:pStyle w:val="Normal"/>
        <w:numPr>
          <w:ilvl w:val="0"/>
          <w:numId w:val="0"/>
        </w:numPr>
        <w:spacing w:lineRule="exact" w:line="500"/>
        <w:ind w:firstLine="420"/>
        <w:outlineLvl w:val="3"/>
        <w:rPr>
          <w:b/>
          <w:b/>
        </w:rPr>
      </w:pPr>
      <w:r>
        <w:rPr>
          <w:rFonts w:ascii="SimHei" w:hAnsi="SimHei" w:cs="宋体;SimSun" w:eastAsia="黑体"/>
          <w:szCs w:val="21"/>
        </w:rPr>
        <w:t>（</w:t>
      </w:r>
      <w:r>
        <w:rPr>
          <w:rFonts w:cs="宋体;SimSun" w:ascii="SimHei" w:hAnsi="SimHei" w:eastAsia="黑体"/>
          <w:szCs w:val="21"/>
        </w:rPr>
        <w:t>6</w:t>
      </w:r>
      <w:r>
        <w:rPr>
          <w:rFonts w:ascii="SimHei" w:hAnsi="SimHei" w:cs="宋体;SimSun" w:eastAsia="黑体"/>
          <w:szCs w:val="21"/>
        </w:rPr>
        <w:t>）转正及转正后岗位异动的未及时签订考核文件的，暂缓发放绩效工资，待签订后次月发放。</w:t>
      </w:r>
    </w:p>
    <w:p>
      <w:pPr>
        <w:pStyle w:val="Normal"/>
        <w:numPr>
          <w:ilvl w:val="0"/>
          <w:numId w:val="14"/>
        </w:numPr>
        <w:tabs>
          <w:tab w:val="clear" w:pos="420"/>
          <w:tab w:val="left" w:pos="0" w:leader="none"/>
          <w:tab w:val="left" w:pos="540" w:leader="none"/>
        </w:tabs>
        <w:spacing w:lineRule="auto" w:line="360"/>
        <w:outlineLvl w:val="1"/>
        <w:rPr>
          <w:b/>
          <w:b/>
        </w:rPr>
      </w:pPr>
      <w:bookmarkStart w:id="34" w:name="__RefHeading___Toc730"/>
      <w:bookmarkEnd w:id="34"/>
      <w:r>
        <w:rPr>
          <w:rFonts w:ascii="SimHei" w:hAnsi="SimHei" w:eastAsia="黑体"/>
          <w:b/>
        </w:rPr>
        <w:t>保密规范</w:t>
      </w:r>
    </w:p>
    <w:p>
      <w:pPr>
        <w:pStyle w:val="Normal"/>
        <w:tabs>
          <w:tab w:val="clear" w:pos="420"/>
          <w:tab w:val="left" w:pos="360" w:leader="none"/>
        </w:tabs>
        <w:spacing w:lineRule="auto" w:line="360" w:before="62" w:after="62"/>
        <w:ind w:firstLine="420"/>
        <w:rPr>
          <w:rFonts w:ascii="宋体;SimSun" w:hAnsi="宋体;SimSun" w:cs="宋体;SimSun"/>
          <w:szCs w:val="21"/>
        </w:rPr>
      </w:pPr>
      <w:r>
        <w:rPr>
          <w:rFonts w:ascii="SimHei" w:hAnsi="SimHei" w:cs="宋体;SimSun" w:eastAsia="黑体"/>
          <w:szCs w:val="21"/>
        </w:rPr>
        <w:t>凡在本公司就职而产生和获取的文件、资料、稿件、表格等等业务信息，如有关客户名单、合作目的、价格、营业额、营销、员工薪酬，无论是口头、书面的或是电脑文件形式的，无论是客户的或是本公司的均属商业秘密。</w:t>
      </w:r>
    </w:p>
    <w:p>
      <w:pPr>
        <w:pStyle w:val="Style13"/>
        <w:snapToGrid w:val="false"/>
        <w:spacing w:lineRule="auto" w:line="360" w:before="60" w:after="0"/>
        <w:ind w:firstLine="420"/>
        <w:rPr>
          <w:b/>
          <w:b/>
        </w:rPr>
      </w:pPr>
      <w:r>
        <w:rPr>
          <w:rFonts w:ascii="SimHei" w:hAnsi="SimHei" w:eastAsia="黑体"/>
        </w:rPr>
        <w:t>严格履行与公司签署的</w:t>
      </w:r>
      <w:r>
        <w:rPr>
          <w:rFonts w:ascii="SimHei" w:hAnsi="SimHei" w:eastAsia="黑体"/>
          <w:color w:val="000000"/>
        </w:rPr>
        <w:t>《保密协议书》</w:t>
      </w:r>
      <w:r>
        <w:rPr>
          <w:rFonts w:ascii="SimHei" w:hAnsi="SimHei" w:eastAsia="黑体"/>
        </w:rPr>
        <w:t>，并按照公司保密制度保守和监督其他公司人员保守公司商业秘密。不得利用公司的商业信息为自己和亲属谋取利益。除非正当行使职责，不得向任何人透露公司保密信息。</w:t>
      </w:r>
    </w:p>
    <w:p>
      <w:pPr>
        <w:pStyle w:val="Normal"/>
        <w:numPr>
          <w:ilvl w:val="0"/>
          <w:numId w:val="14"/>
        </w:numPr>
        <w:tabs>
          <w:tab w:val="clear" w:pos="420"/>
          <w:tab w:val="left" w:pos="0" w:leader="none"/>
          <w:tab w:val="left" w:pos="540" w:leader="none"/>
        </w:tabs>
        <w:spacing w:lineRule="auto" w:line="360"/>
        <w:outlineLvl w:val="1"/>
        <w:rPr>
          <w:b/>
          <w:b/>
        </w:rPr>
      </w:pPr>
      <w:bookmarkStart w:id="35" w:name="__RefHeading___Toc25930"/>
      <w:bookmarkEnd w:id="35"/>
      <w:r>
        <w:rPr>
          <w:rFonts w:ascii="SimHei" w:hAnsi="SimHei" w:eastAsia="黑体"/>
          <w:b/>
        </w:rPr>
        <w:t>附则</w:t>
      </w:r>
    </w:p>
    <w:p>
      <w:pPr>
        <w:pStyle w:val="Normal"/>
        <w:numPr>
          <w:ilvl w:val="0"/>
          <w:numId w:val="7"/>
        </w:numPr>
        <w:rPr/>
      </w:pPr>
      <w:r>
        <w:rPr>
          <w:rFonts w:ascii="SimHei" w:hAnsi="SimHei" w:eastAsia="黑体"/>
        </w:rPr>
        <w:t>本《员工手册》有书册和电子书两种形式，两者具有同等效力。员工可通过个人专用或公用电脑查阅公司网页上的相关内容。</w:t>
      </w:r>
    </w:p>
    <w:p>
      <w:pPr>
        <w:pStyle w:val="Normal"/>
        <w:numPr>
          <w:ilvl w:val="0"/>
          <w:numId w:val="7"/>
        </w:numPr>
        <w:rPr/>
      </w:pPr>
      <w:r>
        <w:rPr>
          <w:rFonts w:ascii="SimHei" w:hAnsi="SimHei" w:eastAsia="黑体"/>
        </w:rPr>
        <w:t>本《员工手册》的解释权属于公司人力资源部。如有不明事项，请向人力资源部相关人员咨询。</w:t>
      </w:r>
    </w:p>
    <w:p>
      <w:pPr>
        <w:pStyle w:val="Normal"/>
        <w:numPr>
          <w:ilvl w:val="0"/>
          <w:numId w:val="7"/>
        </w:numPr>
        <w:rPr/>
      </w:pPr>
      <w:r>
        <w:rPr>
          <w:rFonts w:ascii="SimHei" w:hAnsi="SimHei" w:eastAsia="黑体"/>
        </w:rPr>
        <w:t>如员工发现《员工手册》中的相关规定与政府有关规定相悖，请及时通知人力资源部。</w:t>
      </w:r>
    </w:p>
    <w:p>
      <w:pPr>
        <w:pStyle w:val="Normal"/>
        <w:numPr>
          <w:ilvl w:val="0"/>
          <w:numId w:val="7"/>
        </w:numPr>
        <w:rPr/>
      </w:pPr>
      <w:r>
        <w:rPr>
          <w:rFonts w:ascii="SimHei" w:hAnsi="SimHei" w:eastAsia="黑体"/>
        </w:rPr>
        <w:t>本手册未尽事宜可参照政府或公司的相关规定执行。</w:t>
      </w:r>
    </w:p>
    <w:p>
      <w:pPr>
        <w:pStyle w:val="Normal"/>
        <w:numPr>
          <w:ilvl w:val="0"/>
          <w:numId w:val="7"/>
        </w:numPr>
        <w:rPr/>
      </w:pPr>
      <w:r>
        <w:rPr>
          <w:rFonts w:ascii="SimHei" w:hAnsi="SimHei" w:eastAsia="黑体"/>
        </w:rPr>
        <w:t>所有员工均需仔细阅读本手册，在确定完全理解其内容的基础上签署《签收单》。</w:t>
      </w:r>
    </w:p>
    <w:p>
      <w:pPr>
        <w:pStyle w:val="Normal"/>
        <w:rPr>
          <w:rFonts w:eastAsia="Times New Roman"/>
        </w:rPr>
      </w:pPr>
      <w:r>
        <w:rPr>
          <w:rFonts w:eastAsia="黑体" w:ascii="SimHei" w:hAnsi="SimHei"/>
        </w:rPr>
        <w:t xml:space="preserve">    </w:t>
      </w:r>
    </w:p>
    <w:p>
      <w:pPr>
        <w:pStyle w:val="Normal"/>
        <w:pBdr>
          <w:top w:val="single" w:sz="4" w:space="1" w:color="000000"/>
          <w:left w:val="single" w:sz="4" w:space="4" w:color="000000"/>
          <w:bottom w:val="single" w:sz="4" w:space="1" w:color="000000"/>
          <w:right w:val="single" w:sz="4" w:space="4" w:color="000000"/>
        </w:pBdr>
        <w:rPr/>
      </w:pPr>
      <w:r>
        <w:rPr>
          <w:rFonts w:eastAsia="黑体" w:ascii="SimHei" w:hAnsi="SimHei"/>
        </w:rPr>
        <w:t xml:space="preserve">         </w:t>
      </w:r>
      <w:r>
        <w:rPr>
          <w:rFonts w:eastAsia="黑体" w:ascii="SimHei" w:hAnsi="SimHei"/>
          <w:b/>
          <w:bCs/>
        </w:rPr>
        <w:t xml:space="preserve">                        </w:t>
      </w:r>
      <w:r>
        <w:rPr>
          <w:rFonts w:ascii="SimHei" w:hAnsi="SimHei" w:eastAsia="黑体"/>
          <w:b/>
          <w:bCs/>
        </w:rPr>
        <w:t>《员工手册》签收单</w:t>
      </w:r>
    </w:p>
    <w:p>
      <w:pPr>
        <w:pStyle w:val="Normal"/>
        <w:pBdr>
          <w:top w:val="single" w:sz="4" w:space="1" w:color="000000"/>
          <w:left w:val="single" w:sz="4" w:space="4" w:color="000000"/>
          <w:bottom w:val="single" w:sz="4" w:space="1" w:color="000000"/>
          <w:right w:val="single" w:sz="4" w:space="4" w:color="000000"/>
        </w:pBdr>
        <w:rPr/>
      </w:pPr>
      <w:r>
        <w:rPr>
          <w:rFonts w:ascii="SimHei" w:hAnsi="SimHei" w:eastAsia="黑体"/>
        </w:rPr>
        <w:t>说明：</w:t>
      </w:r>
    </w:p>
    <w:p>
      <w:pPr>
        <w:pStyle w:val="Normal"/>
        <w:pBdr>
          <w:top w:val="single" w:sz="4" w:space="1" w:color="000000"/>
          <w:left w:val="single" w:sz="4" w:space="4" w:color="000000"/>
          <w:bottom w:val="single" w:sz="4" w:space="1" w:color="000000"/>
          <w:right w:val="single" w:sz="4" w:space="4" w:color="000000"/>
        </w:pBdr>
        <w:ind w:firstLine="420"/>
        <w:rPr/>
      </w:pPr>
      <w:r>
        <w:rPr>
          <w:rFonts w:ascii="SimHei" w:hAnsi="SimHei" w:eastAsia="黑体"/>
        </w:rPr>
        <w:t>《员工手册》中所规定的内容视同为《劳动合同》的补充条款。</w:t>
      </w:r>
    </w:p>
    <w:p>
      <w:pPr>
        <w:pStyle w:val="Normal"/>
        <w:pBdr>
          <w:top w:val="single" w:sz="4" w:space="1" w:color="000000"/>
          <w:left w:val="single" w:sz="4" w:space="4" w:color="000000"/>
          <w:bottom w:val="single" w:sz="4" w:space="1" w:color="000000"/>
          <w:right w:val="single" w:sz="4" w:space="4" w:color="000000"/>
        </w:pBdr>
        <w:rPr/>
      </w:pPr>
      <w:r>
        <w:rPr>
          <w:rFonts w:ascii="SimHei" w:hAnsi="SimHei" w:eastAsia="黑体"/>
        </w:rPr>
        <w:t>员工签收：</w:t>
      </w:r>
    </w:p>
    <w:p>
      <w:pPr>
        <w:pStyle w:val="Normal"/>
        <w:pBdr>
          <w:top w:val="single" w:sz="4" w:space="1" w:color="000000"/>
          <w:left w:val="single" w:sz="4" w:space="4" w:color="000000"/>
          <w:bottom w:val="single" w:sz="4" w:space="1" w:color="000000"/>
          <w:right w:val="single" w:sz="4" w:space="4" w:color="000000"/>
        </w:pBdr>
        <w:ind w:firstLine="420"/>
        <w:rPr/>
      </w:pPr>
      <w:r>
        <w:rPr>
          <w:rFonts w:ascii="SimHei" w:hAnsi="SimHei" w:eastAsia="黑体"/>
        </w:rPr>
        <w:t>本人已认真阅读，并明白此《员工手册》（</w:t>
      </w:r>
      <w:r>
        <w:rPr>
          <w:rFonts w:ascii="SimHei" w:hAnsi="SimHei" w:eastAsia="黑体"/>
        </w:rPr>
        <w:t>2012</w:t>
      </w:r>
      <w:r>
        <w:rPr>
          <w:rFonts w:ascii="SimHei" w:hAnsi="SimHei" w:eastAsia="黑体"/>
        </w:rPr>
        <w:t>年版）中的所有内容。谨此表明本人将认真遵守。</w:t>
      </w:r>
    </w:p>
    <w:p>
      <w:pPr>
        <w:pStyle w:val="Normal"/>
        <w:pBdr>
          <w:top w:val="single" w:sz="4" w:space="1" w:color="000000"/>
          <w:left w:val="single" w:sz="4" w:space="4" w:color="000000"/>
          <w:bottom w:val="single" w:sz="4" w:space="1" w:color="000000"/>
          <w:right w:val="single" w:sz="4" w:space="4" w:color="000000"/>
        </w:pBdr>
        <w:rPr/>
      </w:pPr>
      <w:r>
        <w:rPr>
          <w:rFonts w:ascii="SimHei" w:hAnsi="SimHei" w:eastAsia="黑体"/>
        </w:rPr>
        <w:t>注：</w:t>
      </w:r>
    </w:p>
    <w:p>
      <w:pPr>
        <w:pStyle w:val="Normal"/>
        <w:pBdr>
          <w:top w:val="single" w:sz="4" w:space="1" w:color="000000"/>
          <w:left w:val="single" w:sz="4" w:space="4" w:color="000000"/>
          <w:bottom w:val="single" w:sz="4" w:space="1" w:color="000000"/>
          <w:right w:val="single" w:sz="4" w:space="4" w:color="000000"/>
        </w:pBdr>
        <w:rPr/>
      </w:pPr>
      <w:r>
        <w:rPr>
          <w:rFonts w:eastAsia="黑体" w:ascii="SimHei" w:hAnsi="SimHei"/>
        </w:rPr>
        <w:t xml:space="preserve">   </w:t>
      </w:r>
      <w:r>
        <w:rPr>
          <w:rFonts w:ascii="SimHei" w:hAnsi="SimHei" w:eastAsia="黑体"/>
        </w:rPr>
        <w:t>1</w:t>
      </w:r>
      <w:r>
        <w:rPr>
          <w:rFonts w:ascii="SimHei" w:hAnsi="SimHei" w:eastAsia="黑体"/>
        </w:rPr>
        <w:t>、请于收到《员工手册》</w:t>
      </w:r>
      <w:r>
        <w:rPr>
          <w:rFonts w:ascii="SimHei" w:hAnsi="SimHei" w:eastAsia="黑体"/>
        </w:rPr>
        <w:t>3</w:t>
      </w:r>
      <w:r>
        <w:rPr>
          <w:rFonts w:ascii="SimHei" w:hAnsi="SimHei" w:eastAsia="黑体"/>
        </w:rPr>
        <w:t>天内将此《签收单》返还给人力资源部。</w:t>
      </w:r>
    </w:p>
    <w:p>
      <w:pPr>
        <w:pStyle w:val="Normal"/>
        <w:pBdr>
          <w:top w:val="single" w:sz="4" w:space="1" w:color="000000"/>
          <w:left w:val="single" w:sz="4" w:space="4" w:color="000000"/>
          <w:bottom w:val="single" w:sz="4" w:space="1" w:color="000000"/>
          <w:right w:val="single" w:sz="4" w:space="4" w:color="000000"/>
        </w:pBdr>
        <w:rPr/>
      </w:pPr>
      <w:r>
        <w:rPr>
          <w:rFonts w:eastAsia="黑体" w:ascii="SimHei" w:hAnsi="SimHei"/>
        </w:rPr>
        <w:t xml:space="preserve">   </w:t>
      </w:r>
      <w:r>
        <w:rPr>
          <w:rFonts w:ascii="SimHei" w:hAnsi="SimHei" w:eastAsia="黑体"/>
        </w:rPr>
        <w:t>2</w:t>
      </w:r>
      <w:r>
        <w:rPr>
          <w:rFonts w:ascii="SimHei" w:hAnsi="SimHei" w:eastAsia="黑体"/>
        </w:rPr>
        <w:t>、请妥善保管此手册，离职时应交还公司，如有遗失或破损，需赔偿￥</w:t>
      </w:r>
      <w:r>
        <w:rPr>
          <w:rFonts w:ascii="SimHei" w:hAnsi="SimHei" w:eastAsia="黑体"/>
        </w:rPr>
        <w:t>10</w:t>
      </w:r>
      <w:r>
        <w:rPr>
          <w:rFonts w:ascii="SimHei" w:hAnsi="SimHei" w:eastAsia="黑体"/>
        </w:rPr>
        <w:t>元。</w:t>
      </w:r>
    </w:p>
    <w:p>
      <w:pPr>
        <w:pStyle w:val="Normal"/>
        <w:pBdr>
          <w:top w:val="single" w:sz="4" w:space="1" w:color="000000"/>
          <w:left w:val="single" w:sz="4" w:space="4" w:color="000000"/>
          <w:bottom w:val="single" w:sz="4" w:space="1" w:color="000000"/>
          <w:right w:val="single" w:sz="4" w:space="4" w:color="000000"/>
        </w:pBdr>
        <w:rPr>
          <w:rFonts w:eastAsia="Times New Roman"/>
        </w:rPr>
      </w:pPr>
      <w:r>
        <w:rPr>
          <w:rFonts w:eastAsia="黑体" w:ascii="SimHei" w:hAnsi="SimHei"/>
        </w:rPr>
        <w:t xml:space="preserve">                                </w:t>
      </w:r>
    </w:p>
    <w:p>
      <w:pPr>
        <w:pStyle w:val="Normal"/>
        <w:pBdr>
          <w:top w:val="single" w:sz="4" w:space="1" w:color="000000"/>
          <w:left w:val="single" w:sz="4" w:space="4" w:color="000000"/>
          <w:bottom w:val="single" w:sz="4" w:space="1" w:color="000000"/>
          <w:right w:val="single" w:sz="4" w:space="4" w:color="000000"/>
        </w:pBdr>
        <w:rPr>
          <w:sz w:val="10"/>
        </w:rPr>
      </w:pPr>
      <w:r>
        <w:rPr>
          <w:rFonts w:eastAsia="黑体" w:ascii="SimHei" w:hAnsi="SimHei"/>
        </w:rPr>
        <w:t xml:space="preserve">                                                      </w:t>
      </w:r>
      <w:r>
        <w:rPr>
          <w:rFonts w:ascii="SimHei" w:hAnsi="SimHei" w:eastAsia="黑体"/>
        </w:rPr>
        <w:t>员工签名：</w:t>
      </w:r>
    </w:p>
    <w:p>
      <w:pPr>
        <w:pStyle w:val="Normal"/>
        <w:pBdr>
          <w:top w:val="single" w:sz="4" w:space="1" w:color="000000"/>
          <w:left w:val="single" w:sz="4" w:space="4" w:color="000000"/>
          <w:bottom w:val="single" w:sz="4" w:space="1" w:color="000000"/>
          <w:right w:val="single" w:sz="4" w:space="4" w:color="000000"/>
        </w:pBdr>
        <w:rPr/>
      </w:pPr>
      <w:r>
        <w:rPr>
          <w:rFonts w:eastAsia="黑体" w:ascii="SimHei" w:hAnsi="SimHei"/>
        </w:rPr>
        <w:t xml:space="preserve">                                                      </w:t>
      </w:r>
      <w:r>
        <w:rPr>
          <w:rFonts w:ascii="SimHei" w:hAnsi="SimHei" w:eastAsia="黑体"/>
        </w:rPr>
        <w:t>日</w:t>
      </w:r>
      <w:r>
        <w:rPr>
          <w:rFonts w:eastAsia="黑体" w:ascii="SimHei" w:hAnsi="SimHei"/>
        </w:rPr>
        <w:t xml:space="preserve">    </w:t>
      </w:r>
      <w:r>
        <w:rPr>
          <w:rFonts w:ascii="SimHei" w:hAnsi="SimHei" w:eastAsia="黑体"/>
        </w:rPr>
        <w:t>期：</w:t>
      </w:r>
      <w:r>
        <w:rPr>
          <w:rFonts w:eastAsia="黑体" w:ascii="SimHei" w:hAnsi="SimHei"/>
        </w:rPr>
        <w:t xml:space="preserve">     </w:t>
      </w:r>
      <w:r>
        <w:rPr>
          <w:rFonts w:ascii="SimHei" w:hAnsi="SimHei" w:eastAsia="黑体"/>
        </w:rPr>
        <w:t>年</w:t>
      </w:r>
      <w:r>
        <w:rPr>
          <w:rFonts w:eastAsia="黑体" w:ascii="SimHei" w:hAnsi="SimHei"/>
        </w:rPr>
        <w:t xml:space="preserve">    </w:t>
      </w:r>
      <w:r>
        <w:rPr>
          <w:rFonts w:ascii="SimHei" w:hAnsi="SimHei" w:eastAsia="黑体"/>
        </w:rPr>
        <w:t>月</w:t>
      </w:r>
      <w:r>
        <w:rPr>
          <w:rFonts w:eastAsia="黑体" w:ascii="SimHei" w:hAnsi="SimHei"/>
        </w:rPr>
        <w:t xml:space="preserve">   </w:t>
      </w:r>
      <w:r>
        <w:rPr>
          <w:rFonts w:ascii="SimHei" w:hAnsi="SimHei" w:eastAsia="黑体"/>
        </w:rPr>
        <w:t>日</w:t>
      </w:r>
    </w:p>
    <w:p>
      <w:pPr>
        <w:pStyle w:val="Normal"/>
        <w:pBdr>
          <w:top w:val="single" w:sz="4" w:space="1" w:color="000000"/>
          <w:left w:val="single" w:sz="4" w:space="4" w:color="000000"/>
          <w:bottom w:val="single" w:sz="4" w:space="1" w:color="000000"/>
          <w:right w:val="single" w:sz="4" w:space="4" w:color="000000"/>
        </w:pBdr>
        <w:rPr/>
      </w:pPr>
      <w:r>
        <w:rPr>
          <w:rFonts w:ascii="SimHei" w:hAnsi="SimHei" w:eastAsia="黑体"/>
        </w:rPr>
      </w:r>
    </w:p>
    <w:sectPr>
      <w:headerReference w:type="default" r:id="rId2"/>
      <w:headerReference w:type="first" r:id="rId3"/>
      <w:footerReference w:type="default" r:id="rId4"/>
      <w:footerReference w:type="first" r:id="rId5"/>
      <w:type w:val="nextPage"/>
      <w:pgSz w:w="11906" w:h="16838"/>
      <w:pgMar w:left="1160" w:right="1286" w:header="851" w:top="907" w:footer="992" w:bottom="1048" w:gutter="0"/>
      <w:pgNumType w:start="0"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Wingdings">
    <w:charset w:val="02"/>
    <w:family w:val="auto"/>
    <w:pitch w:val="variable"/>
  </w:font>
  <w:font w:name="Cambria">
    <w:charset w:val="00" w:characterSet="windows-1252"/>
    <w:family w:val="roman"/>
    <w:pitch w:val="variable"/>
  </w:font>
  <w:font w:name="Times New Roman">
    <w:charset w:val="00" w:characterSet="windows-1252"/>
    <w:family w:val="roman"/>
    <w:pitch w:val="default"/>
  </w:font>
  <w:font w:name="楷体_GB2312">
    <w:altName w:val="微软雅黑"/>
    <w:charset w:val="86"/>
    <w:family w:val="modern"/>
    <w:pitch w:val="default"/>
  </w:font>
  <w:font w:name="新宋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p>
    <w:pPr>
      <w:pStyle w:val="Normal"/>
      <w:jc w:val="center"/>
      <w:rPr/>
    </w:pPr>
    <w:r>
      <w:rPr/>
      <w:t>第</w:t>
    </w:r>
    <w:r>
      <w:rPr>
        <w:rFonts w:eastAsia="Times New Roman"/>
      </w:rPr>
      <w:t xml:space="preserve"> </w:t>
    </w:r>
    <w:r>
      <w:rPr/>
      <w:fldChar w:fldCharType="begin"/>
    </w:r>
    <w:r>
      <w:rPr/>
      <w:instrText> PAGE </w:instrText>
    </w:r>
    <w:r>
      <w:rPr/>
      <w:fldChar w:fldCharType="separate"/>
    </w:r>
    <w:r>
      <w:rPr/>
      <w:t>17</w:t>
    </w:r>
    <w:r>
      <w:rPr/>
      <w:fldChar w:fldCharType="end"/>
    </w:r>
    <w:r>
      <w:rPr>
        <w:rFonts w:eastAsia="Times New Roman"/>
      </w:rPr>
      <w:t xml:space="preserve"> </w:t>
    </w:r>
    <w:r>
      <w:rPr/>
      <w:t>页</w:t>
    </w:r>
    <w:r>
      <w:rPr>
        <w:rFonts w:eastAsia="Times New Roman"/>
      </w:rPr>
      <w:t xml:space="preserve"> </w:t>
    </w:r>
    <w:r>
      <w:rPr/>
      <w:t>共</w:t>
    </w:r>
    <w:r>
      <w:rPr>
        <w:rFonts w:eastAsia="Times New Roman"/>
      </w:rPr>
      <w:t xml:space="preserve"> </w:t>
    </w:r>
    <w:r>
      <w:rPr/>
      <w:fldChar w:fldCharType="begin"/>
    </w:r>
    <w:r>
      <w:rPr/>
      <w:instrText> NUMPAGES \* ARABIC </w:instrText>
    </w:r>
    <w:r>
      <w:rPr/>
      <w:fldChar w:fldCharType="separate"/>
    </w:r>
    <w:r>
      <w:rPr/>
      <w:t>18</w:t>
    </w:r>
    <w:r>
      <w:rPr/>
      <w:fldChar w:fldCharType="end"/>
    </w:r>
    <w:r>
      <w:rPr>
        <w:rFonts w:eastAsia="Times New Roman"/>
      </w:rPr>
      <w:t xml:space="preserve"> </w:t>
    </w:r>
    <w:r>
      <w:rPr/>
      <w:t>页</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Arial" w:hAnsi="Arial" w:eastAsia="Arial" w:cs="Arial"/>
        <w:b/>
        <w:b/>
        <w:bCs/>
        <w:i/>
        <w:i/>
        <w:iCs/>
      </w:rPr>
    </w:pPr>
    <w:r>
      <w:rPr>
        <w:rFonts w:eastAsia="Arial" w:cs="Arial" w:ascii="Arial" w:hAnsi="Arial"/>
        <w:b/>
        <w:bCs/>
        <w:i/>
        <w:iCs/>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Fonts w:eastAsia="Times New Roman"/>
      </w:rPr>
      <w:t xml:space="preserve">                                      </w:t>
    </w:r>
    <w:r>
      <w:rPr>
        <w:rFonts w:eastAsia="楷体_GB2312;微软雅黑" w:cs="楷体_GB2312;微软雅黑" w:ascii="楷体_GB2312;微软雅黑" w:hAnsi="楷体_GB2312;微软雅黑"/>
        <w:i/>
        <w:iC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rPr/>
    </w:lvl>
    <w:lvl w:ilvl="5">
      <w:start w:val="1"/>
      <w:pStyle w:val="Heading6"/>
      <w:numFmt w:val="none"/>
      <w:suff w:val="nothing"/>
      <w:lvlText w:val=""/>
      <w:lvlJc w:val="start"/>
      <w:pPr>
        <w:tabs>
          <w:tab w:val="num" w:pos="0"/>
        </w:tabs>
        <w:ind w:start="0" w:hanging="0"/>
      </w:pPr>
      <w:rPr/>
    </w:lvl>
    <w:lvl w:ilvl="6">
      <w:start w:val="1"/>
      <w:pStyle w:val="Heading7"/>
      <w:numFmt w:val="none"/>
      <w:suff w:val="nothing"/>
      <w:lvlText w:val=""/>
      <w:lvlJc w:val="start"/>
      <w:pPr>
        <w:tabs>
          <w:tab w:val="num" w:pos="0"/>
        </w:tabs>
        <w:ind w:start="0" w:hanging="0"/>
      </w:pPr>
      <w:rPr/>
    </w:lvl>
    <w:lvl w:ilvl="7">
      <w:start w:val="1"/>
      <w:pStyle w:val="Heading8"/>
      <w:numFmt w:val="none"/>
      <w:suff w:val="nothing"/>
      <w:lvlText w:val=""/>
      <w:lvlJc w:val="start"/>
      <w:pPr>
        <w:tabs>
          <w:tab w:val="num" w:pos="0"/>
        </w:tabs>
        <w:ind w:start="0" w:hanging="0"/>
      </w:pPr>
      <w:rPr/>
    </w:lvl>
    <w:lvl w:ilvl="8">
      <w:start w:val="1"/>
      <w:pStyle w:val="Heading9"/>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780"/>
        </w:tabs>
        <w:ind w:start="780" w:hanging="360"/>
      </w:pPr>
      <w:rPr>
        <w:rFonts w:ascii="宋体;SimSun" w:hAnsi="宋体;SimSun" w:eastAsia="宋体;SimSun" w:cs="Times New Roman"/>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
    <w:lvl w:ilvl="0">
      <w:start w:val="1"/>
      <w:numFmt w:val="decimal"/>
      <w:lvlText w:val="%1）"/>
      <w:lvlJc w:val="start"/>
      <w:pPr>
        <w:tabs>
          <w:tab w:val="num" w:pos="780"/>
        </w:tabs>
        <w:ind w:start="780" w:hanging="360"/>
      </w:pPr>
      <w:rPr>
        <w:rFonts w:ascii="宋体;SimSun" w:hAnsi="宋体;SimSun" w:cs="宋体;SimSun"/>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
    <w:lvl w:ilvl="0">
      <w:start w:val="1"/>
      <w:numFmt w:val="decimal"/>
      <w:lvlText w:val="%1、"/>
      <w:lvlJc w:val="start"/>
      <w:pPr>
        <w:tabs>
          <w:tab w:val="num" w:pos="780"/>
        </w:tabs>
        <w:ind w:start="780" w:hanging="360"/>
      </w:pPr>
      <w:rPr/>
    </w:lvl>
    <w:lvl w:ilvl="1">
      <w:start w:val="1"/>
      <w:numFmt w:val="decimal"/>
      <w:lvlText w:val="（%2）"/>
      <w:lvlJc w:val="start"/>
      <w:pPr>
        <w:tabs>
          <w:tab w:val="num" w:pos="1140"/>
        </w:tabs>
        <w:ind w:start="1140" w:hanging="7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5">
    <w:lvl w:ilvl="0">
      <w:start w:val="1"/>
      <w:numFmt w:val="decimal"/>
      <w:lvlText w:val="%1、"/>
      <w:lvlJc w:val="start"/>
      <w:pPr>
        <w:tabs>
          <w:tab w:val="num" w:pos="780"/>
        </w:tabs>
        <w:ind w:start="78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
    <w:lvl w:ilvl="0">
      <w:start w:val="1"/>
      <w:numFmt w:val="decimal"/>
      <w:lvlText w:val="%1）"/>
      <w:lvlJc w:val="start"/>
      <w:pPr>
        <w:tabs>
          <w:tab w:val="num" w:pos="780"/>
        </w:tabs>
        <w:ind w:start="780" w:hanging="360"/>
      </w:pPr>
      <w:rPr>
        <w:rFonts w:ascii="宋体;SimSun" w:hAnsi="宋体;SimSun" w:eastAsia="宋体;SimSun" w:cs="Times New Roman"/>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7">
    <w:lvl w:ilvl="0">
      <w:start w:val="1"/>
      <w:numFmt w:val="decimal"/>
      <w:suff w:val="nothing"/>
      <w:lvlText w:val="%1、"/>
      <w:lvlJc w:val="start"/>
      <w:pPr>
        <w:tabs>
          <w:tab w:val="num" w:pos="0"/>
        </w:tabs>
        <w:ind w:start="0" w:hanging="0"/>
      </w:pPr>
      <w:rPr/>
    </w:lvl>
  </w:abstractNum>
  <w:abstractNum w:abstractNumId="8">
    <w:lvl w:ilvl="0">
      <w:start w:val="1"/>
      <w:numFmt w:val="decimal"/>
      <w:lvlText w:val="%1）"/>
      <w:lvlJc w:val="start"/>
      <w:pPr>
        <w:tabs>
          <w:tab w:val="num" w:pos="780"/>
        </w:tabs>
        <w:ind w:start="780" w:hanging="360"/>
      </w:pPr>
      <w:rPr/>
    </w:lvl>
    <w:lvl w:ilvl="1">
      <w:start w:val="1"/>
      <w:numFmt w:val="lowerLetter"/>
      <w:lvlText w:val="%2)"/>
      <w:lvlJc w:val="start"/>
      <w:pPr>
        <w:tabs>
          <w:tab w:val="num" w:pos="1260"/>
        </w:tabs>
        <w:ind w:start="1260" w:hanging="420"/>
      </w:pPr>
      <w:rPr/>
    </w:lvl>
    <w:lvl w:ilvl="2">
      <w:start w:val="1"/>
      <w:numFmt w:val="lowerRoman"/>
      <w:lvlText w:val="%3."/>
      <w:lvlJc w:val="end"/>
      <w:pPr>
        <w:tabs>
          <w:tab w:val="num" w:pos="1680"/>
        </w:tabs>
        <w:ind w:start="1680" w:hanging="420"/>
      </w:pPr>
      <w:rPr/>
    </w:lvl>
    <w:lvl w:ilvl="3">
      <w:start w:val="1"/>
      <w:numFmt w:val="decimal"/>
      <w:lvlText w:val="%4."/>
      <w:lvlJc w:val="start"/>
      <w:pPr>
        <w:tabs>
          <w:tab w:val="num" w:pos="2100"/>
        </w:tabs>
        <w:ind w:start="2100" w:hanging="420"/>
      </w:pPr>
      <w:rPr/>
    </w:lvl>
    <w:lvl w:ilvl="4">
      <w:start w:val="1"/>
      <w:numFmt w:val="lowerLetter"/>
      <w:lvlText w:val="%5)"/>
      <w:lvlJc w:val="start"/>
      <w:pPr>
        <w:tabs>
          <w:tab w:val="num" w:pos="2520"/>
        </w:tabs>
        <w:ind w:start="2520" w:hanging="420"/>
      </w:pPr>
      <w:rPr/>
    </w:lvl>
    <w:lvl w:ilvl="5">
      <w:start w:val="1"/>
      <w:numFmt w:val="lowerRoman"/>
      <w:lvlText w:val="%6."/>
      <w:lvlJc w:val="end"/>
      <w:pPr>
        <w:tabs>
          <w:tab w:val="num" w:pos="2940"/>
        </w:tabs>
        <w:ind w:start="2940" w:hanging="420"/>
      </w:pPr>
      <w:rPr/>
    </w:lvl>
    <w:lvl w:ilvl="6">
      <w:start w:val="1"/>
      <w:numFmt w:val="decimal"/>
      <w:lvlText w:val="%7."/>
      <w:lvlJc w:val="start"/>
      <w:pPr>
        <w:tabs>
          <w:tab w:val="num" w:pos="3360"/>
        </w:tabs>
        <w:ind w:start="3360" w:hanging="420"/>
      </w:pPr>
      <w:rPr/>
    </w:lvl>
    <w:lvl w:ilvl="7">
      <w:start w:val="1"/>
      <w:numFmt w:val="lowerLetter"/>
      <w:lvlText w:val="%8)"/>
      <w:lvlJc w:val="start"/>
      <w:pPr>
        <w:tabs>
          <w:tab w:val="num" w:pos="3780"/>
        </w:tabs>
        <w:ind w:start="3780" w:hanging="420"/>
      </w:pPr>
      <w:rPr/>
    </w:lvl>
    <w:lvl w:ilvl="8">
      <w:start w:val="1"/>
      <w:numFmt w:val="lowerRoman"/>
      <w:lvlText w:val="%9."/>
      <w:lvlJc w:val="end"/>
      <w:pPr>
        <w:tabs>
          <w:tab w:val="num" w:pos="4200"/>
        </w:tabs>
        <w:ind w:start="4200" w:hanging="420"/>
      </w:pPr>
      <w:rPr/>
    </w:lvl>
  </w:abstractNum>
  <w:abstractNum w:abstractNumId="9">
    <w:lvl w:ilvl="0">
      <w:start w:val="1"/>
      <w:numFmt w:val="decimal"/>
      <w:lvlText w:val="%1、"/>
      <w:lvlJc w:val="start"/>
      <w:pPr>
        <w:tabs>
          <w:tab w:val="num" w:pos="360"/>
        </w:tabs>
        <w:ind w:start="36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0">
    <w:lvl w:ilvl="0">
      <w:start w:val="1"/>
      <w:numFmt w:val="decimal"/>
      <w:lvlText w:val="%1）"/>
      <w:lvlJc w:val="start"/>
      <w:pPr>
        <w:tabs>
          <w:tab w:val="num" w:pos="780"/>
        </w:tabs>
        <w:ind w:start="780" w:hanging="360"/>
      </w:pPr>
      <w:rPr>
        <w:bCs/>
        <w:rFonts w:ascii="宋体;SimSun" w:hAnsi="宋体;SimSun" w:eastAsia="宋体;SimSun" w:cs="Times New Roman"/>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1">
    <w:lvl w:ilvl="0">
      <w:start w:val="1"/>
      <w:numFmt w:val="decimal"/>
      <w:lvlText w:val="%1）"/>
      <w:lvlJc w:val="start"/>
      <w:pPr>
        <w:tabs>
          <w:tab w:val="num" w:pos="780"/>
        </w:tabs>
        <w:ind w:start="780" w:hanging="360"/>
      </w:pPr>
      <w:rPr>
        <w:rFonts w:ascii="宋体;SimSun" w:hAnsi="宋体;SimSun" w:eastAsia="宋体;SimSun" w:cs="Times New Roman"/>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2">
    <w:lvl w:ilvl="0">
      <w:start w:val="1"/>
      <w:numFmt w:val="decimal"/>
      <w:lvlText w:val="%1）"/>
      <w:lvlJc w:val="start"/>
      <w:pPr>
        <w:tabs>
          <w:tab w:val="num" w:pos="780"/>
        </w:tabs>
        <w:ind w:start="780" w:hanging="360"/>
      </w:pPr>
      <w:rPr>
        <w:rFonts w:ascii="宋体;SimSun" w:hAnsi="宋体;SimSun" w:eastAsia="宋体;SimSun" w:cs="Times New Roman"/>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3">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4">
    <w:lvl w:ilvl="0">
      <w:start w:val="1"/>
      <w:numFmt w:val="chineseCountingThousand"/>
      <w:lvlText w:val="%1、"/>
      <w:lvlJc w:val="start"/>
      <w:pPr>
        <w:tabs>
          <w:tab w:val="num" w:pos="0"/>
        </w:tabs>
        <w:ind w:start="0" w:hanging="0"/>
      </w:pPr>
      <w:rPr>
        <w:vertAlign w:val="baseline"/>
        <w:position w:val="0"/>
        <w:sz w:val="21"/>
        <w:sz w:val="21"/>
        <w:spacing w:val="0"/>
        <w:szCs w:val="21"/>
        <w:em w:val="none"/>
        <w:color w:val="000000"/>
      </w:rPr>
    </w:lvl>
    <w:lvl w:ilvl="1">
      <w:start w:val="1"/>
      <w:numFmt w:val="chineseCountingThousand"/>
      <w:lvlText w:val="%2、"/>
      <w:lvlJc w:val="start"/>
      <w:pPr>
        <w:ind w:start="148" w:firstLine="148"/>
      </w:pPr>
      <w:rPr>
        <w:vertAlign w:val="baseline"/>
        <w:position w:val="0"/>
        <w:sz w:val="21"/>
        <w:sz w:val="21"/>
        <w:spacing w:val="0"/>
        <w:szCs w:val="21"/>
        <w:em w:val="none"/>
        <w:color w:val="000000"/>
      </w:rPr>
    </w:lvl>
    <w:lvl w:ilvl="2">
      <w:start w:val="1"/>
      <w:numFmt w:val="decimal"/>
      <w:lvlText w:val="%3"/>
      <w:lvlJc w:val="start"/>
      <w:pPr>
        <w:tabs>
          <w:tab w:val="num" w:pos="0"/>
        </w:tabs>
        <w:ind w:start="0" w:hanging="0"/>
      </w:pPr>
      <w:rPr>
        <w:sz w:val="24"/>
        <w:i w:val="false"/>
        <w:b w:val="false"/>
        <w:rFonts w:eastAsia="宋体;SimSun"/>
      </w:rPr>
    </w:lvl>
    <w:lvl w:ilvl="3">
      <w:start w:val="0"/>
      <w:numFmt w:val="none"/>
      <w:suff w:val="nothing"/>
      <w:lvlText w:val=""/>
      <w:lvlJc w:val="start"/>
      <w:pPr>
        <w:tabs>
          <w:tab w:val="num" w:pos="0"/>
        </w:tabs>
        <w:ind w:start="0" w:hanging="0"/>
      </w:pPr>
      <w:rPr>
        <w:sz w:val="24"/>
        <w:i w:val="false"/>
        <w:b w:val="false"/>
        <w:rFonts w:eastAsia="宋体;SimSun"/>
      </w:rPr>
    </w:lvl>
    <w:lvl w:ilvl="4">
      <w:start w:val="1"/>
      <w:numFmt w:val="bullet"/>
      <w:lvlText w:val="①"/>
      <w:lvlJc w:val="start"/>
      <w:pPr>
        <w:tabs>
          <w:tab w:val="num" w:pos="0"/>
        </w:tabs>
        <w:ind w:start="0" w:hanging="0"/>
      </w:pPr>
      <w:rPr>
        <w:rFonts w:ascii="宋体" w:hAnsi="宋体" w:cs="宋体" w:hint="default"/>
        <w:color w:val="000000"/>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15">
    <w:lvl w:ilvl="0">
      <w:start w:val="1"/>
      <w:numFmt w:val="decimal"/>
      <w:lvlText w:val="%1）"/>
      <w:lvlJc w:val="start"/>
      <w:pPr>
        <w:tabs>
          <w:tab w:val="num" w:pos="780"/>
        </w:tabs>
        <w:ind w:start="780" w:hanging="360"/>
      </w:pPr>
      <w:rPr>
        <w:rFonts w:ascii="宋体;SimSun" w:hAnsi="宋体;SimSun" w:eastAsia="宋体;SimSun" w:cs="Times New Roman"/>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6">
    <w:lvl w:ilvl="0">
      <w:start w:val="1"/>
      <w:numFmt w:val="decimal"/>
      <w:lvlText w:val="（%1）"/>
      <w:lvlJc w:val="start"/>
      <w:pPr>
        <w:tabs>
          <w:tab w:val="num" w:pos="900"/>
        </w:tabs>
        <w:ind w:start="900" w:hanging="420"/>
      </w:pPr>
      <w:rPr>
        <w:szCs w:val="21"/>
        <w:rFonts w:ascii="宋体;SimSun" w:hAnsi="宋体;SimSun" w:eastAsia="宋体;SimSun" w:cs="Times New Roman"/>
        <w:color w:val="000000"/>
      </w:rPr>
    </w:lvl>
    <w:lvl w:ilvl="1">
      <w:start w:val="1"/>
      <w:numFmt w:val="bullet"/>
      <w:lvlText w:val=""/>
      <w:lvlJc w:val="start"/>
      <w:pPr>
        <w:tabs>
          <w:tab w:val="num" w:pos="1320"/>
        </w:tabs>
        <w:ind w:start="1320" w:hanging="420"/>
      </w:pPr>
      <w:rPr>
        <w:rFonts w:ascii="Wingdings" w:hAnsi="Wingdings" w:cs="Wingdings" w:hint="default"/>
      </w:rPr>
    </w:lvl>
    <w:lvl w:ilvl="2">
      <w:start w:val="1"/>
      <w:numFmt w:val="bullet"/>
      <w:lvlText w:val=""/>
      <w:lvlJc w:val="start"/>
      <w:pPr>
        <w:tabs>
          <w:tab w:val="num" w:pos="1740"/>
        </w:tabs>
        <w:ind w:start="1740" w:hanging="420"/>
      </w:pPr>
      <w:rPr>
        <w:rFonts w:ascii="Wingdings" w:hAnsi="Wingdings" w:cs="Wingdings" w:hint="default"/>
      </w:rPr>
    </w:lvl>
    <w:lvl w:ilvl="3">
      <w:start w:val="1"/>
      <w:numFmt w:val="bullet"/>
      <w:lvlText w:val=""/>
      <w:lvlJc w:val="start"/>
      <w:pPr>
        <w:tabs>
          <w:tab w:val="num" w:pos="2160"/>
        </w:tabs>
        <w:ind w:start="2160" w:hanging="420"/>
      </w:pPr>
      <w:rPr>
        <w:rFonts w:ascii="Wingdings" w:hAnsi="Wingdings" w:cs="Wingdings" w:hint="default"/>
      </w:rPr>
    </w:lvl>
    <w:lvl w:ilvl="4">
      <w:start w:val="1"/>
      <w:numFmt w:val="bullet"/>
      <w:lvlText w:val=""/>
      <w:lvlJc w:val="start"/>
      <w:pPr>
        <w:tabs>
          <w:tab w:val="num" w:pos="2580"/>
        </w:tabs>
        <w:ind w:start="2580" w:hanging="420"/>
      </w:pPr>
      <w:rPr>
        <w:rFonts w:ascii="Wingdings" w:hAnsi="Wingdings" w:cs="Wingdings" w:hint="default"/>
      </w:rPr>
    </w:lvl>
    <w:lvl w:ilvl="5">
      <w:start w:val="1"/>
      <w:numFmt w:val="bullet"/>
      <w:lvlText w:val=""/>
      <w:lvlJc w:val="start"/>
      <w:pPr>
        <w:tabs>
          <w:tab w:val="num" w:pos="3000"/>
        </w:tabs>
        <w:ind w:start="3000" w:hanging="420"/>
      </w:pPr>
      <w:rPr>
        <w:rFonts w:ascii="Wingdings" w:hAnsi="Wingdings" w:cs="Wingdings" w:hint="default"/>
      </w:rPr>
    </w:lvl>
    <w:lvl w:ilvl="6">
      <w:start w:val="1"/>
      <w:numFmt w:val="bullet"/>
      <w:lvlText w:val=""/>
      <w:lvlJc w:val="start"/>
      <w:pPr>
        <w:tabs>
          <w:tab w:val="num" w:pos="3420"/>
        </w:tabs>
        <w:ind w:start="3420" w:hanging="420"/>
      </w:pPr>
      <w:rPr>
        <w:rFonts w:ascii="Wingdings" w:hAnsi="Wingdings" w:cs="Wingdings" w:hint="default"/>
      </w:rPr>
    </w:lvl>
    <w:lvl w:ilvl="7">
      <w:start w:val="1"/>
      <w:numFmt w:val="bullet"/>
      <w:lvlText w:val=""/>
      <w:lvlJc w:val="start"/>
      <w:pPr>
        <w:tabs>
          <w:tab w:val="num" w:pos="3840"/>
        </w:tabs>
        <w:ind w:start="3840" w:hanging="420"/>
      </w:pPr>
      <w:rPr>
        <w:rFonts w:ascii="Wingdings" w:hAnsi="Wingdings" w:cs="Wingdings" w:hint="default"/>
      </w:rPr>
    </w:lvl>
    <w:lvl w:ilvl="8">
      <w:start w:val="1"/>
      <w:numFmt w:val="bullet"/>
      <w:lvlText w:val=""/>
      <w:lvlJc w:val="start"/>
      <w:pPr>
        <w:tabs>
          <w:tab w:val="num" w:pos="4260"/>
        </w:tabs>
        <w:ind w:start="4260" w:hanging="420"/>
      </w:pPr>
      <w:rPr>
        <w:rFonts w:ascii="Wingdings" w:hAnsi="Wingdings" w:cs="Wingdings" w:hint="default"/>
      </w:rPr>
    </w:lvl>
  </w:abstractNum>
  <w:abstractNum w:abstractNumId="17">
    <w:lvl w:ilvl="0">
      <w:start w:val="1"/>
      <w:numFmt w:val="decimal"/>
      <w:lvlText w:val="%1、"/>
      <w:lvlJc w:val="start"/>
      <w:pPr>
        <w:tabs>
          <w:tab w:val="num" w:pos="780"/>
        </w:tabs>
        <w:ind w:start="78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8">
    <w:lvl w:ilvl="0">
      <w:start w:val="1"/>
      <w:numFmt w:val="decimal"/>
      <w:lvlText w:val="%1）"/>
      <w:lvlJc w:val="start"/>
      <w:pPr>
        <w:tabs>
          <w:tab w:val="num" w:pos="780"/>
        </w:tabs>
        <w:ind w:start="780" w:hanging="360"/>
      </w:pPr>
      <w:rPr>
        <w:rFonts w:ascii="宋体;SimSun" w:hAnsi="宋体;SimSun" w:eastAsia="宋体;SimSun" w:cs="Times New Roman"/>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9">
    <w:lvl w:ilvl="0">
      <w:start w:val="1"/>
      <w:numFmt w:val="decimal"/>
      <w:lvlText w:val="%1、"/>
      <w:lvlJc w:val="start"/>
      <w:pPr>
        <w:tabs>
          <w:tab w:val="num" w:pos="780"/>
        </w:tabs>
        <w:ind w:start="780" w:hanging="360"/>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0">
    <w:lvl w:ilvl="0">
      <w:start w:val="1"/>
      <w:numFmt w:val="none"/>
      <w:suff w:val="nothing"/>
      <w:lvlText w:val=""/>
      <w:lvlJc w:val="start"/>
      <w:pPr>
        <w:tabs>
          <w:tab w:val="num" w:pos="0"/>
        </w:tabs>
        <w:ind w:start="0" w:hanging="0"/>
      </w:pPr>
      <w:rPr>
        <w:vertAlign w:val="baseline"/>
        <w:position w:val="0"/>
        <w:sz w:val="32"/>
        <w:sz w:val="32"/>
        <w:spacing w:val="0"/>
        <w:em w:val="none"/>
        <w:rFonts w:eastAsia="宋体;SimSun"/>
        <w:color w:val="000000"/>
      </w:rPr>
    </w:lvl>
    <w:lvl w:ilvl="1">
      <w:start w:val="1"/>
      <w:numFmt w:val="none"/>
      <w:suff w:val="nothing"/>
      <w:lvlText w:val=""/>
      <w:lvlJc w:val="start"/>
      <w:pPr>
        <w:tabs>
          <w:tab w:val="num" w:pos="0"/>
        </w:tabs>
        <w:ind w:start="0" w:hanging="0"/>
      </w:pPr>
      <w:rPr>
        <w:vertAlign w:val="baseline"/>
        <w:position w:val="0"/>
        <w:sz w:val="24"/>
        <w:sz w:val="24"/>
        <w:spacing w:val="0"/>
        <w:i w:val="false"/>
        <w:b w:val="false"/>
        <w:rFonts w:eastAsia="宋体;SimSun"/>
      </w:rPr>
    </w:lvl>
    <w:lvl w:ilvl="2">
      <w:start w:val="1"/>
      <w:numFmt w:val="decimal"/>
      <w:suff w:val="nothing"/>
      <w:lvlText w:val="%3"/>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1">
    <w:lvl w:ilvl="0">
      <w:start w:val="1"/>
      <w:numFmt w:val="decimal"/>
      <w:lvlText w:val="%1）"/>
      <w:lvlJc w:val="start"/>
      <w:pPr>
        <w:tabs>
          <w:tab w:val="num" w:pos="780"/>
        </w:tabs>
        <w:ind w:start="780" w:hanging="360"/>
      </w:pPr>
      <w:rPr>
        <w:rFonts w:ascii="宋体;SimSun" w:hAnsi="宋体;SimSun" w:eastAsia="宋体;SimSun" w:cs="Times New Roman"/>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2">
    <w:lvl w:ilvl="0">
      <w:start w:val="1"/>
      <w:numFmt w:val="chineseCountingThousand"/>
      <w:suff w:val="nothing"/>
      <w:lvlText w:val="%1、"/>
      <w:lvlJc w:val="start"/>
      <w:pPr>
        <w:tabs>
          <w:tab w:val="num" w:pos="0"/>
        </w:tabs>
        <w:ind w:start="510" w:hanging="510"/>
      </w:pPr>
      <w:rPr>
        <w:i w:val="false"/>
        <w:u w:val="none"/>
        <w:b/>
        <w:kern w:val="0"/>
        <w:color w:val="000000"/>
      </w:rPr>
    </w:lvl>
    <w:lvl w:ilvl="1">
      <w:start w:val="1"/>
      <w:numFmt w:val="decimal"/>
      <w:suff w:val="space"/>
      <w:lvlText w:val="%2. "/>
      <w:lvlJc w:val="start"/>
      <w:pPr>
        <w:tabs>
          <w:tab w:val="num" w:pos="0"/>
        </w:tabs>
        <w:ind w:start="714" w:hanging="294"/>
      </w:pPr>
      <w:rPr>
        <w:i w:val="false"/>
        <w:b/>
      </w:rPr>
    </w:lvl>
    <w:lvl w:ilvl="2">
      <w:start w:val="1"/>
      <w:numFmt w:val="decimal"/>
      <w:suff w:val="nothing"/>
      <w:lvlText w:val="%2.%3  "/>
      <w:lvlJc w:val="start"/>
      <w:pPr>
        <w:tabs>
          <w:tab w:val="num" w:pos="0"/>
        </w:tabs>
        <w:ind w:start="714" w:hanging="294"/>
      </w:pPr>
      <w:rPr>
        <w:sz w:val="21"/>
        <w:i w:val="false"/>
        <w:b/>
        <w:kern w:val="0"/>
      </w:rPr>
    </w:lvl>
    <w:lvl w:ilvl="3">
      <w:start w:val="1"/>
      <w:numFmt w:val="decimal"/>
      <w:suff w:val="nothing"/>
      <w:lvlText w:val="%4）"/>
      <w:lvlJc w:val="start"/>
      <w:pPr>
        <w:tabs>
          <w:tab w:val="num" w:pos="0"/>
        </w:tabs>
        <w:ind w:start="1009" w:hanging="329"/>
      </w:pPr>
      <w:rPr>
        <w:i w:val="false"/>
        <w:b/>
      </w:rPr>
    </w:lvl>
    <w:lvl w:ilvl="4">
      <w:start w:val="1"/>
      <w:numFmt w:val="bullet"/>
      <w:suff w:val="nothing"/>
      <w:lvlText w:val=""/>
      <w:lvlJc w:val="start"/>
      <w:pPr>
        <w:tabs>
          <w:tab w:val="num" w:pos="0"/>
        </w:tabs>
        <w:ind w:start="1191" w:hanging="170"/>
      </w:pPr>
      <w:rPr>
        <w:rFonts w:ascii="Wingdings" w:hAnsi="Wingdings" w:cs="Wingdings" w:hint="default"/>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3">
    <w:lvl w:ilvl="0">
      <w:start w:val="1"/>
      <w:numFmt w:val="decimal"/>
      <w:lvlText w:val="%1）"/>
      <w:lvlJc w:val="start"/>
      <w:pPr>
        <w:tabs>
          <w:tab w:val="num" w:pos="780"/>
        </w:tabs>
        <w:ind w:start="780" w:hanging="360"/>
      </w:pPr>
      <w:rPr>
        <w:rFonts w:ascii="宋体;SimSun" w:hAnsi="宋体;SimSun" w:eastAsia="宋体;SimSun" w:cs="Times New Roman"/>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4">
    <w:lvl w:ilvl="0">
      <w:start w:val="1"/>
      <w:numFmt w:val="decimal"/>
      <w:lvlText w:val="（%1）"/>
      <w:lvlJc w:val="start"/>
      <w:pPr>
        <w:tabs>
          <w:tab w:val="num" w:pos="420"/>
        </w:tabs>
        <w:ind w:start="420" w:hanging="420"/>
      </w:pPr>
      <w:rPr>
        <w:lang w:val="en-US"/>
      </w:rPr>
    </w:lvl>
    <w:lvl w:ilvl="1">
      <w:start w:val="1"/>
      <w:numFmt w:val="decimal"/>
      <w:lvlText w:val="%2、"/>
      <w:lvlJc w:val="start"/>
      <w:pPr>
        <w:tabs>
          <w:tab w:val="num" w:pos="780"/>
        </w:tabs>
        <w:ind w:start="780" w:hanging="36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20"/>
      </w:numPr>
      <w:tabs>
        <w:tab w:val="clear" w:pos="420"/>
        <w:tab w:val="left" w:pos="0" w:leader="none"/>
      </w:tabs>
      <w:spacing w:lineRule="auto" w:line="576" w:before="340" w:after="330"/>
      <w:outlineLvl w:val="0"/>
    </w:pPr>
    <w:rPr>
      <w:b/>
      <w:bCs/>
      <w:kern w:val="2"/>
      <w:sz w:val="44"/>
      <w:szCs w:val="44"/>
    </w:rPr>
  </w:style>
  <w:style w:type="paragraph" w:styleId="Heading2">
    <w:name w:val="Heading 2"/>
    <w:basedOn w:val="Normal"/>
    <w:next w:val="Normal"/>
    <w:qFormat/>
    <w:pPr>
      <w:keepNext w:val="true"/>
      <w:keepLines/>
      <w:spacing w:lineRule="auto" w:line="412" w:before="260" w:after="260"/>
      <w:outlineLvl w:val="1"/>
    </w:pPr>
    <w:rPr>
      <w:rFonts w:ascii="Arial" w:hAnsi="Arial" w:eastAsia="黑体;SimHei" w:cs="Arial"/>
      <w:b/>
      <w:bCs/>
      <w:sz w:val="32"/>
      <w:szCs w:val="32"/>
    </w:rPr>
  </w:style>
  <w:style w:type="paragraph" w:styleId="Heading3">
    <w:name w:val="Heading 3"/>
    <w:basedOn w:val="Normal"/>
    <w:next w:val="Normal"/>
    <w:qFormat/>
    <w:pPr>
      <w:keepNext w:val="true"/>
      <w:keepLines/>
      <w:spacing w:lineRule="auto" w:line="412" w:before="260" w:after="260"/>
      <w:outlineLvl w:val="2"/>
    </w:pPr>
    <w:rPr>
      <w:b/>
      <w:bCs/>
      <w:sz w:val="32"/>
      <w:szCs w:val="32"/>
    </w:rPr>
  </w:style>
  <w:style w:type="paragraph" w:styleId="Heading5">
    <w:name w:val="Heading 5"/>
    <w:basedOn w:val="Normal"/>
    <w:next w:val="Normal"/>
    <w:qFormat/>
    <w:pPr>
      <w:keepNext w:val="true"/>
      <w:keepLines/>
      <w:numPr>
        <w:ilvl w:val="4"/>
        <w:numId w:val="1"/>
      </w:numPr>
      <w:spacing w:lineRule="auto" w:line="372" w:before="280" w:after="290"/>
      <w:outlineLvl w:val="4"/>
    </w:pPr>
    <w:rPr>
      <w:b/>
      <w:bCs/>
      <w:sz w:val="28"/>
      <w:szCs w:val="28"/>
    </w:rPr>
  </w:style>
  <w:style w:type="paragraph" w:styleId="Heading6">
    <w:name w:val="Heading 6"/>
    <w:basedOn w:val="Normal"/>
    <w:next w:val="Normal"/>
    <w:qFormat/>
    <w:pPr>
      <w:keepNext w:val="true"/>
      <w:keepLines/>
      <w:numPr>
        <w:ilvl w:val="5"/>
        <w:numId w:val="1"/>
      </w:numPr>
      <w:spacing w:lineRule="auto" w:line="316" w:before="240" w:after="64"/>
      <w:outlineLvl w:val="5"/>
    </w:pPr>
    <w:rPr>
      <w:rFonts w:ascii="Arial" w:hAnsi="Arial" w:eastAsia="黑体;SimHei" w:cs="Arial"/>
      <w:b/>
      <w:bCs/>
      <w:sz w:val="24"/>
    </w:rPr>
  </w:style>
  <w:style w:type="paragraph" w:styleId="Heading7">
    <w:name w:val="Heading 7"/>
    <w:basedOn w:val="Normal"/>
    <w:next w:val="Normal"/>
    <w:qFormat/>
    <w:pPr>
      <w:keepNext w:val="true"/>
      <w:keepLines/>
      <w:numPr>
        <w:ilvl w:val="6"/>
        <w:numId w:val="1"/>
      </w:numPr>
      <w:spacing w:lineRule="auto" w:line="316" w:before="240" w:after="64"/>
      <w:outlineLvl w:val="6"/>
    </w:pPr>
    <w:rPr>
      <w:b/>
      <w:bCs/>
      <w:sz w:val="24"/>
    </w:rPr>
  </w:style>
  <w:style w:type="paragraph" w:styleId="Heading8">
    <w:name w:val="Heading 8"/>
    <w:basedOn w:val="Normal"/>
    <w:next w:val="Normal"/>
    <w:qFormat/>
    <w:pPr>
      <w:keepNext w:val="true"/>
      <w:keepLines/>
      <w:numPr>
        <w:ilvl w:val="7"/>
        <w:numId w:val="1"/>
      </w:numPr>
      <w:spacing w:lineRule="auto" w:line="316" w:before="240" w:after="64"/>
      <w:outlineLvl w:val="7"/>
    </w:pPr>
    <w:rPr>
      <w:rFonts w:ascii="Arial" w:hAnsi="Arial" w:eastAsia="黑体;SimHei" w:cs="Arial"/>
      <w:sz w:val="24"/>
    </w:rPr>
  </w:style>
  <w:style w:type="paragraph" w:styleId="Heading9">
    <w:name w:val="Heading 9"/>
    <w:basedOn w:val="Normal"/>
    <w:next w:val="Normal"/>
    <w:qFormat/>
    <w:pPr>
      <w:keepNext w:val="true"/>
      <w:keepLines/>
      <w:numPr>
        <w:ilvl w:val="8"/>
        <w:numId w:val="1"/>
      </w:numPr>
      <w:spacing w:lineRule="auto" w:line="316" w:before="240" w:after="64"/>
      <w:outlineLvl w:val="8"/>
    </w:pPr>
    <w:rPr>
      <w:rFonts w:ascii="Arial" w:hAnsi="Arial" w:eastAsia="黑体;SimHei" w:cs="Arial"/>
      <w:szCs w:val="21"/>
    </w:rPr>
  </w:style>
  <w:style w:type="character" w:styleId="WW8Num1z0">
    <w:name w:val="WW8Num1z0"/>
    <w:qFormat/>
    <w:rPr>
      <w:rFonts w:ascii="宋体;SimSun" w:hAnsi="宋体;SimSun" w:eastAsia="宋体;SimSun" w:cs="Times New Roman"/>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宋体;SimSun" w:hAnsi="宋体;SimSun" w:cs="宋体;SimSun"/>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宋体;SimSun" w:hAnsi="宋体;SimSun" w:eastAsia="宋体;SimSun" w:cs="Times New Roman"/>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宋体;SimSun" w:hAnsi="宋体;SimSun" w:eastAsia="宋体;SimSun" w:cs="Times New Roman"/>
      <w:bCs/>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宋体;SimSun" w:hAnsi="宋体;SimSun" w:eastAsia="宋体;SimSun" w:cs="Times New Roman"/>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宋体;SimSun" w:hAnsi="宋体;SimSun" w:eastAsia="宋体;SimSun" w:cs="Times New Roman"/>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color w:val="000000"/>
      <w:spacing w:val="0"/>
      <w:position w:val="0"/>
      <w:sz w:val="21"/>
      <w:sz w:val="21"/>
      <w:szCs w:val="21"/>
      <w:vertAlign w:val="baseline"/>
      <w:em w:val="none"/>
    </w:rPr>
  </w:style>
  <w:style w:type="character" w:styleId="WW8Num13z2">
    <w:name w:val="WW8Num13z2"/>
    <w:qFormat/>
    <w:rPr>
      <w:rFonts w:eastAsia="宋体;SimSun"/>
      <w:b w:val="false"/>
      <w:i w:val="false"/>
      <w:sz w:val="24"/>
    </w:rPr>
  </w:style>
  <w:style w:type="character" w:styleId="WW8Num13z4">
    <w:name w:val="WW8Num13z4"/>
    <w:qFormat/>
    <w:rPr>
      <w:rFonts w:ascii="宋体;SimSun" w:hAnsi="宋体;SimSun" w:eastAsia="宋体;SimSun" w:cs="宋体;SimSun"/>
      <w:color w:val="000000"/>
    </w:rPr>
  </w:style>
  <w:style w:type="character" w:styleId="WW8Num13z5">
    <w:name w:val="WW8Num13z5"/>
    <w:qFormat/>
    <w:rPr/>
  </w:style>
  <w:style w:type="character" w:styleId="WW8Num14z0">
    <w:name w:val="WW8Num14z0"/>
    <w:qFormat/>
    <w:rPr>
      <w:rFonts w:ascii="宋体;SimSun" w:hAnsi="宋体;SimSun" w:eastAsia="宋体;SimSun" w:cs="Times New Roman"/>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宋体;SimSun" w:hAnsi="宋体;SimSun" w:eastAsia="宋体;SimSun" w:cs="Times New Roman"/>
      <w:color w:val="000000"/>
      <w:szCs w:val="21"/>
    </w:rPr>
  </w:style>
  <w:style w:type="character" w:styleId="WW8Num15z1">
    <w:name w:val="WW8Num15z1"/>
    <w:qFormat/>
    <w:rPr>
      <w:rFonts w:ascii="Wingdings" w:hAnsi="Wingdings" w:cs="Wingdings"/>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宋体;SimSun" w:hAnsi="宋体;SimSun" w:eastAsia="宋体;SimSun" w:cs="Times New Roman"/>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eastAsia="宋体;SimSun"/>
      <w:color w:val="000000"/>
      <w:spacing w:val="0"/>
      <w:position w:val="0"/>
      <w:sz w:val="32"/>
      <w:sz w:val="32"/>
      <w:vertAlign w:val="baseline"/>
      <w:em w:val="none"/>
    </w:rPr>
  </w:style>
  <w:style w:type="character" w:styleId="WW8Num19z1">
    <w:name w:val="WW8Num19z1"/>
    <w:qFormat/>
    <w:rPr>
      <w:rFonts w:eastAsia="宋体;SimSun"/>
      <w:b w:val="false"/>
      <w:i w:val="false"/>
      <w:spacing w:val="0"/>
      <w:position w:val="0"/>
      <w:sz w:val="24"/>
      <w:sz w:val="24"/>
      <w:vertAlign w:val="baseline"/>
    </w:rPr>
  </w:style>
  <w:style w:type="character" w:styleId="WW8Num19z2">
    <w:name w:val="WW8Num19z2"/>
    <w:qFormat/>
    <w:rPr/>
  </w:style>
  <w:style w:type="character" w:styleId="WW8Num20z0">
    <w:name w:val="WW8Num20z0"/>
    <w:qFormat/>
    <w:rPr>
      <w:rFonts w:ascii="宋体;SimSun" w:hAnsi="宋体;SimSun" w:eastAsia="宋体;SimSun" w:cs="Times New Roman"/>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b/>
      <w:i w:val="false"/>
      <w:color w:val="000000"/>
      <w:kern w:val="0"/>
      <w:u w:val="none"/>
    </w:rPr>
  </w:style>
  <w:style w:type="character" w:styleId="WW8Num21z1">
    <w:name w:val="WW8Num21z1"/>
    <w:qFormat/>
    <w:rPr>
      <w:b/>
      <w:i w:val="false"/>
    </w:rPr>
  </w:style>
  <w:style w:type="character" w:styleId="WW8Num21z2">
    <w:name w:val="WW8Num21z2"/>
    <w:qFormat/>
    <w:rPr>
      <w:b/>
      <w:i w:val="false"/>
      <w:kern w:val="0"/>
      <w:sz w:val="21"/>
    </w:rPr>
  </w:style>
  <w:style w:type="character" w:styleId="WW8Num21z3">
    <w:name w:val="WW8Num21z3"/>
    <w:qFormat/>
    <w:rPr>
      <w:b/>
      <w:i w:val="false"/>
    </w:rPr>
  </w:style>
  <w:style w:type="character" w:styleId="WW8Num21z4">
    <w:name w:val="WW8Num21z4"/>
    <w:qFormat/>
    <w:rPr>
      <w:rFonts w:ascii="Wingdings" w:hAnsi="Wingdings" w:cs="Wingdings"/>
    </w:rPr>
  </w:style>
  <w:style w:type="character" w:styleId="WW8Num21z5">
    <w:name w:val="WW8Num21z5"/>
    <w:qFormat/>
    <w:rPr/>
  </w:style>
  <w:style w:type="character" w:styleId="WW8Num22z0">
    <w:name w:val="WW8Num22z0"/>
    <w:qFormat/>
    <w:rPr>
      <w:rFonts w:ascii="宋体;SimSun" w:hAnsi="宋体;SimSun" w:eastAsia="宋体;SimSun" w:cs="Times New Roman"/>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lang w:val="en-US"/>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Style6">
    <w:name w:val="默认段落字体"/>
    <w:qFormat/>
    <w:rPr/>
  </w:style>
  <w:style w:type="character" w:styleId="2Char">
    <w:name w:val="目录 2 Char"/>
    <w:basedOn w:val="Style6"/>
    <w:qFormat/>
    <w:rPr>
      <w:smallCaps/>
      <w:kern w:val="2"/>
    </w:rPr>
  </w:style>
  <w:style w:type="character" w:styleId="VisitedInternetLink">
    <w:name w:val="FollowedHyperlink"/>
    <w:basedOn w:val="Style6"/>
    <w:rPr>
      <w:color w:val="800080"/>
      <w:u w:val="single"/>
    </w:rPr>
  </w:style>
  <w:style w:type="character" w:styleId="InternetLink">
    <w:name w:val="Hyperlink"/>
    <w:basedOn w:val="Style6"/>
    <w:rPr>
      <w:strike w:val="false"/>
      <w:dstrike w:val="false"/>
      <w:color w:val="336699"/>
      <w:u w:val="none"/>
    </w:rPr>
  </w:style>
  <w:style w:type="character" w:styleId="5858D7CFBED404347BF05701D383B685F">
    <w:name w:val="标题 5{858D7CFB-ED40-4347-BF05-701D383B685F}"/>
    <w:qFormat/>
    <w:rPr>
      <w:b/>
      <w:bCs/>
      <w:sz w:val="28"/>
      <w:szCs w:val="28"/>
    </w:rPr>
  </w:style>
  <w:style w:type="character" w:styleId="WebChar">
    <w:name w:val="普通 (Web) Char"/>
    <w:basedOn w:val="Style6"/>
    <w:qFormat/>
    <w:rPr>
      <w:rFonts w:ascii="宋体;SimSun" w:hAnsi="宋体;SimSun" w:eastAsia="宋体;SimSun" w:cs="宋体;SimSun"/>
      <w:color w:val="000000"/>
      <w:sz w:val="24"/>
      <w:szCs w:val="24"/>
      <w:lang w:val="en-US" w:eastAsia="zh-CN" w:bidi="ar-SA"/>
    </w:rPr>
  </w:style>
  <w:style w:type="character" w:styleId="A14px1">
    <w:name w:val="a14px1"/>
    <w:basedOn w:val="Style6"/>
    <w:qFormat/>
    <w:rPr>
      <w:rFonts w:ascii="Arial" w:hAnsi="Arial" w:cs="Arial"/>
      <w:sz w:val="21"/>
      <w:szCs w:val="21"/>
    </w:rPr>
  </w:style>
  <w:style w:type="character" w:styleId="5Char">
    <w:name w:val="样式5 Char"/>
    <w:qFormat/>
    <w:rPr>
      <w:rFonts w:ascii="Times New Roman" w:hAnsi="Times New Roman" w:cs="Times New Roman"/>
    </w:rPr>
  </w:style>
  <w:style w:type="character" w:styleId="6858D7CFBED404347BF05701D383B685F">
    <w:name w:val="标题 6{858D7CFB-ED40-4347-BF05-701D383B685F}"/>
    <w:qFormat/>
    <w:rPr>
      <w:rFonts w:ascii="Arial" w:hAnsi="Arial" w:eastAsia="黑体;SimHei" w:cs="Arial"/>
      <w:b/>
      <w:bCs/>
      <w:sz w:val="24"/>
    </w:rPr>
  </w:style>
  <w:style w:type="character" w:styleId="8858D7CFBED404347BF05701D383B685F">
    <w:name w:val="标题 8{858D7CFB-ED40-4347-BF05-701D383B685F}"/>
    <w:qFormat/>
    <w:rPr>
      <w:rFonts w:ascii="Arial" w:hAnsi="Arial" w:eastAsia="黑体;SimHei" w:cs="Arial"/>
      <w:sz w:val="24"/>
    </w:rPr>
  </w:style>
  <w:style w:type="character" w:styleId="PageNumber">
    <w:name w:val="Page Number"/>
    <w:basedOn w:val="Style6"/>
    <w:rPr/>
  </w:style>
  <w:style w:type="character" w:styleId="Style7">
    <w:name w:val="批注引用"/>
    <w:basedOn w:val="Style6"/>
    <w:qFormat/>
    <w:rPr>
      <w:sz w:val="21"/>
      <w:szCs w:val="21"/>
    </w:rPr>
  </w:style>
  <w:style w:type="character" w:styleId="Style201">
    <w:name w:val="style201"/>
    <w:basedOn w:val="Style6"/>
    <w:qFormat/>
    <w:rPr>
      <w:b/>
      <w:bCs/>
      <w:color w:val="FF0000"/>
    </w:rPr>
  </w:style>
  <w:style w:type="character" w:styleId="4Char">
    <w:name w:val="样式4 Char"/>
    <w:basedOn w:val="2Char"/>
    <w:qFormat/>
    <w:rPr>
      <w:lang w:val="en-US" w:eastAsia="en-US"/>
    </w:rPr>
  </w:style>
  <w:style w:type="character" w:styleId="StrongEmphasis">
    <w:name w:val="Strong Emphasis"/>
    <w:basedOn w:val="Style6"/>
    <w:qFormat/>
    <w:rPr>
      <w:b/>
      <w:bCs/>
    </w:rPr>
  </w:style>
  <w:style w:type="character" w:styleId="IndexLink">
    <w:name w:val="Index Link"/>
    <w:qFormat/>
    <w:rPr/>
  </w:style>
  <w:style w:type="paragraph" w:styleId="Heading">
    <w:name w:val="Heading"/>
    <w:basedOn w:val="Normal"/>
    <w:next w:val="TextBody"/>
    <w:qFormat/>
    <w:pPr>
      <w:spacing w:before="240" w:after="60"/>
      <w:jc w:val="center"/>
      <w:outlineLvl w:val="0"/>
    </w:pPr>
    <w:rPr>
      <w:rFonts w:ascii="Arial" w:hAnsi="Arial" w:cs="Arial"/>
      <w:b/>
      <w:bCs/>
      <w:sz w:val="32"/>
      <w:szCs w:val="32"/>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9">
    <w:name w:val="索引 9"/>
    <w:basedOn w:val="Normal"/>
    <w:next w:val="Normal"/>
    <w:qFormat/>
    <w:pPr>
      <w:ind w:start="1890" w:hanging="210"/>
      <w:jc w:val="start"/>
    </w:pPr>
    <w:rPr>
      <w:sz w:val="18"/>
      <w:szCs w:val="18"/>
    </w:rPr>
  </w:style>
  <w:style w:type="paragraph" w:styleId="Index2">
    <w:name w:val="Index 2"/>
    <w:basedOn w:val="Normal"/>
    <w:next w:val="Normal"/>
    <w:pPr>
      <w:ind w:start="420" w:hanging="210"/>
      <w:jc w:val="start"/>
    </w:pPr>
    <w:rPr>
      <w:sz w:val="18"/>
      <w:szCs w:val="18"/>
    </w:rPr>
  </w:style>
  <w:style w:type="paragraph" w:styleId="Contents1">
    <w:name w:val="TOC 1"/>
    <w:basedOn w:val="Normal"/>
    <w:next w:val="Normal"/>
    <w:pPr>
      <w:spacing w:before="120" w:after="120"/>
      <w:jc w:val="start"/>
    </w:pPr>
    <w:rPr>
      <w:b/>
      <w:bCs/>
      <w:caps/>
      <w:sz w:val="20"/>
      <w:szCs w:val="20"/>
    </w:rPr>
  </w:style>
  <w:style w:type="paragraph" w:styleId="4">
    <w:name w:val="索引 4"/>
    <w:basedOn w:val="Normal"/>
    <w:next w:val="Normal"/>
    <w:qFormat/>
    <w:pPr>
      <w:ind w:start="840" w:hanging="210"/>
      <w:jc w:val="start"/>
    </w:pPr>
    <w:rPr>
      <w:sz w:val="18"/>
      <w:szCs w:val="18"/>
    </w:rPr>
  </w:style>
  <w:style w:type="paragraph" w:styleId="7">
    <w:name w:val="索引 7"/>
    <w:basedOn w:val="Normal"/>
    <w:next w:val="Normal"/>
    <w:qFormat/>
    <w:pPr>
      <w:ind w:start="1470" w:hanging="210"/>
      <w:jc w:val="start"/>
    </w:pPr>
    <w:rPr>
      <w:sz w:val="18"/>
      <w:szCs w:val="18"/>
    </w:rPr>
  </w:style>
  <w:style w:type="paragraph" w:styleId="2">
    <w:name w:val="列表 2"/>
    <w:basedOn w:val="Normal"/>
    <w:qFormat/>
    <w:pPr>
      <w:ind w:start="100" w:hanging="200"/>
    </w:pPr>
    <w:rPr/>
  </w:style>
  <w:style w:type="paragraph" w:styleId="21">
    <w:name w:val="正文文本缩进 2"/>
    <w:basedOn w:val="Normal"/>
    <w:qFormat/>
    <w:pPr>
      <w:ind w:firstLine="420"/>
    </w:pPr>
    <w:rPr>
      <w:szCs w:val="20"/>
    </w:rPr>
  </w:style>
  <w:style w:type="paragraph" w:styleId="Contents8">
    <w:name w:val="TOC 8"/>
    <w:basedOn w:val="Normal"/>
    <w:next w:val="Normal"/>
    <w:pPr>
      <w:ind w:start="1470" w:hanging="0"/>
      <w:jc w:val="start"/>
    </w:pPr>
    <w:rPr>
      <w:sz w:val="18"/>
      <w:szCs w:val="18"/>
    </w:rPr>
  </w:style>
  <w:style w:type="paragraph" w:styleId="TextBodyIndent">
    <w:name w:val="Body Text Indent"/>
    <w:basedOn w:val="Normal"/>
    <w:pPr>
      <w:spacing w:lineRule="auto" w:line="480"/>
      <w:ind w:start="420" w:hanging="0"/>
    </w:pPr>
    <w:rPr>
      <w:sz w:val="24"/>
    </w:rPr>
  </w:style>
  <w:style w:type="paragraph" w:styleId="Contents9">
    <w:name w:val="TOC 9"/>
    <w:basedOn w:val="Normal"/>
    <w:next w:val="Normal"/>
    <w:pPr>
      <w:ind w:start="1680" w:hanging="0"/>
      <w:jc w:val="start"/>
    </w:pPr>
    <w:rPr>
      <w:sz w:val="18"/>
      <w:szCs w:val="18"/>
    </w:rPr>
  </w:style>
  <w:style w:type="paragraph" w:styleId="Contents7">
    <w:name w:val="TOC 7"/>
    <w:basedOn w:val="Normal"/>
    <w:next w:val="Normal"/>
    <w:pPr>
      <w:ind w:start="1260" w:hanging="0"/>
      <w:jc w:val="start"/>
    </w:pPr>
    <w:rPr>
      <w:sz w:val="18"/>
      <w:szCs w:val="18"/>
    </w:rPr>
  </w:style>
  <w:style w:type="paragraph" w:styleId="1">
    <w:name w:val="多级一、1"/>
    <w:basedOn w:val="Normal"/>
    <w:qFormat/>
    <w:pPr>
      <w:spacing w:before="0" w:after="60"/>
    </w:pPr>
    <w:rPr>
      <w:sz w:val="24"/>
      <w:szCs w:val="20"/>
    </w:rPr>
  </w:style>
  <w:style w:type="paragraph" w:styleId="3">
    <w:name w:val="样式3"/>
    <w:basedOn w:val="Heading"/>
    <w:next w:val="11"/>
    <w:qFormat/>
    <w:pPr/>
    <w:rPr/>
  </w:style>
  <w:style w:type="paragraph" w:styleId="TOC">
    <w:name w:val="TOC 标题"/>
    <w:basedOn w:val="Heading1"/>
    <w:next w:val="Normal"/>
    <w:qFormat/>
    <w:pPr>
      <w:widowControl/>
      <w:numPr>
        <w:ilvl w:val="0"/>
        <w:numId w:val="0"/>
      </w:numPr>
      <w:spacing w:lineRule="auto" w:line="276" w:before="480" w:after="0"/>
      <w:ind w:hanging="0"/>
      <w:jc w:val="start"/>
    </w:pPr>
    <w:rPr>
      <w:rFonts w:ascii="Cambria" w:hAnsi="Cambria" w:eastAsia="宋体;SimSun" w:cs="Times New Roman"/>
      <w:color w:val="365F91"/>
      <w:kern w:val="0"/>
      <w:sz w:val="28"/>
      <w:szCs w:val="2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22">
    <w:name w:val="样式2"/>
    <w:basedOn w:val="Header"/>
    <w:qFormat/>
    <w:pPr>
      <w:pBdr/>
    </w:pPr>
    <w:rPr/>
  </w:style>
  <w:style w:type="paragraph" w:styleId="Contents6">
    <w:name w:val="TOC 6"/>
    <w:basedOn w:val="Normal"/>
    <w:next w:val="Normal"/>
    <w:pPr>
      <w:ind w:start="1050" w:hanging="0"/>
      <w:jc w:val="start"/>
    </w:pPr>
    <w:rPr>
      <w:sz w:val="18"/>
      <w:szCs w:val="18"/>
    </w:rPr>
  </w:style>
  <w:style w:type="paragraph" w:styleId="Contents2">
    <w:name w:val="TOC 2"/>
    <w:basedOn w:val="Normal"/>
    <w:next w:val="Normal"/>
    <w:pPr>
      <w:tabs>
        <w:tab w:val="clear" w:pos="420"/>
        <w:tab w:val="left" w:pos="840" w:leader="none"/>
        <w:tab w:val="right" w:pos="8539" w:leader="dot"/>
      </w:tabs>
      <w:ind w:start="210" w:hanging="0"/>
      <w:jc w:val="start"/>
    </w:pPr>
    <w:rPr>
      <w:smallCaps/>
      <w:kern w:val="2"/>
    </w:rPr>
  </w:style>
  <w:style w:type="paragraph" w:styleId="31">
    <w:name w:val="正文文本缩进 3"/>
    <w:basedOn w:val="Normal"/>
    <w:qFormat/>
    <w:pPr>
      <w:spacing w:before="0" w:after="120"/>
      <w:ind w:start="420" w:hanging="0"/>
    </w:pPr>
    <w:rPr>
      <w:sz w:val="16"/>
      <w:szCs w:val="16"/>
    </w:rPr>
  </w:style>
  <w:style w:type="paragraph" w:styleId="Style8">
    <w:name w:val="日期"/>
    <w:basedOn w:val="Normal"/>
    <w:next w:val="Normal"/>
    <w:qFormat/>
    <w:pPr>
      <w:ind w:start="100" w:hanging="0"/>
    </w:pPr>
    <w:rPr/>
  </w:style>
  <w:style w:type="paragraph" w:styleId="Contents4">
    <w:name w:val="TOC 4"/>
    <w:basedOn w:val="Normal"/>
    <w:next w:val="Normal"/>
    <w:pPr>
      <w:ind w:start="630" w:hanging="0"/>
      <w:jc w:val="start"/>
    </w:pPr>
    <w:rPr>
      <w:sz w:val="18"/>
      <w:szCs w:val="18"/>
    </w:rPr>
  </w:style>
  <w:style w:type="paragraph" w:styleId="Style9">
    <w:name w:val="批注文字"/>
    <w:basedOn w:val="Normal"/>
    <w:qFormat/>
    <w:pPr>
      <w:jc w:val="start"/>
    </w:pPr>
    <w:rPr/>
  </w:style>
  <w:style w:type="paragraph" w:styleId="Contents3">
    <w:name w:val="TOC 3"/>
    <w:basedOn w:val="Normal"/>
    <w:next w:val="Normal"/>
    <w:pPr>
      <w:tabs>
        <w:tab w:val="clear" w:pos="420"/>
        <w:tab w:val="left" w:pos="1050" w:leader="none"/>
        <w:tab w:val="right" w:pos="8380" w:leader="dot"/>
      </w:tabs>
      <w:ind w:start="420" w:hanging="0"/>
      <w:jc w:val="start"/>
    </w:pPr>
    <w:rPr>
      <w:b/>
      <w:i/>
      <w:iCs/>
      <w:sz w:val="20"/>
      <w:szCs w:val="20"/>
      <w:lang w:val="en-US" w:eastAsia="en-US"/>
    </w:rPr>
  </w:style>
  <w:style w:type="paragraph" w:styleId="Style10">
    <w:name w:val="正文缩进"/>
    <w:basedOn w:val="Normal"/>
    <w:qFormat/>
    <w:pPr>
      <w:snapToGrid w:val="false"/>
      <w:spacing w:lineRule="exact" w:line="280" w:before="0" w:after="60"/>
      <w:ind w:firstLine="420"/>
    </w:pPr>
    <w:rPr>
      <w:szCs w:val="20"/>
    </w:rPr>
  </w:style>
  <w:style w:type="paragraph" w:styleId="Index1">
    <w:name w:val="Index 1"/>
    <w:basedOn w:val="Normal"/>
    <w:next w:val="Normal"/>
    <w:pPr>
      <w:ind w:start="210" w:hanging="210"/>
      <w:jc w:val="start"/>
    </w:pPr>
    <w:rPr>
      <w:sz w:val="18"/>
      <w:szCs w:val="18"/>
    </w:rPr>
  </w:style>
  <w:style w:type="paragraph" w:styleId="41">
    <w:name w:val="样式4"/>
    <w:basedOn w:val="Contents2"/>
    <w:qFormat/>
    <w:pPr>
      <w:tabs>
        <w:tab w:val="left" w:pos="840" w:leader="none"/>
        <w:tab w:val="right" w:pos="8539" w:leader="dot"/>
        <w:tab w:val="right" w:pos="9288" w:leader="dot"/>
      </w:tabs>
      <w:spacing w:lineRule="auto" w:line="360"/>
    </w:pPr>
    <w:rPr>
      <w:lang w:val="en-US" w:eastAsia="en-US"/>
    </w:rPr>
  </w:style>
  <w:style w:type="paragraph" w:styleId="Style11">
    <w:name w:val="列出段落"/>
    <w:basedOn w:val="Normal"/>
    <w:qFormat/>
    <w:pPr>
      <w:ind w:firstLine="420"/>
    </w:pPr>
    <w:rPr/>
  </w:style>
  <w:style w:type="paragraph" w:styleId="23">
    <w:name w:val="正文文本 2"/>
    <w:basedOn w:val="Normal"/>
    <w:qFormat/>
    <w:pPr>
      <w:spacing w:lineRule="auto" w:line="480" w:before="0" w:after="120"/>
    </w:pPr>
    <w:rPr/>
  </w:style>
  <w:style w:type="paragraph" w:styleId="IndexHeading">
    <w:name w:val="Index Heading"/>
    <w:basedOn w:val="Normal"/>
    <w:next w:val="Index1"/>
    <w:pPr>
      <w:spacing w:before="240" w:after="120"/>
      <w:ind w:start="140" w:hanging="0"/>
      <w:jc w:val="start"/>
    </w:pPr>
    <w:rPr>
      <w:rFonts w:ascii="Arial" w:hAnsi="Arial" w:cs="Arial"/>
      <w:b/>
      <w:bCs/>
      <w:sz w:val="28"/>
      <w:szCs w:val="28"/>
    </w:rPr>
  </w:style>
  <w:style w:type="paragraph" w:styleId="Listtxt">
    <w:name w:val="listtxt"/>
    <w:basedOn w:val="Normal"/>
    <w:qFormat/>
    <w:pPr>
      <w:widowControl/>
      <w:spacing w:lineRule="auto" w:line="480" w:before="280" w:after="280"/>
      <w:jc w:val="start"/>
    </w:pPr>
    <w:rPr>
      <w:rFonts w:ascii="宋体;SimSun" w:hAnsi="宋体;SimSun" w:cs="宋体;SimSun"/>
      <w:kern w:val="0"/>
      <w:sz w:val="24"/>
    </w:rPr>
  </w:style>
  <w:style w:type="paragraph" w:styleId="Web">
    <w:name w:val="普通 (Web)"/>
    <w:basedOn w:val="Normal"/>
    <w:qFormat/>
    <w:pPr>
      <w:widowControl/>
      <w:spacing w:before="280" w:after="280"/>
      <w:jc w:val="start"/>
    </w:pPr>
    <w:rPr>
      <w:rFonts w:ascii="宋体;SimSun" w:hAnsi="宋体;SimSun" w:eastAsia="宋体;SimSun" w:cs="宋体;SimSun"/>
      <w:color w:val="000000"/>
      <w:sz w:val="24"/>
      <w:szCs w:val="24"/>
      <w:lang w:val="en-US" w:eastAsia="zh-CN" w:bidi="ar-SA"/>
    </w:rPr>
  </w:style>
  <w:style w:type="paragraph" w:styleId="8">
    <w:name w:val="索引 8"/>
    <w:basedOn w:val="Normal"/>
    <w:next w:val="Normal"/>
    <w:qFormat/>
    <w:pPr>
      <w:ind w:start="1680" w:hanging="210"/>
      <w:jc w:val="start"/>
    </w:pPr>
    <w:rPr>
      <w:sz w:val="18"/>
      <w:szCs w:val="18"/>
    </w:rPr>
  </w:style>
  <w:style w:type="paragraph" w:styleId="Style12">
    <w:name w:val="批注框文本"/>
    <w:basedOn w:val="Normal"/>
    <w:qFormat/>
    <w:pPr/>
    <w:rPr>
      <w:sz w:val="18"/>
      <w:szCs w:val="18"/>
    </w:rPr>
  </w:style>
  <w:style w:type="paragraph" w:styleId="Style13">
    <w:name w:val="纯文本"/>
    <w:basedOn w:val="Normal"/>
    <w:qFormat/>
    <w:pPr/>
    <w:rPr>
      <w:rFonts w:ascii="宋体;SimSun" w:hAnsi="宋体;SimSun" w:cs="Courier New"/>
      <w:szCs w:val="20"/>
    </w:rPr>
  </w:style>
  <w:style w:type="paragraph" w:styleId="Contents5">
    <w:name w:val="TOC 5"/>
    <w:basedOn w:val="Normal"/>
    <w:next w:val="Normal"/>
    <w:pPr>
      <w:ind w:start="840" w:hanging="0"/>
      <w:jc w:val="start"/>
    </w:pPr>
    <w:rPr>
      <w:sz w:val="18"/>
      <w:szCs w:val="18"/>
    </w:rPr>
  </w:style>
  <w:style w:type="paragraph" w:styleId="Style14">
    <w:name w:val="批注主题"/>
    <w:basedOn w:val="Style9"/>
    <w:next w:val="Style9"/>
    <w:qFormat/>
    <w:pPr/>
    <w:rPr>
      <w:b/>
      <w:bCs/>
    </w:rPr>
  </w:style>
  <w:style w:type="paragraph" w:styleId="Style15">
    <w:name w:val="文档结构图"/>
    <w:basedOn w:val="Normal"/>
    <w:qFormat/>
    <w:pPr>
      <w:shd w:fill="000080" w:val="clear"/>
    </w:pPr>
    <w:rPr/>
  </w:style>
  <w:style w:type="paragraph" w:styleId="5">
    <w:name w:val="样式5"/>
    <w:basedOn w:val="Normal"/>
    <w:qFormat/>
    <w:pPr/>
    <w:rPr>
      <w:rFonts w:ascii="Times New Roman" w:hAnsi="Times New Roman" w:cs="Times New Roman"/>
    </w:rPr>
  </w:style>
  <w:style w:type="paragraph" w:styleId="Word1">
    <w:name w:val="word1"/>
    <w:basedOn w:val="Normal"/>
    <w:qFormat/>
    <w:pPr>
      <w:widowControl/>
      <w:spacing w:before="280" w:after="280"/>
      <w:jc w:val="start"/>
    </w:pPr>
    <w:rPr>
      <w:rFonts w:ascii="Times New Roman" w:hAnsi="Times New Roman" w:eastAsia="Arial Unicode MS;Arial" w:cs="Arial Unicode MS;Arial"/>
      <w:color w:val="000000"/>
      <w:kern w:val="0"/>
      <w:sz w:val="20"/>
      <w:szCs w:val="20"/>
    </w:rPr>
  </w:style>
  <w:style w:type="paragraph" w:styleId="51">
    <w:name w:val="索引 5"/>
    <w:basedOn w:val="Normal"/>
    <w:next w:val="Normal"/>
    <w:qFormat/>
    <w:pPr>
      <w:ind w:start="1050" w:hanging="210"/>
      <w:jc w:val="start"/>
    </w:pPr>
    <w:rPr>
      <w:sz w:val="18"/>
      <w:szCs w:val="18"/>
    </w:rPr>
  </w:style>
  <w:style w:type="paragraph" w:styleId="Index3">
    <w:name w:val="Index 3"/>
    <w:basedOn w:val="Normal"/>
    <w:next w:val="Normal"/>
    <w:pPr>
      <w:ind w:start="630" w:hanging="210"/>
      <w:jc w:val="start"/>
    </w:pPr>
    <w:rPr>
      <w:sz w:val="18"/>
      <w:szCs w:val="18"/>
    </w:rPr>
  </w:style>
  <w:style w:type="paragraph" w:styleId="6">
    <w:name w:val="索引 6"/>
    <w:basedOn w:val="Normal"/>
    <w:next w:val="Normal"/>
    <w:qFormat/>
    <w:pPr>
      <w:ind w:start="1260" w:hanging="210"/>
      <w:jc w:val="start"/>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6">
    <w:name w:val="普通(网站)"/>
    <w:basedOn w:val="Normal"/>
    <w:qFormat/>
    <w:pPr>
      <w:widowControl/>
      <w:spacing w:before="280" w:after="280"/>
      <w:jc w:val="start"/>
    </w:pPr>
    <w:rPr>
      <w:rFonts w:ascii="宋体;SimSun" w:hAnsi="宋体;SimSun" w:cs="宋体;SimSun"/>
      <w:kern w:val="0"/>
      <w:sz w:val="24"/>
    </w:rPr>
  </w:style>
  <w:style w:type="paragraph" w:styleId="Style17">
    <w:name w:val="手册正文"/>
    <w:basedOn w:val="Normal"/>
    <w:qFormat/>
    <w:pPr>
      <w:widowControl/>
      <w:spacing w:lineRule="auto" w:line="360" w:before="156" w:after="0"/>
      <w:ind w:firstLine="200"/>
      <w:jc w:val="start"/>
    </w:pPr>
    <w:rPr>
      <w:kern w:val="0"/>
      <w:sz w:val="24"/>
      <w:szCs w:val="20"/>
    </w:rPr>
  </w:style>
  <w:style w:type="paragraph" w:styleId="11">
    <w:name w:val="样式1"/>
    <w:basedOn w:val="Normal"/>
    <w:qFormat/>
    <w:pPr>
      <w:numPr>
        <w:ilvl w:val="0"/>
        <w:numId w:val="22"/>
      </w:numPr>
      <w:spacing w:before="0" w:after="60"/>
    </w:pPr>
    <w:rPr>
      <w:sz w:val="24"/>
      <w:szCs w:val="20"/>
    </w:rPr>
  </w:style>
  <w:style w:type="paragraph" w:styleId="Y">
    <w:name w:val="?y??"/>
    <w:qFormat/>
    <w:pPr>
      <w:widowControl/>
      <w:autoSpaceDE w:val="false"/>
      <w:bidi w:val="0"/>
      <w:textAlignment w:val="baseline"/>
    </w:pPr>
    <w:rPr>
      <w:rFonts w:ascii="Times New Roman" w:hAnsi="Times New Roman" w:eastAsia="宋体;SimSun" w:cs="Times New Roman"/>
      <w:color w:val="auto"/>
      <w:sz w:val="21"/>
      <w:szCs w:val="20"/>
      <w:lang w:val="en-US" w:eastAsia="zh-CN"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文档模版07年版本.dot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2011-05-17T01:59:00Z</dcterms:created>
  <dc:creator>Lenovo User</dc:creator>
  <dc:description/>
  <cp:keywords> </cp:keywords>
  <dc:language>en-US</dc:language>
  <cp:lastModifiedBy>Tclsevers</cp:lastModifiedBy>
  <dcterms:modified xsi:type="dcterms:W3CDTF">2013-03-22T14:34:00Z</dcterms:modified>
  <cp:revision>3</cp:revision>
  <dc:subject/>
  <dc:title>北京市工作居住证续签及各类变更员工申请办理流程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2052-8.1.0.2998</vt:lpwstr>
  </property>
</Properties>
</file>