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88" w:before="0" w:after="500"/>
        <w:ind w:firstLine="540"/>
        <w:jc w:val="center"/>
        <w:rPr>
          <w:rFonts w:ascii="微软雅黑" w:hAnsi="微软雅黑" w:eastAsia="微软雅黑" w:cs="微软雅黑"/>
          <w:b/>
          <w:b/>
          <w:bCs/>
          <w:sz w:val="27"/>
        </w:rPr>
      </w:pPr>
      <w:r>
        <w:rPr>
          <w:rFonts w:ascii="SimHei" w:hAnsi="SimHei" w:cs="微软雅黑" w:eastAsia="黑体"/>
          <w:b/>
          <w:bCs/>
          <w:sz w:val="27"/>
        </w:rPr>
        <w:t>四川天和道律师事务所</w:t>
      </w:r>
    </w:p>
    <w:p>
      <w:pPr>
        <w:pStyle w:val="Normal"/>
        <w:spacing w:lineRule="auto" w:line="288" w:before="0" w:after="500"/>
        <w:ind w:firstLine="540"/>
        <w:jc w:val="center"/>
        <w:rPr>
          <w:rFonts w:ascii="微软雅黑" w:hAnsi="微软雅黑" w:eastAsia="微软雅黑" w:cs="微软雅黑"/>
          <w:b/>
          <w:b/>
          <w:bCs/>
          <w:sz w:val="27"/>
        </w:rPr>
      </w:pPr>
      <w:r>
        <w:rPr>
          <w:rFonts w:ascii="SimHei" w:hAnsi="SimHei" w:cs="微软雅黑" w:eastAsia="黑体"/>
          <w:b/>
          <w:bCs/>
          <w:sz w:val="27"/>
        </w:rPr>
        <w:t>员</w:t>
      </w:r>
    </w:p>
    <w:p>
      <w:pPr>
        <w:pStyle w:val="Normal"/>
        <w:spacing w:lineRule="auto" w:line="288" w:before="0" w:after="500"/>
        <w:ind w:firstLine="540"/>
        <w:jc w:val="center"/>
        <w:rPr>
          <w:rFonts w:ascii="微软雅黑" w:hAnsi="微软雅黑" w:eastAsia="微软雅黑" w:cs="微软雅黑"/>
          <w:b/>
          <w:b/>
          <w:bCs/>
          <w:sz w:val="27"/>
        </w:rPr>
      </w:pPr>
      <w:r>
        <w:rPr>
          <w:rFonts w:ascii="SimHei" w:hAnsi="SimHei" w:cs="微软雅黑" w:eastAsia="黑体"/>
          <w:b/>
          <w:bCs/>
          <w:sz w:val="27"/>
        </w:rPr>
        <w:t>工</w:t>
      </w:r>
    </w:p>
    <w:p>
      <w:pPr>
        <w:pStyle w:val="Normal"/>
        <w:spacing w:lineRule="auto" w:line="288" w:before="0" w:after="500"/>
        <w:ind w:firstLine="540"/>
        <w:jc w:val="center"/>
        <w:rPr>
          <w:rFonts w:ascii="微软雅黑" w:hAnsi="微软雅黑" w:eastAsia="微软雅黑" w:cs="微软雅黑"/>
          <w:b/>
          <w:b/>
          <w:bCs/>
          <w:sz w:val="27"/>
        </w:rPr>
      </w:pPr>
      <w:r>
        <w:rPr>
          <w:rFonts w:ascii="SimHei" w:hAnsi="SimHei" w:cs="微软雅黑" w:eastAsia="黑体"/>
          <w:b/>
          <w:bCs/>
          <w:sz w:val="27"/>
        </w:rPr>
        <w:t>手</w:t>
      </w:r>
    </w:p>
    <w:p>
      <w:pPr>
        <w:pStyle w:val="Normal"/>
        <w:spacing w:lineRule="auto" w:line="288" w:before="0" w:after="500"/>
        <w:ind w:firstLine="540"/>
        <w:jc w:val="center"/>
        <w:rPr>
          <w:rFonts w:ascii="微软雅黑" w:hAnsi="微软雅黑" w:eastAsia="微软雅黑" w:cs="微软雅黑"/>
          <w:b/>
          <w:b/>
          <w:bCs/>
          <w:sz w:val="27"/>
        </w:rPr>
      </w:pPr>
      <w:r>
        <w:rPr>
          <w:rFonts w:ascii="SimHei" w:hAnsi="SimHei" w:cs="微软雅黑" w:eastAsia="黑体"/>
          <w:b/>
          <w:bCs/>
          <w:sz w:val="27"/>
        </w:rPr>
        <w:t>册</w:t>
      </w:r>
      <w:r>
        <w:rPr>
          <w:rFonts w:ascii="SimHei" w:hAnsi="SimHei" w:eastAsia="黑体"/>
        </w:rPr>
      </w:r>
    </w:p>
    <w:p>
      <w:pPr>
        <w:pStyle w:val="Normal"/>
        <w:spacing w:lineRule="auto" w:line="288" w:before="0" w:after="500"/>
        <w:ind w:firstLine="540"/>
        <w:jc w:val="center"/>
        <w:rPr>
          <w:rFonts w:ascii="微软雅黑" w:hAnsi="微软雅黑" w:eastAsia="微软雅黑" w:cs="微软雅黑"/>
          <w:b/>
          <w:b/>
          <w:bCs/>
          <w:sz w:val="27"/>
        </w:rPr>
      </w:pPr>
      <w:r>
        <w:rPr>
          <w:rFonts w:ascii="SimHei" w:hAnsi="SimHei" w:cs="微软雅黑" w:eastAsia="黑体"/>
          <w:b/>
          <w:bCs/>
          <w:sz w:val="27"/>
        </w:rPr>
        <w:t>目录</w:t>
      </w:r>
    </w:p>
    <w:p>
      <w:pPr>
        <w:pStyle w:val="Normal"/>
        <w:spacing w:lineRule="auto" w:line="288" w:before="0" w:after="500"/>
        <w:ind w:firstLine="540"/>
        <w:jc w:val="center"/>
        <w:rPr>
          <w:rFonts w:ascii="微软雅黑" w:hAnsi="微软雅黑" w:eastAsia="微软雅黑" w:cs="微软雅黑"/>
          <w:b/>
          <w:b/>
          <w:bCs/>
          <w:sz w:val="27"/>
        </w:rPr>
      </w:pPr>
      <w:r>
        <w:rPr>
          <w:rFonts w:ascii="SimHei" w:hAnsi="SimHei" w:cs="微软雅黑" w:eastAsia="黑体"/>
          <w:b/>
          <w:bCs/>
          <w:sz w:val="27"/>
        </w:rPr>
        <w:t>第一篇  基本制度和行为规范</w:t>
      </w:r>
    </w:p>
    <w:p>
      <w:pPr>
        <w:pStyle w:val="Normal"/>
        <w:spacing w:lineRule="auto" w:line="288" w:before="0" w:after="500"/>
        <w:ind w:firstLine="540"/>
        <w:rPr>
          <w:rFonts w:ascii="微软雅黑" w:hAnsi="微软雅黑" w:eastAsia="微软雅黑" w:cs="微软雅黑"/>
          <w:sz w:val="27"/>
        </w:rPr>
      </w:pPr>
      <w:r>
        <w:rPr>
          <w:rFonts w:ascii="SimHei" w:hAnsi="SimHei" w:cs="微软雅黑" w:eastAsia="黑体"/>
          <w:sz w:val="27"/>
        </w:rPr>
        <w:t>第一部分  入所须知</w:t>
      </w:r>
      <w:r>
        <w:rPr>
          <w:rFonts w:ascii="SimHei" w:hAnsi="SimHei" w:cs="微软雅黑" w:eastAsia="黑体"/>
          <w:sz w:val="27"/>
        </w:rPr>
        <w:t>………………………………………………………………………………</w:t>
      </w:r>
    </w:p>
    <w:p>
      <w:pPr>
        <w:pStyle w:val="Normal"/>
        <w:spacing w:lineRule="auto" w:line="288" w:before="0" w:after="500"/>
        <w:ind w:firstLine="540"/>
        <w:rPr>
          <w:rFonts w:ascii="微软雅黑" w:hAnsi="微软雅黑" w:eastAsia="微软雅黑" w:cs="微软雅黑"/>
          <w:sz w:val="27"/>
        </w:rPr>
      </w:pPr>
      <w:r>
        <w:rPr>
          <w:rFonts w:ascii="SimHei" w:hAnsi="SimHei" w:cs="微软雅黑" w:eastAsia="黑体"/>
          <w:sz w:val="27"/>
        </w:rPr>
        <w:t>第二部分  行为规范</w:t>
      </w:r>
      <w:r>
        <w:rPr>
          <w:rFonts w:ascii="SimHei" w:hAnsi="SimHei" w:cs="微软雅黑" w:eastAsia="黑体"/>
          <w:sz w:val="27"/>
        </w:rPr>
        <w:t>………………………………………………………………………………</w:t>
      </w:r>
    </w:p>
    <w:p>
      <w:pPr>
        <w:pStyle w:val="Normal"/>
        <w:numPr>
          <w:ilvl w:val="0"/>
          <w:numId w:val="2"/>
        </w:numPr>
        <w:spacing w:lineRule="auto" w:line="288" w:before="0" w:after="500"/>
        <w:ind w:start="0" w:firstLine="540"/>
        <w:rPr>
          <w:rFonts w:ascii="微软雅黑" w:hAnsi="微软雅黑" w:eastAsia="微软雅黑" w:cs="微软雅黑"/>
          <w:sz w:val="27"/>
        </w:rPr>
      </w:pPr>
      <w:r>
        <w:rPr>
          <w:rFonts w:ascii="SimHei" w:hAnsi="SimHei" w:cs="微软雅黑" w:eastAsia="黑体"/>
          <w:sz w:val="27"/>
        </w:rPr>
        <w:t>着装</w:t>
      </w:r>
      <w:r>
        <w:rPr>
          <w:rFonts w:ascii="SimHei" w:hAnsi="SimHei" w:cs="微软雅黑" w:eastAsia="黑体"/>
          <w:sz w:val="27"/>
        </w:rPr>
        <w:t>……………………………………………………………………………………………</w:t>
      </w:r>
    </w:p>
    <w:p>
      <w:pPr>
        <w:pStyle w:val="Normal"/>
        <w:numPr>
          <w:ilvl w:val="0"/>
          <w:numId w:val="2"/>
        </w:numPr>
        <w:spacing w:lineRule="auto" w:line="288" w:before="0" w:after="500"/>
        <w:ind w:start="0" w:firstLine="540"/>
        <w:rPr>
          <w:rFonts w:ascii="微软雅黑" w:hAnsi="微软雅黑" w:eastAsia="微软雅黑" w:cs="微软雅黑"/>
          <w:sz w:val="27"/>
        </w:rPr>
      </w:pPr>
      <w:r>
        <w:rPr>
          <w:rFonts w:ascii="SimHei" w:hAnsi="SimHei" w:cs="微软雅黑" w:eastAsia="黑体"/>
          <w:sz w:val="27"/>
        </w:rPr>
        <w:t>电话使用规范用语</w:t>
      </w:r>
      <w:r>
        <w:rPr>
          <w:rFonts w:ascii="SimHei" w:hAnsi="SimHei" w:cs="微软雅黑" w:eastAsia="黑体"/>
          <w:sz w:val="27"/>
        </w:rPr>
        <w:t>……………………………………………………………………………</w:t>
      </w:r>
      <w:r>
        <w:rPr>
          <w:rFonts w:eastAsia="黑体" w:cs="微软雅黑" w:ascii="SimHei" w:hAnsi="SimHei"/>
          <w:sz w:val="27"/>
        </w:rPr>
        <w:t>.</w:t>
      </w:r>
    </w:p>
    <w:p>
      <w:pPr>
        <w:pStyle w:val="Normal"/>
        <w:numPr>
          <w:ilvl w:val="0"/>
          <w:numId w:val="2"/>
        </w:numPr>
        <w:spacing w:lineRule="auto" w:line="288" w:before="0" w:after="500"/>
        <w:ind w:start="0" w:firstLine="540"/>
        <w:rPr>
          <w:rFonts w:ascii="微软雅黑" w:hAnsi="微软雅黑" w:eastAsia="微软雅黑" w:cs="微软雅黑"/>
          <w:sz w:val="27"/>
        </w:rPr>
      </w:pPr>
      <w:r>
        <w:rPr>
          <w:rFonts w:ascii="SimHei" w:hAnsi="SimHei" w:cs="微软雅黑" w:eastAsia="黑体"/>
          <w:sz w:val="27"/>
        </w:rPr>
        <w:t>公共环境</w:t>
      </w:r>
      <w:r>
        <w:rPr>
          <w:rFonts w:ascii="SimHei" w:hAnsi="SimHei" w:cs="微软雅黑" w:eastAsia="黑体"/>
          <w:sz w:val="27"/>
        </w:rPr>
        <w:t>………………………………………………………………………………………</w:t>
      </w:r>
      <w:r>
        <w:rPr>
          <w:rFonts w:eastAsia="黑体" w:cs="微软雅黑" w:ascii="SimHei" w:hAnsi="SimHei"/>
          <w:sz w:val="27"/>
        </w:rPr>
        <w:t>.</w:t>
      </w:r>
    </w:p>
    <w:p>
      <w:pPr>
        <w:pStyle w:val="Normal"/>
        <w:numPr>
          <w:ilvl w:val="0"/>
          <w:numId w:val="2"/>
        </w:numPr>
        <w:spacing w:lineRule="auto" w:line="288" w:before="0" w:after="500"/>
        <w:ind w:start="0" w:firstLine="540"/>
        <w:rPr>
          <w:rFonts w:ascii="微软雅黑" w:hAnsi="微软雅黑" w:eastAsia="微软雅黑" w:cs="微软雅黑"/>
          <w:sz w:val="27"/>
        </w:rPr>
      </w:pPr>
      <w:r>
        <w:rPr>
          <w:rFonts w:ascii="SimHei" w:hAnsi="SimHei" w:cs="微软雅黑" w:eastAsia="黑体"/>
          <w:sz w:val="27"/>
        </w:rPr>
        <w:t>个人环境</w:t>
      </w:r>
      <w:r>
        <w:rPr>
          <w:rFonts w:ascii="SimHei" w:hAnsi="SimHei" w:cs="微软雅黑" w:eastAsia="黑体"/>
          <w:sz w:val="27"/>
        </w:rPr>
        <w:t>………………………………………………………………………………………</w:t>
      </w:r>
      <w:r>
        <w:rPr>
          <w:rFonts w:eastAsia="黑体" w:cs="微软雅黑" w:ascii="SimHei" w:hAnsi="SimHei"/>
          <w:sz w:val="27"/>
        </w:rPr>
        <w:t>.</w:t>
      </w:r>
    </w:p>
    <w:p>
      <w:pPr>
        <w:pStyle w:val="Normal"/>
        <w:numPr>
          <w:ilvl w:val="0"/>
          <w:numId w:val="2"/>
        </w:numPr>
        <w:spacing w:lineRule="auto" w:line="288" w:before="0" w:after="500"/>
        <w:ind w:start="0" w:firstLine="540"/>
        <w:rPr>
          <w:rFonts w:ascii="微软雅黑" w:hAnsi="微软雅黑" w:eastAsia="微软雅黑" w:cs="微软雅黑"/>
          <w:sz w:val="27"/>
        </w:rPr>
      </w:pPr>
      <w:r>
        <w:rPr>
          <w:rFonts w:ascii="SimHei" w:hAnsi="SimHei" w:cs="微软雅黑" w:eastAsia="黑体"/>
          <w:sz w:val="27"/>
        </w:rPr>
        <w:t>电脑使用</w:t>
      </w:r>
      <w:r>
        <w:rPr>
          <w:rFonts w:ascii="SimHei" w:hAnsi="SimHei" w:cs="微软雅黑" w:eastAsia="黑体"/>
          <w:sz w:val="27"/>
        </w:rPr>
        <w:t>………………………………………………………………………………………</w:t>
      </w:r>
      <w:r>
        <w:rPr>
          <w:rFonts w:eastAsia="黑体" w:cs="微软雅黑" w:ascii="SimHei" w:hAnsi="SimHei"/>
          <w:sz w:val="27"/>
        </w:rPr>
        <w:t>.</w:t>
      </w:r>
    </w:p>
    <w:p>
      <w:pPr>
        <w:pStyle w:val="Normal"/>
        <w:spacing w:lineRule="auto" w:line="288" w:before="0" w:after="500"/>
        <w:ind w:firstLine="540"/>
        <w:rPr>
          <w:rFonts w:ascii="微软雅黑" w:hAnsi="微软雅黑" w:eastAsia="微软雅黑" w:cs="微软雅黑"/>
          <w:sz w:val="27"/>
        </w:rPr>
      </w:pPr>
      <w:r>
        <w:rPr>
          <w:rFonts w:ascii="SimHei" w:hAnsi="SimHei" w:cs="微软雅黑" w:eastAsia="黑体"/>
          <w:sz w:val="27"/>
        </w:rPr>
        <w:t>第三部分  人事管理制度</w:t>
      </w:r>
      <w:r>
        <w:rPr>
          <w:rFonts w:ascii="SimHei" w:hAnsi="SimHei" w:cs="微软雅黑" w:eastAsia="黑体"/>
          <w:sz w:val="27"/>
        </w:rPr>
        <w:t>…………………………………………………………………………</w:t>
      </w:r>
      <w:r>
        <w:rPr>
          <w:rFonts w:eastAsia="黑体" w:cs="微软雅黑" w:ascii="SimHei" w:hAnsi="SimHei"/>
          <w:sz w:val="27"/>
        </w:rPr>
        <w:t>..</w:t>
      </w:r>
    </w:p>
    <w:p>
      <w:pPr>
        <w:pStyle w:val="Normal"/>
        <w:numPr>
          <w:ilvl w:val="0"/>
          <w:numId w:val="4"/>
        </w:numPr>
        <w:spacing w:lineRule="auto" w:line="288" w:before="0" w:after="500"/>
        <w:ind w:start="0" w:firstLine="540"/>
        <w:rPr>
          <w:rFonts w:ascii="微软雅黑" w:hAnsi="微软雅黑" w:eastAsia="微软雅黑" w:cs="微软雅黑"/>
          <w:sz w:val="27"/>
        </w:rPr>
      </w:pPr>
      <w:r>
        <w:rPr>
          <w:rFonts w:ascii="SimHei" w:hAnsi="SimHei" w:cs="微软雅黑" w:eastAsia="黑体"/>
          <w:sz w:val="27"/>
        </w:rPr>
        <w:t>加盟天和道</w:t>
      </w:r>
      <w:r>
        <w:rPr>
          <w:rFonts w:ascii="SimHei" w:hAnsi="SimHei" w:cs="微软雅黑" w:eastAsia="黑体"/>
          <w:sz w:val="27"/>
        </w:rPr>
        <w:t>……………………………………………………………………………………</w:t>
      </w:r>
      <w:r>
        <w:rPr>
          <w:rFonts w:eastAsia="黑体" w:cs="微软雅黑" w:ascii="SimHei" w:hAnsi="SimHei"/>
          <w:sz w:val="27"/>
        </w:rPr>
        <w:t>..</w:t>
      </w:r>
    </w:p>
    <w:p>
      <w:pPr>
        <w:pStyle w:val="Normal"/>
        <w:numPr>
          <w:ilvl w:val="0"/>
          <w:numId w:val="4"/>
        </w:numPr>
        <w:spacing w:lineRule="auto" w:line="288" w:before="0" w:after="500"/>
        <w:ind w:start="0" w:firstLine="540"/>
        <w:rPr>
          <w:rFonts w:ascii="微软雅黑" w:hAnsi="微软雅黑" w:eastAsia="微软雅黑" w:cs="微软雅黑"/>
          <w:sz w:val="27"/>
        </w:rPr>
      </w:pPr>
      <w:r>
        <w:rPr>
          <w:rFonts w:ascii="SimHei" w:hAnsi="SimHei" w:cs="微软雅黑" w:eastAsia="黑体"/>
          <w:sz w:val="27"/>
        </w:rPr>
        <w:t>试用期</w:t>
      </w:r>
      <w:r>
        <w:rPr>
          <w:rFonts w:ascii="SimHei" w:hAnsi="SimHei" w:cs="微软雅黑" w:eastAsia="黑体"/>
          <w:sz w:val="27"/>
        </w:rPr>
        <w:t>…………………………………………………………………………………………</w:t>
      </w:r>
    </w:p>
    <w:p>
      <w:pPr>
        <w:pStyle w:val="Normal"/>
        <w:numPr>
          <w:ilvl w:val="0"/>
          <w:numId w:val="4"/>
        </w:numPr>
        <w:spacing w:lineRule="auto" w:line="288" w:before="0" w:after="500"/>
        <w:ind w:start="0" w:firstLine="540"/>
        <w:rPr>
          <w:rFonts w:ascii="微软雅黑" w:hAnsi="微软雅黑" w:eastAsia="微软雅黑" w:cs="微软雅黑"/>
          <w:sz w:val="27"/>
        </w:rPr>
      </w:pPr>
      <w:r>
        <w:rPr>
          <w:rFonts w:ascii="SimHei" w:hAnsi="SimHei" w:cs="微软雅黑" w:eastAsia="黑体"/>
          <w:sz w:val="27"/>
        </w:rPr>
        <w:t>离职</w:t>
      </w:r>
      <w:r>
        <w:rPr>
          <w:rFonts w:ascii="SimHei" w:hAnsi="SimHei" w:cs="微软雅黑" w:eastAsia="黑体"/>
          <w:sz w:val="27"/>
        </w:rPr>
        <w:t>……………………………………………………………………………………………</w:t>
      </w:r>
      <w:r>
        <w:rPr>
          <w:rFonts w:eastAsia="黑体" w:cs="微软雅黑" w:ascii="SimHei" w:hAnsi="SimHei"/>
          <w:sz w:val="27"/>
        </w:rPr>
        <w:t>..</w:t>
      </w:r>
    </w:p>
    <w:p>
      <w:pPr>
        <w:pStyle w:val="Normal"/>
        <w:numPr>
          <w:ilvl w:val="0"/>
          <w:numId w:val="4"/>
        </w:numPr>
        <w:spacing w:lineRule="auto" w:line="288" w:before="0" w:after="500"/>
        <w:ind w:start="0" w:firstLine="540"/>
        <w:rPr>
          <w:rFonts w:ascii="微软雅黑" w:hAnsi="微软雅黑" w:eastAsia="微软雅黑" w:cs="微软雅黑"/>
          <w:sz w:val="27"/>
        </w:rPr>
      </w:pPr>
      <w:r>
        <w:rPr>
          <w:rFonts w:ascii="SimHei" w:hAnsi="SimHei" w:cs="微软雅黑" w:eastAsia="黑体"/>
          <w:sz w:val="27"/>
        </w:rPr>
        <w:t>辞职</w:t>
      </w:r>
      <w:r>
        <w:rPr>
          <w:rFonts w:ascii="SimHei" w:hAnsi="SimHei" w:cs="微软雅黑" w:eastAsia="黑体"/>
          <w:sz w:val="27"/>
        </w:rPr>
        <w:t>……………………………………………………………………………………………</w:t>
      </w:r>
    </w:p>
    <w:p>
      <w:pPr>
        <w:pStyle w:val="Normal"/>
        <w:numPr>
          <w:ilvl w:val="0"/>
          <w:numId w:val="4"/>
        </w:numPr>
        <w:spacing w:lineRule="auto" w:line="288" w:before="0" w:after="500"/>
        <w:ind w:start="0" w:firstLine="540"/>
        <w:rPr>
          <w:rFonts w:ascii="微软雅黑" w:hAnsi="微软雅黑" w:eastAsia="微软雅黑" w:cs="微软雅黑"/>
          <w:sz w:val="27"/>
        </w:rPr>
      </w:pPr>
      <w:r>
        <w:rPr>
          <w:rFonts w:ascii="SimHei" w:hAnsi="SimHei" w:cs="微软雅黑" w:eastAsia="黑体"/>
          <w:sz w:val="27"/>
        </w:rPr>
        <w:t>解聘</w:t>
      </w:r>
      <w:r>
        <w:rPr>
          <w:rFonts w:ascii="SimHei" w:hAnsi="SimHei" w:cs="微软雅黑" w:eastAsia="黑体"/>
          <w:sz w:val="27"/>
        </w:rPr>
        <w:t>……………………………………………………………………………………………</w:t>
      </w:r>
    </w:p>
    <w:p>
      <w:pPr>
        <w:pStyle w:val="Normal"/>
        <w:numPr>
          <w:ilvl w:val="0"/>
          <w:numId w:val="4"/>
        </w:numPr>
        <w:spacing w:lineRule="auto" w:line="288" w:before="0" w:after="500"/>
        <w:ind w:start="0" w:firstLine="540"/>
        <w:rPr>
          <w:rFonts w:ascii="微软雅黑" w:hAnsi="微软雅黑" w:eastAsia="微软雅黑" w:cs="微软雅黑"/>
          <w:sz w:val="27"/>
        </w:rPr>
      </w:pPr>
      <w:r>
        <w:rPr>
          <w:rFonts w:ascii="SimHei" w:hAnsi="SimHei" w:cs="微软雅黑" w:eastAsia="黑体"/>
          <w:sz w:val="27"/>
        </w:rPr>
        <w:t>续约</w:t>
      </w:r>
      <w:r>
        <w:rPr>
          <w:rFonts w:ascii="SimHei" w:hAnsi="SimHei" w:cs="微软雅黑" w:eastAsia="黑体"/>
          <w:sz w:val="27"/>
        </w:rPr>
        <w:t>……………………………………………………………………………………………</w:t>
      </w:r>
    </w:p>
    <w:p>
      <w:pPr>
        <w:pStyle w:val="Normal"/>
        <w:spacing w:lineRule="auto" w:line="288" w:before="0" w:after="500"/>
        <w:ind w:firstLine="540"/>
        <w:rPr>
          <w:rFonts w:ascii="微软雅黑" w:hAnsi="微软雅黑" w:eastAsia="微软雅黑" w:cs="微软雅黑"/>
          <w:sz w:val="27"/>
        </w:rPr>
      </w:pPr>
      <w:r>
        <w:rPr>
          <w:rFonts w:ascii="SimHei" w:hAnsi="SimHei" w:cs="微软雅黑" w:eastAsia="黑体"/>
          <w:sz w:val="27"/>
        </w:rPr>
        <w:t>第四部分  考勤休假制度</w:t>
      </w:r>
      <w:r>
        <w:rPr>
          <w:rFonts w:ascii="SimHei" w:hAnsi="SimHei" w:cs="微软雅黑" w:eastAsia="黑体"/>
          <w:sz w:val="27"/>
        </w:rPr>
        <w:t>…………………………………………………………………………</w:t>
      </w:r>
    </w:p>
    <w:p>
      <w:pPr>
        <w:pStyle w:val="Normal"/>
        <w:spacing w:lineRule="auto" w:line="288" w:before="0" w:after="500"/>
        <w:ind w:firstLine="540"/>
        <w:rPr>
          <w:rFonts w:ascii="微软雅黑" w:hAnsi="微软雅黑" w:eastAsia="微软雅黑" w:cs="微软雅黑"/>
          <w:sz w:val="27"/>
        </w:rPr>
      </w:pPr>
      <w:r>
        <w:rPr>
          <w:rFonts w:ascii="SimHei" w:hAnsi="SimHei" w:cs="微软雅黑" w:eastAsia="黑体"/>
          <w:sz w:val="27"/>
        </w:rPr>
        <w:t>第五部分  保密制度</w:t>
      </w:r>
      <w:r>
        <w:rPr>
          <w:rFonts w:ascii="SimHei" w:hAnsi="SimHei" w:cs="微软雅黑" w:eastAsia="黑体"/>
          <w:sz w:val="27"/>
        </w:rPr>
        <w:t>………………………………………………………………………………</w:t>
      </w:r>
    </w:p>
    <w:p>
      <w:pPr>
        <w:pStyle w:val="Normal"/>
        <w:spacing w:lineRule="auto" w:line="288" w:before="0" w:after="500"/>
        <w:ind w:firstLine="540"/>
        <w:rPr>
          <w:rFonts w:ascii="微软雅黑" w:hAnsi="微软雅黑" w:eastAsia="微软雅黑" w:cs="微软雅黑"/>
          <w:sz w:val="27"/>
        </w:rPr>
      </w:pPr>
      <w:r>
        <w:rPr>
          <w:rFonts w:ascii="SimHei" w:hAnsi="SimHei" w:cs="微软雅黑" w:eastAsia="黑体"/>
          <w:sz w:val="27"/>
        </w:rPr>
        <w:t>第六部分  财务管理制度</w:t>
      </w:r>
      <w:r>
        <w:rPr>
          <w:rFonts w:ascii="SimHei" w:hAnsi="SimHei" w:cs="微软雅黑" w:eastAsia="黑体"/>
          <w:sz w:val="27"/>
        </w:rPr>
        <w:t>…………………………………………………………………………</w:t>
      </w:r>
    </w:p>
    <w:p>
      <w:pPr>
        <w:pStyle w:val="Normal"/>
        <w:numPr>
          <w:ilvl w:val="0"/>
          <w:numId w:val="6"/>
        </w:numPr>
        <w:spacing w:lineRule="auto" w:line="288" w:before="0" w:after="500"/>
        <w:ind w:start="0" w:firstLine="540"/>
        <w:rPr>
          <w:rFonts w:ascii="微软雅黑" w:hAnsi="微软雅黑" w:eastAsia="微软雅黑" w:cs="微软雅黑"/>
          <w:sz w:val="27"/>
        </w:rPr>
      </w:pPr>
      <w:r>
        <w:rPr>
          <w:rFonts w:ascii="SimHei" w:hAnsi="SimHei" w:cs="微软雅黑" w:eastAsia="黑体"/>
          <w:sz w:val="27"/>
        </w:rPr>
        <w:t>关于交通费用报销的相关规定</w:t>
      </w:r>
      <w:r>
        <w:rPr>
          <w:rFonts w:eastAsia="黑体" w:cs="微软雅黑" w:ascii="SimHei" w:hAnsi="SimHei"/>
          <w:sz w:val="27"/>
        </w:rPr>
        <w:t>.</w:t>
      </w:r>
      <w:r>
        <w:rPr>
          <w:rFonts w:eastAsia="黑体" w:cs="微软雅黑" w:ascii="SimHei" w:hAnsi="SimHei"/>
          <w:sz w:val="27"/>
        </w:rPr>
        <w:t>……………………………………………………………</w:t>
      </w:r>
      <w:r>
        <w:rPr>
          <w:rFonts w:eastAsia="黑体" w:cs="微软雅黑" w:ascii="SimHei" w:hAnsi="SimHei"/>
          <w:sz w:val="27"/>
        </w:rPr>
        <w:t>..</w:t>
      </w:r>
    </w:p>
    <w:p>
      <w:pPr>
        <w:pStyle w:val="Normal"/>
        <w:numPr>
          <w:ilvl w:val="0"/>
          <w:numId w:val="6"/>
        </w:numPr>
        <w:spacing w:lineRule="auto" w:line="288" w:before="0" w:after="500"/>
        <w:ind w:start="0" w:firstLine="540"/>
        <w:rPr>
          <w:rFonts w:ascii="微软雅黑" w:hAnsi="微软雅黑" w:eastAsia="微软雅黑" w:cs="微软雅黑"/>
          <w:sz w:val="27"/>
        </w:rPr>
      </w:pPr>
      <w:r>
        <w:rPr>
          <w:rFonts w:ascii="SimHei" w:hAnsi="SimHei" w:cs="微软雅黑" w:eastAsia="黑体"/>
          <w:sz w:val="27"/>
        </w:rPr>
        <w:t>差旅费的报销</w:t>
      </w:r>
      <w:r>
        <w:rPr>
          <w:rFonts w:ascii="SimHei" w:hAnsi="SimHei" w:cs="微软雅黑" w:eastAsia="黑体"/>
          <w:sz w:val="27"/>
        </w:rPr>
        <w:t>…………………………………………………………………………………</w:t>
      </w:r>
    </w:p>
    <w:p>
      <w:pPr>
        <w:pStyle w:val="Normal"/>
        <w:spacing w:lineRule="auto" w:line="288" w:before="0" w:after="500"/>
        <w:ind w:firstLine="540"/>
        <w:jc w:val="center"/>
        <w:rPr>
          <w:rFonts w:ascii="微软雅黑" w:hAnsi="微软雅黑" w:eastAsia="微软雅黑" w:cs="微软雅黑"/>
          <w:b/>
          <w:b/>
          <w:bCs/>
          <w:sz w:val="27"/>
        </w:rPr>
      </w:pPr>
      <w:r>
        <w:rPr>
          <w:rFonts w:ascii="SimHei" w:hAnsi="SimHei" w:cs="微软雅黑" w:eastAsia="黑体"/>
          <w:b/>
          <w:bCs/>
          <w:sz w:val="27"/>
        </w:rPr>
        <w:t>第二篇  法律服务操作规程</w:t>
      </w:r>
    </w:p>
    <w:p>
      <w:pPr>
        <w:pStyle w:val="Normal"/>
        <w:spacing w:lineRule="auto" w:line="288" w:before="0" w:after="500"/>
        <w:ind w:firstLine="540"/>
        <w:rPr>
          <w:rFonts w:ascii="微软雅黑" w:hAnsi="微软雅黑" w:eastAsia="微软雅黑" w:cs="微软雅黑"/>
          <w:sz w:val="27"/>
        </w:rPr>
      </w:pPr>
      <w:r>
        <w:rPr>
          <w:rFonts w:ascii="SimHei" w:hAnsi="SimHei" w:cs="微软雅黑" w:eastAsia="黑体"/>
          <w:sz w:val="27"/>
        </w:rPr>
        <w:t>第一部分  客户需求评审及收案</w:t>
      </w:r>
      <w:r>
        <w:rPr>
          <w:rFonts w:ascii="SimHei" w:hAnsi="SimHei" w:cs="微软雅黑" w:eastAsia="黑体"/>
          <w:sz w:val="27"/>
        </w:rPr>
        <w:t>…………………………………………………………………</w:t>
      </w:r>
      <w:r>
        <w:rPr>
          <w:rFonts w:eastAsia="黑体" w:cs="微软雅黑" w:ascii="SimHei" w:hAnsi="SimHei"/>
          <w:sz w:val="27"/>
        </w:rPr>
        <w:t>..</w:t>
      </w:r>
    </w:p>
    <w:p>
      <w:pPr>
        <w:pStyle w:val="Normal"/>
        <w:spacing w:lineRule="auto" w:line="288" w:before="0" w:after="500"/>
        <w:ind w:firstLine="540"/>
        <w:rPr>
          <w:rFonts w:ascii="微软雅黑" w:hAnsi="微软雅黑" w:eastAsia="微软雅黑" w:cs="微软雅黑"/>
          <w:sz w:val="27"/>
        </w:rPr>
      </w:pPr>
      <w:r>
        <w:rPr>
          <w:rFonts w:ascii="SimHei" w:hAnsi="SimHei" w:cs="微软雅黑" w:eastAsia="黑体"/>
          <w:sz w:val="27"/>
        </w:rPr>
        <w:t>第二部分  服务过程运作控制</w:t>
      </w:r>
      <w:r>
        <w:rPr>
          <w:rFonts w:ascii="SimHei" w:hAnsi="SimHei" w:cs="微软雅黑" w:eastAsia="黑体"/>
          <w:sz w:val="27"/>
        </w:rPr>
        <w:t>……………………………………………………………………</w:t>
      </w:r>
      <w:r>
        <w:rPr>
          <w:rFonts w:eastAsia="黑体" w:cs="微软雅黑" w:ascii="SimHei" w:hAnsi="SimHei"/>
          <w:sz w:val="27"/>
        </w:rPr>
        <w:t>.</w:t>
      </w:r>
    </w:p>
    <w:p>
      <w:pPr>
        <w:pStyle w:val="Normal"/>
        <w:numPr>
          <w:ilvl w:val="0"/>
          <w:numId w:val="5"/>
        </w:numPr>
        <w:spacing w:lineRule="auto" w:line="288" w:before="0" w:after="500"/>
        <w:ind w:start="0" w:firstLine="540"/>
        <w:rPr>
          <w:rFonts w:ascii="微软雅黑" w:hAnsi="微软雅黑" w:eastAsia="微软雅黑" w:cs="微软雅黑"/>
          <w:sz w:val="27"/>
        </w:rPr>
      </w:pPr>
      <w:r>
        <w:rPr>
          <w:rFonts w:ascii="SimHei" w:hAnsi="SimHei" w:cs="微软雅黑" w:eastAsia="黑体"/>
          <w:sz w:val="27"/>
        </w:rPr>
        <w:t>综述</w:t>
      </w:r>
      <w:r>
        <w:rPr>
          <w:rFonts w:ascii="SimHei" w:hAnsi="SimHei" w:cs="微软雅黑" w:eastAsia="黑体"/>
          <w:sz w:val="27"/>
        </w:rPr>
        <w:t>……………………………………………………………………………………………</w:t>
      </w:r>
      <w:r>
        <w:rPr>
          <w:rFonts w:eastAsia="黑体" w:cs="微软雅黑" w:ascii="SimHei" w:hAnsi="SimHei"/>
          <w:sz w:val="27"/>
        </w:rPr>
        <w:t>.</w:t>
      </w:r>
    </w:p>
    <w:p>
      <w:pPr>
        <w:pStyle w:val="Normal"/>
        <w:numPr>
          <w:ilvl w:val="0"/>
          <w:numId w:val="5"/>
        </w:numPr>
        <w:spacing w:lineRule="auto" w:line="288" w:before="0" w:after="500"/>
        <w:ind w:start="0" w:firstLine="540"/>
        <w:rPr>
          <w:rFonts w:ascii="微软雅黑" w:hAnsi="微软雅黑" w:eastAsia="微软雅黑" w:cs="微软雅黑"/>
          <w:sz w:val="27"/>
        </w:rPr>
      </w:pPr>
      <w:r>
        <w:rPr>
          <w:rFonts w:ascii="SimHei" w:hAnsi="SimHei" w:cs="微软雅黑" w:eastAsia="黑体"/>
          <w:sz w:val="27"/>
        </w:rPr>
        <w:t>案件讨论</w:t>
      </w:r>
      <w:r>
        <w:rPr>
          <w:rFonts w:ascii="SimHei" w:hAnsi="SimHei" w:cs="微软雅黑" w:eastAsia="黑体"/>
          <w:sz w:val="27"/>
        </w:rPr>
        <w:t>………………………………………………………………………………………</w:t>
      </w:r>
      <w:r>
        <w:rPr>
          <w:rFonts w:eastAsia="黑体" w:cs="微软雅黑" w:ascii="SimHei" w:hAnsi="SimHei"/>
          <w:sz w:val="27"/>
        </w:rPr>
        <w:t>.</w:t>
      </w:r>
    </w:p>
    <w:p>
      <w:pPr>
        <w:pStyle w:val="Normal"/>
        <w:numPr>
          <w:ilvl w:val="0"/>
          <w:numId w:val="5"/>
        </w:numPr>
        <w:spacing w:lineRule="auto" w:line="288" w:before="0" w:after="500"/>
        <w:ind w:start="0" w:firstLine="540"/>
        <w:rPr>
          <w:rFonts w:ascii="微软雅黑" w:hAnsi="微软雅黑" w:eastAsia="微软雅黑" w:cs="微软雅黑"/>
          <w:sz w:val="27"/>
        </w:rPr>
      </w:pPr>
      <w:r>
        <w:rPr>
          <w:rFonts w:ascii="SimHei" w:hAnsi="SimHei" w:cs="微软雅黑" w:eastAsia="黑体"/>
          <w:sz w:val="27"/>
        </w:rPr>
        <w:t>阅卷</w:t>
      </w:r>
      <w:r>
        <w:rPr>
          <w:rFonts w:ascii="SimHei" w:hAnsi="SimHei" w:cs="微软雅黑" w:eastAsia="黑体"/>
          <w:sz w:val="27"/>
        </w:rPr>
        <w:t>……………………………………………………………………………………………</w:t>
      </w:r>
      <w:r>
        <w:rPr>
          <w:rFonts w:eastAsia="黑体" w:cs="微软雅黑" w:ascii="SimHei" w:hAnsi="SimHei"/>
          <w:sz w:val="27"/>
        </w:rPr>
        <w:t>.</w:t>
      </w:r>
    </w:p>
    <w:p>
      <w:pPr>
        <w:pStyle w:val="Normal"/>
        <w:numPr>
          <w:ilvl w:val="0"/>
          <w:numId w:val="5"/>
        </w:numPr>
        <w:spacing w:lineRule="auto" w:line="288" w:before="0" w:after="500"/>
        <w:ind w:start="0" w:firstLine="540"/>
        <w:rPr>
          <w:rFonts w:ascii="微软雅黑" w:hAnsi="微软雅黑" w:eastAsia="微软雅黑" w:cs="微软雅黑"/>
          <w:sz w:val="27"/>
        </w:rPr>
      </w:pPr>
      <w:r>
        <w:rPr>
          <w:rFonts w:ascii="SimHei" w:hAnsi="SimHei" w:cs="微软雅黑" w:eastAsia="黑体"/>
          <w:sz w:val="27"/>
        </w:rPr>
        <w:t>调查取证</w:t>
      </w:r>
      <w:r>
        <w:rPr>
          <w:rFonts w:ascii="SimHei" w:hAnsi="SimHei" w:cs="微软雅黑" w:eastAsia="黑体"/>
          <w:sz w:val="27"/>
        </w:rPr>
        <w:t>………………………………………………………………………………………</w:t>
      </w:r>
      <w:r>
        <w:rPr>
          <w:rFonts w:eastAsia="黑体" w:cs="微软雅黑" w:ascii="SimHei" w:hAnsi="SimHei"/>
          <w:sz w:val="27"/>
        </w:rPr>
        <w:t>..</w:t>
      </w:r>
    </w:p>
    <w:p>
      <w:pPr>
        <w:pStyle w:val="Normal"/>
        <w:numPr>
          <w:ilvl w:val="0"/>
          <w:numId w:val="5"/>
        </w:numPr>
        <w:spacing w:lineRule="auto" w:line="288" w:before="0" w:after="500"/>
        <w:ind w:start="0" w:firstLine="540"/>
        <w:rPr>
          <w:rFonts w:ascii="微软雅黑" w:hAnsi="微软雅黑" w:eastAsia="微软雅黑" w:cs="微软雅黑"/>
          <w:sz w:val="27"/>
        </w:rPr>
      </w:pPr>
      <w:r>
        <w:rPr>
          <w:rFonts w:ascii="SimHei" w:hAnsi="SimHei" w:cs="微软雅黑" w:eastAsia="黑体"/>
          <w:sz w:val="27"/>
        </w:rPr>
        <w:t>出庭</w:t>
      </w:r>
      <w:r>
        <w:rPr>
          <w:rFonts w:ascii="SimHei" w:hAnsi="SimHei" w:cs="微软雅黑" w:eastAsia="黑体"/>
          <w:sz w:val="27"/>
        </w:rPr>
        <w:t>……………………………………………………………………………………………</w:t>
      </w:r>
      <w:r>
        <w:rPr>
          <w:rFonts w:eastAsia="黑体" w:cs="微软雅黑" w:ascii="SimHei" w:hAnsi="SimHei"/>
          <w:sz w:val="27"/>
        </w:rPr>
        <w:t>..</w:t>
      </w:r>
    </w:p>
    <w:p>
      <w:pPr>
        <w:pStyle w:val="Normal"/>
        <w:numPr>
          <w:ilvl w:val="0"/>
          <w:numId w:val="5"/>
        </w:numPr>
        <w:spacing w:lineRule="auto" w:line="288" w:before="0" w:after="500"/>
        <w:ind w:start="0" w:firstLine="540"/>
        <w:rPr>
          <w:rFonts w:ascii="微软雅黑" w:hAnsi="微软雅黑" w:eastAsia="微软雅黑" w:cs="微软雅黑"/>
          <w:sz w:val="27"/>
        </w:rPr>
      </w:pPr>
      <w:r>
        <w:rPr>
          <w:rFonts w:ascii="SimHei" w:hAnsi="SimHei" w:cs="微软雅黑" w:eastAsia="黑体"/>
          <w:sz w:val="27"/>
        </w:rPr>
        <w:t>法律顾问</w:t>
      </w:r>
      <w:r>
        <w:rPr>
          <w:rFonts w:ascii="SimHei" w:hAnsi="SimHei" w:cs="微软雅黑" w:eastAsia="黑体"/>
          <w:sz w:val="27"/>
        </w:rPr>
        <w:t>………………………………………………………………………………………</w:t>
      </w:r>
      <w:r>
        <w:rPr>
          <w:rFonts w:eastAsia="黑体" w:cs="微软雅黑" w:ascii="SimHei" w:hAnsi="SimHei"/>
          <w:sz w:val="27"/>
        </w:rPr>
        <w:t>..</w:t>
      </w:r>
    </w:p>
    <w:p>
      <w:pPr>
        <w:pStyle w:val="Normal"/>
        <w:numPr>
          <w:ilvl w:val="0"/>
          <w:numId w:val="5"/>
        </w:numPr>
        <w:spacing w:lineRule="auto" w:line="288" w:before="0" w:after="500"/>
        <w:ind w:start="0" w:firstLine="540"/>
        <w:rPr>
          <w:rFonts w:ascii="微软雅黑" w:hAnsi="微软雅黑" w:eastAsia="微软雅黑" w:cs="微软雅黑"/>
          <w:sz w:val="27"/>
        </w:rPr>
      </w:pPr>
      <w:r>
        <w:rPr>
          <w:rFonts w:ascii="SimHei" w:hAnsi="SimHei" w:cs="微软雅黑" w:eastAsia="黑体"/>
          <w:sz w:val="27"/>
        </w:rPr>
        <w:t>法律服务工作总结</w:t>
      </w:r>
      <w:r>
        <w:rPr>
          <w:rFonts w:ascii="SimHei" w:hAnsi="SimHei" w:cs="微软雅黑" w:eastAsia="黑体"/>
          <w:sz w:val="27"/>
        </w:rPr>
        <w:t>……………………………………………………………………………</w:t>
      </w:r>
      <w:r>
        <w:rPr>
          <w:rFonts w:eastAsia="黑体" w:cs="微软雅黑" w:ascii="SimHei" w:hAnsi="SimHei"/>
          <w:sz w:val="27"/>
        </w:rPr>
        <w:t>..</w:t>
      </w:r>
    </w:p>
    <w:p>
      <w:pPr>
        <w:pStyle w:val="Normal"/>
        <w:numPr>
          <w:ilvl w:val="0"/>
          <w:numId w:val="5"/>
        </w:numPr>
        <w:spacing w:lineRule="auto" w:line="288" w:before="0" w:after="500"/>
        <w:ind w:start="0" w:firstLine="540"/>
        <w:rPr>
          <w:rFonts w:ascii="微软雅黑" w:hAnsi="微软雅黑" w:eastAsia="微软雅黑" w:cs="微软雅黑"/>
          <w:sz w:val="27"/>
        </w:rPr>
      </w:pPr>
      <w:r>
        <w:rPr>
          <w:rFonts w:ascii="SimHei" w:hAnsi="SimHei" w:cs="微软雅黑" w:eastAsia="黑体"/>
          <w:sz w:val="27"/>
        </w:rPr>
        <w:t>法律咨询</w:t>
      </w:r>
      <w:r>
        <w:rPr>
          <w:rFonts w:ascii="SimHei" w:hAnsi="SimHei" w:cs="微软雅黑" w:eastAsia="黑体"/>
          <w:sz w:val="27"/>
        </w:rPr>
        <w:t>………………………………………………………………………………………</w:t>
      </w:r>
      <w:r>
        <w:rPr>
          <w:rFonts w:eastAsia="黑体" w:cs="微软雅黑" w:ascii="SimHei" w:hAnsi="SimHei"/>
          <w:sz w:val="27"/>
        </w:rPr>
        <w:t>..</w:t>
      </w:r>
    </w:p>
    <w:p>
      <w:pPr>
        <w:pStyle w:val="Normal"/>
        <w:numPr>
          <w:ilvl w:val="0"/>
          <w:numId w:val="5"/>
        </w:numPr>
        <w:spacing w:lineRule="auto" w:line="288" w:before="0" w:after="500"/>
        <w:ind w:start="0" w:firstLine="540"/>
        <w:rPr>
          <w:rFonts w:ascii="微软雅黑" w:hAnsi="微软雅黑" w:eastAsia="微软雅黑" w:cs="微软雅黑"/>
          <w:sz w:val="27"/>
        </w:rPr>
      </w:pPr>
      <w:r>
        <w:rPr>
          <w:rFonts w:ascii="SimHei" w:hAnsi="SimHei" w:cs="微软雅黑" w:eastAsia="黑体"/>
          <w:sz w:val="27"/>
        </w:rPr>
        <w:t>本部分律师需制作的质量记录</w:t>
      </w:r>
      <w:r>
        <w:rPr>
          <w:rFonts w:ascii="SimHei" w:hAnsi="SimHei" w:cs="微软雅黑" w:eastAsia="黑体"/>
          <w:sz w:val="27"/>
        </w:rPr>
        <w:t>………………………………………………………………</w:t>
      </w:r>
      <w:r>
        <w:rPr>
          <w:rFonts w:eastAsia="黑体" w:cs="微软雅黑" w:ascii="SimHei" w:hAnsi="SimHei"/>
          <w:sz w:val="27"/>
        </w:rPr>
        <w:t>..</w:t>
      </w:r>
    </w:p>
    <w:p>
      <w:pPr>
        <w:pStyle w:val="Normal"/>
        <w:spacing w:lineRule="auto" w:line="288" w:before="0" w:after="500"/>
        <w:ind w:firstLine="540"/>
        <w:rPr>
          <w:rFonts w:ascii="微软雅黑" w:hAnsi="微软雅黑" w:eastAsia="微软雅黑" w:cs="微软雅黑"/>
          <w:sz w:val="27"/>
        </w:rPr>
      </w:pPr>
      <w:r>
        <w:rPr>
          <w:rFonts w:ascii="SimHei" w:hAnsi="SimHei" w:cs="微软雅黑" w:eastAsia="黑体"/>
          <w:sz w:val="27"/>
        </w:rPr>
        <w:t>第三部分  服务质量监控与改进</w:t>
      </w:r>
      <w:r>
        <w:rPr>
          <w:rFonts w:ascii="SimHei" w:hAnsi="SimHei" w:cs="微软雅黑" w:eastAsia="黑体"/>
          <w:sz w:val="27"/>
        </w:rPr>
        <w:t>…………………………………………………………………</w:t>
      </w:r>
      <w:r>
        <w:rPr>
          <w:rFonts w:eastAsia="黑体" w:cs="微软雅黑" w:ascii="SimHei" w:hAnsi="SimHei"/>
          <w:sz w:val="27"/>
        </w:rPr>
        <w:t>..</w:t>
      </w:r>
    </w:p>
    <w:p>
      <w:pPr>
        <w:pStyle w:val="Normal"/>
        <w:numPr>
          <w:ilvl w:val="0"/>
          <w:numId w:val="3"/>
        </w:numPr>
        <w:spacing w:lineRule="auto" w:line="288" w:before="0" w:after="500"/>
        <w:ind w:start="0" w:firstLine="540"/>
        <w:rPr>
          <w:rFonts w:ascii="微软雅黑" w:hAnsi="微软雅黑" w:eastAsia="微软雅黑" w:cs="微软雅黑"/>
          <w:sz w:val="27"/>
        </w:rPr>
      </w:pPr>
      <w:r>
        <w:rPr>
          <w:rFonts w:ascii="SimHei" w:hAnsi="SimHei" w:cs="微软雅黑" w:eastAsia="黑体"/>
          <w:sz w:val="27"/>
        </w:rPr>
        <w:t>服务质量的监视与测量</w:t>
      </w:r>
      <w:r>
        <w:rPr>
          <w:rFonts w:ascii="SimHei" w:hAnsi="SimHei" w:cs="微软雅黑" w:eastAsia="黑体"/>
          <w:sz w:val="27"/>
        </w:rPr>
        <w:t>………………………………………………………………………</w:t>
      </w:r>
      <w:r>
        <w:rPr>
          <w:rFonts w:eastAsia="黑体" w:cs="微软雅黑" w:ascii="SimHei" w:hAnsi="SimHei"/>
          <w:sz w:val="27"/>
        </w:rPr>
        <w:t>..</w:t>
      </w:r>
    </w:p>
    <w:p>
      <w:pPr>
        <w:pStyle w:val="Normal"/>
        <w:numPr>
          <w:ilvl w:val="0"/>
          <w:numId w:val="3"/>
        </w:numPr>
        <w:spacing w:lineRule="auto" w:line="288" w:before="0" w:after="500"/>
        <w:ind w:start="0" w:firstLine="540"/>
        <w:rPr>
          <w:rFonts w:ascii="微软雅黑" w:hAnsi="微软雅黑" w:eastAsia="微软雅黑" w:cs="微软雅黑"/>
          <w:sz w:val="27"/>
        </w:rPr>
      </w:pPr>
      <w:r>
        <w:rPr>
          <w:rFonts w:ascii="SimHei" w:hAnsi="SimHei" w:cs="微软雅黑" w:eastAsia="黑体"/>
          <w:sz w:val="27"/>
        </w:rPr>
        <w:t>不合格服务控制</w:t>
      </w:r>
      <w:r>
        <w:rPr>
          <w:rFonts w:ascii="SimHei" w:hAnsi="SimHei" w:cs="微软雅黑" w:eastAsia="黑体"/>
          <w:sz w:val="27"/>
        </w:rPr>
        <w:t>………………………………………………………………………………</w:t>
      </w:r>
      <w:r>
        <w:rPr>
          <w:rFonts w:eastAsia="黑体" w:cs="微软雅黑" w:ascii="SimHei" w:hAnsi="SimHei"/>
          <w:sz w:val="27"/>
        </w:rPr>
        <w:t>..</w:t>
      </w:r>
    </w:p>
    <w:p>
      <w:pPr>
        <w:pStyle w:val="Normal"/>
        <w:numPr>
          <w:ilvl w:val="0"/>
          <w:numId w:val="3"/>
        </w:numPr>
        <w:spacing w:lineRule="auto" w:line="288" w:before="0" w:after="500"/>
        <w:ind w:start="0" w:firstLine="540"/>
        <w:rPr>
          <w:rFonts w:ascii="微软雅黑" w:hAnsi="微软雅黑" w:eastAsia="微软雅黑" w:cs="微软雅黑"/>
          <w:sz w:val="27"/>
        </w:rPr>
      </w:pPr>
      <w:r>
        <w:rPr>
          <w:rFonts w:ascii="SimHei" w:hAnsi="SimHei" w:cs="微软雅黑" w:eastAsia="黑体"/>
          <w:sz w:val="27"/>
        </w:rPr>
        <w:t>改进</w:t>
      </w:r>
      <w:r>
        <w:rPr>
          <w:rFonts w:ascii="SimHei" w:hAnsi="SimHei" w:cs="微软雅黑" w:eastAsia="黑体"/>
          <w:sz w:val="27"/>
        </w:rPr>
        <w:t>……………………………………………………………………………………………</w:t>
      </w:r>
      <w:r>
        <w:rPr>
          <w:rFonts w:eastAsia="黑体" w:cs="微软雅黑" w:ascii="SimHei" w:hAnsi="SimHei"/>
          <w:sz w:val="27"/>
        </w:rPr>
        <w:t>..</w:t>
      </w:r>
    </w:p>
    <w:p>
      <w:pPr>
        <w:pStyle w:val="Normal"/>
        <w:numPr>
          <w:ilvl w:val="0"/>
          <w:numId w:val="3"/>
        </w:numPr>
        <w:spacing w:lineRule="auto" w:line="288" w:before="0" w:after="500"/>
        <w:ind w:start="0" w:firstLine="540"/>
        <w:rPr>
          <w:rFonts w:ascii="微软雅黑" w:hAnsi="微软雅黑" w:eastAsia="微软雅黑" w:cs="微软雅黑"/>
          <w:sz w:val="27"/>
        </w:rPr>
      </w:pPr>
      <w:r>
        <w:rPr>
          <w:rFonts w:ascii="SimHei" w:hAnsi="SimHei" w:cs="微软雅黑" w:eastAsia="黑体"/>
          <w:sz w:val="27"/>
        </w:rPr>
        <w:t>本部分律师需制作的质量记录</w:t>
      </w:r>
      <w:r>
        <w:rPr>
          <w:rFonts w:ascii="SimHei" w:hAnsi="SimHei" w:cs="微软雅黑" w:eastAsia="黑体"/>
          <w:sz w:val="27"/>
        </w:rPr>
        <w:t>………………………………………………………………</w:t>
      </w:r>
      <w:r>
        <w:rPr>
          <w:rFonts w:eastAsia="黑体" w:cs="微软雅黑" w:ascii="SimHei" w:hAnsi="SimHei"/>
          <w:sz w:val="27"/>
        </w:rPr>
        <w:t>..</w:t>
      </w:r>
      <w:r>
        <w:rPr>
          <w:rFonts w:ascii="SimHei" w:hAnsi="SimHei" w:eastAsia="黑体"/>
        </w:rPr>
      </w:r>
    </w:p>
    <w:p>
      <w:pPr>
        <w:pStyle w:val="Normal"/>
        <w:spacing w:lineRule="auto" w:line="288" w:before="0" w:after="500"/>
        <w:ind w:firstLine="540"/>
        <w:jc w:val="center"/>
        <w:rPr>
          <w:rFonts w:ascii="微软雅黑" w:hAnsi="微软雅黑" w:eastAsia="微软雅黑" w:cs="微软雅黑"/>
          <w:sz w:val="27"/>
        </w:rPr>
      </w:pPr>
      <w:r>
        <w:rPr>
          <w:rFonts w:eastAsia="黑体" w:cs="微软雅黑" w:ascii="SimHei" w:hAnsi="SimHei"/>
          <w:sz w:val="27"/>
        </w:rPr>
      </w:r>
    </w:p>
    <w:p>
      <w:pPr>
        <w:pStyle w:val="Normal"/>
        <w:spacing w:lineRule="auto" w:line="288" w:before="0" w:after="500"/>
        <w:ind w:firstLine="540"/>
        <w:jc w:val="center"/>
        <w:rPr>
          <w:rFonts w:ascii="微软雅黑" w:hAnsi="微软雅黑" w:eastAsia="微软雅黑" w:cs="微软雅黑"/>
          <w:b/>
          <w:b/>
          <w:bCs/>
          <w:sz w:val="27"/>
        </w:rPr>
      </w:pPr>
      <w:r>
        <w:rPr>
          <w:rFonts w:ascii="SimHei" w:hAnsi="SimHei" w:cs="微软雅黑" w:eastAsia="黑体"/>
          <w:b/>
          <w:bCs/>
          <w:sz w:val="27"/>
        </w:rPr>
        <w:t>第一篇</w:t>
      </w:r>
    </w:p>
    <w:p>
      <w:pPr>
        <w:pStyle w:val="Normal"/>
        <w:spacing w:lineRule="auto" w:line="288" w:before="0" w:after="500"/>
        <w:ind w:firstLine="540"/>
        <w:jc w:val="center"/>
        <w:rPr>
          <w:rFonts w:ascii="微软雅黑" w:hAnsi="微软雅黑" w:eastAsia="微软雅黑" w:cs="微软雅黑"/>
          <w:b/>
          <w:b/>
          <w:bCs/>
          <w:sz w:val="27"/>
        </w:rPr>
      </w:pPr>
      <w:r>
        <w:rPr>
          <w:rFonts w:ascii="SimHei" w:hAnsi="SimHei" w:cs="微软雅黑" w:eastAsia="黑体"/>
          <w:b/>
          <w:bCs/>
          <w:sz w:val="27"/>
        </w:rPr>
        <w:t>基本制度和行为规范</w:t>
      </w:r>
      <w:r>
        <w:rPr>
          <w:rFonts w:ascii="SimHei" w:hAnsi="SimHei" w:eastAsia="黑体"/>
        </w:rPr>
      </w:r>
    </w:p>
    <w:p>
      <w:pPr>
        <w:pStyle w:val="Normal"/>
        <w:spacing w:lineRule="auto" w:line="288" w:before="0" w:after="500"/>
        <w:ind w:firstLine="540"/>
        <w:jc w:val="center"/>
        <w:rPr>
          <w:rFonts w:ascii="微软雅黑" w:hAnsi="微软雅黑" w:eastAsia="微软雅黑" w:cs="微软雅黑"/>
          <w:b/>
          <w:b/>
          <w:bCs/>
          <w:sz w:val="27"/>
        </w:rPr>
      </w:pPr>
      <w:r>
        <w:rPr>
          <w:rFonts w:ascii="SimHei" w:hAnsi="SimHei" w:cs="微软雅黑" w:eastAsia="黑体"/>
          <w:b/>
          <w:bCs/>
          <w:sz w:val="27"/>
        </w:rPr>
        <w:t>第一部分  入所须知</w:t>
      </w:r>
    </w:p>
    <w:p>
      <w:pPr>
        <w:pStyle w:val="Normal"/>
        <w:numPr>
          <w:ilvl w:val="1"/>
          <w:numId w:val="5"/>
        </w:numPr>
        <w:spacing w:lineRule="auto" w:line="288" w:before="0" w:after="500"/>
        <w:ind w:start="0" w:firstLine="540"/>
        <w:rPr>
          <w:rFonts w:ascii="微软雅黑" w:hAnsi="微软雅黑" w:eastAsia="微软雅黑" w:cs="微软雅黑"/>
          <w:sz w:val="27"/>
        </w:rPr>
      </w:pPr>
      <w:r>
        <w:rPr>
          <w:rFonts w:ascii="SimHei" w:hAnsi="SimHei" w:cs="微软雅黑" w:eastAsia="黑体"/>
          <w:sz w:val="27"/>
        </w:rPr>
        <w:t>事务所实行每周五天工作制，工作时间为</w:t>
      </w:r>
    </w:p>
    <w:p>
      <w:pPr>
        <w:pStyle w:val="Normal"/>
        <w:spacing w:lineRule="auto" w:line="288" w:before="0" w:after="500"/>
        <w:ind w:firstLine="540"/>
        <w:rPr>
          <w:rFonts w:ascii="微软雅黑" w:hAnsi="微软雅黑" w:eastAsia="微软雅黑" w:cs="微软雅黑"/>
          <w:sz w:val="27"/>
        </w:rPr>
      </w:pPr>
      <w:r>
        <w:rPr>
          <w:rFonts w:ascii="SimHei" w:hAnsi="SimHei" w:cs="微软雅黑" w:eastAsia="黑体"/>
          <w:sz w:val="27"/>
        </w:rPr>
        <w:t>夏季：上午</w:t>
      </w:r>
      <w:r>
        <w:rPr>
          <w:rFonts w:eastAsia="黑体" w:cs="微软雅黑" w:ascii="SimHei" w:hAnsi="SimHei"/>
          <w:sz w:val="27"/>
        </w:rPr>
        <w:t>8</w:t>
      </w:r>
      <w:r>
        <w:rPr>
          <w:rFonts w:ascii="SimHei" w:hAnsi="SimHei" w:cs="微软雅黑" w:eastAsia="黑体"/>
          <w:sz w:val="27"/>
        </w:rPr>
        <w:t>：</w:t>
      </w:r>
      <w:r>
        <w:rPr>
          <w:rFonts w:eastAsia="黑体" w:cs="微软雅黑" w:ascii="SimHei" w:hAnsi="SimHei"/>
          <w:sz w:val="27"/>
        </w:rPr>
        <w:t>45-12</w:t>
      </w:r>
      <w:r>
        <w:rPr>
          <w:rFonts w:ascii="SimHei" w:hAnsi="SimHei" w:cs="微软雅黑" w:eastAsia="黑体"/>
          <w:sz w:val="27"/>
        </w:rPr>
        <w:t>：</w:t>
      </w:r>
      <w:r>
        <w:rPr>
          <w:rFonts w:eastAsia="黑体" w:cs="微软雅黑" w:ascii="SimHei" w:hAnsi="SimHei"/>
          <w:sz w:val="27"/>
        </w:rPr>
        <w:t>00</w:t>
      </w:r>
      <w:r>
        <w:rPr>
          <w:rFonts w:ascii="SimHei" w:hAnsi="SimHei" w:cs="微软雅黑" w:eastAsia="黑体"/>
          <w:sz w:val="27"/>
        </w:rPr>
        <w:t>，下午</w:t>
      </w:r>
      <w:r>
        <w:rPr>
          <w:rFonts w:eastAsia="黑体" w:cs="微软雅黑" w:ascii="SimHei" w:hAnsi="SimHei"/>
          <w:sz w:val="27"/>
        </w:rPr>
        <w:t>14</w:t>
      </w:r>
      <w:r>
        <w:rPr>
          <w:rFonts w:ascii="SimHei" w:hAnsi="SimHei" w:cs="微软雅黑" w:eastAsia="黑体"/>
          <w:sz w:val="27"/>
        </w:rPr>
        <w:t>：</w:t>
      </w:r>
      <w:r>
        <w:rPr>
          <w:rFonts w:eastAsia="黑体" w:cs="微软雅黑" w:ascii="SimHei" w:hAnsi="SimHei"/>
          <w:sz w:val="27"/>
        </w:rPr>
        <w:t>30-18</w:t>
      </w:r>
      <w:r>
        <w:rPr>
          <w:rFonts w:ascii="SimHei" w:hAnsi="SimHei" w:cs="微软雅黑" w:eastAsia="黑体"/>
          <w:sz w:val="27"/>
        </w:rPr>
        <w:t>：</w:t>
      </w:r>
      <w:r>
        <w:rPr>
          <w:rFonts w:eastAsia="黑体" w:cs="微软雅黑" w:ascii="SimHei" w:hAnsi="SimHei"/>
          <w:sz w:val="27"/>
        </w:rPr>
        <w:t>00</w:t>
      </w:r>
    </w:p>
    <w:p>
      <w:pPr>
        <w:pStyle w:val="Normal"/>
        <w:spacing w:lineRule="auto" w:line="288" w:before="0" w:after="500"/>
        <w:ind w:firstLine="540"/>
        <w:rPr>
          <w:rFonts w:ascii="微软雅黑" w:hAnsi="微软雅黑" w:eastAsia="微软雅黑" w:cs="微软雅黑"/>
          <w:sz w:val="27"/>
        </w:rPr>
      </w:pPr>
      <w:r>
        <w:rPr>
          <w:rFonts w:ascii="SimHei" w:hAnsi="SimHei" w:cs="微软雅黑" w:eastAsia="黑体"/>
          <w:sz w:val="27"/>
        </w:rPr>
        <w:t>冬季：上午</w:t>
      </w:r>
      <w:r>
        <w:rPr>
          <w:rFonts w:eastAsia="黑体" w:cs="微软雅黑" w:ascii="SimHei" w:hAnsi="SimHei"/>
          <w:sz w:val="27"/>
        </w:rPr>
        <w:t>8</w:t>
      </w:r>
      <w:r>
        <w:rPr>
          <w:rFonts w:ascii="SimHei" w:hAnsi="SimHei" w:cs="微软雅黑" w:eastAsia="黑体"/>
          <w:sz w:val="27"/>
        </w:rPr>
        <w:t>：</w:t>
      </w:r>
      <w:r>
        <w:rPr>
          <w:rFonts w:eastAsia="黑体" w:cs="微软雅黑" w:ascii="SimHei" w:hAnsi="SimHei"/>
          <w:sz w:val="27"/>
        </w:rPr>
        <w:t>45-12</w:t>
      </w:r>
      <w:r>
        <w:rPr>
          <w:rFonts w:ascii="SimHei" w:hAnsi="SimHei" w:cs="微软雅黑" w:eastAsia="黑体"/>
          <w:sz w:val="27"/>
        </w:rPr>
        <w:t>：</w:t>
      </w:r>
      <w:r>
        <w:rPr>
          <w:rFonts w:eastAsia="黑体" w:cs="微软雅黑" w:ascii="SimHei" w:hAnsi="SimHei"/>
          <w:sz w:val="27"/>
        </w:rPr>
        <w:t>00</w:t>
      </w:r>
      <w:r>
        <w:rPr>
          <w:rFonts w:ascii="SimHei" w:hAnsi="SimHei" w:cs="微软雅黑" w:eastAsia="黑体"/>
          <w:sz w:val="27"/>
        </w:rPr>
        <w:t>，下午</w:t>
      </w:r>
      <w:r>
        <w:rPr>
          <w:rFonts w:eastAsia="黑体" w:cs="微软雅黑" w:ascii="SimHei" w:hAnsi="SimHei"/>
          <w:sz w:val="27"/>
        </w:rPr>
        <w:t>14</w:t>
      </w:r>
      <w:r>
        <w:rPr>
          <w:rFonts w:ascii="SimHei" w:hAnsi="SimHei" w:cs="微软雅黑" w:eastAsia="黑体"/>
          <w:sz w:val="27"/>
        </w:rPr>
        <w:t>：</w:t>
      </w:r>
      <w:r>
        <w:rPr>
          <w:rFonts w:eastAsia="黑体" w:cs="微软雅黑" w:ascii="SimHei" w:hAnsi="SimHei"/>
          <w:sz w:val="27"/>
        </w:rPr>
        <w:t>00-17</w:t>
      </w:r>
      <w:r>
        <w:rPr>
          <w:rFonts w:ascii="SimHei" w:hAnsi="SimHei" w:cs="微软雅黑" w:eastAsia="黑体"/>
          <w:sz w:val="27"/>
        </w:rPr>
        <w:t>：</w:t>
      </w:r>
      <w:r>
        <w:rPr>
          <w:rFonts w:eastAsia="黑体" w:cs="微软雅黑" w:ascii="SimHei" w:hAnsi="SimHei"/>
          <w:sz w:val="27"/>
        </w:rPr>
        <w:t>30</w:t>
      </w:r>
    </w:p>
    <w:p>
      <w:pPr>
        <w:pStyle w:val="Normal"/>
        <w:numPr>
          <w:ilvl w:val="1"/>
          <w:numId w:val="5"/>
        </w:numPr>
        <w:tabs>
          <w:tab w:val="clear" w:pos="420"/>
          <w:tab w:val="left" w:pos="360" w:leader="none"/>
        </w:tabs>
        <w:spacing w:lineRule="auto" w:line="288" w:before="0" w:after="500"/>
        <w:ind w:start="0" w:firstLine="540"/>
        <w:rPr>
          <w:rFonts w:ascii="微软雅黑" w:hAnsi="微软雅黑" w:eastAsia="微软雅黑" w:cs="微软雅黑"/>
          <w:sz w:val="27"/>
        </w:rPr>
      </w:pPr>
      <w:r>
        <w:rPr>
          <w:rFonts w:ascii="SimHei" w:hAnsi="SimHei" w:cs="微软雅黑" w:eastAsia="黑体"/>
          <w:sz w:val="27"/>
        </w:rPr>
        <w:t>遵守事务所礼仪，谦和礼貌待人。</w:t>
      </w:r>
    </w:p>
    <w:p>
      <w:pPr>
        <w:pStyle w:val="Normal"/>
        <w:numPr>
          <w:ilvl w:val="1"/>
          <w:numId w:val="5"/>
        </w:numPr>
        <w:tabs>
          <w:tab w:val="clear" w:pos="420"/>
          <w:tab w:val="left" w:pos="360" w:leader="none"/>
        </w:tabs>
        <w:spacing w:lineRule="auto" w:line="288" w:before="0" w:after="500"/>
        <w:ind w:start="0" w:firstLine="540"/>
        <w:rPr>
          <w:rFonts w:ascii="微软雅黑" w:hAnsi="微软雅黑" w:eastAsia="微软雅黑" w:cs="微软雅黑"/>
          <w:sz w:val="27"/>
        </w:rPr>
      </w:pPr>
      <w:r>
        <w:rPr>
          <w:rFonts w:ascii="SimHei" w:hAnsi="SimHei" w:cs="微软雅黑" w:eastAsia="黑体"/>
          <w:sz w:val="27"/>
        </w:rPr>
        <w:t>工作时间内不得擅离职守，禁止办私事、大声喧哗，不得妨碍他人工作。</w:t>
      </w:r>
    </w:p>
    <w:p>
      <w:pPr>
        <w:pStyle w:val="Normal"/>
        <w:numPr>
          <w:ilvl w:val="1"/>
          <w:numId w:val="5"/>
        </w:numPr>
        <w:tabs>
          <w:tab w:val="clear" w:pos="420"/>
          <w:tab w:val="left" w:pos="360" w:leader="none"/>
        </w:tabs>
        <w:spacing w:lineRule="auto" w:line="288" w:before="0" w:after="500"/>
        <w:ind w:start="0" w:firstLine="540"/>
        <w:rPr>
          <w:rFonts w:ascii="微软雅黑" w:hAnsi="微软雅黑" w:eastAsia="微软雅黑" w:cs="微软雅黑"/>
          <w:sz w:val="27"/>
        </w:rPr>
      </w:pPr>
      <w:r>
        <w:rPr>
          <w:rFonts w:ascii="SimHei" w:hAnsi="SimHei" w:cs="微软雅黑" w:eastAsia="黑体"/>
          <w:sz w:val="27"/>
        </w:rPr>
        <w:t>办公区内不得吸烟、吃东西、会客。</w:t>
      </w:r>
    </w:p>
    <w:p>
      <w:pPr>
        <w:pStyle w:val="Normal"/>
        <w:numPr>
          <w:ilvl w:val="1"/>
          <w:numId w:val="5"/>
        </w:numPr>
        <w:tabs>
          <w:tab w:val="clear" w:pos="420"/>
          <w:tab w:val="left" w:pos="360" w:leader="none"/>
        </w:tabs>
        <w:spacing w:lineRule="auto" w:line="288" w:before="0" w:after="500"/>
        <w:ind w:start="0" w:firstLine="540"/>
        <w:rPr>
          <w:rFonts w:ascii="微软雅黑" w:hAnsi="微软雅黑" w:eastAsia="微软雅黑" w:cs="微软雅黑"/>
          <w:sz w:val="27"/>
        </w:rPr>
      </w:pPr>
      <w:r>
        <w:rPr>
          <w:rFonts w:ascii="SimHei" w:hAnsi="SimHei" w:cs="微软雅黑" w:eastAsia="黑体"/>
          <w:sz w:val="27"/>
        </w:rPr>
        <w:t>工作时间衣着大方得体，着职业装。男士着西装或衬衣、打领带，穿深色皮鞋、深色袜子；女士着职业套状、穿皮鞋（不能露脚趾）。事务所统一制作的所徽，必须正确佩带在左胸前。</w:t>
      </w:r>
    </w:p>
    <w:p>
      <w:pPr>
        <w:pStyle w:val="Normal"/>
        <w:numPr>
          <w:ilvl w:val="1"/>
          <w:numId w:val="5"/>
        </w:numPr>
        <w:tabs>
          <w:tab w:val="clear" w:pos="420"/>
          <w:tab w:val="left" w:pos="360" w:leader="none"/>
        </w:tabs>
        <w:spacing w:lineRule="auto" w:line="288" w:before="0" w:after="500"/>
        <w:ind w:start="0" w:firstLine="540"/>
        <w:rPr>
          <w:rFonts w:ascii="微软雅黑" w:hAnsi="微软雅黑" w:eastAsia="微软雅黑" w:cs="微软雅黑"/>
          <w:sz w:val="27"/>
        </w:rPr>
      </w:pPr>
      <w:r>
        <w:rPr>
          <w:rFonts w:ascii="SimHei" w:hAnsi="SimHei" w:cs="微软雅黑" w:eastAsia="黑体"/>
          <w:sz w:val="27"/>
        </w:rPr>
        <w:t>接电话时应先致以“您好，天和道”。通话尽量放低声音，以免影响他人工作。</w:t>
      </w:r>
    </w:p>
    <w:p>
      <w:pPr>
        <w:pStyle w:val="Normal"/>
        <w:numPr>
          <w:ilvl w:val="1"/>
          <w:numId w:val="5"/>
        </w:numPr>
        <w:tabs>
          <w:tab w:val="clear" w:pos="420"/>
          <w:tab w:val="left" w:pos="360" w:leader="none"/>
        </w:tabs>
        <w:spacing w:lineRule="auto" w:line="288" w:before="0" w:after="500"/>
        <w:ind w:start="0" w:firstLine="540"/>
        <w:rPr>
          <w:rFonts w:ascii="微软雅黑" w:hAnsi="微软雅黑" w:eastAsia="微软雅黑" w:cs="微软雅黑"/>
          <w:sz w:val="27"/>
        </w:rPr>
      </w:pPr>
      <w:r>
        <w:rPr>
          <w:rFonts w:ascii="SimHei" w:hAnsi="SimHei" w:cs="微软雅黑" w:eastAsia="黑体"/>
          <w:sz w:val="27"/>
        </w:rPr>
        <w:t>试用期满的员工须提前</w:t>
      </w:r>
      <w:r>
        <w:rPr>
          <w:rFonts w:eastAsia="黑体" w:cs="微软雅黑" w:ascii="SimHei" w:hAnsi="SimHei"/>
          <w:sz w:val="27"/>
        </w:rPr>
        <w:t>15</w:t>
      </w:r>
      <w:r>
        <w:rPr>
          <w:rFonts w:ascii="SimHei" w:hAnsi="SimHei" w:cs="微软雅黑" w:eastAsia="黑体"/>
          <w:sz w:val="27"/>
        </w:rPr>
        <w:t>天向行政部申请办理转正手续。</w:t>
      </w:r>
    </w:p>
    <w:p>
      <w:pPr>
        <w:pStyle w:val="Normal"/>
        <w:numPr>
          <w:ilvl w:val="1"/>
          <w:numId w:val="5"/>
        </w:numPr>
        <w:tabs>
          <w:tab w:val="clear" w:pos="420"/>
          <w:tab w:val="left" w:pos="360" w:leader="none"/>
        </w:tabs>
        <w:spacing w:lineRule="auto" w:line="288" w:before="0" w:after="500"/>
        <w:ind w:start="0" w:firstLine="540"/>
        <w:rPr>
          <w:rFonts w:ascii="微软雅黑" w:hAnsi="微软雅黑" w:eastAsia="微软雅黑" w:cs="微软雅黑"/>
          <w:sz w:val="27"/>
        </w:rPr>
      </w:pPr>
      <w:r>
        <w:rPr>
          <w:rFonts w:ascii="SimHei" w:hAnsi="SimHei" w:cs="微软雅黑" w:eastAsia="黑体"/>
          <w:sz w:val="27"/>
        </w:rPr>
        <w:t>员工离职必须按劳动（聘用）合同的要求提前提出申请，并在办理完理智手续后方可离开事务所。</w:t>
      </w:r>
    </w:p>
    <w:p>
      <w:pPr>
        <w:pStyle w:val="Normal"/>
        <w:spacing w:lineRule="auto" w:line="288" w:before="0" w:after="500"/>
        <w:ind w:firstLine="540"/>
        <w:jc w:val="center"/>
        <w:rPr>
          <w:rFonts w:ascii="微软雅黑" w:hAnsi="微软雅黑" w:eastAsia="微软雅黑" w:cs="微软雅黑"/>
          <w:b/>
          <w:b/>
          <w:bCs/>
          <w:sz w:val="27"/>
        </w:rPr>
      </w:pPr>
      <w:r>
        <w:rPr>
          <w:rFonts w:ascii="SimHei" w:hAnsi="SimHei" w:cs="微软雅黑" w:eastAsia="黑体"/>
          <w:b/>
          <w:bCs/>
          <w:sz w:val="27"/>
        </w:rPr>
        <w:t>第二部分  行为规范</w:t>
      </w:r>
    </w:p>
    <w:p>
      <w:pPr>
        <w:pStyle w:val="Normal"/>
        <w:tabs>
          <w:tab w:val="clear" w:pos="420"/>
          <w:tab w:val="left" w:pos="360" w:leader="none"/>
        </w:tabs>
        <w:spacing w:lineRule="auto" w:line="288" w:before="0" w:after="500"/>
        <w:ind w:firstLine="540"/>
        <w:rPr>
          <w:rFonts w:ascii="微软雅黑" w:hAnsi="微软雅黑" w:eastAsia="微软雅黑" w:cs="微软雅黑"/>
          <w:b/>
          <w:b/>
          <w:bCs/>
          <w:sz w:val="27"/>
        </w:rPr>
      </w:pPr>
      <w:r>
        <w:rPr>
          <w:rFonts w:ascii="SimHei" w:hAnsi="SimHei" w:cs="微软雅黑" w:eastAsia="黑体"/>
          <w:b/>
          <w:bCs/>
          <w:sz w:val="27"/>
        </w:rPr>
        <w:t>一、着装</w:t>
      </w:r>
    </w:p>
    <w:p>
      <w:pPr>
        <w:pStyle w:val="Normal"/>
        <w:tabs>
          <w:tab w:val="clear" w:pos="420"/>
          <w:tab w:val="left" w:pos="360" w:leader="none"/>
        </w:tabs>
        <w:spacing w:lineRule="auto" w:line="288" w:before="0" w:after="500"/>
        <w:ind w:firstLine="540"/>
        <w:rPr>
          <w:rFonts w:ascii="微软雅黑" w:hAnsi="微软雅黑" w:eastAsia="微软雅黑" w:cs="微软雅黑"/>
          <w:sz w:val="27"/>
        </w:rPr>
      </w:pPr>
      <w:r>
        <w:rPr>
          <w:rFonts w:ascii="SimHei" w:hAnsi="SimHei" w:cs="微软雅黑" w:eastAsia="黑体"/>
          <w:sz w:val="27"/>
        </w:rPr>
        <w:t>您的形象不仅体现着您个人的修养和气质，同时也代表着事务所的形象，天和道要求本所的律师、律师助理和行政人员在工作及履行职务、参加重大活动时，必须着职业装。女士着职业套装、穿皮鞋（不能露脚趾）；男士着西装或衬衣、打领带，穿深色皮鞋、深色袜子。</w:t>
      </w:r>
    </w:p>
    <w:p>
      <w:pPr>
        <w:pStyle w:val="Normal"/>
        <w:tabs>
          <w:tab w:val="clear" w:pos="420"/>
          <w:tab w:val="left" w:pos="360" w:leader="none"/>
        </w:tabs>
        <w:spacing w:lineRule="auto" w:line="288" w:before="0" w:after="500"/>
        <w:ind w:firstLine="540"/>
        <w:rPr>
          <w:rFonts w:ascii="微软雅黑" w:hAnsi="微软雅黑" w:eastAsia="微软雅黑" w:cs="微软雅黑"/>
          <w:sz w:val="27"/>
        </w:rPr>
      </w:pPr>
      <w:r>
        <w:rPr>
          <w:rFonts w:ascii="SimHei" w:hAnsi="SimHei" w:cs="微软雅黑" w:eastAsia="黑体"/>
          <w:sz w:val="27"/>
        </w:rPr>
        <w:t>维护本所统一形象，是每一位员工对天和道承担的基本义务。本所律师、律师助理和行政人员在工作期间（含外出公务）、参加集体活动时，必须佩带本所徽章，徽章的正确佩带位置在左胸前。</w:t>
      </w:r>
    </w:p>
    <w:p>
      <w:pPr>
        <w:pStyle w:val="Normal"/>
        <w:tabs>
          <w:tab w:val="clear" w:pos="420"/>
          <w:tab w:val="left" w:pos="360" w:leader="none"/>
        </w:tabs>
        <w:spacing w:lineRule="auto" w:line="288" w:before="0" w:after="500"/>
        <w:ind w:firstLine="540"/>
        <w:rPr>
          <w:rFonts w:ascii="微软雅黑" w:hAnsi="微软雅黑" w:eastAsia="微软雅黑" w:cs="微软雅黑"/>
          <w:b/>
          <w:b/>
          <w:bCs/>
          <w:sz w:val="27"/>
        </w:rPr>
      </w:pPr>
      <w:r>
        <w:rPr>
          <w:rFonts w:ascii="SimHei" w:hAnsi="SimHei" w:cs="微软雅黑" w:eastAsia="黑体"/>
          <w:b/>
          <w:bCs/>
          <w:sz w:val="27"/>
        </w:rPr>
        <w:t>二、电话使用规范用语</w:t>
      </w:r>
    </w:p>
    <w:p>
      <w:pPr>
        <w:pStyle w:val="Normal"/>
        <w:tabs>
          <w:tab w:val="clear" w:pos="420"/>
          <w:tab w:val="left" w:pos="360" w:leader="none"/>
        </w:tabs>
        <w:spacing w:lineRule="auto" w:line="288" w:before="0" w:after="500"/>
        <w:ind w:firstLine="540"/>
        <w:rPr>
          <w:rFonts w:ascii="微软雅黑" w:hAnsi="微软雅黑" w:eastAsia="微软雅黑" w:cs="微软雅黑"/>
          <w:sz w:val="27"/>
          <w:u w:val="single"/>
        </w:rPr>
      </w:pPr>
      <w:r>
        <w:rPr>
          <w:rFonts w:ascii="SimHei" w:hAnsi="SimHei" w:cs="微软雅黑" w:eastAsia="黑体"/>
          <w:sz w:val="27"/>
          <w:u w:val="single"/>
        </w:rPr>
        <w:t>接听电话</w:t>
      </w:r>
    </w:p>
    <w:p>
      <w:pPr>
        <w:pStyle w:val="Normal"/>
        <w:tabs>
          <w:tab w:val="clear" w:pos="420"/>
          <w:tab w:val="left" w:pos="360" w:leader="none"/>
        </w:tabs>
        <w:spacing w:lineRule="auto" w:line="288" w:before="0" w:after="500"/>
        <w:ind w:firstLine="540"/>
        <w:rPr>
          <w:rFonts w:ascii="微软雅黑" w:hAnsi="微软雅黑" w:eastAsia="微软雅黑" w:cs="微软雅黑"/>
          <w:sz w:val="27"/>
        </w:rPr>
      </w:pPr>
      <w:r>
        <w:rPr>
          <w:rFonts w:ascii="SimHei" w:hAnsi="SimHei" w:cs="微软雅黑" w:eastAsia="黑体"/>
          <w:sz w:val="27"/>
        </w:rPr>
        <w:t>电话铃响三声之内，应拿起话筒；</w:t>
      </w:r>
    </w:p>
    <w:p>
      <w:pPr>
        <w:pStyle w:val="Normal"/>
        <w:tabs>
          <w:tab w:val="clear" w:pos="420"/>
          <w:tab w:val="left" w:pos="360" w:leader="none"/>
        </w:tabs>
        <w:spacing w:lineRule="auto" w:line="288" w:before="0" w:after="500"/>
        <w:ind w:firstLine="540"/>
        <w:rPr>
          <w:rFonts w:ascii="微软雅黑" w:hAnsi="微软雅黑" w:eastAsia="微软雅黑" w:cs="微软雅黑"/>
          <w:sz w:val="27"/>
        </w:rPr>
      </w:pPr>
      <w:r>
        <w:rPr>
          <w:rFonts w:ascii="SimHei" w:hAnsi="SimHei" w:cs="微软雅黑" w:eastAsia="黑体"/>
          <w:sz w:val="27"/>
        </w:rPr>
        <w:t>致以简单问候“您好，天和道”，报事务所或部门或个人姓名；</w:t>
      </w:r>
    </w:p>
    <w:p>
      <w:pPr>
        <w:pStyle w:val="Normal"/>
        <w:tabs>
          <w:tab w:val="clear" w:pos="420"/>
          <w:tab w:val="left" w:pos="360" w:leader="none"/>
        </w:tabs>
        <w:spacing w:lineRule="auto" w:line="288" w:before="0" w:after="500"/>
        <w:ind w:firstLine="540"/>
        <w:rPr>
          <w:rFonts w:ascii="微软雅黑" w:hAnsi="微软雅黑" w:eastAsia="微软雅黑" w:cs="微软雅黑"/>
          <w:sz w:val="27"/>
        </w:rPr>
      </w:pPr>
      <w:r>
        <w:rPr>
          <w:rFonts w:ascii="SimHei" w:hAnsi="SimHei" w:cs="微软雅黑" w:eastAsia="黑体"/>
          <w:sz w:val="27"/>
        </w:rPr>
        <w:t xml:space="preserve">认真倾听对方，如对方通知或询问某事，应按对方要求逐条记下，并复述或回答给对方听； </w:t>
      </w:r>
    </w:p>
    <w:p>
      <w:pPr>
        <w:pStyle w:val="Normal"/>
        <w:tabs>
          <w:tab w:val="clear" w:pos="420"/>
          <w:tab w:val="left" w:pos="360" w:leader="none"/>
        </w:tabs>
        <w:spacing w:lineRule="auto" w:line="288" w:before="0" w:after="500"/>
        <w:ind w:firstLine="540"/>
        <w:rPr>
          <w:rFonts w:ascii="微软雅黑" w:hAnsi="微软雅黑" w:eastAsia="微软雅黑" w:cs="微软雅黑"/>
          <w:sz w:val="27"/>
        </w:rPr>
      </w:pPr>
      <w:r>
        <w:rPr>
          <w:rFonts w:ascii="SimHei" w:hAnsi="SimHei" w:cs="微软雅黑" w:eastAsia="黑体"/>
          <w:sz w:val="27"/>
        </w:rPr>
        <w:t>记下或问清对方通知或留言事由、时间、地点和姓名；</w:t>
      </w:r>
    </w:p>
    <w:p>
      <w:pPr>
        <w:pStyle w:val="Normal"/>
        <w:tabs>
          <w:tab w:val="clear" w:pos="420"/>
          <w:tab w:val="left" w:pos="360" w:leader="none"/>
        </w:tabs>
        <w:spacing w:lineRule="auto" w:line="288" w:before="0" w:after="500"/>
        <w:ind w:firstLine="540"/>
        <w:rPr>
          <w:rFonts w:ascii="微软雅黑" w:hAnsi="微软雅黑" w:eastAsia="微软雅黑" w:cs="微软雅黑"/>
          <w:sz w:val="27"/>
        </w:rPr>
      </w:pPr>
      <w:r>
        <w:rPr>
          <w:rFonts w:ascii="SimHei" w:hAnsi="SimHei" w:cs="微软雅黑" w:eastAsia="黑体"/>
          <w:sz w:val="27"/>
        </w:rPr>
        <w:t>感谢对方打来电话，等对方放下电话后，自己再轻轻放下电话。</w:t>
      </w:r>
    </w:p>
    <w:p>
      <w:pPr>
        <w:pStyle w:val="Normal"/>
        <w:tabs>
          <w:tab w:val="clear" w:pos="420"/>
          <w:tab w:val="left" w:pos="360" w:leader="none"/>
        </w:tabs>
        <w:spacing w:lineRule="auto" w:line="288" w:before="0" w:after="500"/>
        <w:ind w:firstLine="540"/>
        <w:rPr>
          <w:rFonts w:ascii="微软雅黑" w:hAnsi="微软雅黑" w:eastAsia="微软雅黑" w:cs="微软雅黑"/>
          <w:sz w:val="27"/>
          <w:u w:val="single"/>
        </w:rPr>
      </w:pPr>
      <w:r>
        <w:rPr>
          <w:rFonts w:ascii="SimHei" w:hAnsi="SimHei" w:cs="微软雅黑" w:eastAsia="黑体"/>
          <w:sz w:val="27"/>
          <w:u w:val="single"/>
        </w:rPr>
        <w:t>拨打电话</w:t>
      </w:r>
    </w:p>
    <w:p>
      <w:pPr>
        <w:pStyle w:val="Normal"/>
        <w:tabs>
          <w:tab w:val="clear" w:pos="420"/>
          <w:tab w:val="left" w:pos="360" w:leader="none"/>
        </w:tabs>
        <w:spacing w:lineRule="auto" w:line="288" w:before="0" w:after="500"/>
        <w:ind w:firstLine="540"/>
        <w:rPr>
          <w:rFonts w:ascii="微软雅黑" w:hAnsi="微软雅黑" w:eastAsia="微软雅黑" w:cs="微软雅黑"/>
          <w:sz w:val="27"/>
        </w:rPr>
      </w:pPr>
      <w:r>
        <w:rPr>
          <w:rFonts w:ascii="SimHei" w:hAnsi="SimHei" w:cs="微软雅黑" w:eastAsia="黑体"/>
          <w:sz w:val="27"/>
        </w:rPr>
        <w:t>先将电话内容整理好，确认号码后拨通电话；</w:t>
      </w:r>
    </w:p>
    <w:p>
      <w:pPr>
        <w:pStyle w:val="Normal"/>
        <w:tabs>
          <w:tab w:val="clear" w:pos="420"/>
          <w:tab w:val="left" w:pos="360" w:leader="none"/>
        </w:tabs>
        <w:spacing w:lineRule="auto" w:line="288" w:before="0" w:after="500"/>
        <w:ind w:firstLine="540"/>
        <w:rPr>
          <w:rFonts w:ascii="微软雅黑" w:hAnsi="微软雅黑" w:eastAsia="微软雅黑" w:cs="微软雅黑"/>
          <w:sz w:val="27"/>
        </w:rPr>
      </w:pPr>
      <w:r>
        <w:rPr>
          <w:rFonts w:ascii="SimHei" w:hAnsi="SimHei" w:cs="微软雅黑" w:eastAsia="黑体"/>
          <w:sz w:val="27"/>
        </w:rPr>
        <w:t>待对方拿起电话简单问候后，以同样的问候语回复对方；</w:t>
      </w:r>
    </w:p>
    <w:p>
      <w:pPr>
        <w:pStyle w:val="Normal"/>
        <w:tabs>
          <w:tab w:val="clear" w:pos="420"/>
          <w:tab w:val="left" w:pos="360" w:leader="none"/>
        </w:tabs>
        <w:spacing w:lineRule="auto" w:line="288" w:before="0" w:after="500"/>
        <w:ind w:firstLine="540"/>
        <w:rPr>
          <w:rFonts w:ascii="微软雅黑" w:hAnsi="微软雅黑" w:eastAsia="微软雅黑" w:cs="微软雅黑"/>
          <w:sz w:val="27"/>
        </w:rPr>
      </w:pPr>
      <w:r>
        <w:rPr>
          <w:rFonts w:ascii="SimHei" w:hAnsi="SimHei" w:cs="微软雅黑" w:eastAsia="黑体"/>
          <w:sz w:val="27"/>
        </w:rPr>
        <w:t>作自我介绍，说明要找的人的姓名或委托对方叫要找的人；</w:t>
      </w:r>
    </w:p>
    <w:p>
      <w:pPr>
        <w:pStyle w:val="Normal"/>
        <w:tabs>
          <w:tab w:val="clear" w:pos="420"/>
          <w:tab w:val="left" w:pos="360" w:leader="none"/>
        </w:tabs>
        <w:spacing w:lineRule="auto" w:line="288" w:before="0" w:after="500"/>
        <w:ind w:firstLine="540"/>
        <w:rPr>
          <w:rFonts w:ascii="微软雅黑" w:hAnsi="微软雅黑" w:eastAsia="微软雅黑" w:cs="微软雅黑"/>
          <w:sz w:val="27"/>
        </w:rPr>
      </w:pPr>
      <w:r>
        <w:rPr>
          <w:rFonts w:ascii="SimHei" w:hAnsi="SimHei" w:cs="微软雅黑" w:eastAsia="黑体"/>
          <w:sz w:val="27"/>
        </w:rPr>
        <w:t>按事先的准备逐条简述电话内容；</w:t>
      </w:r>
    </w:p>
    <w:p>
      <w:pPr>
        <w:pStyle w:val="Normal"/>
        <w:tabs>
          <w:tab w:val="clear" w:pos="420"/>
          <w:tab w:val="left" w:pos="360" w:leader="none"/>
        </w:tabs>
        <w:spacing w:lineRule="auto" w:line="288" w:before="0" w:after="500"/>
        <w:ind w:firstLine="540"/>
        <w:rPr>
          <w:rFonts w:ascii="微软雅黑" w:hAnsi="微软雅黑" w:eastAsia="微软雅黑" w:cs="微软雅黑"/>
          <w:sz w:val="27"/>
        </w:rPr>
      </w:pPr>
      <w:r>
        <w:rPr>
          <w:rFonts w:ascii="SimHei" w:hAnsi="SimHei" w:cs="微软雅黑" w:eastAsia="黑体"/>
          <w:sz w:val="27"/>
        </w:rPr>
        <w:t>确认对方是否明白或是否记录清楚；</w:t>
      </w:r>
    </w:p>
    <w:p>
      <w:pPr>
        <w:pStyle w:val="Normal"/>
        <w:tabs>
          <w:tab w:val="clear" w:pos="420"/>
          <w:tab w:val="left" w:pos="360" w:leader="none"/>
        </w:tabs>
        <w:spacing w:lineRule="auto" w:line="288" w:before="0" w:after="500"/>
        <w:ind w:firstLine="540"/>
        <w:rPr>
          <w:rFonts w:ascii="微软雅黑" w:hAnsi="微软雅黑" w:eastAsia="微软雅黑" w:cs="微软雅黑"/>
          <w:sz w:val="27"/>
        </w:rPr>
      </w:pPr>
      <w:r>
        <w:rPr>
          <w:rFonts w:ascii="SimHei" w:hAnsi="SimHei" w:cs="微软雅黑" w:eastAsia="黑体"/>
          <w:sz w:val="27"/>
        </w:rPr>
        <w:t>向对方致谢，再见语，等对方放下电话后，自己再轻轻放下电话。</w:t>
      </w:r>
    </w:p>
    <w:p>
      <w:pPr>
        <w:pStyle w:val="Normal"/>
        <w:tabs>
          <w:tab w:val="clear" w:pos="420"/>
          <w:tab w:val="left" w:pos="360" w:leader="none"/>
        </w:tabs>
        <w:spacing w:lineRule="auto" w:line="288" w:before="0" w:after="500"/>
        <w:ind w:firstLine="540"/>
        <w:rPr>
          <w:rFonts w:ascii="微软雅黑" w:hAnsi="微软雅黑" w:eastAsia="微软雅黑" w:cs="微软雅黑"/>
          <w:b/>
          <w:b/>
          <w:bCs/>
          <w:sz w:val="27"/>
        </w:rPr>
      </w:pPr>
      <w:r>
        <w:rPr>
          <w:rFonts w:ascii="SimHei" w:hAnsi="SimHei" w:cs="微软雅黑" w:eastAsia="黑体"/>
          <w:b/>
          <w:bCs/>
          <w:sz w:val="27"/>
        </w:rPr>
        <w:t>三、公共环境</w:t>
      </w:r>
    </w:p>
    <w:p>
      <w:pPr>
        <w:pStyle w:val="Normal"/>
        <w:tabs>
          <w:tab w:val="clear" w:pos="420"/>
          <w:tab w:val="left" w:pos="360" w:leader="none"/>
        </w:tabs>
        <w:spacing w:lineRule="auto" w:line="288" w:before="0" w:after="500"/>
        <w:ind w:firstLine="540"/>
        <w:rPr>
          <w:rFonts w:ascii="微软雅黑" w:hAnsi="微软雅黑" w:eastAsia="微软雅黑" w:cs="微软雅黑"/>
          <w:sz w:val="27"/>
        </w:rPr>
      </w:pPr>
      <w:r>
        <w:rPr>
          <w:rFonts w:eastAsia="黑体" w:cs="微软雅黑" w:ascii="SimHei" w:hAnsi="SimHei"/>
          <w:sz w:val="27"/>
        </w:rPr>
        <w:t xml:space="preserve">    </w:t>
      </w:r>
      <w:r>
        <w:rPr>
          <w:rFonts w:ascii="SimHei" w:hAnsi="SimHei" w:cs="微软雅黑" w:eastAsia="黑体"/>
          <w:sz w:val="27"/>
        </w:rPr>
        <w:t>在事务所内任何地方吸烟都是禁止的。</w:t>
      </w:r>
    </w:p>
    <w:p>
      <w:pPr>
        <w:pStyle w:val="Normal"/>
        <w:tabs>
          <w:tab w:val="clear" w:pos="420"/>
          <w:tab w:val="left" w:pos="360" w:leader="none"/>
        </w:tabs>
        <w:spacing w:lineRule="auto" w:line="288" w:before="0" w:after="500"/>
        <w:ind w:firstLine="540"/>
        <w:rPr>
          <w:rFonts w:ascii="微软雅黑" w:hAnsi="微软雅黑" w:eastAsia="微软雅黑" w:cs="微软雅黑"/>
          <w:sz w:val="27"/>
        </w:rPr>
      </w:pPr>
      <w:r>
        <w:rPr>
          <w:rFonts w:eastAsia="黑体" w:cs="微软雅黑" w:ascii="SimHei" w:hAnsi="SimHei"/>
          <w:sz w:val="27"/>
        </w:rPr>
        <w:t xml:space="preserve">    </w:t>
      </w:r>
      <w:r>
        <w:rPr>
          <w:rFonts w:ascii="SimHei" w:hAnsi="SimHei" w:cs="微软雅黑" w:eastAsia="黑体"/>
          <w:sz w:val="27"/>
        </w:rPr>
        <w:t>请爱护办公家具和公共设施。</w:t>
      </w:r>
    </w:p>
    <w:p>
      <w:pPr>
        <w:pStyle w:val="Normal"/>
        <w:tabs>
          <w:tab w:val="clear" w:pos="420"/>
          <w:tab w:val="left" w:pos="360" w:leader="none"/>
        </w:tabs>
        <w:spacing w:lineRule="auto" w:line="288" w:before="0" w:after="500"/>
        <w:ind w:firstLine="540"/>
        <w:rPr>
          <w:rFonts w:ascii="微软雅黑" w:hAnsi="微软雅黑" w:eastAsia="微软雅黑" w:cs="微软雅黑"/>
          <w:sz w:val="27"/>
        </w:rPr>
      </w:pPr>
      <w:r>
        <w:rPr>
          <w:rFonts w:eastAsia="黑体" w:cs="微软雅黑" w:ascii="SimHei" w:hAnsi="SimHei"/>
          <w:sz w:val="27"/>
        </w:rPr>
        <w:t xml:space="preserve">    </w:t>
      </w:r>
      <w:r>
        <w:rPr>
          <w:rFonts w:ascii="SimHei" w:hAnsi="SimHei" w:cs="微软雅黑" w:eastAsia="黑体"/>
          <w:sz w:val="27"/>
        </w:rPr>
        <w:t>请把废纸、废物放入垃圾桶，杯中剩水请倒入事务所外指定地点。</w:t>
      </w:r>
    </w:p>
    <w:p>
      <w:pPr>
        <w:pStyle w:val="Normal"/>
        <w:tabs>
          <w:tab w:val="clear" w:pos="420"/>
          <w:tab w:val="left" w:pos="360" w:leader="none"/>
        </w:tabs>
        <w:spacing w:lineRule="auto" w:line="288" w:before="0" w:after="500"/>
        <w:ind w:firstLine="540"/>
        <w:rPr>
          <w:rFonts w:ascii="微软雅黑" w:hAnsi="微软雅黑" w:eastAsia="微软雅黑" w:cs="微软雅黑"/>
          <w:sz w:val="27"/>
        </w:rPr>
      </w:pPr>
      <w:r>
        <w:rPr>
          <w:rFonts w:eastAsia="黑体" w:cs="微软雅黑" w:ascii="SimHei" w:hAnsi="SimHei"/>
          <w:sz w:val="27"/>
        </w:rPr>
        <w:t xml:space="preserve">    </w:t>
      </w:r>
      <w:r>
        <w:rPr>
          <w:rFonts w:ascii="SimHei" w:hAnsi="SimHei" w:cs="微软雅黑" w:eastAsia="黑体"/>
          <w:sz w:val="27"/>
        </w:rPr>
        <w:t>为避免影响其他同事工作，请不要在办公区内大声喧哗。</w:t>
      </w:r>
    </w:p>
    <w:p>
      <w:pPr>
        <w:pStyle w:val="Normal"/>
        <w:tabs>
          <w:tab w:val="clear" w:pos="420"/>
          <w:tab w:val="left" w:pos="360" w:leader="none"/>
        </w:tabs>
        <w:spacing w:lineRule="auto" w:line="288" w:before="0" w:after="500"/>
        <w:ind w:firstLine="540"/>
        <w:rPr>
          <w:rFonts w:ascii="微软雅黑" w:hAnsi="微软雅黑" w:eastAsia="微软雅黑" w:cs="微软雅黑"/>
          <w:sz w:val="27"/>
        </w:rPr>
      </w:pPr>
      <w:r>
        <w:rPr>
          <w:rFonts w:eastAsia="黑体" w:cs="微软雅黑" w:ascii="SimHei" w:hAnsi="SimHei"/>
          <w:sz w:val="27"/>
        </w:rPr>
        <w:t xml:space="preserve">    </w:t>
      </w:r>
      <w:r>
        <w:rPr>
          <w:rFonts w:ascii="SimHei" w:hAnsi="SimHei" w:cs="微软雅黑" w:eastAsia="黑体"/>
          <w:sz w:val="27"/>
        </w:rPr>
        <w:t>有来客请带至会议室或洽谈区，客户、朋友一般不得进入律师办公室。</w:t>
      </w:r>
    </w:p>
    <w:p>
      <w:pPr>
        <w:pStyle w:val="Normal"/>
        <w:tabs>
          <w:tab w:val="clear" w:pos="420"/>
          <w:tab w:val="left" w:pos="360" w:leader="none"/>
        </w:tabs>
        <w:spacing w:lineRule="auto" w:line="288" w:before="0" w:after="500"/>
        <w:ind w:firstLine="540"/>
        <w:rPr>
          <w:rFonts w:ascii="微软雅黑" w:hAnsi="微软雅黑" w:eastAsia="微软雅黑" w:cs="微软雅黑"/>
          <w:sz w:val="27"/>
        </w:rPr>
      </w:pPr>
      <w:r>
        <w:rPr>
          <w:rFonts w:ascii="SimHei" w:hAnsi="SimHei" w:cs="微软雅黑" w:eastAsia="黑体"/>
          <w:sz w:val="27"/>
        </w:rPr>
        <w:t>让客人在没有任何我们的员工陪同下在办公区走动是不合适的。</w:t>
      </w:r>
    </w:p>
    <w:p>
      <w:pPr>
        <w:pStyle w:val="Normal"/>
        <w:tabs>
          <w:tab w:val="clear" w:pos="420"/>
          <w:tab w:val="left" w:pos="360" w:leader="none"/>
        </w:tabs>
        <w:spacing w:lineRule="auto" w:line="288" w:before="0" w:after="500"/>
        <w:ind w:firstLine="540"/>
        <w:rPr>
          <w:rFonts w:ascii="微软雅黑" w:hAnsi="微软雅黑" w:eastAsia="微软雅黑" w:cs="微软雅黑"/>
          <w:b/>
          <w:b/>
          <w:bCs/>
          <w:sz w:val="27"/>
        </w:rPr>
      </w:pPr>
      <w:r>
        <w:rPr>
          <w:rFonts w:ascii="SimHei" w:hAnsi="SimHei" w:cs="微软雅黑" w:eastAsia="黑体"/>
          <w:b/>
          <w:bCs/>
          <w:sz w:val="27"/>
        </w:rPr>
        <w:t>四、个人环境</w:t>
      </w:r>
    </w:p>
    <w:p>
      <w:pPr>
        <w:pStyle w:val="Normal"/>
        <w:tabs>
          <w:tab w:val="clear" w:pos="420"/>
          <w:tab w:val="left" w:pos="360" w:leader="none"/>
        </w:tabs>
        <w:spacing w:lineRule="auto" w:line="288" w:before="0" w:after="500"/>
        <w:ind w:firstLine="540"/>
        <w:rPr>
          <w:rFonts w:ascii="微软雅黑" w:hAnsi="微软雅黑" w:eastAsia="微软雅黑" w:cs="微软雅黑"/>
          <w:sz w:val="27"/>
        </w:rPr>
      </w:pPr>
      <w:r>
        <w:rPr>
          <w:rFonts w:ascii="SimHei" w:hAnsi="SimHei" w:cs="微软雅黑" w:eastAsia="黑体"/>
          <w:sz w:val="27"/>
        </w:rPr>
        <w:t>请保持个人办公位置的整洁，物品要摆放整齐。</w:t>
      </w:r>
    </w:p>
    <w:p>
      <w:pPr>
        <w:pStyle w:val="Normal"/>
        <w:tabs>
          <w:tab w:val="clear" w:pos="420"/>
          <w:tab w:val="left" w:pos="360" w:leader="none"/>
        </w:tabs>
        <w:spacing w:lineRule="auto" w:line="288" w:before="0" w:after="500"/>
        <w:ind w:firstLine="540"/>
        <w:rPr>
          <w:rFonts w:ascii="微软雅黑" w:hAnsi="微软雅黑" w:eastAsia="微软雅黑" w:cs="微软雅黑"/>
          <w:sz w:val="27"/>
        </w:rPr>
      </w:pPr>
      <w:r>
        <w:rPr>
          <w:rFonts w:ascii="SimHei" w:hAnsi="SimHei" w:cs="微软雅黑" w:eastAsia="黑体"/>
          <w:sz w:val="27"/>
        </w:rPr>
        <w:t>请不要在公共办公区堆放资料、衣物等物品；</w:t>
      </w:r>
    </w:p>
    <w:p>
      <w:pPr>
        <w:pStyle w:val="Normal"/>
        <w:tabs>
          <w:tab w:val="clear" w:pos="420"/>
          <w:tab w:val="left" w:pos="360" w:leader="none"/>
        </w:tabs>
        <w:spacing w:lineRule="auto" w:line="288" w:before="0" w:after="500"/>
        <w:ind w:firstLine="540"/>
        <w:rPr>
          <w:rFonts w:ascii="微软雅黑" w:hAnsi="微软雅黑" w:eastAsia="微软雅黑" w:cs="微软雅黑"/>
          <w:sz w:val="27"/>
        </w:rPr>
      </w:pPr>
      <w:r>
        <w:rPr>
          <w:rFonts w:ascii="SimHei" w:hAnsi="SimHei" w:cs="微软雅黑" w:eastAsia="黑体"/>
          <w:sz w:val="27"/>
        </w:rPr>
        <w:t>外出办事或下班离开办公位前，请收好所有资料文件，并将座椅推入办公桌下；</w:t>
      </w:r>
    </w:p>
    <w:p>
      <w:pPr>
        <w:pStyle w:val="Normal"/>
        <w:tabs>
          <w:tab w:val="clear" w:pos="420"/>
          <w:tab w:val="left" w:pos="360" w:leader="none"/>
        </w:tabs>
        <w:spacing w:lineRule="auto" w:line="288" w:before="0" w:after="500"/>
        <w:ind w:firstLine="540"/>
        <w:rPr>
          <w:rFonts w:ascii="微软雅黑" w:hAnsi="微软雅黑" w:eastAsia="微软雅黑" w:cs="微软雅黑"/>
          <w:sz w:val="27"/>
        </w:rPr>
      </w:pPr>
      <w:r>
        <w:rPr>
          <w:rFonts w:ascii="SimHei" w:hAnsi="SimHei" w:cs="微软雅黑" w:eastAsia="黑体"/>
          <w:sz w:val="27"/>
        </w:rPr>
        <w:t>下班离开办公室前，请关闭电脑电源；最后离开者有义务检查所有电源（包括电脑、电灯、空调）的关闭情况，如发现未关电源的，应立即关闭，并报行政部。</w:t>
      </w:r>
    </w:p>
    <w:p>
      <w:pPr>
        <w:pStyle w:val="Normal"/>
        <w:tabs>
          <w:tab w:val="clear" w:pos="420"/>
          <w:tab w:val="left" w:pos="360" w:leader="none"/>
        </w:tabs>
        <w:spacing w:lineRule="auto" w:line="288" w:before="0" w:after="500"/>
        <w:ind w:firstLine="540"/>
        <w:rPr>
          <w:rFonts w:ascii="微软雅黑" w:hAnsi="微软雅黑" w:eastAsia="微软雅黑" w:cs="微软雅黑"/>
          <w:b/>
          <w:b/>
          <w:bCs/>
          <w:sz w:val="27"/>
        </w:rPr>
      </w:pPr>
      <w:r>
        <w:rPr>
          <w:rFonts w:ascii="SimHei" w:hAnsi="SimHei" w:cs="微软雅黑" w:eastAsia="黑体"/>
          <w:b/>
          <w:bCs/>
          <w:sz w:val="27"/>
        </w:rPr>
        <w:t>五、电脑使用</w:t>
      </w:r>
    </w:p>
    <w:p>
      <w:pPr>
        <w:pStyle w:val="Normal"/>
        <w:tabs>
          <w:tab w:val="clear" w:pos="420"/>
          <w:tab w:val="left" w:pos="360" w:leader="none"/>
        </w:tabs>
        <w:spacing w:lineRule="auto" w:line="288" w:before="0" w:after="500"/>
        <w:ind w:firstLine="540"/>
        <w:rPr>
          <w:rFonts w:ascii="微软雅黑" w:hAnsi="微软雅黑" w:eastAsia="微软雅黑" w:cs="微软雅黑"/>
          <w:sz w:val="27"/>
        </w:rPr>
      </w:pPr>
      <w:r>
        <w:rPr>
          <w:rFonts w:ascii="SimHei" w:hAnsi="SimHei" w:cs="微软雅黑" w:eastAsia="黑体"/>
          <w:sz w:val="27"/>
        </w:rPr>
        <w:t>为充分利用事务所的电脑资源，提高工作效率，请您在使用电脑资源时注意：</w:t>
      </w:r>
    </w:p>
    <w:p>
      <w:pPr>
        <w:pStyle w:val="Normal"/>
        <w:tabs>
          <w:tab w:val="clear" w:pos="420"/>
          <w:tab w:val="left" w:pos="360" w:leader="none"/>
        </w:tabs>
        <w:spacing w:lineRule="auto" w:line="288" w:before="0" w:after="500"/>
        <w:ind w:firstLine="540"/>
        <w:rPr>
          <w:rFonts w:ascii="微软雅黑" w:hAnsi="微软雅黑" w:eastAsia="微软雅黑" w:cs="微软雅黑"/>
          <w:sz w:val="27"/>
        </w:rPr>
      </w:pPr>
      <w:r>
        <w:rPr>
          <w:rFonts w:ascii="SimHei" w:hAnsi="SimHei" w:cs="微软雅黑" w:eastAsia="黑体"/>
          <w:sz w:val="27"/>
        </w:rPr>
        <w:t>电脑实行在专人专用，请不要使用他人电脑，严禁非本所人员使用本所电脑；</w:t>
      </w:r>
    </w:p>
    <w:p>
      <w:pPr>
        <w:pStyle w:val="Normal"/>
        <w:tabs>
          <w:tab w:val="clear" w:pos="420"/>
          <w:tab w:val="left" w:pos="360" w:leader="none"/>
        </w:tabs>
        <w:spacing w:lineRule="auto" w:line="288" w:before="0" w:after="500"/>
        <w:ind w:firstLine="540"/>
        <w:rPr>
          <w:rFonts w:ascii="微软雅黑" w:hAnsi="微软雅黑" w:eastAsia="微软雅黑" w:cs="微软雅黑"/>
          <w:sz w:val="27"/>
        </w:rPr>
      </w:pPr>
      <w:r>
        <w:rPr>
          <w:rFonts w:ascii="SimHei" w:hAnsi="SimHei" w:cs="微软雅黑" w:eastAsia="黑体"/>
          <w:sz w:val="27"/>
        </w:rPr>
        <w:t>不在工作时间上网聊天、玩游戏、听音乐等做与工作无关的事情；</w:t>
      </w:r>
    </w:p>
    <w:p>
      <w:pPr>
        <w:pStyle w:val="Normal"/>
        <w:tabs>
          <w:tab w:val="clear" w:pos="420"/>
          <w:tab w:val="left" w:pos="360" w:leader="none"/>
        </w:tabs>
        <w:spacing w:lineRule="auto" w:line="288" w:before="0" w:after="500"/>
        <w:ind w:firstLine="540"/>
        <w:rPr>
          <w:rFonts w:ascii="微软雅黑" w:hAnsi="微软雅黑" w:eastAsia="微软雅黑" w:cs="微软雅黑"/>
          <w:sz w:val="27"/>
        </w:rPr>
      </w:pPr>
      <w:r>
        <w:rPr>
          <w:rFonts w:ascii="SimHei" w:hAnsi="SimHei" w:cs="微软雅黑" w:eastAsia="黑体"/>
          <w:sz w:val="27"/>
        </w:rPr>
        <w:t>不使用不明来历的光盘和磁盘等存储设备，使用外来软盘要先杀毒再打开；</w:t>
      </w:r>
    </w:p>
    <w:p>
      <w:pPr>
        <w:pStyle w:val="Normal"/>
        <w:tabs>
          <w:tab w:val="clear" w:pos="420"/>
          <w:tab w:val="left" w:pos="360" w:leader="none"/>
        </w:tabs>
        <w:spacing w:lineRule="auto" w:line="288" w:before="0" w:after="500"/>
        <w:ind w:firstLine="540"/>
        <w:rPr>
          <w:rFonts w:ascii="微软雅黑" w:hAnsi="微软雅黑" w:eastAsia="微软雅黑" w:cs="微软雅黑"/>
          <w:sz w:val="27"/>
        </w:rPr>
      </w:pPr>
      <w:r>
        <w:rPr>
          <w:rFonts w:ascii="SimHei" w:hAnsi="SimHei" w:cs="微软雅黑" w:eastAsia="黑体"/>
          <w:sz w:val="27"/>
        </w:rPr>
        <w:t>应定期对重要文件资料备份保存，并定期查杀电脑病毒；</w:t>
      </w:r>
    </w:p>
    <w:p>
      <w:pPr>
        <w:pStyle w:val="Normal"/>
        <w:tabs>
          <w:tab w:val="clear" w:pos="420"/>
          <w:tab w:val="left" w:pos="360" w:leader="none"/>
        </w:tabs>
        <w:spacing w:lineRule="auto" w:line="288" w:before="0" w:after="500"/>
        <w:ind w:firstLine="540"/>
        <w:rPr>
          <w:rFonts w:ascii="微软雅黑" w:hAnsi="微软雅黑" w:eastAsia="微软雅黑" w:cs="微软雅黑"/>
          <w:sz w:val="27"/>
        </w:rPr>
      </w:pPr>
      <w:r>
        <w:rPr>
          <w:rFonts w:ascii="SimHei" w:hAnsi="SimHei" w:cs="微软雅黑" w:eastAsia="黑体"/>
          <w:sz w:val="27"/>
        </w:rPr>
        <w:t>不要私自修改电脑配置。出现故障时应通知行政部安排维修，请不要自行维修；</w:t>
      </w:r>
    </w:p>
    <w:p>
      <w:pPr>
        <w:pStyle w:val="Normal"/>
        <w:tabs>
          <w:tab w:val="clear" w:pos="420"/>
          <w:tab w:val="left" w:pos="360" w:leader="none"/>
        </w:tabs>
        <w:spacing w:lineRule="auto" w:line="288" w:before="0" w:after="500"/>
        <w:ind w:firstLine="540"/>
        <w:rPr>
          <w:rFonts w:ascii="微软雅黑" w:hAnsi="微软雅黑" w:eastAsia="微软雅黑" w:cs="微软雅黑"/>
          <w:sz w:val="27"/>
        </w:rPr>
      </w:pPr>
      <w:r>
        <w:rPr>
          <w:rFonts w:ascii="SimHei" w:hAnsi="SimHei" w:cs="微软雅黑" w:eastAsia="黑体"/>
          <w:sz w:val="27"/>
        </w:rPr>
        <w:t>不拷贝带走电脑中的文件资料，不将所内配置的程序原盘外借。</w:t>
      </w:r>
    </w:p>
    <w:p>
      <w:pPr>
        <w:pStyle w:val="Normal"/>
        <w:spacing w:lineRule="auto" w:line="288" w:before="0" w:after="500"/>
        <w:ind w:firstLine="540"/>
        <w:jc w:val="center"/>
        <w:rPr>
          <w:rFonts w:ascii="微软雅黑" w:hAnsi="微软雅黑" w:eastAsia="微软雅黑" w:cs="微软雅黑"/>
          <w:b/>
          <w:b/>
          <w:bCs/>
          <w:sz w:val="27"/>
        </w:rPr>
      </w:pPr>
      <w:r>
        <w:rPr>
          <w:rFonts w:ascii="SimHei" w:hAnsi="SimHei" w:cs="微软雅黑" w:eastAsia="黑体"/>
          <w:b/>
          <w:bCs/>
          <w:sz w:val="27"/>
        </w:rPr>
        <w:t>第三部分  人事管理制度</w:t>
      </w:r>
    </w:p>
    <w:p>
      <w:pPr>
        <w:pStyle w:val="Normal"/>
        <w:tabs>
          <w:tab w:val="clear" w:pos="420"/>
          <w:tab w:val="left" w:pos="360" w:leader="none"/>
        </w:tabs>
        <w:spacing w:lineRule="auto" w:line="288" w:before="0" w:after="500"/>
        <w:ind w:firstLine="540"/>
        <w:rPr>
          <w:rFonts w:ascii="微软雅黑" w:hAnsi="微软雅黑" w:eastAsia="微软雅黑" w:cs="微软雅黑"/>
          <w:b/>
          <w:b/>
          <w:bCs/>
          <w:sz w:val="27"/>
        </w:rPr>
      </w:pPr>
      <w:r>
        <w:rPr>
          <w:rFonts w:ascii="SimHei" w:hAnsi="SimHei" w:cs="微软雅黑" w:eastAsia="黑体"/>
          <w:b/>
          <w:bCs/>
          <w:sz w:val="27"/>
        </w:rPr>
        <w:t>一、加盟天和道</w:t>
      </w:r>
    </w:p>
    <w:p>
      <w:pPr>
        <w:pStyle w:val="Normal"/>
        <w:tabs>
          <w:tab w:val="clear" w:pos="420"/>
          <w:tab w:val="left" w:pos="360" w:leader="none"/>
        </w:tabs>
        <w:spacing w:lineRule="auto" w:line="288" w:before="0" w:after="500"/>
        <w:ind w:firstLine="540"/>
        <w:rPr>
          <w:rFonts w:ascii="微软雅黑" w:hAnsi="微软雅黑" w:eastAsia="微软雅黑" w:cs="微软雅黑"/>
          <w:sz w:val="27"/>
        </w:rPr>
      </w:pPr>
      <w:r>
        <w:rPr>
          <w:rFonts w:eastAsia="黑体" w:cs="微软雅黑" w:ascii="SimHei" w:hAnsi="SimHei"/>
          <w:sz w:val="27"/>
        </w:rPr>
        <w:t xml:space="preserve">1. </w:t>
      </w:r>
      <w:r>
        <w:rPr>
          <w:rFonts w:ascii="SimHei" w:hAnsi="SimHei" w:cs="微软雅黑" w:eastAsia="黑体"/>
          <w:sz w:val="27"/>
        </w:rPr>
        <w:t>所有人员在入职前须到指定医院做健康检查，并参加职前培训，体检及培训合格后方可入职。</w:t>
      </w:r>
    </w:p>
    <w:p>
      <w:pPr>
        <w:pStyle w:val="Normal"/>
        <w:tabs>
          <w:tab w:val="clear" w:pos="420"/>
          <w:tab w:val="left" w:pos="360" w:leader="none"/>
        </w:tabs>
        <w:spacing w:lineRule="auto" w:line="288" w:before="0" w:after="500"/>
        <w:ind w:firstLine="540"/>
        <w:rPr>
          <w:rFonts w:ascii="微软雅黑" w:hAnsi="微软雅黑" w:eastAsia="微软雅黑" w:cs="微软雅黑"/>
          <w:sz w:val="27"/>
        </w:rPr>
      </w:pPr>
      <w:r>
        <w:rPr>
          <w:rFonts w:eastAsia="黑体" w:cs="微软雅黑" w:ascii="SimHei" w:hAnsi="SimHei"/>
          <w:sz w:val="27"/>
        </w:rPr>
        <w:t xml:space="preserve">2. </w:t>
      </w:r>
      <w:r>
        <w:rPr>
          <w:rFonts w:ascii="SimHei" w:hAnsi="SimHei" w:cs="微软雅黑" w:eastAsia="黑体"/>
          <w:sz w:val="27"/>
        </w:rPr>
        <w:t>报到前的准备。报到时需准备相关证件（证件、学历证、学位证、律师</w:t>
      </w:r>
      <w:r>
        <w:rPr>
          <w:rFonts w:eastAsia="黑体" w:cs="微软雅黑" w:ascii="SimHei" w:hAnsi="SimHei"/>
          <w:sz w:val="27"/>
        </w:rPr>
        <w:t>/</w:t>
      </w:r>
      <w:r>
        <w:rPr>
          <w:rFonts w:ascii="SimHei" w:hAnsi="SimHei" w:cs="微软雅黑" w:eastAsia="黑体"/>
          <w:sz w:val="27"/>
        </w:rPr>
        <w:t>司法资格证、律师执业证等）复印件及近期彩色照片</w:t>
      </w:r>
      <w:r>
        <w:rPr>
          <w:rFonts w:eastAsia="黑体" w:cs="微软雅黑" w:ascii="SimHei" w:hAnsi="SimHei"/>
          <w:sz w:val="27"/>
        </w:rPr>
        <w:t>2</w:t>
      </w:r>
      <w:r>
        <w:rPr>
          <w:rFonts w:ascii="SimHei" w:hAnsi="SimHei" w:cs="微软雅黑" w:eastAsia="黑体"/>
          <w:sz w:val="27"/>
        </w:rPr>
        <w:t>张。</w:t>
      </w:r>
    </w:p>
    <w:p>
      <w:pPr>
        <w:pStyle w:val="Normal"/>
        <w:tabs>
          <w:tab w:val="clear" w:pos="420"/>
          <w:tab w:val="left" w:pos="360" w:leader="none"/>
        </w:tabs>
        <w:spacing w:lineRule="auto" w:line="288" w:before="0" w:after="500"/>
        <w:ind w:firstLine="540"/>
        <w:rPr>
          <w:rFonts w:ascii="微软雅黑" w:hAnsi="微软雅黑" w:eastAsia="微软雅黑" w:cs="微软雅黑"/>
          <w:sz w:val="27"/>
        </w:rPr>
      </w:pPr>
      <w:r>
        <w:rPr>
          <w:rFonts w:eastAsia="黑体" w:cs="微软雅黑" w:ascii="SimHei" w:hAnsi="SimHei"/>
          <w:sz w:val="27"/>
        </w:rPr>
        <w:t xml:space="preserve">3. </w:t>
      </w:r>
      <w:r>
        <w:rPr>
          <w:rFonts w:ascii="SimHei" w:hAnsi="SimHei" w:cs="微软雅黑" w:eastAsia="黑体"/>
          <w:sz w:val="27"/>
        </w:rPr>
        <w:t>报到流程。入职前填写相关人事表格，将相关资料交行政部建立员工人事档案；员工领取办公用品等；办理聘用合同；到所在部门报到。</w:t>
      </w:r>
    </w:p>
    <w:p>
      <w:pPr>
        <w:pStyle w:val="Normal"/>
        <w:tabs>
          <w:tab w:val="clear" w:pos="420"/>
          <w:tab w:val="left" w:pos="360" w:leader="none"/>
        </w:tabs>
        <w:spacing w:lineRule="auto" w:line="288" w:before="0" w:after="500"/>
        <w:ind w:firstLine="540"/>
        <w:rPr>
          <w:rFonts w:ascii="微软雅黑" w:hAnsi="微软雅黑" w:eastAsia="微软雅黑" w:cs="微软雅黑"/>
          <w:b/>
          <w:b/>
          <w:bCs/>
          <w:sz w:val="27"/>
        </w:rPr>
      </w:pPr>
      <w:r>
        <w:rPr>
          <w:rFonts w:ascii="SimHei" w:hAnsi="SimHei" w:cs="微软雅黑" w:eastAsia="黑体"/>
          <w:b/>
          <w:bCs/>
          <w:sz w:val="27"/>
        </w:rPr>
        <w:t>二、试用期</w:t>
      </w:r>
    </w:p>
    <w:p>
      <w:pPr>
        <w:pStyle w:val="Normal"/>
        <w:tabs>
          <w:tab w:val="clear" w:pos="420"/>
          <w:tab w:val="left" w:pos="360" w:leader="none"/>
        </w:tabs>
        <w:spacing w:lineRule="auto" w:line="288" w:before="0" w:after="500"/>
        <w:ind w:firstLine="540"/>
        <w:rPr>
          <w:rFonts w:ascii="微软雅黑" w:hAnsi="微软雅黑" w:eastAsia="微软雅黑" w:cs="微软雅黑"/>
          <w:sz w:val="27"/>
        </w:rPr>
      </w:pPr>
      <w:r>
        <w:rPr>
          <w:rFonts w:eastAsia="黑体" w:cs="微软雅黑" w:ascii="SimHei" w:hAnsi="SimHei"/>
          <w:sz w:val="27"/>
        </w:rPr>
        <w:t xml:space="preserve">1. </w:t>
      </w:r>
      <w:r>
        <w:rPr>
          <w:rFonts w:ascii="SimHei" w:hAnsi="SimHei" w:cs="微软雅黑" w:eastAsia="黑体"/>
          <w:sz w:val="27"/>
        </w:rPr>
        <w:t>新员工进入天和道后，有三个月的试用期；</w:t>
      </w:r>
    </w:p>
    <w:p>
      <w:pPr>
        <w:pStyle w:val="Normal"/>
        <w:tabs>
          <w:tab w:val="clear" w:pos="420"/>
          <w:tab w:val="left" w:pos="360" w:leader="none"/>
        </w:tabs>
        <w:spacing w:lineRule="auto" w:line="288" w:before="0" w:after="500"/>
        <w:ind w:firstLine="540"/>
        <w:rPr>
          <w:rFonts w:ascii="微软雅黑" w:hAnsi="微软雅黑" w:eastAsia="微软雅黑" w:cs="微软雅黑"/>
          <w:sz w:val="27"/>
        </w:rPr>
      </w:pPr>
      <w:r>
        <w:rPr>
          <w:rFonts w:eastAsia="黑体" w:cs="微软雅黑" w:ascii="SimHei" w:hAnsi="SimHei"/>
          <w:sz w:val="27"/>
        </w:rPr>
        <w:t xml:space="preserve">2. </w:t>
      </w:r>
      <w:r>
        <w:rPr>
          <w:rFonts w:ascii="SimHei" w:hAnsi="SimHei" w:cs="微软雅黑" w:eastAsia="黑体"/>
          <w:sz w:val="27"/>
        </w:rPr>
        <w:t>员工在试用期内，违反试用期管理相关规定者，根据试用期协议终止试用；</w:t>
      </w:r>
    </w:p>
    <w:p>
      <w:pPr>
        <w:pStyle w:val="Normal"/>
        <w:tabs>
          <w:tab w:val="clear" w:pos="420"/>
          <w:tab w:val="left" w:pos="360" w:leader="none"/>
        </w:tabs>
        <w:spacing w:lineRule="auto" w:line="288" w:before="0" w:after="500"/>
        <w:ind w:firstLine="540"/>
        <w:rPr>
          <w:rFonts w:ascii="微软雅黑" w:hAnsi="微软雅黑" w:eastAsia="微软雅黑" w:cs="微软雅黑"/>
          <w:sz w:val="27"/>
        </w:rPr>
      </w:pPr>
      <w:r>
        <w:rPr>
          <w:rFonts w:eastAsia="黑体" w:cs="微软雅黑" w:ascii="SimHei" w:hAnsi="SimHei"/>
          <w:sz w:val="27"/>
        </w:rPr>
        <w:t xml:space="preserve">3 </w:t>
      </w:r>
      <w:r>
        <w:rPr>
          <w:rFonts w:ascii="SimHei" w:hAnsi="SimHei" w:cs="微软雅黑" w:eastAsia="黑体"/>
          <w:sz w:val="27"/>
        </w:rPr>
        <w:t>员工在试用期间和试用期满要参加事务所组织的相关考核；</w:t>
      </w:r>
    </w:p>
    <w:p>
      <w:pPr>
        <w:pStyle w:val="Normal"/>
        <w:tabs>
          <w:tab w:val="clear" w:pos="420"/>
          <w:tab w:val="left" w:pos="360" w:leader="none"/>
        </w:tabs>
        <w:spacing w:lineRule="auto" w:line="288" w:before="0" w:after="500"/>
        <w:ind w:firstLine="540"/>
        <w:rPr>
          <w:rFonts w:ascii="微软雅黑" w:hAnsi="微软雅黑" w:eastAsia="微软雅黑" w:cs="微软雅黑"/>
          <w:sz w:val="27"/>
        </w:rPr>
      </w:pPr>
      <w:r>
        <w:rPr>
          <w:rFonts w:eastAsia="黑体" w:cs="微软雅黑" w:ascii="SimHei" w:hAnsi="SimHei"/>
          <w:sz w:val="27"/>
        </w:rPr>
        <w:t xml:space="preserve">4. </w:t>
      </w:r>
      <w:r>
        <w:rPr>
          <w:rFonts w:ascii="SimHei" w:hAnsi="SimHei" w:cs="微软雅黑" w:eastAsia="黑体"/>
          <w:sz w:val="27"/>
        </w:rPr>
        <w:t>员工在试用期满前</w:t>
      </w:r>
      <w:r>
        <w:rPr>
          <w:rFonts w:eastAsia="黑体" w:cs="微软雅黑" w:ascii="SimHei" w:hAnsi="SimHei"/>
          <w:sz w:val="27"/>
        </w:rPr>
        <w:t>15</w:t>
      </w:r>
      <w:r>
        <w:rPr>
          <w:rFonts w:ascii="SimHei" w:hAnsi="SimHei" w:cs="微软雅黑" w:eastAsia="黑体"/>
          <w:sz w:val="27"/>
        </w:rPr>
        <w:t>天提出转正申请，由行政部组织进行考核，考核结果提交人力资源委员会批准（委员会三分之二以上多数通过）则予以转正。未通过考核者终止试用或延长试用期。</w:t>
      </w:r>
    </w:p>
    <w:p>
      <w:pPr>
        <w:pStyle w:val="Normal"/>
        <w:tabs>
          <w:tab w:val="clear" w:pos="420"/>
          <w:tab w:val="left" w:pos="360" w:leader="none"/>
        </w:tabs>
        <w:spacing w:lineRule="auto" w:line="288" w:before="0" w:after="500"/>
        <w:ind w:firstLine="540"/>
        <w:rPr>
          <w:rFonts w:ascii="微软雅黑" w:hAnsi="微软雅黑" w:eastAsia="微软雅黑" w:cs="微软雅黑"/>
          <w:b/>
          <w:b/>
          <w:bCs/>
          <w:sz w:val="27"/>
        </w:rPr>
      </w:pPr>
      <w:r>
        <w:rPr>
          <w:rFonts w:ascii="SimHei" w:hAnsi="SimHei" w:cs="微软雅黑" w:eastAsia="黑体"/>
          <w:b/>
          <w:bCs/>
          <w:sz w:val="27"/>
        </w:rPr>
        <w:t>三、离职</w:t>
      </w:r>
    </w:p>
    <w:p>
      <w:pPr>
        <w:pStyle w:val="Normal"/>
        <w:tabs>
          <w:tab w:val="clear" w:pos="420"/>
          <w:tab w:val="left" w:pos="360" w:leader="none"/>
        </w:tabs>
        <w:spacing w:lineRule="auto" w:line="288" w:before="0" w:after="500"/>
        <w:ind w:firstLine="540"/>
        <w:rPr>
          <w:rFonts w:ascii="微软雅黑" w:hAnsi="微软雅黑" w:eastAsia="微软雅黑" w:cs="微软雅黑"/>
          <w:sz w:val="27"/>
        </w:rPr>
      </w:pPr>
      <w:r>
        <w:rPr>
          <w:rFonts w:eastAsia="黑体" w:cs="微软雅黑" w:ascii="SimHei" w:hAnsi="SimHei"/>
          <w:sz w:val="27"/>
        </w:rPr>
        <w:t xml:space="preserve">1. </w:t>
      </w:r>
      <w:r>
        <w:rPr>
          <w:rFonts w:ascii="SimHei" w:hAnsi="SimHei" w:cs="微软雅黑" w:eastAsia="黑体"/>
          <w:sz w:val="27"/>
        </w:rPr>
        <w:t>员工在离开天和道所前，必须在规定时间内办理完毕离职手续。</w:t>
      </w:r>
    </w:p>
    <w:p>
      <w:pPr>
        <w:pStyle w:val="Normal"/>
        <w:tabs>
          <w:tab w:val="clear" w:pos="420"/>
          <w:tab w:val="left" w:pos="360" w:leader="none"/>
        </w:tabs>
        <w:spacing w:lineRule="auto" w:line="288" w:before="0" w:after="500"/>
        <w:ind w:firstLine="540"/>
        <w:rPr>
          <w:rFonts w:ascii="微软雅黑" w:hAnsi="微软雅黑" w:eastAsia="微软雅黑" w:cs="微软雅黑"/>
          <w:sz w:val="27"/>
        </w:rPr>
      </w:pPr>
      <w:r>
        <w:rPr>
          <w:rFonts w:eastAsia="黑体" w:cs="微软雅黑" w:ascii="SimHei" w:hAnsi="SimHei"/>
          <w:sz w:val="27"/>
        </w:rPr>
        <w:t xml:space="preserve">2. </w:t>
      </w:r>
      <w:r>
        <w:rPr>
          <w:rFonts w:ascii="SimHei" w:hAnsi="SimHei" w:cs="微软雅黑" w:eastAsia="黑体"/>
          <w:sz w:val="27"/>
        </w:rPr>
        <w:t>未办理离职手续者，要对所造成的经济损失承担赔偿责任，律师则不予办理转所手续。</w:t>
      </w:r>
    </w:p>
    <w:p>
      <w:pPr>
        <w:pStyle w:val="Normal"/>
        <w:tabs>
          <w:tab w:val="clear" w:pos="420"/>
          <w:tab w:val="left" w:pos="360" w:leader="none"/>
        </w:tabs>
        <w:spacing w:lineRule="auto" w:line="288" w:before="0" w:after="500"/>
        <w:ind w:firstLine="540"/>
        <w:rPr>
          <w:rFonts w:ascii="微软雅黑" w:hAnsi="微软雅黑" w:eastAsia="微软雅黑" w:cs="微软雅黑"/>
          <w:b/>
          <w:b/>
          <w:bCs/>
          <w:sz w:val="27"/>
        </w:rPr>
      </w:pPr>
      <w:r>
        <w:rPr>
          <w:rFonts w:ascii="SimHei" w:hAnsi="SimHei" w:cs="微软雅黑" w:eastAsia="黑体"/>
          <w:b/>
          <w:bCs/>
          <w:sz w:val="27"/>
        </w:rPr>
        <w:t>四、辞职</w:t>
      </w:r>
    </w:p>
    <w:p>
      <w:pPr>
        <w:pStyle w:val="Normal"/>
        <w:tabs>
          <w:tab w:val="clear" w:pos="420"/>
          <w:tab w:val="left" w:pos="360" w:leader="none"/>
        </w:tabs>
        <w:spacing w:lineRule="auto" w:line="288" w:before="0" w:after="500"/>
        <w:ind w:firstLine="540"/>
        <w:rPr>
          <w:rFonts w:ascii="微软雅黑" w:hAnsi="微软雅黑" w:eastAsia="微软雅黑" w:cs="微软雅黑"/>
          <w:sz w:val="27"/>
        </w:rPr>
      </w:pPr>
      <w:r>
        <w:rPr>
          <w:rFonts w:eastAsia="黑体" w:cs="微软雅黑" w:ascii="SimHei" w:hAnsi="SimHei"/>
          <w:sz w:val="27"/>
        </w:rPr>
        <w:t xml:space="preserve">1. </w:t>
      </w:r>
      <w:r>
        <w:rPr>
          <w:rFonts w:ascii="SimHei" w:hAnsi="SimHei" w:cs="微软雅黑" w:eastAsia="黑体"/>
          <w:sz w:val="27"/>
        </w:rPr>
        <w:t>行政（含对外关系工作）员工辞职，必须提前</w:t>
      </w:r>
      <w:r>
        <w:rPr>
          <w:rFonts w:eastAsia="黑体" w:cs="微软雅黑" w:ascii="SimHei" w:hAnsi="SimHei"/>
          <w:sz w:val="27"/>
        </w:rPr>
        <w:t>30</w:t>
      </w:r>
      <w:r>
        <w:rPr>
          <w:rFonts w:ascii="SimHei" w:hAnsi="SimHei" w:cs="微软雅黑" w:eastAsia="黑体"/>
          <w:sz w:val="27"/>
        </w:rPr>
        <w:t>天提出书面申请，由部门负责人签字，报行政部审核，在规定时间内办理移交工作手续。</w:t>
      </w:r>
    </w:p>
    <w:p>
      <w:pPr>
        <w:pStyle w:val="Normal"/>
        <w:tabs>
          <w:tab w:val="clear" w:pos="420"/>
          <w:tab w:val="left" w:pos="360" w:leader="none"/>
        </w:tabs>
        <w:spacing w:lineRule="auto" w:line="288" w:before="0" w:after="500"/>
        <w:ind w:firstLine="540"/>
        <w:rPr>
          <w:rFonts w:ascii="微软雅黑" w:hAnsi="微软雅黑" w:eastAsia="微软雅黑" w:cs="微软雅黑"/>
          <w:sz w:val="27"/>
        </w:rPr>
      </w:pPr>
      <w:r>
        <w:rPr>
          <w:rFonts w:eastAsia="黑体" w:cs="微软雅黑" w:ascii="SimHei" w:hAnsi="SimHei"/>
          <w:sz w:val="27"/>
        </w:rPr>
        <w:t xml:space="preserve">2. </w:t>
      </w:r>
      <w:r>
        <w:rPr>
          <w:rFonts w:ascii="SimHei" w:hAnsi="SimHei" w:cs="微软雅黑" w:eastAsia="黑体"/>
          <w:sz w:val="27"/>
        </w:rPr>
        <w:t>行政部门的主管（总监）辞职，必须提前</w:t>
      </w:r>
      <w:r>
        <w:rPr>
          <w:rFonts w:eastAsia="黑体" w:cs="微软雅黑" w:ascii="SimHei" w:hAnsi="SimHei"/>
          <w:sz w:val="27"/>
        </w:rPr>
        <w:t>60</w:t>
      </w:r>
      <w:r>
        <w:rPr>
          <w:rFonts w:ascii="SimHei" w:hAnsi="SimHei" w:cs="微软雅黑" w:eastAsia="黑体"/>
          <w:sz w:val="27"/>
        </w:rPr>
        <w:t>天提出书面申请，在规定时间内办理移交工作手续。</w:t>
      </w:r>
    </w:p>
    <w:p>
      <w:pPr>
        <w:pStyle w:val="Normal"/>
        <w:tabs>
          <w:tab w:val="clear" w:pos="420"/>
          <w:tab w:val="left" w:pos="360" w:leader="none"/>
        </w:tabs>
        <w:spacing w:lineRule="auto" w:line="288" w:before="0" w:after="500"/>
        <w:ind w:firstLine="540"/>
        <w:rPr>
          <w:rFonts w:ascii="微软雅黑" w:hAnsi="微软雅黑" w:eastAsia="微软雅黑" w:cs="微软雅黑"/>
          <w:sz w:val="27"/>
        </w:rPr>
      </w:pPr>
      <w:r>
        <w:rPr>
          <w:rFonts w:eastAsia="黑体" w:cs="微软雅黑" w:ascii="SimHei" w:hAnsi="SimHei"/>
          <w:sz w:val="27"/>
        </w:rPr>
        <w:t xml:space="preserve">3. </w:t>
      </w:r>
      <w:r>
        <w:rPr>
          <w:rFonts w:ascii="SimHei" w:hAnsi="SimHei" w:cs="微软雅黑" w:eastAsia="黑体"/>
          <w:sz w:val="27"/>
        </w:rPr>
        <w:t>律师及律师助理辞职，必须提前</w:t>
      </w:r>
      <w:r>
        <w:rPr>
          <w:rFonts w:eastAsia="黑体" w:cs="微软雅黑" w:ascii="SimHei" w:hAnsi="SimHei"/>
          <w:sz w:val="27"/>
        </w:rPr>
        <w:t>60</w:t>
      </w:r>
      <w:r>
        <w:rPr>
          <w:rFonts w:ascii="SimHei" w:hAnsi="SimHei" w:cs="微软雅黑" w:eastAsia="黑体"/>
          <w:sz w:val="27"/>
        </w:rPr>
        <w:t>天提出书面申请，在规定时间内办理移交工作手续。</w:t>
      </w:r>
    </w:p>
    <w:p>
      <w:pPr>
        <w:pStyle w:val="Normal"/>
        <w:tabs>
          <w:tab w:val="clear" w:pos="420"/>
          <w:tab w:val="left" w:pos="360" w:leader="none"/>
        </w:tabs>
        <w:spacing w:lineRule="auto" w:line="288" w:before="0" w:after="500"/>
        <w:ind w:firstLine="540"/>
        <w:rPr>
          <w:rFonts w:ascii="微软雅黑" w:hAnsi="微软雅黑" w:eastAsia="微软雅黑" w:cs="微软雅黑"/>
          <w:sz w:val="27"/>
        </w:rPr>
      </w:pPr>
      <w:r>
        <w:rPr>
          <w:rFonts w:eastAsia="黑体" w:cs="微软雅黑" w:ascii="SimHei" w:hAnsi="SimHei"/>
          <w:sz w:val="27"/>
        </w:rPr>
        <w:t xml:space="preserve">4. </w:t>
      </w:r>
      <w:r>
        <w:rPr>
          <w:rFonts w:ascii="SimHei" w:hAnsi="SimHei" w:cs="微软雅黑" w:eastAsia="黑体"/>
          <w:sz w:val="27"/>
        </w:rPr>
        <w:t>未提出辞职申请以及虽提出却未获批准、未办理离职手续的员工，视为自动离职。</w:t>
      </w:r>
    </w:p>
    <w:p>
      <w:pPr>
        <w:pStyle w:val="Normal"/>
        <w:tabs>
          <w:tab w:val="clear" w:pos="420"/>
          <w:tab w:val="left" w:pos="360" w:leader="none"/>
        </w:tabs>
        <w:spacing w:lineRule="auto" w:line="288" w:before="0" w:after="500"/>
        <w:ind w:firstLine="540"/>
        <w:rPr>
          <w:rFonts w:ascii="微软雅黑" w:hAnsi="微软雅黑" w:eastAsia="微软雅黑" w:cs="微软雅黑"/>
          <w:b/>
          <w:b/>
          <w:bCs/>
          <w:sz w:val="27"/>
        </w:rPr>
      </w:pPr>
      <w:r>
        <w:rPr>
          <w:rFonts w:ascii="SimHei" w:hAnsi="SimHei" w:cs="微软雅黑" w:eastAsia="黑体"/>
          <w:b/>
          <w:bCs/>
          <w:sz w:val="27"/>
        </w:rPr>
        <w:t>五、解聘</w:t>
      </w:r>
    </w:p>
    <w:p>
      <w:pPr>
        <w:pStyle w:val="Normal"/>
        <w:tabs>
          <w:tab w:val="clear" w:pos="420"/>
          <w:tab w:val="left" w:pos="360" w:leader="none"/>
        </w:tabs>
        <w:spacing w:lineRule="auto" w:line="288" w:before="0" w:after="500"/>
        <w:ind w:firstLine="540"/>
        <w:rPr>
          <w:rFonts w:ascii="微软雅黑" w:hAnsi="微软雅黑" w:eastAsia="微软雅黑" w:cs="微软雅黑"/>
          <w:sz w:val="27"/>
        </w:rPr>
      </w:pPr>
      <w:r>
        <w:rPr>
          <w:rFonts w:ascii="SimHei" w:hAnsi="SimHei" w:cs="微软雅黑" w:eastAsia="黑体"/>
          <w:sz w:val="27"/>
        </w:rPr>
        <w:t>律师和律师助理有以下情况予以解聘：</w:t>
      </w:r>
    </w:p>
    <w:p>
      <w:pPr>
        <w:pStyle w:val="Normal"/>
        <w:tabs>
          <w:tab w:val="clear" w:pos="420"/>
          <w:tab w:val="left" w:pos="360" w:leader="none"/>
        </w:tabs>
        <w:spacing w:lineRule="auto" w:line="288" w:before="0" w:after="500"/>
        <w:ind w:firstLine="540"/>
        <w:rPr>
          <w:rFonts w:ascii="微软雅黑" w:hAnsi="微软雅黑" w:eastAsia="微软雅黑" w:cs="微软雅黑"/>
          <w:sz w:val="27"/>
        </w:rPr>
      </w:pPr>
      <w:r>
        <w:rPr>
          <w:rFonts w:ascii="SimHei" w:hAnsi="SimHei" w:cs="微软雅黑" w:eastAsia="黑体"/>
          <w:sz w:val="27"/>
        </w:rPr>
        <w:t>试用期间不能通过考核的；</w:t>
      </w:r>
    </w:p>
    <w:p>
      <w:pPr>
        <w:pStyle w:val="Normal"/>
        <w:tabs>
          <w:tab w:val="clear" w:pos="420"/>
          <w:tab w:val="left" w:pos="360" w:leader="none"/>
        </w:tabs>
        <w:spacing w:lineRule="auto" w:line="288" w:before="0" w:after="500"/>
        <w:ind w:firstLine="540"/>
        <w:rPr>
          <w:rFonts w:ascii="微软雅黑" w:hAnsi="微软雅黑" w:eastAsia="微软雅黑" w:cs="微软雅黑"/>
          <w:sz w:val="27"/>
        </w:rPr>
      </w:pPr>
      <w:r>
        <w:rPr>
          <w:rFonts w:ascii="SimHei" w:hAnsi="SimHei" w:cs="微软雅黑" w:eastAsia="黑体"/>
          <w:sz w:val="27"/>
        </w:rPr>
        <w:t>触犯刑法、被追究刑事责任的；</w:t>
      </w:r>
    </w:p>
    <w:p>
      <w:pPr>
        <w:pStyle w:val="Normal"/>
        <w:tabs>
          <w:tab w:val="clear" w:pos="420"/>
          <w:tab w:val="left" w:pos="360" w:leader="none"/>
        </w:tabs>
        <w:spacing w:lineRule="auto" w:line="288" w:before="0" w:after="500"/>
        <w:ind w:firstLine="540"/>
        <w:rPr>
          <w:rFonts w:ascii="微软雅黑" w:hAnsi="微软雅黑" w:eastAsia="微软雅黑" w:cs="微软雅黑"/>
          <w:sz w:val="27"/>
        </w:rPr>
      </w:pPr>
      <w:r>
        <w:rPr>
          <w:rFonts w:ascii="SimHei" w:hAnsi="SimHei" w:cs="微软雅黑" w:eastAsia="黑体"/>
          <w:sz w:val="27"/>
        </w:rPr>
        <w:t>违反律师执业纪律和职业道德，情节严重的；</w:t>
      </w:r>
    </w:p>
    <w:p>
      <w:pPr>
        <w:pStyle w:val="Normal"/>
        <w:tabs>
          <w:tab w:val="clear" w:pos="420"/>
          <w:tab w:val="left" w:pos="360" w:leader="none"/>
        </w:tabs>
        <w:spacing w:lineRule="auto" w:line="288" w:before="0" w:after="500"/>
        <w:ind w:firstLine="540"/>
        <w:rPr>
          <w:rFonts w:ascii="微软雅黑" w:hAnsi="微软雅黑" w:eastAsia="微软雅黑" w:cs="微软雅黑"/>
          <w:sz w:val="27"/>
        </w:rPr>
      </w:pPr>
      <w:r>
        <w:rPr>
          <w:rFonts w:ascii="SimHei" w:hAnsi="SimHei" w:cs="微软雅黑" w:eastAsia="黑体"/>
          <w:sz w:val="27"/>
        </w:rPr>
        <w:t>严重违反事务所规章制度的；</w:t>
      </w:r>
    </w:p>
    <w:p>
      <w:pPr>
        <w:pStyle w:val="Normal"/>
        <w:tabs>
          <w:tab w:val="clear" w:pos="420"/>
          <w:tab w:val="left" w:pos="360" w:leader="none"/>
        </w:tabs>
        <w:spacing w:lineRule="auto" w:line="288" w:before="0" w:after="500"/>
        <w:ind w:firstLine="540"/>
        <w:rPr>
          <w:rFonts w:ascii="微软雅黑" w:hAnsi="微软雅黑" w:eastAsia="微软雅黑" w:cs="微软雅黑"/>
          <w:sz w:val="27"/>
        </w:rPr>
      </w:pPr>
      <w:r>
        <w:rPr>
          <w:rFonts w:ascii="SimHei" w:hAnsi="SimHei" w:cs="微软雅黑" w:eastAsia="黑体"/>
          <w:sz w:val="27"/>
        </w:rPr>
        <w:t>执业行为不当给委托人造成较大经济损失和</w:t>
      </w:r>
      <w:r>
        <w:rPr>
          <w:rFonts w:eastAsia="黑体" w:cs="微软雅黑" w:ascii="SimHei" w:hAnsi="SimHei"/>
          <w:sz w:val="27"/>
        </w:rPr>
        <w:t>/</w:t>
      </w:r>
      <w:r>
        <w:rPr>
          <w:rFonts w:ascii="SimHei" w:hAnsi="SimHei" w:cs="微软雅黑" w:eastAsia="黑体"/>
          <w:sz w:val="27"/>
        </w:rPr>
        <w:t>或名誉损害的；</w:t>
      </w:r>
    </w:p>
    <w:p>
      <w:pPr>
        <w:pStyle w:val="Normal"/>
        <w:tabs>
          <w:tab w:val="clear" w:pos="420"/>
          <w:tab w:val="left" w:pos="360" w:leader="none"/>
        </w:tabs>
        <w:spacing w:lineRule="auto" w:line="288" w:before="0" w:after="500"/>
        <w:ind w:firstLine="540"/>
        <w:rPr>
          <w:rFonts w:ascii="微软雅黑" w:hAnsi="微软雅黑" w:eastAsia="微软雅黑" w:cs="微软雅黑"/>
          <w:sz w:val="27"/>
        </w:rPr>
      </w:pPr>
      <w:r>
        <w:rPr>
          <w:rFonts w:ascii="SimHei" w:hAnsi="SimHei" w:cs="微软雅黑" w:eastAsia="黑体"/>
          <w:sz w:val="27"/>
        </w:rPr>
        <w:t>因其过错行为给甲方造成重大损失的。</w:t>
      </w:r>
    </w:p>
    <w:p>
      <w:pPr>
        <w:pStyle w:val="Normal"/>
        <w:tabs>
          <w:tab w:val="clear" w:pos="420"/>
          <w:tab w:val="left" w:pos="360" w:leader="none"/>
        </w:tabs>
        <w:spacing w:lineRule="auto" w:line="288" w:before="0" w:after="500"/>
        <w:ind w:firstLine="540"/>
        <w:rPr>
          <w:rFonts w:ascii="微软雅黑" w:hAnsi="微软雅黑" w:eastAsia="微软雅黑" w:cs="微软雅黑"/>
          <w:sz w:val="27"/>
        </w:rPr>
      </w:pPr>
      <w:r>
        <w:rPr>
          <w:rFonts w:ascii="SimHei" w:hAnsi="SimHei" w:cs="微软雅黑" w:eastAsia="黑体"/>
          <w:sz w:val="27"/>
        </w:rPr>
        <w:t>行政（含对外关系工作）、财务人员有以下情况予以解聘：</w:t>
      </w:r>
    </w:p>
    <w:p>
      <w:pPr>
        <w:pStyle w:val="Normal"/>
        <w:tabs>
          <w:tab w:val="clear" w:pos="420"/>
          <w:tab w:val="left" w:pos="360" w:leader="none"/>
        </w:tabs>
        <w:spacing w:lineRule="auto" w:line="288" w:before="0" w:after="500"/>
        <w:ind w:firstLine="540"/>
        <w:rPr>
          <w:rFonts w:ascii="微软雅黑" w:hAnsi="微软雅黑" w:eastAsia="微软雅黑" w:cs="微软雅黑"/>
          <w:sz w:val="27"/>
        </w:rPr>
      </w:pPr>
      <w:r>
        <w:rPr>
          <w:rFonts w:ascii="SimHei" w:hAnsi="SimHei" w:cs="微软雅黑" w:eastAsia="黑体"/>
          <w:sz w:val="27"/>
        </w:rPr>
        <w:t>试用期间不能通过考核的；</w:t>
      </w:r>
    </w:p>
    <w:p>
      <w:pPr>
        <w:pStyle w:val="Normal"/>
        <w:tabs>
          <w:tab w:val="clear" w:pos="420"/>
          <w:tab w:val="left" w:pos="360" w:leader="none"/>
        </w:tabs>
        <w:spacing w:lineRule="auto" w:line="288" w:before="0" w:after="500"/>
        <w:ind w:firstLine="540"/>
        <w:rPr>
          <w:rFonts w:ascii="微软雅黑" w:hAnsi="微软雅黑" w:eastAsia="微软雅黑" w:cs="微软雅黑"/>
          <w:sz w:val="27"/>
        </w:rPr>
      </w:pPr>
      <w:r>
        <w:rPr>
          <w:rFonts w:ascii="SimHei" w:hAnsi="SimHei" w:cs="微软雅黑" w:eastAsia="黑体"/>
          <w:sz w:val="27"/>
        </w:rPr>
        <w:t>触犯刑法、被追究刑事责任的；</w:t>
      </w:r>
    </w:p>
    <w:p>
      <w:pPr>
        <w:pStyle w:val="Normal"/>
        <w:tabs>
          <w:tab w:val="clear" w:pos="420"/>
          <w:tab w:val="left" w:pos="360" w:leader="none"/>
        </w:tabs>
        <w:spacing w:lineRule="auto" w:line="288" w:before="0" w:after="500"/>
        <w:ind w:firstLine="540"/>
        <w:rPr>
          <w:rFonts w:ascii="微软雅黑" w:hAnsi="微软雅黑" w:eastAsia="微软雅黑" w:cs="微软雅黑"/>
          <w:sz w:val="27"/>
        </w:rPr>
      </w:pPr>
      <w:r>
        <w:rPr>
          <w:rFonts w:ascii="SimHei" w:hAnsi="SimHei" w:cs="微软雅黑" w:eastAsia="黑体"/>
          <w:sz w:val="27"/>
        </w:rPr>
        <w:t>严重违反事务所规章制度的；</w:t>
      </w:r>
    </w:p>
    <w:p>
      <w:pPr>
        <w:pStyle w:val="Normal"/>
        <w:tabs>
          <w:tab w:val="clear" w:pos="420"/>
          <w:tab w:val="left" w:pos="360" w:leader="none"/>
        </w:tabs>
        <w:spacing w:lineRule="auto" w:line="288" w:before="0" w:after="500"/>
        <w:ind w:firstLine="540"/>
        <w:rPr>
          <w:rFonts w:ascii="微软雅黑" w:hAnsi="微软雅黑" w:eastAsia="微软雅黑" w:cs="微软雅黑"/>
          <w:sz w:val="27"/>
        </w:rPr>
      </w:pPr>
      <w:r>
        <w:rPr>
          <w:rFonts w:ascii="SimHei" w:hAnsi="SimHei" w:cs="微软雅黑" w:eastAsia="黑体"/>
          <w:sz w:val="27"/>
        </w:rPr>
        <w:t>因其过错行为给甲方造成重大损失的。</w:t>
      </w:r>
    </w:p>
    <w:p>
      <w:pPr>
        <w:pStyle w:val="Normal"/>
        <w:tabs>
          <w:tab w:val="clear" w:pos="420"/>
          <w:tab w:val="left" w:pos="360" w:leader="none"/>
        </w:tabs>
        <w:spacing w:lineRule="auto" w:line="288" w:before="0" w:after="500"/>
        <w:ind w:firstLine="540"/>
        <w:rPr>
          <w:rFonts w:ascii="微软雅黑" w:hAnsi="微软雅黑" w:eastAsia="微软雅黑" w:cs="微软雅黑"/>
          <w:b/>
          <w:b/>
          <w:bCs/>
          <w:sz w:val="27"/>
        </w:rPr>
      </w:pPr>
      <w:r>
        <w:rPr>
          <w:rFonts w:ascii="SimHei" w:hAnsi="SimHei" w:cs="微软雅黑" w:eastAsia="黑体"/>
          <w:b/>
          <w:bCs/>
          <w:sz w:val="27"/>
        </w:rPr>
        <w:t>六、续约</w:t>
      </w:r>
    </w:p>
    <w:p>
      <w:pPr>
        <w:pStyle w:val="Normal"/>
        <w:tabs>
          <w:tab w:val="clear" w:pos="420"/>
          <w:tab w:val="left" w:pos="360" w:leader="none"/>
        </w:tabs>
        <w:spacing w:lineRule="auto" w:line="288" w:before="0" w:after="500"/>
        <w:ind w:firstLine="540"/>
        <w:rPr>
          <w:rFonts w:ascii="微软雅黑" w:hAnsi="微软雅黑" w:eastAsia="微软雅黑" w:cs="微软雅黑"/>
          <w:sz w:val="27"/>
        </w:rPr>
      </w:pPr>
      <w:r>
        <w:rPr>
          <w:rFonts w:ascii="SimHei" w:hAnsi="SimHei" w:cs="微软雅黑" w:eastAsia="黑体"/>
          <w:sz w:val="27"/>
        </w:rPr>
        <w:t>有意向与事务所续约的员工，应当在合同期满前提前对行政部发出的续约确认函予以书面确认，如未将续约确认函返回者，则视为不再与事务所续约，员工应在规定时间内办理工作移交手续，合同期满，聘用（劳动合同）自动终止。</w:t>
      </w:r>
    </w:p>
    <w:p>
      <w:pPr>
        <w:pStyle w:val="Normal"/>
        <w:tabs>
          <w:tab w:val="clear" w:pos="420"/>
          <w:tab w:val="left" w:pos="360" w:leader="none"/>
        </w:tabs>
        <w:spacing w:lineRule="auto" w:line="288" w:before="0" w:after="500"/>
        <w:ind w:firstLine="540"/>
        <w:jc w:val="center"/>
        <w:rPr>
          <w:rFonts w:ascii="微软雅黑" w:hAnsi="微软雅黑" w:eastAsia="微软雅黑" w:cs="微软雅黑"/>
          <w:b/>
          <w:b/>
          <w:bCs/>
          <w:sz w:val="27"/>
        </w:rPr>
      </w:pPr>
      <w:r>
        <w:rPr>
          <w:rFonts w:ascii="SimHei" w:hAnsi="SimHei" w:cs="微软雅黑" w:eastAsia="黑体"/>
          <w:b/>
          <w:bCs/>
          <w:sz w:val="27"/>
        </w:rPr>
        <w:t>第四部分  考勤休假制度</w:t>
      </w:r>
    </w:p>
    <w:p>
      <w:pPr>
        <w:pStyle w:val="Normal"/>
        <w:tabs>
          <w:tab w:val="clear" w:pos="420"/>
          <w:tab w:val="left" w:pos="360" w:leader="none"/>
        </w:tabs>
        <w:spacing w:lineRule="auto" w:line="288" w:before="0" w:after="500"/>
        <w:ind w:firstLine="540"/>
        <w:rPr>
          <w:rFonts w:ascii="微软雅黑" w:hAnsi="微软雅黑" w:eastAsia="微软雅黑" w:cs="微软雅黑"/>
          <w:b/>
          <w:b/>
          <w:bCs/>
          <w:sz w:val="27"/>
        </w:rPr>
      </w:pPr>
      <w:r>
        <w:rPr>
          <w:rFonts w:ascii="SimHei" w:hAnsi="SimHei" w:cs="微软雅黑" w:eastAsia="黑体"/>
          <w:b/>
          <w:bCs/>
          <w:sz w:val="27"/>
        </w:rPr>
        <w:t>一、作息时间</w:t>
      </w:r>
    </w:p>
    <w:p>
      <w:pPr>
        <w:pStyle w:val="Normal"/>
        <w:spacing w:lineRule="auto" w:line="288" w:before="0" w:after="500"/>
        <w:ind w:firstLine="540"/>
        <w:rPr>
          <w:rFonts w:ascii="微软雅黑" w:hAnsi="微软雅黑" w:eastAsia="微软雅黑" w:cs="微软雅黑"/>
          <w:sz w:val="27"/>
        </w:rPr>
      </w:pPr>
      <w:r>
        <w:rPr>
          <w:rFonts w:ascii="SimHei" w:hAnsi="SimHei" w:cs="微软雅黑" w:eastAsia="黑体"/>
          <w:sz w:val="27"/>
        </w:rPr>
        <w:t>事务所实行每天</w:t>
      </w:r>
      <w:r>
        <w:rPr>
          <w:rFonts w:eastAsia="黑体" w:cs="微软雅黑" w:ascii="SimHei" w:hAnsi="SimHei"/>
          <w:sz w:val="27"/>
        </w:rPr>
        <w:t>8</w:t>
      </w:r>
      <w:r>
        <w:rPr>
          <w:rFonts w:ascii="SimHei" w:hAnsi="SimHei" w:cs="微软雅黑" w:eastAsia="黑体"/>
          <w:sz w:val="27"/>
        </w:rPr>
        <w:t>小时，每周</w:t>
      </w:r>
      <w:r>
        <w:rPr>
          <w:rFonts w:eastAsia="黑体" w:cs="微软雅黑" w:ascii="SimHei" w:hAnsi="SimHei"/>
          <w:sz w:val="27"/>
        </w:rPr>
        <w:t>5</w:t>
      </w:r>
      <w:r>
        <w:rPr>
          <w:rFonts w:ascii="SimHei" w:hAnsi="SimHei" w:cs="微软雅黑" w:eastAsia="黑体"/>
          <w:sz w:val="27"/>
        </w:rPr>
        <w:t>天工作制，工作时间为：</w:t>
      </w:r>
    </w:p>
    <w:p>
      <w:pPr>
        <w:pStyle w:val="Normal"/>
        <w:spacing w:lineRule="auto" w:line="288" w:before="0" w:after="500"/>
        <w:ind w:firstLine="540"/>
        <w:rPr>
          <w:rFonts w:ascii="微软雅黑" w:hAnsi="微软雅黑" w:eastAsia="微软雅黑" w:cs="微软雅黑"/>
          <w:sz w:val="27"/>
        </w:rPr>
      </w:pPr>
      <w:r>
        <w:rPr>
          <w:rFonts w:ascii="SimHei" w:hAnsi="SimHei" w:cs="微软雅黑" w:eastAsia="黑体"/>
          <w:sz w:val="27"/>
        </w:rPr>
        <w:t>夏季：上午</w:t>
      </w:r>
      <w:r>
        <w:rPr>
          <w:rFonts w:eastAsia="黑体" w:cs="微软雅黑" w:ascii="SimHei" w:hAnsi="SimHei"/>
          <w:sz w:val="27"/>
        </w:rPr>
        <w:t>8</w:t>
      </w:r>
      <w:r>
        <w:rPr>
          <w:rFonts w:ascii="SimHei" w:hAnsi="SimHei" w:cs="微软雅黑" w:eastAsia="黑体"/>
          <w:sz w:val="27"/>
        </w:rPr>
        <w:t>：</w:t>
      </w:r>
      <w:r>
        <w:rPr>
          <w:rFonts w:eastAsia="黑体" w:cs="微软雅黑" w:ascii="SimHei" w:hAnsi="SimHei"/>
          <w:sz w:val="27"/>
        </w:rPr>
        <w:t>45-12</w:t>
      </w:r>
      <w:r>
        <w:rPr>
          <w:rFonts w:ascii="SimHei" w:hAnsi="SimHei" w:cs="微软雅黑" w:eastAsia="黑体"/>
          <w:sz w:val="27"/>
        </w:rPr>
        <w:t>：</w:t>
      </w:r>
      <w:r>
        <w:rPr>
          <w:rFonts w:eastAsia="黑体" w:cs="微软雅黑" w:ascii="SimHei" w:hAnsi="SimHei"/>
          <w:sz w:val="27"/>
        </w:rPr>
        <w:t>00</w:t>
      </w:r>
      <w:r>
        <w:rPr>
          <w:rFonts w:ascii="SimHei" w:hAnsi="SimHei" w:cs="微软雅黑" w:eastAsia="黑体"/>
          <w:sz w:val="27"/>
        </w:rPr>
        <w:t>，下午</w:t>
      </w:r>
      <w:r>
        <w:rPr>
          <w:rFonts w:eastAsia="黑体" w:cs="微软雅黑" w:ascii="SimHei" w:hAnsi="SimHei"/>
          <w:sz w:val="27"/>
        </w:rPr>
        <w:t>14</w:t>
      </w:r>
      <w:r>
        <w:rPr>
          <w:rFonts w:ascii="SimHei" w:hAnsi="SimHei" w:cs="微软雅黑" w:eastAsia="黑体"/>
          <w:sz w:val="27"/>
        </w:rPr>
        <w:t>：</w:t>
      </w:r>
      <w:r>
        <w:rPr>
          <w:rFonts w:eastAsia="黑体" w:cs="微软雅黑" w:ascii="SimHei" w:hAnsi="SimHei"/>
          <w:sz w:val="27"/>
        </w:rPr>
        <w:t>30-18</w:t>
      </w:r>
      <w:r>
        <w:rPr>
          <w:rFonts w:ascii="SimHei" w:hAnsi="SimHei" w:cs="微软雅黑" w:eastAsia="黑体"/>
          <w:sz w:val="27"/>
        </w:rPr>
        <w:t>：</w:t>
      </w:r>
      <w:r>
        <w:rPr>
          <w:rFonts w:eastAsia="黑体" w:cs="微软雅黑" w:ascii="SimHei" w:hAnsi="SimHei"/>
          <w:sz w:val="27"/>
        </w:rPr>
        <w:t>00</w:t>
      </w:r>
    </w:p>
    <w:p>
      <w:pPr>
        <w:pStyle w:val="Normal"/>
        <w:spacing w:lineRule="auto" w:line="288" w:before="0" w:after="500"/>
        <w:ind w:firstLine="540"/>
        <w:rPr>
          <w:rFonts w:ascii="微软雅黑" w:hAnsi="微软雅黑" w:eastAsia="微软雅黑" w:cs="微软雅黑"/>
          <w:sz w:val="27"/>
        </w:rPr>
      </w:pPr>
      <w:r>
        <w:rPr>
          <w:rFonts w:ascii="SimHei" w:hAnsi="SimHei" w:cs="微软雅黑" w:eastAsia="黑体"/>
          <w:sz w:val="27"/>
        </w:rPr>
        <w:t>冬季：上午</w:t>
      </w:r>
      <w:r>
        <w:rPr>
          <w:rFonts w:eastAsia="黑体" w:cs="微软雅黑" w:ascii="SimHei" w:hAnsi="SimHei"/>
          <w:sz w:val="27"/>
        </w:rPr>
        <w:t>8</w:t>
      </w:r>
      <w:r>
        <w:rPr>
          <w:rFonts w:ascii="SimHei" w:hAnsi="SimHei" w:cs="微软雅黑" w:eastAsia="黑体"/>
          <w:sz w:val="27"/>
        </w:rPr>
        <w:t>：</w:t>
      </w:r>
      <w:r>
        <w:rPr>
          <w:rFonts w:eastAsia="黑体" w:cs="微软雅黑" w:ascii="SimHei" w:hAnsi="SimHei"/>
          <w:sz w:val="27"/>
        </w:rPr>
        <w:t>45-12</w:t>
      </w:r>
      <w:r>
        <w:rPr>
          <w:rFonts w:ascii="SimHei" w:hAnsi="SimHei" w:cs="微软雅黑" w:eastAsia="黑体"/>
          <w:sz w:val="27"/>
        </w:rPr>
        <w:t>：</w:t>
      </w:r>
      <w:r>
        <w:rPr>
          <w:rFonts w:eastAsia="黑体" w:cs="微软雅黑" w:ascii="SimHei" w:hAnsi="SimHei"/>
          <w:sz w:val="27"/>
        </w:rPr>
        <w:t>00</w:t>
      </w:r>
      <w:r>
        <w:rPr>
          <w:rFonts w:ascii="SimHei" w:hAnsi="SimHei" w:cs="微软雅黑" w:eastAsia="黑体"/>
          <w:sz w:val="27"/>
        </w:rPr>
        <w:t>，下午</w:t>
      </w:r>
      <w:r>
        <w:rPr>
          <w:rFonts w:eastAsia="黑体" w:cs="微软雅黑" w:ascii="SimHei" w:hAnsi="SimHei"/>
          <w:sz w:val="27"/>
        </w:rPr>
        <w:t>14</w:t>
      </w:r>
      <w:r>
        <w:rPr>
          <w:rFonts w:ascii="SimHei" w:hAnsi="SimHei" w:cs="微软雅黑" w:eastAsia="黑体"/>
          <w:sz w:val="27"/>
        </w:rPr>
        <w:t>：</w:t>
      </w:r>
      <w:r>
        <w:rPr>
          <w:rFonts w:eastAsia="黑体" w:cs="微软雅黑" w:ascii="SimHei" w:hAnsi="SimHei"/>
          <w:sz w:val="27"/>
        </w:rPr>
        <w:t>00-17</w:t>
      </w:r>
      <w:r>
        <w:rPr>
          <w:rFonts w:ascii="SimHei" w:hAnsi="SimHei" w:cs="微软雅黑" w:eastAsia="黑体"/>
          <w:sz w:val="27"/>
        </w:rPr>
        <w:t>：</w:t>
      </w:r>
      <w:r>
        <w:rPr>
          <w:rFonts w:eastAsia="黑体" w:cs="微软雅黑" w:ascii="SimHei" w:hAnsi="SimHei"/>
          <w:sz w:val="27"/>
        </w:rPr>
        <w:t>30</w:t>
      </w:r>
    </w:p>
    <w:p>
      <w:pPr>
        <w:pStyle w:val="Normal"/>
        <w:spacing w:lineRule="auto" w:line="288" w:before="0" w:after="500"/>
        <w:ind w:firstLine="540"/>
        <w:rPr>
          <w:rFonts w:ascii="微软雅黑" w:hAnsi="微软雅黑" w:eastAsia="微软雅黑" w:cs="微软雅黑"/>
          <w:sz w:val="27"/>
        </w:rPr>
      </w:pPr>
      <w:r>
        <w:rPr>
          <w:rFonts w:ascii="SimHei" w:hAnsi="SimHei" w:cs="微软雅黑" w:eastAsia="黑体"/>
          <w:sz w:val="27"/>
        </w:rPr>
        <w:t>律师及律师助理上午</w:t>
      </w:r>
      <w:r>
        <w:rPr>
          <w:rFonts w:eastAsia="黑体" w:cs="微软雅黑" w:ascii="SimHei" w:hAnsi="SimHei"/>
          <w:sz w:val="27"/>
        </w:rPr>
        <w:t>8</w:t>
      </w:r>
      <w:r>
        <w:rPr>
          <w:rFonts w:ascii="SimHei" w:hAnsi="SimHei" w:cs="微软雅黑" w:eastAsia="黑体"/>
          <w:sz w:val="27"/>
        </w:rPr>
        <w:t>：</w:t>
      </w:r>
      <w:r>
        <w:rPr>
          <w:rFonts w:eastAsia="黑体" w:cs="微软雅黑" w:ascii="SimHei" w:hAnsi="SimHei"/>
          <w:sz w:val="27"/>
        </w:rPr>
        <w:t>45</w:t>
      </w:r>
      <w:r>
        <w:rPr>
          <w:rFonts w:ascii="SimHei" w:hAnsi="SimHei" w:cs="微软雅黑" w:eastAsia="黑体"/>
          <w:sz w:val="27"/>
        </w:rPr>
        <w:t>考勤，有固定值班任务的律师（助理）应当按照所服务企业的作息时间要求按时上班。</w:t>
      </w:r>
    </w:p>
    <w:p>
      <w:pPr>
        <w:pStyle w:val="Normal"/>
        <w:tabs>
          <w:tab w:val="clear" w:pos="420"/>
          <w:tab w:val="left" w:pos="360" w:leader="none"/>
        </w:tabs>
        <w:spacing w:lineRule="auto" w:line="288" w:before="0" w:after="500"/>
        <w:ind w:firstLine="540"/>
        <w:rPr>
          <w:rFonts w:ascii="微软雅黑" w:hAnsi="微软雅黑" w:eastAsia="微软雅黑" w:cs="微软雅黑"/>
          <w:b/>
          <w:b/>
          <w:bCs/>
          <w:sz w:val="27"/>
        </w:rPr>
      </w:pPr>
      <w:r>
        <w:rPr>
          <w:rFonts w:ascii="SimHei" w:hAnsi="SimHei" w:cs="微软雅黑" w:eastAsia="黑体"/>
          <w:b/>
          <w:bCs/>
          <w:sz w:val="27"/>
        </w:rPr>
        <w:t>二、考勤管理</w:t>
      </w:r>
    </w:p>
    <w:p>
      <w:pPr>
        <w:pStyle w:val="Normal"/>
        <w:spacing w:lineRule="auto" w:line="288" w:before="0" w:after="500"/>
        <w:ind w:firstLine="540"/>
        <w:rPr>
          <w:rFonts w:ascii="微软雅黑" w:hAnsi="微软雅黑" w:eastAsia="微软雅黑" w:cs="微软雅黑"/>
          <w:sz w:val="27"/>
        </w:rPr>
      </w:pPr>
      <w:r>
        <w:rPr>
          <w:rFonts w:ascii="SimHei" w:hAnsi="SimHei" w:cs="微软雅黑" w:eastAsia="黑体"/>
          <w:sz w:val="27"/>
        </w:rPr>
        <w:t>行政人员应按时上班；律师（助理）遇开庭、出差、与出差人员约妥时间等不能按时上班的，应当提前一天告知行政部。未提前告知的情况在一个月内累计达到五次（含五次）以上，则视为迟到或旷工。</w:t>
      </w:r>
    </w:p>
    <w:p>
      <w:pPr>
        <w:pStyle w:val="Normal"/>
        <w:spacing w:lineRule="auto" w:line="288" w:before="0" w:after="500"/>
        <w:ind w:firstLine="540"/>
        <w:rPr>
          <w:rFonts w:ascii="微软雅黑" w:hAnsi="微软雅黑" w:eastAsia="微软雅黑" w:cs="微软雅黑"/>
          <w:sz w:val="27"/>
        </w:rPr>
      </w:pPr>
      <w:r>
        <w:rPr>
          <w:rFonts w:ascii="SimHei" w:hAnsi="SimHei" w:cs="微软雅黑" w:eastAsia="黑体"/>
          <w:sz w:val="27"/>
        </w:rPr>
        <w:t>迟到、早退、当月迟到、早退三次以内（含三次），每次罚款</w:t>
      </w:r>
      <w:r>
        <w:rPr>
          <w:rFonts w:eastAsia="黑体" w:cs="微软雅黑" w:ascii="SimHei" w:hAnsi="SimHei"/>
          <w:sz w:val="27"/>
        </w:rPr>
        <w:t>10</w:t>
      </w:r>
      <w:r>
        <w:rPr>
          <w:rFonts w:ascii="SimHei" w:hAnsi="SimHei" w:cs="微软雅黑" w:eastAsia="黑体"/>
          <w:sz w:val="27"/>
        </w:rPr>
        <w:t>元。累计四至五次的，扣发当月工资的三分之一；累计五次以上的，扣发当月工资的二分之一；累计十次以上的，全额扣发当月工资。</w:t>
      </w:r>
    </w:p>
    <w:p>
      <w:pPr>
        <w:pStyle w:val="Normal"/>
        <w:spacing w:lineRule="auto" w:line="288" w:before="0" w:after="500"/>
        <w:ind w:firstLine="540"/>
        <w:rPr>
          <w:rFonts w:ascii="微软雅黑" w:hAnsi="微软雅黑" w:eastAsia="微软雅黑" w:cs="微软雅黑"/>
          <w:sz w:val="27"/>
        </w:rPr>
      </w:pPr>
      <w:r>
        <w:rPr>
          <w:rFonts w:ascii="SimHei" w:hAnsi="SimHei" w:cs="微软雅黑" w:eastAsia="黑体"/>
          <w:sz w:val="27"/>
        </w:rPr>
        <w:t>迟到、早退超过</w:t>
      </w:r>
      <w:r>
        <w:rPr>
          <w:rFonts w:eastAsia="黑体" w:cs="微软雅黑" w:ascii="SimHei" w:hAnsi="SimHei"/>
          <w:sz w:val="27"/>
        </w:rPr>
        <w:t>30</w:t>
      </w:r>
      <w:r>
        <w:rPr>
          <w:rFonts w:ascii="SimHei" w:hAnsi="SimHei" w:cs="微软雅黑" w:eastAsia="黑体"/>
          <w:sz w:val="27"/>
        </w:rPr>
        <w:t>分钟，当天作为旷工处理。</w:t>
      </w:r>
    </w:p>
    <w:p>
      <w:pPr>
        <w:pStyle w:val="Normal"/>
        <w:tabs>
          <w:tab w:val="clear" w:pos="420"/>
          <w:tab w:val="left" w:pos="360" w:leader="none"/>
        </w:tabs>
        <w:spacing w:lineRule="auto" w:line="288" w:before="0" w:after="500"/>
        <w:ind w:firstLine="540"/>
        <w:rPr>
          <w:rFonts w:ascii="微软雅黑" w:hAnsi="微软雅黑" w:eastAsia="微软雅黑" w:cs="微软雅黑"/>
          <w:b/>
          <w:b/>
          <w:bCs/>
          <w:sz w:val="27"/>
        </w:rPr>
      </w:pPr>
      <w:r>
        <w:rPr>
          <w:rFonts w:ascii="SimHei" w:hAnsi="SimHei" w:cs="微软雅黑" w:eastAsia="黑体"/>
          <w:b/>
          <w:bCs/>
          <w:sz w:val="27"/>
        </w:rPr>
        <w:t>三、病假</w:t>
      </w:r>
    </w:p>
    <w:p>
      <w:pPr>
        <w:pStyle w:val="Normal"/>
        <w:spacing w:lineRule="auto" w:line="288" w:before="0" w:after="500"/>
        <w:ind w:firstLine="540"/>
        <w:rPr>
          <w:rFonts w:ascii="微软雅黑" w:hAnsi="微软雅黑" w:eastAsia="微软雅黑" w:cs="微软雅黑"/>
          <w:sz w:val="27"/>
        </w:rPr>
      </w:pPr>
      <w:r>
        <w:rPr>
          <w:rFonts w:ascii="SimHei" w:hAnsi="SimHei" w:cs="微软雅黑" w:eastAsia="黑体"/>
          <w:sz w:val="27"/>
        </w:rPr>
        <w:t>病假须凭市级医院开具的有效病假单才可申请休假，否则视为旷工；</w:t>
      </w:r>
    </w:p>
    <w:p>
      <w:pPr>
        <w:pStyle w:val="Normal"/>
        <w:spacing w:lineRule="auto" w:line="288" w:before="0" w:after="500"/>
        <w:ind w:firstLine="540"/>
        <w:rPr>
          <w:rFonts w:ascii="微软雅黑" w:hAnsi="微软雅黑" w:eastAsia="微软雅黑" w:cs="微软雅黑"/>
          <w:sz w:val="27"/>
        </w:rPr>
      </w:pPr>
      <w:r>
        <w:rPr>
          <w:rFonts w:ascii="SimHei" w:hAnsi="SimHei" w:cs="微软雅黑" w:eastAsia="黑体"/>
          <w:sz w:val="27"/>
        </w:rPr>
        <w:t>上班前因病重或急诊无法上班，必须于上班后</w:t>
      </w:r>
      <w:r>
        <w:rPr>
          <w:rFonts w:eastAsia="黑体" w:cs="微软雅黑" w:ascii="SimHei" w:hAnsi="SimHei"/>
          <w:sz w:val="27"/>
        </w:rPr>
        <w:t>1</w:t>
      </w:r>
      <w:r>
        <w:rPr>
          <w:rFonts w:ascii="SimHei" w:hAnsi="SimHei" w:cs="微软雅黑" w:eastAsia="黑体"/>
          <w:sz w:val="27"/>
        </w:rPr>
        <w:t>小时内告知事务所；上班时因并请假，须得到部门主任（主管）的批准；</w:t>
      </w:r>
    </w:p>
    <w:p>
      <w:pPr>
        <w:pStyle w:val="Normal"/>
        <w:spacing w:lineRule="auto" w:line="288" w:before="0" w:after="500"/>
        <w:ind w:firstLine="540"/>
        <w:rPr>
          <w:rFonts w:ascii="微软雅黑" w:hAnsi="微软雅黑" w:eastAsia="微软雅黑" w:cs="微软雅黑"/>
          <w:sz w:val="27"/>
        </w:rPr>
      </w:pPr>
      <w:r>
        <w:rPr>
          <w:rFonts w:ascii="SimHei" w:hAnsi="SimHei" w:cs="微软雅黑" w:eastAsia="黑体"/>
          <w:sz w:val="27"/>
        </w:rPr>
        <w:t>病假不计发当天基本工资，并扣发当月全勤奖，但病假可用加班冲抵。</w:t>
      </w:r>
    </w:p>
    <w:p>
      <w:pPr>
        <w:pStyle w:val="Normal"/>
        <w:tabs>
          <w:tab w:val="clear" w:pos="420"/>
          <w:tab w:val="left" w:pos="360" w:leader="none"/>
        </w:tabs>
        <w:spacing w:lineRule="auto" w:line="288" w:before="0" w:after="500"/>
        <w:ind w:firstLine="540"/>
        <w:rPr>
          <w:rFonts w:ascii="微软雅黑" w:hAnsi="微软雅黑" w:eastAsia="微软雅黑" w:cs="微软雅黑"/>
          <w:b/>
          <w:b/>
          <w:bCs/>
          <w:sz w:val="27"/>
        </w:rPr>
      </w:pPr>
      <w:r>
        <w:rPr>
          <w:rFonts w:ascii="SimHei" w:hAnsi="SimHei" w:cs="微软雅黑" w:eastAsia="黑体"/>
          <w:b/>
          <w:bCs/>
          <w:sz w:val="27"/>
        </w:rPr>
        <w:t>四、事假</w:t>
      </w:r>
    </w:p>
    <w:p>
      <w:pPr>
        <w:pStyle w:val="Normal"/>
        <w:spacing w:lineRule="auto" w:line="288" w:before="0" w:after="500"/>
        <w:ind w:firstLine="540"/>
        <w:rPr>
          <w:rFonts w:ascii="微软雅黑" w:hAnsi="微软雅黑" w:eastAsia="微软雅黑" w:cs="微软雅黑"/>
          <w:sz w:val="27"/>
        </w:rPr>
      </w:pPr>
      <w:r>
        <w:rPr>
          <w:rFonts w:ascii="SimHei" w:hAnsi="SimHei" w:cs="微软雅黑" w:eastAsia="黑体"/>
          <w:sz w:val="27"/>
        </w:rPr>
        <w:t>申请事假，需提交书面申请，填写《请假单》；</w:t>
      </w:r>
    </w:p>
    <w:p>
      <w:pPr>
        <w:pStyle w:val="Normal"/>
        <w:spacing w:lineRule="auto" w:line="288" w:before="0" w:after="500"/>
        <w:ind w:firstLine="540"/>
        <w:rPr>
          <w:rFonts w:ascii="微软雅黑" w:hAnsi="微软雅黑" w:eastAsia="微软雅黑" w:cs="微软雅黑"/>
          <w:sz w:val="27"/>
        </w:rPr>
      </w:pPr>
      <w:r>
        <w:rPr>
          <w:rFonts w:ascii="SimHei" w:hAnsi="SimHei" w:cs="微软雅黑" w:eastAsia="黑体"/>
          <w:sz w:val="27"/>
        </w:rPr>
        <w:t>事假不计发当天基本工资，并扣发当月全勤奖，但事假可用加班冲抵。</w:t>
      </w:r>
    </w:p>
    <w:p>
      <w:pPr>
        <w:pStyle w:val="Normal"/>
        <w:tabs>
          <w:tab w:val="clear" w:pos="420"/>
          <w:tab w:val="left" w:pos="360" w:leader="none"/>
        </w:tabs>
        <w:spacing w:lineRule="auto" w:line="288" w:before="0" w:after="500"/>
        <w:ind w:firstLine="540"/>
        <w:rPr>
          <w:rFonts w:ascii="微软雅黑" w:hAnsi="微软雅黑" w:eastAsia="微软雅黑" w:cs="微软雅黑"/>
          <w:b/>
          <w:b/>
          <w:bCs/>
          <w:sz w:val="27"/>
        </w:rPr>
      </w:pPr>
      <w:r>
        <w:rPr>
          <w:rFonts w:ascii="SimHei" w:hAnsi="SimHei" w:cs="微软雅黑" w:eastAsia="黑体"/>
          <w:b/>
          <w:bCs/>
          <w:sz w:val="27"/>
        </w:rPr>
        <w:t>五、旷工</w:t>
      </w:r>
    </w:p>
    <w:p>
      <w:pPr>
        <w:pStyle w:val="Normal"/>
        <w:spacing w:lineRule="auto" w:line="288" w:before="0" w:after="500"/>
        <w:ind w:firstLine="540"/>
        <w:rPr>
          <w:rFonts w:ascii="微软雅黑" w:hAnsi="微软雅黑" w:eastAsia="微软雅黑" w:cs="微软雅黑"/>
          <w:sz w:val="27"/>
        </w:rPr>
      </w:pPr>
      <w:r>
        <w:rPr>
          <w:rFonts w:ascii="SimHei" w:hAnsi="SimHei" w:cs="微软雅黑" w:eastAsia="黑体"/>
          <w:sz w:val="27"/>
        </w:rPr>
        <w:t>迟到、早退超过</w:t>
      </w:r>
      <w:r>
        <w:rPr>
          <w:rFonts w:eastAsia="黑体" w:cs="微软雅黑" w:ascii="SimHei" w:hAnsi="SimHei"/>
          <w:sz w:val="27"/>
        </w:rPr>
        <w:t>30</w:t>
      </w:r>
      <w:r>
        <w:rPr>
          <w:rFonts w:ascii="SimHei" w:hAnsi="SimHei" w:cs="微软雅黑" w:eastAsia="黑体"/>
          <w:sz w:val="27"/>
        </w:rPr>
        <w:t>分钟或擅离职守视为旷工。旷工一天扣当月基本工资的</w:t>
      </w:r>
      <w:r>
        <w:rPr>
          <w:rFonts w:eastAsia="黑体" w:cs="微软雅黑" w:ascii="SimHei" w:hAnsi="SimHei"/>
          <w:sz w:val="27"/>
        </w:rPr>
        <w:t>50%</w:t>
      </w:r>
      <w:r>
        <w:rPr>
          <w:rFonts w:ascii="SimHei" w:hAnsi="SimHei" w:cs="微软雅黑" w:eastAsia="黑体"/>
          <w:sz w:val="27"/>
        </w:rPr>
        <w:t>，并扣发当月全勤奖；旷工两天扣发全月工资；当月累计旷工</w:t>
      </w:r>
      <w:r>
        <w:rPr>
          <w:rFonts w:eastAsia="黑体" w:cs="微软雅黑" w:ascii="SimHei" w:hAnsi="SimHei"/>
          <w:sz w:val="27"/>
        </w:rPr>
        <w:t>3</w:t>
      </w:r>
      <w:r>
        <w:rPr>
          <w:rFonts w:ascii="SimHei" w:hAnsi="SimHei" w:cs="微软雅黑" w:eastAsia="黑体"/>
          <w:sz w:val="27"/>
        </w:rPr>
        <w:t>天的，解除劳动合同。</w:t>
      </w:r>
    </w:p>
    <w:p>
      <w:pPr>
        <w:pStyle w:val="Normal"/>
        <w:tabs>
          <w:tab w:val="clear" w:pos="420"/>
          <w:tab w:val="left" w:pos="360" w:leader="none"/>
        </w:tabs>
        <w:spacing w:lineRule="auto" w:line="288" w:before="0" w:after="500"/>
        <w:ind w:firstLine="540"/>
        <w:rPr>
          <w:rFonts w:ascii="微软雅黑" w:hAnsi="微软雅黑" w:eastAsia="微软雅黑" w:cs="微软雅黑"/>
          <w:b/>
          <w:b/>
          <w:bCs/>
          <w:sz w:val="27"/>
        </w:rPr>
      </w:pPr>
      <w:r>
        <w:rPr>
          <w:rFonts w:ascii="SimHei" w:hAnsi="SimHei" w:cs="微软雅黑" w:eastAsia="黑体"/>
          <w:b/>
          <w:bCs/>
          <w:sz w:val="27"/>
        </w:rPr>
        <w:t>六、婚假</w:t>
      </w:r>
    </w:p>
    <w:p>
      <w:pPr>
        <w:pStyle w:val="Normal"/>
        <w:spacing w:lineRule="auto" w:line="288" w:before="0" w:after="500"/>
        <w:ind w:firstLine="540"/>
        <w:rPr>
          <w:rFonts w:ascii="微软雅黑" w:hAnsi="微软雅黑" w:eastAsia="微软雅黑" w:cs="微软雅黑"/>
          <w:sz w:val="27"/>
        </w:rPr>
      </w:pPr>
      <w:r>
        <w:rPr>
          <w:rFonts w:ascii="SimHei" w:hAnsi="SimHei" w:cs="微软雅黑" w:eastAsia="黑体"/>
          <w:sz w:val="27"/>
        </w:rPr>
        <w:t>入所后完婚的员工可享受</w:t>
      </w:r>
      <w:r>
        <w:rPr>
          <w:rFonts w:eastAsia="黑体" w:cs="微软雅黑" w:ascii="SimHei" w:hAnsi="SimHei"/>
          <w:sz w:val="27"/>
        </w:rPr>
        <w:t>7</w:t>
      </w:r>
      <w:r>
        <w:rPr>
          <w:rFonts w:ascii="SimHei" w:hAnsi="SimHei" w:cs="微软雅黑" w:eastAsia="黑体"/>
          <w:sz w:val="27"/>
        </w:rPr>
        <w:t>天婚假；晚婚（男</w:t>
      </w:r>
      <w:r>
        <w:rPr>
          <w:rFonts w:eastAsia="黑体" w:cs="微软雅黑" w:ascii="SimHei" w:hAnsi="SimHei"/>
          <w:sz w:val="27"/>
        </w:rPr>
        <w:t>25</w:t>
      </w:r>
      <w:r>
        <w:rPr>
          <w:rFonts w:ascii="SimHei" w:hAnsi="SimHei" w:cs="微软雅黑" w:eastAsia="黑体"/>
          <w:sz w:val="27"/>
        </w:rPr>
        <w:t>岁、女</w:t>
      </w:r>
      <w:r>
        <w:rPr>
          <w:rFonts w:eastAsia="黑体" w:cs="微软雅黑" w:ascii="SimHei" w:hAnsi="SimHei"/>
          <w:sz w:val="27"/>
        </w:rPr>
        <w:t>23</w:t>
      </w:r>
      <w:r>
        <w:rPr>
          <w:rFonts w:ascii="SimHei" w:hAnsi="SimHei" w:cs="微软雅黑" w:eastAsia="黑体"/>
          <w:sz w:val="27"/>
        </w:rPr>
        <w:t>岁以上）享受</w:t>
      </w:r>
      <w:r>
        <w:rPr>
          <w:rFonts w:eastAsia="黑体" w:cs="微软雅黑" w:ascii="SimHei" w:hAnsi="SimHei"/>
          <w:sz w:val="27"/>
        </w:rPr>
        <w:t>15</w:t>
      </w:r>
      <w:r>
        <w:rPr>
          <w:rFonts w:ascii="SimHei" w:hAnsi="SimHei" w:cs="微软雅黑" w:eastAsia="黑体"/>
          <w:sz w:val="27"/>
        </w:rPr>
        <w:t>天婚假。婚假不含公休假日及法定假日，为带薪假。</w:t>
      </w:r>
    </w:p>
    <w:p>
      <w:pPr>
        <w:pStyle w:val="Normal"/>
        <w:tabs>
          <w:tab w:val="clear" w:pos="420"/>
          <w:tab w:val="left" w:pos="360" w:leader="none"/>
        </w:tabs>
        <w:spacing w:lineRule="auto" w:line="288" w:before="0" w:after="500"/>
        <w:ind w:firstLine="540"/>
        <w:rPr>
          <w:rFonts w:ascii="微软雅黑" w:hAnsi="微软雅黑" w:eastAsia="微软雅黑" w:cs="微软雅黑"/>
          <w:b/>
          <w:b/>
          <w:bCs/>
          <w:sz w:val="27"/>
        </w:rPr>
      </w:pPr>
      <w:r>
        <w:rPr>
          <w:rFonts w:ascii="SimHei" w:hAnsi="SimHei" w:cs="微软雅黑" w:eastAsia="黑体"/>
          <w:b/>
          <w:bCs/>
          <w:sz w:val="27"/>
        </w:rPr>
        <w:t>七、丧假</w:t>
      </w:r>
    </w:p>
    <w:p>
      <w:pPr>
        <w:pStyle w:val="Normal"/>
        <w:spacing w:lineRule="auto" w:line="288" w:before="0" w:after="500"/>
        <w:ind w:firstLine="540"/>
        <w:rPr>
          <w:rFonts w:ascii="微软雅黑" w:hAnsi="微软雅黑" w:eastAsia="微软雅黑" w:cs="微软雅黑"/>
          <w:sz w:val="27"/>
        </w:rPr>
      </w:pPr>
      <w:r>
        <w:rPr>
          <w:rFonts w:ascii="SimHei" w:hAnsi="SimHei" w:cs="微软雅黑" w:eastAsia="黑体"/>
          <w:sz w:val="27"/>
        </w:rPr>
        <w:t>员工近亲属（父母、公婆、妻子、丈夫、子女）去世，给予三天带薪假。</w:t>
      </w:r>
    </w:p>
    <w:p>
      <w:pPr>
        <w:pStyle w:val="Normal"/>
        <w:tabs>
          <w:tab w:val="clear" w:pos="420"/>
          <w:tab w:val="left" w:pos="360" w:leader="none"/>
        </w:tabs>
        <w:spacing w:lineRule="auto" w:line="288" w:before="0" w:after="500"/>
        <w:ind w:firstLine="540"/>
        <w:rPr>
          <w:rFonts w:ascii="微软雅黑" w:hAnsi="微软雅黑" w:eastAsia="微软雅黑" w:cs="微软雅黑"/>
          <w:b/>
          <w:b/>
          <w:bCs/>
          <w:sz w:val="27"/>
        </w:rPr>
      </w:pPr>
      <w:r>
        <w:rPr>
          <w:rFonts w:ascii="SimHei" w:hAnsi="SimHei" w:cs="微软雅黑" w:eastAsia="黑体"/>
          <w:b/>
          <w:bCs/>
          <w:sz w:val="27"/>
        </w:rPr>
        <w:t>八、年休假</w:t>
      </w:r>
    </w:p>
    <w:p>
      <w:pPr>
        <w:pStyle w:val="Normal"/>
        <w:spacing w:lineRule="auto" w:line="288" w:before="0" w:after="500"/>
        <w:ind w:firstLine="540"/>
        <w:rPr>
          <w:rFonts w:ascii="微软雅黑" w:hAnsi="微软雅黑" w:eastAsia="微软雅黑" w:cs="微软雅黑"/>
          <w:sz w:val="27"/>
        </w:rPr>
      </w:pPr>
      <w:r>
        <w:rPr>
          <w:rFonts w:ascii="SimHei" w:hAnsi="SimHei" w:cs="微软雅黑" w:eastAsia="黑体"/>
          <w:sz w:val="27"/>
        </w:rPr>
        <w:t>到本所工作满一年以上可享受年休假。律师和行政部门主管每年可享受</w:t>
      </w:r>
      <w:r>
        <w:rPr>
          <w:rFonts w:eastAsia="黑体" w:cs="微软雅黑" w:ascii="SimHei" w:hAnsi="SimHei"/>
          <w:sz w:val="27"/>
        </w:rPr>
        <w:t>7</w:t>
      </w:r>
      <w:r>
        <w:rPr>
          <w:rFonts w:ascii="SimHei" w:hAnsi="SimHei" w:cs="微软雅黑" w:eastAsia="黑体"/>
          <w:sz w:val="27"/>
        </w:rPr>
        <w:t>天带薪年休假；其他人员可享受</w:t>
      </w:r>
      <w:r>
        <w:rPr>
          <w:rFonts w:eastAsia="黑体" w:cs="微软雅黑" w:ascii="SimHei" w:hAnsi="SimHei"/>
          <w:sz w:val="27"/>
        </w:rPr>
        <w:t>5</w:t>
      </w:r>
      <w:r>
        <w:rPr>
          <w:rFonts w:ascii="SimHei" w:hAnsi="SimHei" w:cs="微软雅黑" w:eastAsia="黑体"/>
          <w:sz w:val="27"/>
        </w:rPr>
        <w:t>天带薪年休假。</w:t>
      </w:r>
    </w:p>
    <w:p>
      <w:pPr>
        <w:pStyle w:val="Normal"/>
        <w:tabs>
          <w:tab w:val="clear" w:pos="420"/>
          <w:tab w:val="left" w:pos="360" w:leader="none"/>
        </w:tabs>
        <w:spacing w:lineRule="auto" w:line="288" w:before="0" w:after="500"/>
        <w:ind w:firstLine="540"/>
        <w:rPr>
          <w:rFonts w:ascii="微软雅黑" w:hAnsi="微软雅黑" w:eastAsia="微软雅黑" w:cs="微软雅黑"/>
          <w:b/>
          <w:b/>
          <w:bCs/>
          <w:sz w:val="27"/>
        </w:rPr>
      </w:pPr>
      <w:r>
        <w:rPr>
          <w:rFonts w:ascii="SimHei" w:hAnsi="SimHei" w:cs="微软雅黑" w:eastAsia="黑体"/>
          <w:b/>
          <w:bCs/>
          <w:sz w:val="27"/>
        </w:rPr>
        <w:t>九、请假规定</w:t>
      </w:r>
    </w:p>
    <w:p>
      <w:pPr>
        <w:pStyle w:val="Normal"/>
        <w:spacing w:lineRule="auto" w:line="288" w:before="0" w:after="500"/>
        <w:ind w:firstLine="540"/>
        <w:rPr>
          <w:rFonts w:ascii="微软雅黑" w:hAnsi="微软雅黑" w:eastAsia="微软雅黑" w:cs="微软雅黑"/>
          <w:sz w:val="27"/>
        </w:rPr>
      </w:pPr>
      <w:r>
        <w:rPr>
          <w:rFonts w:ascii="SimHei" w:hAnsi="SimHei" w:cs="微软雅黑" w:eastAsia="黑体"/>
          <w:sz w:val="27"/>
        </w:rPr>
        <w:t>请假应事先到行政部领取和填写《请假单》，相关负责人审批后交行政部备案。</w:t>
      </w:r>
    </w:p>
    <w:p>
      <w:pPr>
        <w:pStyle w:val="Normal"/>
        <w:spacing w:lineRule="auto" w:line="288" w:before="0" w:after="500"/>
        <w:ind w:firstLine="540"/>
        <w:rPr>
          <w:rFonts w:ascii="微软雅黑" w:hAnsi="微软雅黑" w:eastAsia="微软雅黑" w:cs="微软雅黑"/>
          <w:sz w:val="27"/>
        </w:rPr>
      </w:pPr>
      <w:r>
        <w:rPr>
          <w:rFonts w:ascii="SimHei" w:hAnsi="SimHei" w:cs="微软雅黑" w:eastAsia="黑体"/>
          <w:sz w:val="27"/>
        </w:rPr>
        <w:t>员工请假</w:t>
      </w:r>
      <w:r>
        <w:rPr>
          <w:rFonts w:eastAsia="黑体" w:cs="微软雅黑" w:ascii="SimHei" w:hAnsi="SimHei"/>
          <w:sz w:val="27"/>
        </w:rPr>
        <w:t>1-2</w:t>
      </w:r>
      <w:r>
        <w:rPr>
          <w:rFonts w:ascii="SimHei" w:hAnsi="SimHei" w:cs="微软雅黑" w:eastAsia="黑体"/>
          <w:sz w:val="27"/>
        </w:rPr>
        <w:t>天由部门负责人批准，</w:t>
      </w:r>
      <w:r>
        <w:rPr>
          <w:rFonts w:eastAsia="黑体" w:cs="微软雅黑" w:ascii="SimHei" w:hAnsi="SimHei"/>
          <w:sz w:val="27"/>
        </w:rPr>
        <w:t>3</w:t>
      </w:r>
      <w:r>
        <w:rPr>
          <w:rFonts w:ascii="SimHei" w:hAnsi="SimHei" w:cs="微软雅黑" w:eastAsia="黑体"/>
          <w:sz w:val="27"/>
        </w:rPr>
        <w:t>天或以上由首席合伙人批准；部门负责人请假由首席合伙人批准。</w:t>
      </w:r>
    </w:p>
    <w:p>
      <w:pPr>
        <w:pStyle w:val="Normal"/>
        <w:spacing w:lineRule="auto" w:line="288" w:before="0" w:after="500"/>
        <w:ind w:firstLine="540"/>
        <w:rPr>
          <w:rFonts w:ascii="微软雅黑" w:hAnsi="微软雅黑" w:eastAsia="微软雅黑" w:cs="微软雅黑"/>
          <w:sz w:val="27"/>
        </w:rPr>
      </w:pPr>
      <w:r>
        <w:rPr>
          <w:rFonts w:ascii="SimHei" w:hAnsi="SimHei" w:cs="微软雅黑" w:eastAsia="黑体"/>
          <w:sz w:val="27"/>
        </w:rPr>
        <w:t>请假在天之内的必须提前</w:t>
      </w:r>
      <w:r>
        <w:rPr>
          <w:rFonts w:eastAsia="黑体" w:cs="微软雅黑" w:ascii="SimHei" w:hAnsi="SimHei"/>
          <w:sz w:val="27"/>
        </w:rPr>
        <w:t>2</w:t>
      </w:r>
      <w:r>
        <w:rPr>
          <w:rFonts w:ascii="SimHei" w:hAnsi="SimHei" w:cs="微软雅黑" w:eastAsia="黑体"/>
          <w:sz w:val="27"/>
        </w:rPr>
        <w:t>天提出申请；申请</w:t>
      </w:r>
      <w:r>
        <w:rPr>
          <w:rFonts w:eastAsia="黑体" w:cs="微软雅黑" w:ascii="SimHei" w:hAnsi="SimHei"/>
          <w:sz w:val="27"/>
        </w:rPr>
        <w:t>2</w:t>
      </w:r>
      <w:r>
        <w:rPr>
          <w:rFonts w:ascii="SimHei" w:hAnsi="SimHei" w:cs="微软雅黑" w:eastAsia="黑体"/>
          <w:sz w:val="27"/>
        </w:rPr>
        <w:t>天以上的必须提前</w:t>
      </w:r>
      <w:r>
        <w:rPr>
          <w:rFonts w:eastAsia="黑体" w:cs="微软雅黑" w:ascii="SimHei" w:hAnsi="SimHei"/>
          <w:sz w:val="27"/>
        </w:rPr>
        <w:t>3</w:t>
      </w:r>
      <w:r>
        <w:rPr>
          <w:rFonts w:ascii="SimHei" w:hAnsi="SimHei" w:cs="微软雅黑" w:eastAsia="黑体"/>
          <w:sz w:val="27"/>
        </w:rPr>
        <w:t>天提出申请（病假除外）。</w:t>
      </w:r>
    </w:p>
    <w:p>
      <w:pPr>
        <w:pStyle w:val="Normal"/>
        <w:spacing w:lineRule="auto" w:line="288" w:before="0" w:after="500"/>
        <w:ind w:firstLine="540"/>
        <w:jc w:val="center"/>
        <w:rPr>
          <w:rFonts w:ascii="微软雅黑" w:hAnsi="微软雅黑" w:eastAsia="微软雅黑" w:cs="微软雅黑"/>
          <w:b/>
          <w:b/>
          <w:bCs/>
          <w:sz w:val="27"/>
        </w:rPr>
      </w:pPr>
      <w:r>
        <w:rPr>
          <w:rFonts w:ascii="SimHei" w:hAnsi="SimHei" w:cs="微软雅黑" w:eastAsia="黑体"/>
          <w:b/>
          <w:bCs/>
          <w:sz w:val="27"/>
        </w:rPr>
        <w:t>第五部分  保密制度</w:t>
      </w:r>
    </w:p>
    <w:p>
      <w:pPr>
        <w:pStyle w:val="Normal"/>
        <w:spacing w:lineRule="auto" w:line="288" w:before="0" w:after="500"/>
        <w:ind w:firstLine="540"/>
        <w:rPr>
          <w:rFonts w:ascii="微软雅黑" w:hAnsi="微软雅黑" w:eastAsia="微软雅黑" w:cs="微软雅黑"/>
          <w:sz w:val="27"/>
        </w:rPr>
      </w:pPr>
      <w:r>
        <w:rPr>
          <w:rFonts w:ascii="SimHei" w:hAnsi="SimHei" w:cs="微软雅黑" w:eastAsia="黑体"/>
          <w:sz w:val="27"/>
        </w:rPr>
        <w:t>客户信息、经营及事务所商业信息是所内员工辛勤劳动的成果，是天和道最重要的资源之一。保护不严，意味着商业秘密的流失，会降低甚至丧失我们的核心竞争力。因此，天和道员工必须作到：</w:t>
      </w:r>
    </w:p>
    <w:p>
      <w:pPr>
        <w:pStyle w:val="Normal"/>
        <w:spacing w:lineRule="auto" w:line="288" w:before="0" w:after="500"/>
        <w:ind w:firstLine="540"/>
        <w:rPr>
          <w:rFonts w:ascii="微软雅黑" w:hAnsi="微软雅黑" w:eastAsia="微软雅黑" w:cs="微软雅黑"/>
          <w:sz w:val="27"/>
        </w:rPr>
      </w:pPr>
      <w:r>
        <w:rPr>
          <w:rFonts w:ascii="SimHei" w:hAnsi="SimHei" w:cs="微软雅黑" w:eastAsia="黑体"/>
          <w:sz w:val="27"/>
        </w:rPr>
        <w:t>不在公共场合谈论客户信息或评论客户；</w:t>
      </w:r>
    </w:p>
    <w:p>
      <w:pPr>
        <w:pStyle w:val="Normal"/>
        <w:spacing w:lineRule="auto" w:line="288" w:before="0" w:after="500"/>
        <w:ind w:firstLine="540"/>
        <w:rPr>
          <w:rFonts w:ascii="微软雅黑" w:hAnsi="微软雅黑" w:eastAsia="微软雅黑" w:cs="微软雅黑"/>
          <w:sz w:val="27"/>
        </w:rPr>
      </w:pPr>
      <w:r>
        <w:rPr>
          <w:rFonts w:ascii="SimHei" w:hAnsi="SimHei" w:cs="微软雅黑" w:eastAsia="黑体"/>
          <w:sz w:val="27"/>
        </w:rPr>
        <w:t>只向直接上级汇报工作，涉及本所商业或经营秘密时应保证无其他人员在场；</w:t>
      </w:r>
    </w:p>
    <w:p>
      <w:pPr>
        <w:pStyle w:val="Normal"/>
        <w:spacing w:lineRule="auto" w:line="288" w:before="0" w:after="500"/>
        <w:ind w:firstLine="540"/>
        <w:rPr>
          <w:rFonts w:ascii="微软雅黑" w:hAnsi="微软雅黑" w:eastAsia="微软雅黑" w:cs="微软雅黑"/>
          <w:sz w:val="27"/>
        </w:rPr>
      </w:pPr>
      <w:r>
        <w:rPr>
          <w:rFonts w:ascii="SimHei" w:hAnsi="SimHei" w:cs="微软雅黑" w:eastAsia="黑体"/>
          <w:sz w:val="27"/>
        </w:rPr>
        <w:t>签订的合同由财务部保管，未经首席合伙人书面同意，不得查阅、复制；</w:t>
      </w:r>
    </w:p>
    <w:p>
      <w:pPr>
        <w:pStyle w:val="Normal"/>
        <w:spacing w:lineRule="auto" w:line="288" w:before="0" w:after="500"/>
        <w:ind w:firstLine="540"/>
        <w:rPr>
          <w:rFonts w:ascii="微软雅黑" w:hAnsi="微软雅黑" w:eastAsia="微软雅黑" w:cs="微软雅黑"/>
          <w:sz w:val="27"/>
        </w:rPr>
      </w:pPr>
      <w:r>
        <w:rPr>
          <w:rFonts w:ascii="SimHei" w:hAnsi="SimHei" w:cs="微软雅黑" w:eastAsia="黑体"/>
          <w:sz w:val="27"/>
        </w:rPr>
        <w:t>律师间不得相互打听收费、服务方式、服务进度等信息，也不得向他人打听；</w:t>
      </w:r>
    </w:p>
    <w:p>
      <w:pPr>
        <w:pStyle w:val="Normal"/>
        <w:spacing w:lineRule="auto" w:line="288" w:before="0" w:after="500"/>
        <w:ind w:firstLine="540"/>
        <w:rPr>
          <w:rFonts w:ascii="微软雅黑" w:hAnsi="微软雅黑" w:eastAsia="微软雅黑" w:cs="微软雅黑"/>
          <w:sz w:val="27"/>
        </w:rPr>
      </w:pPr>
      <w:r>
        <w:rPr>
          <w:rFonts w:ascii="SimHei" w:hAnsi="SimHei" w:cs="微软雅黑" w:eastAsia="黑体"/>
          <w:sz w:val="27"/>
        </w:rPr>
        <w:t>办公区的保密管理：</w:t>
      </w:r>
    </w:p>
    <w:p>
      <w:pPr>
        <w:pStyle w:val="Normal"/>
        <w:spacing w:lineRule="auto" w:line="288" w:before="0" w:after="500"/>
        <w:ind w:firstLine="540"/>
        <w:rPr>
          <w:rFonts w:ascii="微软雅黑" w:hAnsi="微软雅黑" w:eastAsia="微软雅黑" w:cs="微软雅黑"/>
          <w:sz w:val="27"/>
        </w:rPr>
      </w:pPr>
      <w:r>
        <w:rPr>
          <w:rFonts w:ascii="SimHei" w:hAnsi="SimHei" w:cs="微软雅黑" w:eastAsia="黑体"/>
          <w:sz w:val="27"/>
        </w:rPr>
        <w:t>未经律师允许，不进入律师独立办公室；</w:t>
      </w:r>
    </w:p>
    <w:p>
      <w:pPr>
        <w:pStyle w:val="Normal"/>
        <w:spacing w:lineRule="auto" w:line="288" w:before="0" w:after="500"/>
        <w:ind w:firstLine="540"/>
        <w:rPr>
          <w:rFonts w:ascii="微软雅黑" w:hAnsi="微软雅黑" w:eastAsia="微软雅黑" w:cs="微软雅黑"/>
          <w:sz w:val="27"/>
        </w:rPr>
      </w:pPr>
      <w:r>
        <w:rPr>
          <w:rFonts w:ascii="SimHei" w:hAnsi="SimHei" w:cs="微软雅黑" w:eastAsia="黑体"/>
          <w:sz w:val="27"/>
        </w:rPr>
        <w:t>妥善保管卷宗，不得放置在开放式书架上；</w:t>
      </w:r>
    </w:p>
    <w:p>
      <w:pPr>
        <w:pStyle w:val="Normal"/>
        <w:spacing w:lineRule="auto" w:line="288" w:before="0" w:after="500"/>
        <w:ind w:firstLine="540"/>
        <w:rPr>
          <w:rFonts w:ascii="微软雅黑" w:hAnsi="微软雅黑" w:eastAsia="微软雅黑" w:cs="微软雅黑"/>
          <w:sz w:val="27"/>
        </w:rPr>
      </w:pPr>
      <w:r>
        <w:rPr>
          <w:rFonts w:ascii="SimHei" w:hAnsi="SimHei" w:cs="微软雅黑" w:eastAsia="黑体"/>
          <w:sz w:val="27"/>
        </w:rPr>
        <w:t>未经律师允许，不得翻阅律师承办的卷宗；</w:t>
      </w:r>
    </w:p>
    <w:p>
      <w:pPr>
        <w:pStyle w:val="Normal"/>
        <w:spacing w:lineRule="auto" w:line="288" w:before="0" w:after="500"/>
        <w:ind w:firstLine="540"/>
        <w:rPr>
          <w:rFonts w:ascii="微软雅黑" w:hAnsi="微软雅黑" w:eastAsia="微软雅黑" w:cs="微软雅黑"/>
          <w:sz w:val="27"/>
        </w:rPr>
      </w:pPr>
      <w:r>
        <w:rPr>
          <w:rFonts w:ascii="SimHei" w:hAnsi="SimHei" w:cs="微软雅黑" w:eastAsia="黑体"/>
          <w:sz w:val="27"/>
        </w:rPr>
        <w:t>家属不得在律师办公室逗留；</w:t>
      </w:r>
    </w:p>
    <w:p>
      <w:pPr>
        <w:pStyle w:val="Normal"/>
        <w:spacing w:lineRule="auto" w:line="288" w:before="0" w:after="500"/>
        <w:ind w:firstLine="540"/>
        <w:rPr>
          <w:rFonts w:ascii="微软雅黑" w:hAnsi="微软雅黑" w:eastAsia="微软雅黑" w:cs="微软雅黑"/>
          <w:sz w:val="27"/>
        </w:rPr>
      </w:pPr>
      <w:r>
        <w:rPr>
          <w:rFonts w:ascii="SimHei" w:hAnsi="SimHei" w:cs="微软雅黑" w:eastAsia="黑体"/>
          <w:sz w:val="27"/>
        </w:rPr>
        <w:t>对客户及朋友的接待只能在会议室和洽谈区进行；</w:t>
      </w:r>
    </w:p>
    <w:p>
      <w:pPr>
        <w:pStyle w:val="Normal"/>
        <w:spacing w:lineRule="auto" w:line="288" w:before="0" w:after="500"/>
        <w:ind w:firstLine="540"/>
        <w:rPr>
          <w:rFonts w:ascii="微软雅黑" w:hAnsi="微软雅黑" w:eastAsia="微软雅黑" w:cs="微软雅黑"/>
          <w:sz w:val="27"/>
        </w:rPr>
      </w:pPr>
      <w:r>
        <w:rPr>
          <w:rFonts w:ascii="SimHei" w:hAnsi="SimHei" w:cs="微软雅黑" w:eastAsia="黑体"/>
          <w:sz w:val="27"/>
        </w:rPr>
        <w:t>对具有保密性的内控文件要采取保密措施，除财务人员外，不得在财务室内休息、闲聊。</w:t>
      </w:r>
    </w:p>
    <w:p>
      <w:pPr>
        <w:pStyle w:val="Normal"/>
        <w:spacing w:lineRule="auto" w:line="288" w:before="0" w:after="500"/>
        <w:ind w:firstLine="540"/>
        <w:rPr>
          <w:rFonts w:ascii="微软雅黑" w:hAnsi="微软雅黑" w:eastAsia="微软雅黑" w:cs="微软雅黑"/>
          <w:b/>
          <w:b/>
          <w:bCs/>
          <w:sz w:val="27"/>
        </w:rPr>
      </w:pPr>
      <w:r>
        <w:rPr>
          <w:rFonts w:ascii="SimHei" w:hAnsi="SimHei" w:cs="微软雅黑" w:eastAsia="黑体"/>
          <w:b/>
          <w:bCs/>
          <w:sz w:val="27"/>
        </w:rPr>
        <w:t>商业秘密就在您身边，请您保护事务所的商业秘密！</w:t>
      </w:r>
    </w:p>
    <w:p>
      <w:pPr>
        <w:pStyle w:val="Normal"/>
        <w:spacing w:lineRule="auto" w:line="288" w:before="0" w:after="500"/>
        <w:ind w:firstLine="540"/>
        <w:rPr>
          <w:rFonts w:ascii="微软雅黑" w:hAnsi="微软雅黑" w:eastAsia="微软雅黑" w:cs="微软雅黑"/>
          <w:b/>
          <w:b/>
          <w:bCs/>
          <w:sz w:val="27"/>
        </w:rPr>
      </w:pPr>
      <w:r>
        <w:rPr>
          <w:rFonts w:ascii="SimHei" w:hAnsi="SimHei" w:cs="微软雅黑" w:eastAsia="黑体"/>
          <w:b/>
          <w:bCs/>
          <w:sz w:val="27"/>
        </w:rPr>
        <w:t>守住事务所的秘密，就是守住我们的竞争力，守住我们的未来！</w:t>
      </w:r>
    </w:p>
    <w:p>
      <w:pPr>
        <w:pStyle w:val="Normal"/>
        <w:spacing w:lineRule="auto" w:line="288" w:before="0" w:after="500"/>
        <w:ind w:firstLine="540"/>
        <w:jc w:val="center"/>
        <w:rPr>
          <w:rFonts w:ascii="微软雅黑" w:hAnsi="微软雅黑" w:eastAsia="微软雅黑" w:cs="微软雅黑"/>
          <w:b/>
          <w:b/>
          <w:bCs/>
          <w:sz w:val="27"/>
        </w:rPr>
      </w:pPr>
      <w:r>
        <w:rPr>
          <w:rFonts w:ascii="SimHei" w:hAnsi="SimHei" w:cs="微软雅黑" w:eastAsia="黑体"/>
          <w:b/>
          <w:bCs/>
          <w:sz w:val="27"/>
        </w:rPr>
        <w:t>第六部分  财务管理制度</w:t>
      </w:r>
    </w:p>
    <w:p>
      <w:pPr>
        <w:pStyle w:val="Normal"/>
        <w:tabs>
          <w:tab w:val="clear" w:pos="420"/>
          <w:tab w:val="left" w:pos="360" w:leader="none"/>
        </w:tabs>
        <w:spacing w:lineRule="auto" w:line="288" w:before="0" w:after="500"/>
        <w:ind w:firstLine="540"/>
        <w:rPr>
          <w:rFonts w:ascii="微软雅黑" w:hAnsi="微软雅黑" w:eastAsia="微软雅黑" w:cs="微软雅黑"/>
          <w:b/>
          <w:b/>
          <w:bCs/>
          <w:sz w:val="27"/>
        </w:rPr>
      </w:pPr>
      <w:r>
        <w:rPr>
          <w:rFonts w:ascii="SimHei" w:hAnsi="SimHei" w:cs="微软雅黑" w:eastAsia="黑体"/>
          <w:b/>
          <w:bCs/>
          <w:sz w:val="27"/>
        </w:rPr>
        <w:t>一、关于交通费用报销的相关规定</w:t>
      </w:r>
    </w:p>
    <w:p>
      <w:pPr>
        <w:pStyle w:val="Normal"/>
        <w:spacing w:lineRule="auto" w:line="288" w:before="0" w:after="500"/>
        <w:ind w:firstLine="540"/>
        <w:rPr>
          <w:rFonts w:ascii="微软雅黑" w:hAnsi="微软雅黑" w:eastAsia="微软雅黑" w:cs="微软雅黑"/>
          <w:sz w:val="27"/>
        </w:rPr>
      </w:pPr>
      <w:r>
        <w:rPr>
          <w:rFonts w:eastAsia="黑体" w:cs="微软雅黑" w:ascii="SimHei" w:hAnsi="SimHei"/>
          <w:sz w:val="27"/>
        </w:rPr>
        <w:t xml:space="preserve">1. </w:t>
      </w:r>
      <w:r>
        <w:rPr>
          <w:rFonts w:ascii="SimHei" w:hAnsi="SimHei" w:cs="微软雅黑" w:eastAsia="黑体"/>
          <w:sz w:val="27"/>
        </w:rPr>
        <w:t>据实。律师外出办理公事，应在“工作记录单”上详细记录所发生的交通费用情况，回来后及时填写交通费报销单。交通费必须据实报销，任何人不得多报、瞒报交通费用。</w:t>
      </w:r>
    </w:p>
    <w:p>
      <w:pPr>
        <w:pStyle w:val="Normal"/>
        <w:spacing w:lineRule="auto" w:line="288" w:before="0" w:after="500"/>
        <w:ind w:firstLine="540"/>
        <w:rPr>
          <w:rFonts w:ascii="微软雅黑" w:hAnsi="微软雅黑" w:eastAsia="微软雅黑" w:cs="微软雅黑"/>
          <w:sz w:val="27"/>
        </w:rPr>
      </w:pPr>
      <w:r>
        <w:rPr>
          <w:rFonts w:eastAsia="黑体" w:cs="微软雅黑" w:ascii="SimHei" w:hAnsi="SimHei"/>
          <w:sz w:val="27"/>
        </w:rPr>
        <w:t xml:space="preserve">2. </w:t>
      </w:r>
      <w:r>
        <w:rPr>
          <w:rFonts w:ascii="SimHei" w:hAnsi="SimHei" w:cs="微软雅黑" w:eastAsia="黑体"/>
          <w:sz w:val="27"/>
        </w:rPr>
        <w:t>定时。每周发生的交通费用必须在本周星期五下班前交财务部，最迟不得超过下周一十二时，否则一律不予报销。</w:t>
      </w:r>
    </w:p>
    <w:p>
      <w:pPr>
        <w:pStyle w:val="Normal"/>
        <w:tabs>
          <w:tab w:val="clear" w:pos="420"/>
          <w:tab w:val="left" w:pos="360" w:leader="none"/>
        </w:tabs>
        <w:spacing w:lineRule="auto" w:line="288" w:before="0" w:after="500"/>
        <w:ind w:firstLine="540"/>
        <w:rPr>
          <w:rFonts w:ascii="微软雅黑" w:hAnsi="微软雅黑" w:eastAsia="微软雅黑" w:cs="微软雅黑"/>
          <w:b/>
          <w:b/>
          <w:bCs/>
          <w:sz w:val="27"/>
        </w:rPr>
      </w:pPr>
      <w:r>
        <w:rPr>
          <w:rFonts w:ascii="SimHei" w:hAnsi="SimHei" w:cs="微软雅黑" w:eastAsia="黑体"/>
          <w:b/>
          <w:bCs/>
          <w:sz w:val="27"/>
        </w:rPr>
        <w:t>二、差旅费的报销</w:t>
      </w:r>
    </w:p>
    <w:p>
      <w:pPr>
        <w:pStyle w:val="Normal"/>
        <w:spacing w:lineRule="auto" w:line="288" w:before="0" w:after="500"/>
        <w:ind w:firstLine="540"/>
        <w:rPr>
          <w:rFonts w:ascii="微软雅黑" w:hAnsi="微软雅黑" w:eastAsia="微软雅黑" w:cs="微软雅黑"/>
          <w:sz w:val="27"/>
        </w:rPr>
      </w:pPr>
      <w:r>
        <w:rPr>
          <w:rFonts w:eastAsia="黑体" w:cs="微软雅黑" w:ascii="SimHei" w:hAnsi="SimHei"/>
          <w:sz w:val="27"/>
        </w:rPr>
        <w:t xml:space="preserve">1. </w:t>
      </w:r>
      <w:r>
        <w:rPr>
          <w:rFonts w:ascii="SimHei" w:hAnsi="SimHei" w:cs="微软雅黑" w:eastAsia="黑体"/>
          <w:sz w:val="27"/>
        </w:rPr>
        <w:t>出差人员出差之前必须到财务部领取“出差申请单”或凭相关通知，经主任批准签字后方可到财务部按批准金额预借差旅费。</w:t>
      </w:r>
    </w:p>
    <w:p>
      <w:pPr>
        <w:pStyle w:val="Normal"/>
        <w:spacing w:lineRule="auto" w:line="288" w:before="0" w:after="500"/>
        <w:ind w:firstLine="540"/>
        <w:rPr>
          <w:rFonts w:ascii="微软雅黑" w:hAnsi="微软雅黑" w:eastAsia="微软雅黑" w:cs="微软雅黑"/>
          <w:sz w:val="27"/>
        </w:rPr>
      </w:pPr>
      <w:r>
        <w:rPr>
          <w:rFonts w:eastAsia="黑体" w:cs="微软雅黑" w:ascii="SimHei" w:hAnsi="SimHei"/>
          <w:sz w:val="27"/>
        </w:rPr>
        <w:t xml:space="preserve">2. </w:t>
      </w:r>
      <w:r>
        <w:rPr>
          <w:rFonts w:ascii="SimHei" w:hAnsi="SimHei" w:cs="微软雅黑" w:eastAsia="黑体"/>
          <w:sz w:val="27"/>
        </w:rPr>
        <w:t>出差人员应在返所后的下一周内报销差旅费用，不按时报销者，每逾期一天罚款</w:t>
      </w:r>
      <w:r>
        <w:rPr>
          <w:rFonts w:eastAsia="黑体" w:cs="微软雅黑" w:ascii="SimHei" w:hAnsi="SimHei"/>
          <w:sz w:val="27"/>
        </w:rPr>
        <w:t>50</w:t>
      </w:r>
      <w:r>
        <w:rPr>
          <w:rFonts w:ascii="SimHei" w:hAnsi="SimHei" w:cs="微软雅黑" w:eastAsia="黑体"/>
          <w:sz w:val="27"/>
        </w:rPr>
        <w:t>元，逾期一个月者差旅费不予报销。</w:t>
      </w:r>
    </w:p>
    <w:p>
      <w:pPr>
        <w:pStyle w:val="Normal"/>
        <w:spacing w:lineRule="auto" w:line="288" w:before="0" w:after="500"/>
        <w:ind w:firstLine="540"/>
        <w:rPr>
          <w:rFonts w:ascii="微软雅黑" w:hAnsi="微软雅黑" w:eastAsia="微软雅黑" w:cs="微软雅黑"/>
          <w:sz w:val="27"/>
        </w:rPr>
      </w:pPr>
      <w:r>
        <w:rPr>
          <w:rFonts w:eastAsia="黑体" w:cs="微软雅黑" w:ascii="SimHei" w:hAnsi="SimHei"/>
          <w:sz w:val="27"/>
        </w:rPr>
        <w:t xml:space="preserve">3. </w:t>
      </w:r>
      <w:r>
        <w:rPr>
          <w:rFonts w:ascii="SimHei" w:hAnsi="SimHei" w:cs="微软雅黑" w:eastAsia="黑体"/>
          <w:sz w:val="27"/>
        </w:rPr>
        <w:t>无“出差申请单”或相关通知者差旅费不予报销。</w:t>
      </w:r>
    </w:p>
    <w:p>
      <w:pPr>
        <w:pStyle w:val="Normal"/>
        <w:spacing w:lineRule="auto" w:line="288" w:before="0" w:after="500"/>
        <w:ind w:firstLine="540"/>
        <w:rPr>
          <w:rFonts w:ascii="微软雅黑" w:hAnsi="微软雅黑" w:eastAsia="微软雅黑" w:cs="微软雅黑"/>
          <w:sz w:val="27"/>
        </w:rPr>
      </w:pPr>
      <w:r>
        <w:rPr>
          <w:rFonts w:eastAsia="黑体" w:cs="微软雅黑" w:ascii="SimHei" w:hAnsi="SimHei"/>
          <w:sz w:val="27"/>
        </w:rPr>
        <w:t xml:space="preserve">4. </w:t>
      </w:r>
      <w:r>
        <w:rPr>
          <w:rFonts w:ascii="SimHei" w:hAnsi="SimHei" w:cs="微软雅黑" w:eastAsia="黑体"/>
          <w:sz w:val="27"/>
        </w:rPr>
        <w:t>差旅费标准：</w:t>
      </w:r>
    </w:p>
    <w:p>
      <w:pPr>
        <w:pStyle w:val="Normal"/>
        <w:spacing w:lineRule="auto" w:line="288" w:before="0" w:after="500"/>
        <w:ind w:firstLine="540"/>
        <w:rPr>
          <w:rFonts w:ascii="微软雅黑" w:hAnsi="微软雅黑" w:eastAsia="微软雅黑" w:cs="微软雅黑"/>
          <w:sz w:val="27"/>
        </w:rPr>
      </w:pPr>
      <w:r>
        <w:rPr>
          <w:rFonts w:ascii="SimHei" w:hAnsi="SimHei" w:cs="微软雅黑" w:eastAsia="黑体"/>
          <w:sz w:val="27"/>
        </w:rPr>
        <w:t>（</w:t>
      </w:r>
      <w:r>
        <w:rPr>
          <w:rFonts w:eastAsia="黑体" w:cs="微软雅黑" w:ascii="SimHei" w:hAnsi="SimHei"/>
          <w:sz w:val="27"/>
        </w:rPr>
        <w:t>1</w:t>
      </w:r>
      <w:r>
        <w:rPr>
          <w:rFonts w:ascii="SimHei" w:hAnsi="SimHei" w:cs="微软雅黑" w:eastAsia="黑体"/>
          <w:sz w:val="27"/>
        </w:rPr>
        <w:t>）住宿费：按出差实际住宿天数计算，每天最高报销标准为：省内</w:t>
      </w:r>
      <w:r>
        <w:rPr>
          <w:rFonts w:eastAsia="黑体" w:cs="微软雅黑" w:ascii="SimHei" w:hAnsi="SimHei"/>
          <w:sz w:val="27"/>
        </w:rPr>
        <w:t>150</w:t>
      </w:r>
      <w:r>
        <w:rPr>
          <w:rFonts w:ascii="SimHei" w:hAnsi="SimHei" w:cs="微软雅黑" w:eastAsia="黑体"/>
          <w:sz w:val="27"/>
        </w:rPr>
        <w:t>元</w:t>
      </w:r>
      <w:r>
        <w:rPr>
          <w:rFonts w:eastAsia="黑体" w:cs="微软雅黑" w:ascii="SimHei" w:hAnsi="SimHei"/>
          <w:sz w:val="27"/>
        </w:rPr>
        <w:t>/</w:t>
      </w:r>
      <w:r>
        <w:rPr>
          <w:rFonts w:ascii="SimHei" w:hAnsi="SimHei" w:cs="微软雅黑" w:eastAsia="黑体"/>
          <w:sz w:val="27"/>
        </w:rPr>
        <w:t>天；省外一般地区每天</w:t>
      </w:r>
      <w:r>
        <w:rPr>
          <w:rFonts w:eastAsia="黑体" w:cs="微软雅黑" w:ascii="SimHei" w:hAnsi="SimHei"/>
          <w:sz w:val="27"/>
        </w:rPr>
        <w:t>280</w:t>
      </w:r>
      <w:r>
        <w:rPr>
          <w:rFonts w:ascii="SimHei" w:hAnsi="SimHei" w:cs="微软雅黑" w:eastAsia="黑体"/>
          <w:sz w:val="27"/>
        </w:rPr>
        <w:t>员元</w:t>
      </w:r>
      <w:r>
        <w:rPr>
          <w:rFonts w:eastAsia="黑体" w:cs="微软雅黑" w:ascii="SimHei" w:hAnsi="SimHei"/>
          <w:sz w:val="27"/>
        </w:rPr>
        <w:t>/</w:t>
      </w:r>
      <w:r>
        <w:rPr>
          <w:rFonts w:ascii="SimHei" w:hAnsi="SimHei" w:cs="微软雅黑" w:eastAsia="黑体"/>
          <w:sz w:val="27"/>
        </w:rPr>
        <w:t>天；省外特殊地区（专指深圳、珠海、北京、上海、广州）</w:t>
      </w:r>
      <w:r>
        <w:rPr>
          <w:rFonts w:eastAsia="黑体" w:cs="微软雅黑" w:ascii="SimHei" w:hAnsi="SimHei"/>
          <w:sz w:val="27"/>
        </w:rPr>
        <w:t>400</w:t>
      </w:r>
      <w:r>
        <w:rPr>
          <w:rFonts w:ascii="SimHei" w:hAnsi="SimHei" w:cs="微软雅黑" w:eastAsia="黑体"/>
          <w:sz w:val="27"/>
        </w:rPr>
        <w:t>元</w:t>
      </w:r>
      <w:r>
        <w:rPr>
          <w:rFonts w:eastAsia="黑体" w:cs="微软雅黑" w:ascii="SimHei" w:hAnsi="SimHei"/>
          <w:sz w:val="27"/>
        </w:rPr>
        <w:t>/</w:t>
      </w:r>
      <w:r>
        <w:rPr>
          <w:rFonts w:ascii="SimHei" w:hAnsi="SimHei" w:cs="微软雅黑" w:eastAsia="黑体"/>
          <w:sz w:val="27"/>
        </w:rPr>
        <w:t>天。</w:t>
      </w:r>
    </w:p>
    <w:p>
      <w:pPr>
        <w:pStyle w:val="Normal"/>
        <w:spacing w:lineRule="auto" w:line="288" w:before="0" w:after="500"/>
        <w:ind w:firstLine="540"/>
        <w:rPr>
          <w:rFonts w:ascii="微软雅黑" w:hAnsi="微软雅黑" w:eastAsia="微软雅黑" w:cs="微软雅黑"/>
          <w:sz w:val="27"/>
        </w:rPr>
      </w:pPr>
      <w:r>
        <w:rPr>
          <w:rFonts w:ascii="SimHei" w:hAnsi="SimHei" w:cs="微软雅黑" w:eastAsia="黑体"/>
          <w:sz w:val="27"/>
        </w:rPr>
        <w:t>（</w:t>
      </w:r>
      <w:r>
        <w:rPr>
          <w:rFonts w:eastAsia="黑体" w:cs="微软雅黑" w:ascii="SimHei" w:hAnsi="SimHei"/>
          <w:sz w:val="27"/>
        </w:rPr>
        <w:t>2</w:t>
      </w:r>
      <w:r>
        <w:rPr>
          <w:rFonts w:ascii="SimHei" w:hAnsi="SimHei" w:cs="微软雅黑" w:eastAsia="黑体"/>
          <w:sz w:val="27"/>
        </w:rPr>
        <w:t>）出差补助：按途中实际天数，省内</w:t>
      </w:r>
      <w:r>
        <w:rPr>
          <w:rFonts w:eastAsia="黑体" w:cs="微软雅黑" w:ascii="SimHei" w:hAnsi="SimHei"/>
          <w:sz w:val="27"/>
        </w:rPr>
        <w:t>50</w:t>
      </w:r>
      <w:r>
        <w:rPr>
          <w:rFonts w:ascii="SimHei" w:hAnsi="SimHei" w:cs="微软雅黑" w:eastAsia="黑体"/>
          <w:sz w:val="27"/>
        </w:rPr>
        <w:t>元</w:t>
      </w:r>
      <w:r>
        <w:rPr>
          <w:rFonts w:eastAsia="黑体" w:cs="微软雅黑" w:ascii="SimHei" w:hAnsi="SimHei"/>
          <w:sz w:val="27"/>
        </w:rPr>
        <w:t>/</w:t>
      </w:r>
      <w:r>
        <w:rPr>
          <w:rFonts w:ascii="SimHei" w:hAnsi="SimHei" w:cs="微软雅黑" w:eastAsia="黑体"/>
          <w:sz w:val="27"/>
        </w:rPr>
        <w:t>天，省外</w:t>
      </w:r>
      <w:r>
        <w:rPr>
          <w:rFonts w:eastAsia="黑体" w:cs="微软雅黑" w:ascii="SimHei" w:hAnsi="SimHei"/>
          <w:sz w:val="27"/>
        </w:rPr>
        <w:t>100</w:t>
      </w:r>
      <w:r>
        <w:rPr>
          <w:rFonts w:ascii="SimHei" w:hAnsi="SimHei" w:cs="微软雅黑" w:eastAsia="黑体"/>
          <w:sz w:val="27"/>
        </w:rPr>
        <w:t>元</w:t>
      </w:r>
      <w:r>
        <w:rPr>
          <w:rFonts w:eastAsia="黑体" w:cs="微软雅黑" w:ascii="SimHei" w:hAnsi="SimHei"/>
          <w:sz w:val="27"/>
        </w:rPr>
        <w:t>/</w:t>
      </w:r>
      <w:r>
        <w:rPr>
          <w:rFonts w:ascii="SimHei" w:hAnsi="SimHei" w:cs="微软雅黑" w:eastAsia="黑体"/>
          <w:sz w:val="27"/>
        </w:rPr>
        <w:t>天。</w:t>
      </w:r>
    </w:p>
    <w:p>
      <w:pPr>
        <w:pStyle w:val="Normal"/>
        <w:spacing w:lineRule="auto" w:line="288" w:before="0" w:after="500"/>
        <w:ind w:firstLine="540"/>
        <w:rPr>
          <w:rFonts w:ascii="微软雅黑" w:hAnsi="微软雅黑" w:eastAsia="微软雅黑" w:cs="微软雅黑"/>
          <w:sz w:val="27"/>
        </w:rPr>
      </w:pPr>
      <w:r>
        <w:rPr>
          <w:rFonts w:ascii="SimHei" w:hAnsi="SimHei" w:cs="微软雅黑" w:eastAsia="黑体"/>
          <w:sz w:val="27"/>
        </w:rPr>
        <w:t>（</w:t>
      </w:r>
      <w:r>
        <w:rPr>
          <w:rFonts w:eastAsia="黑体" w:cs="微软雅黑" w:ascii="SimHei" w:hAnsi="SimHei"/>
          <w:sz w:val="27"/>
        </w:rPr>
        <w:t>3</w:t>
      </w:r>
      <w:r>
        <w:rPr>
          <w:rFonts w:ascii="SimHei" w:hAnsi="SimHei" w:cs="微软雅黑" w:eastAsia="黑体"/>
          <w:sz w:val="27"/>
        </w:rPr>
        <w:t>）长途交通费用以及出差期间发生的市内交通费用据实票报销。</w:t>
      </w:r>
    </w:p>
    <w:p>
      <w:pPr>
        <w:pStyle w:val="Normal"/>
        <w:spacing w:lineRule="auto" w:line="288" w:before="0" w:after="500"/>
        <w:ind w:firstLine="540"/>
        <w:rPr>
          <w:rFonts w:ascii="微软雅黑" w:hAnsi="微软雅黑" w:eastAsia="微软雅黑" w:cs="微软雅黑"/>
          <w:sz w:val="27"/>
        </w:rPr>
      </w:pPr>
      <w:r>
        <w:rPr>
          <w:rFonts w:ascii="SimHei" w:hAnsi="SimHei" w:cs="微软雅黑" w:eastAsia="黑体"/>
          <w:sz w:val="27"/>
        </w:rPr>
        <w:t>（</w:t>
      </w:r>
      <w:r>
        <w:rPr>
          <w:rFonts w:eastAsia="黑体" w:cs="微软雅黑" w:ascii="SimHei" w:hAnsi="SimHei"/>
          <w:sz w:val="27"/>
        </w:rPr>
        <w:t>4</w:t>
      </w:r>
      <w:r>
        <w:rPr>
          <w:rFonts w:ascii="SimHei" w:hAnsi="SimHei" w:cs="微软雅黑" w:eastAsia="黑体"/>
          <w:sz w:val="27"/>
        </w:rPr>
        <w:t>）到外地开会、参加学习班的不报销补助费，只报销交通费、住宿费和会务费。</w:t>
      </w:r>
      <w:r>
        <w:rPr>
          <w:rFonts w:ascii="SimHei" w:hAnsi="SimHei" w:eastAsia="黑体"/>
        </w:rPr>
      </w:r>
    </w:p>
    <w:p>
      <w:pPr>
        <w:pStyle w:val="Normal"/>
        <w:spacing w:lineRule="auto" w:line="288" w:before="0" w:after="500"/>
        <w:ind w:firstLine="540"/>
        <w:jc w:val="center"/>
        <w:rPr>
          <w:rFonts w:ascii="微软雅黑" w:hAnsi="微软雅黑" w:eastAsia="微软雅黑" w:cs="微软雅黑"/>
          <w:sz w:val="27"/>
        </w:rPr>
      </w:pPr>
      <w:r>
        <w:rPr>
          <w:rFonts w:eastAsia="黑体" w:cs="微软雅黑" w:ascii="SimHei" w:hAnsi="SimHei"/>
          <w:sz w:val="27"/>
        </w:rPr>
      </w:r>
    </w:p>
    <w:p>
      <w:pPr>
        <w:pStyle w:val="Normal"/>
        <w:spacing w:lineRule="auto" w:line="288" w:before="0" w:after="500"/>
        <w:ind w:firstLine="540"/>
        <w:jc w:val="center"/>
        <w:rPr>
          <w:rFonts w:ascii="微软雅黑" w:hAnsi="微软雅黑" w:eastAsia="微软雅黑" w:cs="微软雅黑"/>
          <w:b/>
          <w:b/>
          <w:bCs/>
          <w:sz w:val="27"/>
        </w:rPr>
      </w:pPr>
      <w:r>
        <w:rPr>
          <w:rFonts w:ascii="SimHei" w:hAnsi="SimHei" w:cs="微软雅黑" w:eastAsia="黑体"/>
          <w:b/>
          <w:bCs/>
          <w:sz w:val="27"/>
        </w:rPr>
        <w:t>第二篇</w:t>
      </w:r>
    </w:p>
    <w:p>
      <w:pPr>
        <w:pStyle w:val="Normal"/>
        <w:spacing w:lineRule="auto" w:line="288" w:before="0" w:after="500"/>
        <w:ind w:firstLine="540"/>
        <w:jc w:val="center"/>
        <w:rPr>
          <w:rFonts w:ascii="微软雅黑" w:hAnsi="微软雅黑" w:eastAsia="微软雅黑" w:cs="微软雅黑"/>
          <w:b/>
          <w:b/>
          <w:bCs/>
          <w:sz w:val="27"/>
        </w:rPr>
      </w:pPr>
      <w:r>
        <w:rPr>
          <w:rFonts w:ascii="SimHei" w:hAnsi="SimHei" w:cs="微软雅黑" w:eastAsia="黑体"/>
          <w:b/>
          <w:bCs/>
          <w:sz w:val="27"/>
        </w:rPr>
        <w:t>法律服务操作规程</w:t>
      </w:r>
      <w:r>
        <w:rPr>
          <w:rFonts w:ascii="SimHei" w:hAnsi="SimHei" w:eastAsia="黑体"/>
        </w:rPr>
      </w:r>
    </w:p>
    <w:p>
      <w:pPr>
        <w:pStyle w:val="Normal"/>
        <w:spacing w:lineRule="auto" w:line="288" w:before="0" w:after="500"/>
        <w:ind w:firstLine="540"/>
        <w:jc w:val="center"/>
        <w:rPr>
          <w:rFonts w:ascii="微软雅黑" w:hAnsi="微软雅黑" w:eastAsia="微软雅黑" w:cs="微软雅黑"/>
          <w:sz w:val="27"/>
        </w:rPr>
      </w:pPr>
      <w:r>
        <w:rPr>
          <w:rFonts w:ascii="SimHei" w:hAnsi="SimHei" w:cs="微软雅黑" w:eastAsia="黑体"/>
          <w:b/>
          <w:bCs/>
          <w:sz w:val="27"/>
        </w:rPr>
        <w:t>第一部分  客户需求评审和收案</w:t>
      </w:r>
    </w:p>
    <w:p>
      <w:pPr>
        <w:pStyle w:val="Normal"/>
        <w:tabs>
          <w:tab w:val="clear" w:pos="420"/>
          <w:tab w:val="left" w:pos="360" w:leader="none"/>
        </w:tabs>
        <w:spacing w:lineRule="auto" w:line="288" w:before="0" w:after="500"/>
        <w:ind w:firstLine="540"/>
        <w:rPr>
          <w:rFonts w:ascii="微软雅黑" w:hAnsi="微软雅黑" w:eastAsia="微软雅黑" w:cs="微软雅黑"/>
          <w:b/>
          <w:b/>
          <w:bCs/>
          <w:sz w:val="27"/>
        </w:rPr>
      </w:pPr>
      <w:r>
        <w:rPr>
          <w:rFonts w:ascii="SimHei" w:hAnsi="SimHei" w:cs="微软雅黑" w:eastAsia="黑体"/>
          <w:b/>
          <w:bCs/>
          <w:sz w:val="27"/>
        </w:rPr>
        <w:t>一、收取原则及收案途径</w:t>
      </w:r>
    </w:p>
    <w:p>
      <w:pPr>
        <w:pStyle w:val="Normal"/>
        <w:tabs>
          <w:tab w:val="clear" w:pos="420"/>
          <w:tab w:val="left" w:pos="360" w:leader="none"/>
        </w:tabs>
        <w:spacing w:lineRule="auto" w:line="288" w:before="0" w:after="500"/>
        <w:ind w:firstLine="540"/>
        <w:rPr>
          <w:rFonts w:ascii="微软雅黑" w:hAnsi="微软雅黑" w:eastAsia="微软雅黑" w:cs="微软雅黑"/>
          <w:sz w:val="27"/>
        </w:rPr>
      </w:pPr>
      <w:r>
        <w:rPr>
          <w:rFonts w:eastAsia="黑体" w:cs="微软雅黑" w:ascii="SimHei" w:hAnsi="SimHei"/>
          <w:sz w:val="27"/>
        </w:rPr>
        <w:t xml:space="preserve">1. </w:t>
      </w:r>
      <w:r>
        <w:rPr>
          <w:rFonts w:ascii="SimHei" w:hAnsi="SimHei" w:cs="微软雅黑" w:eastAsia="黑体"/>
          <w:sz w:val="27"/>
        </w:rPr>
        <w:t>本所在收案过程中遵循的原则为：</w:t>
      </w:r>
    </w:p>
    <w:p>
      <w:pPr>
        <w:pStyle w:val="Normal"/>
        <w:tabs>
          <w:tab w:val="clear" w:pos="420"/>
          <w:tab w:val="left" w:pos="360" w:leader="none"/>
        </w:tabs>
        <w:spacing w:lineRule="auto" w:line="288" w:before="0" w:after="500"/>
        <w:ind w:firstLine="540"/>
        <w:rPr>
          <w:rFonts w:ascii="微软雅黑" w:hAnsi="微软雅黑" w:eastAsia="微软雅黑" w:cs="微软雅黑"/>
          <w:sz w:val="27"/>
        </w:rPr>
      </w:pPr>
      <w:r>
        <w:rPr>
          <w:rFonts w:ascii="SimHei" w:hAnsi="SimHei" w:cs="微软雅黑" w:eastAsia="黑体"/>
          <w:sz w:val="27"/>
        </w:rPr>
        <w:t>（</w:t>
      </w:r>
      <w:r>
        <w:rPr>
          <w:rFonts w:eastAsia="黑体" w:cs="微软雅黑" w:ascii="SimHei" w:hAnsi="SimHei"/>
          <w:sz w:val="27"/>
        </w:rPr>
        <w:t>1</w:t>
      </w:r>
      <w:r>
        <w:rPr>
          <w:rFonts w:ascii="SimHei" w:hAnsi="SimHei" w:cs="微软雅黑" w:eastAsia="黑体"/>
          <w:sz w:val="27"/>
        </w:rPr>
        <w:t>）所有案件实行统一收案，任何人员不得私自收案；</w:t>
      </w:r>
    </w:p>
    <w:p>
      <w:pPr>
        <w:pStyle w:val="Normal"/>
        <w:tabs>
          <w:tab w:val="clear" w:pos="420"/>
          <w:tab w:val="left" w:pos="360" w:leader="none"/>
        </w:tabs>
        <w:spacing w:lineRule="auto" w:line="288" w:before="0" w:after="500"/>
        <w:ind w:firstLine="540"/>
        <w:rPr>
          <w:rFonts w:ascii="微软雅黑" w:hAnsi="微软雅黑" w:eastAsia="微软雅黑" w:cs="微软雅黑"/>
          <w:sz w:val="27"/>
        </w:rPr>
      </w:pPr>
      <w:r>
        <w:rPr>
          <w:rFonts w:ascii="SimHei" w:hAnsi="SimHei" w:cs="微软雅黑" w:eastAsia="黑体"/>
          <w:sz w:val="27"/>
        </w:rPr>
        <w:t>（</w:t>
      </w:r>
      <w:r>
        <w:rPr>
          <w:rFonts w:eastAsia="黑体" w:cs="微软雅黑" w:ascii="SimHei" w:hAnsi="SimHei"/>
          <w:sz w:val="27"/>
        </w:rPr>
        <w:t>2</w:t>
      </w:r>
      <w:r>
        <w:rPr>
          <w:rFonts w:ascii="SimHei" w:hAnsi="SimHei" w:cs="微软雅黑" w:eastAsia="黑体"/>
          <w:sz w:val="27"/>
        </w:rPr>
        <w:t>）本所任何人不得为争取案源而进行相互恶意竞争；</w:t>
      </w:r>
    </w:p>
    <w:p>
      <w:pPr>
        <w:pStyle w:val="Normal"/>
        <w:tabs>
          <w:tab w:val="clear" w:pos="420"/>
          <w:tab w:val="left" w:pos="360" w:leader="none"/>
        </w:tabs>
        <w:spacing w:lineRule="auto" w:line="288" w:before="0" w:after="500"/>
        <w:ind w:firstLine="540"/>
        <w:rPr>
          <w:rFonts w:ascii="微软雅黑" w:hAnsi="微软雅黑" w:eastAsia="微软雅黑" w:cs="微软雅黑"/>
          <w:sz w:val="27"/>
        </w:rPr>
      </w:pPr>
      <w:r>
        <w:rPr>
          <w:rFonts w:ascii="SimHei" w:hAnsi="SimHei" w:cs="微软雅黑" w:eastAsia="黑体"/>
          <w:sz w:val="27"/>
        </w:rPr>
        <w:t>（</w:t>
      </w:r>
      <w:r>
        <w:rPr>
          <w:rFonts w:eastAsia="黑体" w:cs="微软雅黑" w:ascii="SimHei" w:hAnsi="SimHei"/>
          <w:sz w:val="27"/>
        </w:rPr>
        <w:t>3</w:t>
      </w:r>
      <w:r>
        <w:rPr>
          <w:rFonts w:ascii="SimHei" w:hAnsi="SimHei" w:cs="微软雅黑" w:eastAsia="黑体"/>
          <w:sz w:val="27"/>
        </w:rPr>
        <w:t>）任何人员不得为争取案源而向客户作不适当的承诺。</w:t>
      </w:r>
    </w:p>
    <w:p>
      <w:pPr>
        <w:pStyle w:val="Normal"/>
        <w:tabs>
          <w:tab w:val="clear" w:pos="420"/>
          <w:tab w:val="left" w:pos="360" w:leader="none"/>
        </w:tabs>
        <w:spacing w:lineRule="auto" w:line="288" w:before="0" w:after="500"/>
        <w:ind w:firstLine="540"/>
        <w:rPr>
          <w:rFonts w:ascii="微软雅黑" w:hAnsi="微软雅黑" w:eastAsia="微软雅黑" w:cs="微软雅黑"/>
          <w:sz w:val="27"/>
        </w:rPr>
      </w:pPr>
      <w:r>
        <w:rPr>
          <w:rFonts w:eastAsia="黑体" w:cs="微软雅黑" w:ascii="SimHei" w:hAnsi="SimHei"/>
          <w:sz w:val="27"/>
        </w:rPr>
        <w:t xml:space="preserve">2. </w:t>
      </w:r>
      <w:r>
        <w:rPr>
          <w:rFonts w:ascii="SimHei" w:hAnsi="SimHei" w:cs="微软雅黑" w:eastAsia="黑体"/>
          <w:sz w:val="27"/>
        </w:rPr>
        <w:t>本所的收案途径分为三种：</w:t>
      </w:r>
    </w:p>
    <w:p>
      <w:pPr>
        <w:pStyle w:val="Normal"/>
        <w:tabs>
          <w:tab w:val="clear" w:pos="420"/>
          <w:tab w:val="left" w:pos="360" w:leader="none"/>
        </w:tabs>
        <w:spacing w:lineRule="auto" w:line="288" w:before="0" w:after="500"/>
        <w:ind w:firstLine="540"/>
        <w:rPr>
          <w:rFonts w:ascii="微软雅黑" w:hAnsi="微软雅黑" w:eastAsia="微软雅黑" w:cs="微软雅黑"/>
          <w:sz w:val="27"/>
        </w:rPr>
      </w:pPr>
      <w:r>
        <w:rPr>
          <w:rFonts w:ascii="SimHei" w:hAnsi="SimHei" w:cs="微软雅黑" w:eastAsia="黑体"/>
          <w:sz w:val="27"/>
        </w:rPr>
        <w:t>（</w:t>
      </w:r>
      <w:r>
        <w:rPr>
          <w:rFonts w:eastAsia="黑体" w:cs="微软雅黑" w:ascii="SimHei" w:hAnsi="SimHei"/>
          <w:sz w:val="27"/>
        </w:rPr>
        <w:t>1</w:t>
      </w:r>
      <w:r>
        <w:rPr>
          <w:rFonts w:ascii="SimHei" w:hAnsi="SimHei" w:cs="微软雅黑" w:eastAsia="黑体"/>
          <w:sz w:val="27"/>
        </w:rPr>
        <w:t>）律师收案；</w:t>
      </w:r>
    </w:p>
    <w:p>
      <w:pPr>
        <w:pStyle w:val="Normal"/>
        <w:tabs>
          <w:tab w:val="clear" w:pos="420"/>
          <w:tab w:val="left" w:pos="360" w:leader="none"/>
        </w:tabs>
        <w:spacing w:lineRule="auto" w:line="288" w:before="0" w:after="500"/>
        <w:ind w:firstLine="540"/>
        <w:rPr>
          <w:rFonts w:ascii="微软雅黑" w:hAnsi="微软雅黑" w:eastAsia="微软雅黑" w:cs="微软雅黑"/>
          <w:sz w:val="27"/>
        </w:rPr>
      </w:pPr>
      <w:r>
        <w:rPr>
          <w:rFonts w:ascii="SimHei" w:hAnsi="SimHei" w:cs="微软雅黑" w:eastAsia="黑体"/>
          <w:sz w:val="27"/>
        </w:rPr>
        <w:t>（</w:t>
      </w:r>
      <w:r>
        <w:rPr>
          <w:rFonts w:eastAsia="黑体" w:cs="微软雅黑" w:ascii="SimHei" w:hAnsi="SimHei"/>
          <w:sz w:val="27"/>
        </w:rPr>
        <w:t>2</w:t>
      </w:r>
      <w:r>
        <w:rPr>
          <w:rFonts w:ascii="SimHei" w:hAnsi="SimHei" w:cs="微软雅黑" w:eastAsia="黑体"/>
          <w:sz w:val="27"/>
        </w:rPr>
        <w:t>）对外关系部收案；</w:t>
      </w:r>
    </w:p>
    <w:p>
      <w:pPr>
        <w:pStyle w:val="Normal"/>
        <w:tabs>
          <w:tab w:val="clear" w:pos="420"/>
          <w:tab w:val="left" w:pos="360" w:leader="none"/>
        </w:tabs>
        <w:spacing w:lineRule="auto" w:line="288" w:before="0" w:after="500"/>
        <w:ind w:firstLine="540"/>
        <w:rPr>
          <w:rFonts w:ascii="微软雅黑" w:hAnsi="微软雅黑" w:eastAsia="微软雅黑" w:cs="微软雅黑"/>
          <w:sz w:val="27"/>
        </w:rPr>
      </w:pPr>
      <w:r>
        <w:rPr>
          <w:rFonts w:ascii="SimHei" w:hAnsi="SimHei" w:cs="微软雅黑" w:eastAsia="黑体"/>
          <w:sz w:val="27"/>
        </w:rPr>
        <w:t>（</w:t>
      </w:r>
      <w:r>
        <w:rPr>
          <w:rFonts w:eastAsia="黑体" w:cs="微软雅黑" w:ascii="SimHei" w:hAnsi="SimHei"/>
          <w:sz w:val="27"/>
        </w:rPr>
        <w:t>3</w:t>
      </w:r>
      <w:r>
        <w:rPr>
          <w:rFonts w:ascii="SimHei" w:hAnsi="SimHei" w:cs="微软雅黑" w:eastAsia="黑体"/>
          <w:sz w:val="27"/>
        </w:rPr>
        <w:t>）事务所收案：客户上门咨询的案件、人民法院指定我所办理的案件、法律援助案件视为事务所收案。客户上门咨询的案件经首席合伙人审查批准后由事务所统一收案；法院指定的案件凭法院出具的公函收案；法律援助案件经首席合伙人同意后办理收案手续予以收案。</w:t>
      </w:r>
    </w:p>
    <w:p>
      <w:pPr>
        <w:pStyle w:val="Normal"/>
        <w:tabs>
          <w:tab w:val="clear" w:pos="420"/>
          <w:tab w:val="left" w:pos="360" w:leader="none"/>
        </w:tabs>
        <w:spacing w:lineRule="auto" w:line="288" w:before="0" w:after="500"/>
        <w:ind w:firstLine="540"/>
        <w:rPr>
          <w:rFonts w:ascii="微软雅黑" w:hAnsi="微软雅黑" w:eastAsia="微软雅黑" w:cs="微软雅黑"/>
          <w:b/>
          <w:b/>
          <w:bCs/>
          <w:sz w:val="27"/>
        </w:rPr>
      </w:pPr>
      <w:r>
        <w:rPr>
          <w:rFonts w:ascii="SimHei" w:hAnsi="SimHei" w:cs="微软雅黑" w:eastAsia="黑体"/>
          <w:b/>
          <w:bCs/>
          <w:sz w:val="27"/>
        </w:rPr>
        <w:t>二、律师收案的流程：</w:t>
      </w:r>
    </w:p>
    <w:p>
      <w:pPr>
        <w:pStyle w:val="Normal"/>
        <w:tabs>
          <w:tab w:val="clear" w:pos="420"/>
          <w:tab w:val="left" w:pos="360" w:leader="none"/>
        </w:tabs>
        <w:spacing w:lineRule="auto" w:line="288" w:before="0" w:after="500"/>
        <w:ind w:firstLine="540"/>
        <w:rPr>
          <w:rFonts w:ascii="微软雅黑" w:hAnsi="微软雅黑" w:eastAsia="微软雅黑" w:cs="微软雅黑"/>
          <w:sz w:val="27"/>
        </w:rPr>
      </w:pPr>
      <w:r>
        <w:rPr>
          <w:rFonts w:eastAsia="黑体" w:cs="微软雅黑" w:ascii="SimHei" w:hAnsi="SimHei"/>
          <w:sz w:val="27"/>
        </w:rPr>
        <w:t xml:space="preserve">1. </w:t>
      </w:r>
      <w:r>
        <w:rPr>
          <w:rFonts w:ascii="SimHei" w:hAnsi="SimHei" w:cs="微软雅黑" w:eastAsia="黑体"/>
          <w:sz w:val="27"/>
        </w:rPr>
        <w:t>服务律师应以面谈、电话调查、传真等形式识别客户具体要求（包括委托处理事项、案件事实陈述、预期结果、完成时间、价格等），并记录于工作记录中。如遇特殊情况（如当事人正被关押，无法了解其具体需求）时，则服务律师应向委托人了解基本情况及要求，再持相关在证明会见当事人，向其了解具体情况及要求，并作好会见记录，请其签名确认。识别客户具体要求后，律师应将工作记录内容转记于《收案审批表》中交首席合伙人。</w:t>
      </w:r>
    </w:p>
    <w:p>
      <w:pPr>
        <w:pStyle w:val="Normal"/>
        <w:tabs>
          <w:tab w:val="clear" w:pos="420"/>
          <w:tab w:val="left" w:pos="360" w:leader="none"/>
        </w:tabs>
        <w:spacing w:lineRule="auto" w:line="288" w:before="0" w:after="500"/>
        <w:ind w:firstLine="540"/>
        <w:rPr>
          <w:rFonts w:ascii="微软雅黑" w:hAnsi="微软雅黑" w:eastAsia="微软雅黑" w:cs="微软雅黑"/>
          <w:sz w:val="27"/>
        </w:rPr>
      </w:pPr>
      <w:r>
        <w:rPr>
          <w:rFonts w:ascii="SimHei" w:hAnsi="SimHei" w:cs="微软雅黑" w:eastAsia="黑体"/>
          <w:sz w:val="27"/>
        </w:rPr>
        <w:t>注意：以下案件必须先向首席合伙人汇报，经其批准后方可填具《收案审批表》：</w:t>
      </w:r>
    </w:p>
    <w:p>
      <w:pPr>
        <w:pStyle w:val="Normal"/>
        <w:tabs>
          <w:tab w:val="clear" w:pos="420"/>
          <w:tab w:val="left" w:pos="360" w:leader="none"/>
        </w:tabs>
        <w:spacing w:lineRule="auto" w:line="288" w:before="0" w:after="500"/>
        <w:ind w:firstLine="540"/>
        <w:rPr>
          <w:rFonts w:ascii="微软雅黑" w:hAnsi="微软雅黑" w:eastAsia="微软雅黑" w:cs="微软雅黑"/>
          <w:sz w:val="27"/>
        </w:rPr>
      </w:pPr>
      <w:r>
        <w:rPr>
          <w:rFonts w:ascii="SimHei" w:hAnsi="SimHei" w:cs="微软雅黑" w:eastAsia="黑体"/>
          <w:sz w:val="27"/>
        </w:rPr>
        <w:t>在案件发生地有重大社会影响的案件；</w:t>
      </w:r>
    </w:p>
    <w:p>
      <w:pPr>
        <w:pStyle w:val="Normal"/>
        <w:tabs>
          <w:tab w:val="clear" w:pos="420"/>
          <w:tab w:val="left" w:pos="360" w:leader="none"/>
        </w:tabs>
        <w:spacing w:lineRule="auto" w:line="288" w:before="0" w:after="500"/>
        <w:ind w:firstLine="540"/>
        <w:rPr>
          <w:rFonts w:ascii="微软雅黑" w:hAnsi="微软雅黑" w:eastAsia="微软雅黑" w:cs="微软雅黑"/>
          <w:sz w:val="27"/>
        </w:rPr>
      </w:pPr>
      <w:r>
        <w:rPr>
          <w:rFonts w:ascii="SimHei" w:hAnsi="SimHei" w:cs="微软雅黑" w:eastAsia="黑体"/>
          <w:sz w:val="27"/>
        </w:rPr>
        <w:t>为刑事诉讼案件中的被告人作无罪辩护的案件；</w:t>
      </w:r>
    </w:p>
    <w:p>
      <w:pPr>
        <w:pStyle w:val="Normal"/>
        <w:tabs>
          <w:tab w:val="clear" w:pos="420"/>
          <w:tab w:val="left" w:pos="360" w:leader="none"/>
        </w:tabs>
        <w:spacing w:lineRule="auto" w:line="288" w:before="0" w:after="500"/>
        <w:ind w:firstLine="540"/>
        <w:rPr>
          <w:rFonts w:ascii="微软雅黑" w:hAnsi="微软雅黑" w:eastAsia="微软雅黑" w:cs="微软雅黑"/>
          <w:sz w:val="27"/>
        </w:rPr>
      </w:pPr>
      <w:r>
        <w:rPr>
          <w:rFonts w:ascii="SimHei" w:hAnsi="SimHei" w:cs="微软雅黑" w:eastAsia="黑体"/>
          <w:sz w:val="27"/>
        </w:rPr>
        <w:t>重大涉外法律事务及重大涉外诉讼案件；</w:t>
      </w:r>
    </w:p>
    <w:p>
      <w:pPr>
        <w:pStyle w:val="Normal"/>
        <w:tabs>
          <w:tab w:val="clear" w:pos="420"/>
          <w:tab w:val="left" w:pos="360" w:leader="none"/>
        </w:tabs>
        <w:spacing w:lineRule="auto" w:line="288" w:before="0" w:after="500"/>
        <w:ind w:firstLine="540"/>
        <w:rPr>
          <w:rFonts w:ascii="微软雅黑" w:hAnsi="微软雅黑" w:eastAsia="微软雅黑" w:cs="微软雅黑"/>
          <w:sz w:val="27"/>
        </w:rPr>
      </w:pPr>
      <w:r>
        <w:rPr>
          <w:rFonts w:ascii="SimHei" w:hAnsi="SimHei" w:cs="微软雅黑" w:eastAsia="黑体"/>
          <w:sz w:val="27"/>
        </w:rPr>
        <w:t>在新时期出现的新情况、新问题案件的处理方案；</w:t>
      </w:r>
    </w:p>
    <w:p>
      <w:pPr>
        <w:pStyle w:val="Normal"/>
        <w:tabs>
          <w:tab w:val="clear" w:pos="420"/>
          <w:tab w:val="left" w:pos="360" w:leader="none"/>
        </w:tabs>
        <w:spacing w:lineRule="auto" w:line="288" w:before="0" w:after="500"/>
        <w:ind w:firstLine="540"/>
        <w:rPr>
          <w:rFonts w:ascii="微软雅黑" w:hAnsi="微软雅黑" w:eastAsia="微软雅黑" w:cs="微软雅黑"/>
          <w:sz w:val="27"/>
        </w:rPr>
      </w:pPr>
      <w:r>
        <w:rPr>
          <w:rFonts w:ascii="SimHei" w:hAnsi="SimHei" w:cs="微软雅黑" w:eastAsia="黑体"/>
          <w:sz w:val="27"/>
        </w:rPr>
        <w:t>涉及农民负担问题的案件；</w:t>
      </w:r>
    </w:p>
    <w:p>
      <w:pPr>
        <w:pStyle w:val="Normal"/>
        <w:tabs>
          <w:tab w:val="clear" w:pos="420"/>
          <w:tab w:val="left" w:pos="360" w:leader="none"/>
        </w:tabs>
        <w:spacing w:lineRule="auto" w:line="288" w:before="0" w:after="500"/>
        <w:ind w:firstLine="540"/>
        <w:rPr>
          <w:rFonts w:ascii="微软雅黑" w:hAnsi="微软雅黑" w:eastAsia="微软雅黑" w:cs="微软雅黑"/>
          <w:sz w:val="27"/>
        </w:rPr>
      </w:pPr>
      <w:r>
        <w:rPr>
          <w:rFonts w:ascii="SimHei" w:hAnsi="SimHei" w:cs="微软雅黑" w:eastAsia="黑体"/>
          <w:sz w:val="27"/>
        </w:rPr>
        <w:t>涉及下岗职工问题的案件；</w:t>
      </w:r>
    </w:p>
    <w:p>
      <w:pPr>
        <w:pStyle w:val="Normal"/>
        <w:tabs>
          <w:tab w:val="clear" w:pos="420"/>
          <w:tab w:val="left" w:pos="360" w:leader="none"/>
        </w:tabs>
        <w:spacing w:lineRule="auto" w:line="288" w:before="0" w:after="500"/>
        <w:ind w:firstLine="540"/>
        <w:rPr>
          <w:rFonts w:ascii="微软雅黑" w:hAnsi="微软雅黑" w:eastAsia="微软雅黑" w:cs="微软雅黑"/>
          <w:sz w:val="27"/>
        </w:rPr>
      </w:pPr>
      <w:r>
        <w:rPr>
          <w:rFonts w:ascii="SimHei" w:hAnsi="SimHei" w:cs="微软雅黑" w:eastAsia="黑体"/>
          <w:sz w:val="27"/>
        </w:rPr>
        <w:t>涉及企业大规模欠薪问题的案件；</w:t>
      </w:r>
    </w:p>
    <w:p>
      <w:pPr>
        <w:pStyle w:val="Normal"/>
        <w:tabs>
          <w:tab w:val="clear" w:pos="420"/>
          <w:tab w:val="left" w:pos="360" w:leader="none"/>
        </w:tabs>
        <w:spacing w:lineRule="auto" w:line="288" w:before="0" w:after="500"/>
        <w:ind w:firstLine="540"/>
        <w:rPr>
          <w:rFonts w:ascii="微软雅黑" w:hAnsi="微软雅黑" w:eastAsia="微软雅黑" w:cs="微软雅黑"/>
          <w:sz w:val="27"/>
        </w:rPr>
      </w:pPr>
      <w:r>
        <w:rPr>
          <w:rFonts w:ascii="SimHei" w:hAnsi="SimHei" w:cs="微软雅黑" w:eastAsia="黑体"/>
          <w:sz w:val="27"/>
        </w:rPr>
        <w:t>涉及法轮功问题的案件；</w:t>
      </w:r>
    </w:p>
    <w:p>
      <w:pPr>
        <w:pStyle w:val="Normal"/>
        <w:tabs>
          <w:tab w:val="clear" w:pos="420"/>
          <w:tab w:val="left" w:pos="360" w:leader="none"/>
        </w:tabs>
        <w:spacing w:lineRule="auto" w:line="288" w:before="0" w:after="500"/>
        <w:ind w:firstLine="540"/>
        <w:rPr>
          <w:rFonts w:ascii="微软雅黑" w:hAnsi="微软雅黑" w:eastAsia="微软雅黑" w:cs="微软雅黑"/>
          <w:sz w:val="27"/>
        </w:rPr>
      </w:pPr>
      <w:r>
        <w:rPr>
          <w:rFonts w:ascii="SimHei" w:hAnsi="SimHei" w:cs="微软雅黑" w:eastAsia="黑体"/>
          <w:sz w:val="27"/>
        </w:rPr>
        <w:t>涉及接受新闻媒体采访的案件；</w:t>
      </w:r>
    </w:p>
    <w:p>
      <w:pPr>
        <w:pStyle w:val="Normal"/>
        <w:tabs>
          <w:tab w:val="clear" w:pos="420"/>
          <w:tab w:val="left" w:pos="360" w:leader="none"/>
        </w:tabs>
        <w:spacing w:lineRule="auto" w:line="288" w:before="0" w:after="500"/>
        <w:ind w:firstLine="540"/>
        <w:rPr>
          <w:rFonts w:ascii="微软雅黑" w:hAnsi="微软雅黑" w:eastAsia="微软雅黑" w:cs="微软雅黑"/>
          <w:sz w:val="27"/>
        </w:rPr>
      </w:pPr>
      <w:r>
        <w:rPr>
          <w:rFonts w:ascii="SimHei" w:hAnsi="SimHei" w:cs="微软雅黑" w:eastAsia="黑体"/>
          <w:sz w:val="27"/>
        </w:rPr>
        <w:t>涉及多户房屋拆迁问题的案件；</w:t>
      </w:r>
    </w:p>
    <w:p>
      <w:pPr>
        <w:pStyle w:val="Normal"/>
        <w:tabs>
          <w:tab w:val="clear" w:pos="420"/>
          <w:tab w:val="left" w:pos="360" w:leader="none"/>
        </w:tabs>
        <w:spacing w:lineRule="auto" w:line="288" w:before="0" w:after="500"/>
        <w:ind w:firstLine="540"/>
        <w:rPr>
          <w:rFonts w:ascii="微软雅黑" w:hAnsi="微软雅黑" w:eastAsia="微软雅黑" w:cs="微软雅黑"/>
          <w:sz w:val="27"/>
        </w:rPr>
      </w:pPr>
      <w:r>
        <w:rPr>
          <w:rFonts w:ascii="SimHei" w:hAnsi="SimHei" w:cs="微软雅黑" w:eastAsia="黑体"/>
          <w:sz w:val="27"/>
        </w:rPr>
        <w:t>其他应当请示后才能接受的案件和法律事务。</w:t>
      </w:r>
    </w:p>
    <w:p>
      <w:pPr>
        <w:pStyle w:val="Normal"/>
        <w:tabs>
          <w:tab w:val="clear" w:pos="420"/>
          <w:tab w:val="left" w:pos="360" w:leader="none"/>
        </w:tabs>
        <w:spacing w:lineRule="auto" w:line="288" w:before="0" w:after="500"/>
        <w:ind w:firstLine="540"/>
        <w:rPr>
          <w:rFonts w:ascii="微软雅黑" w:hAnsi="微软雅黑" w:eastAsia="微软雅黑" w:cs="微软雅黑"/>
          <w:sz w:val="27"/>
        </w:rPr>
      </w:pPr>
      <w:r>
        <w:rPr>
          <w:rFonts w:eastAsia="黑体" w:cs="微软雅黑" w:ascii="SimHei" w:hAnsi="SimHei"/>
          <w:sz w:val="27"/>
        </w:rPr>
        <w:t xml:space="preserve">2. </w:t>
      </w:r>
      <w:r>
        <w:rPr>
          <w:rFonts w:ascii="SimHei" w:hAnsi="SimHei" w:cs="微软雅黑" w:eastAsia="黑体"/>
          <w:sz w:val="27"/>
        </w:rPr>
        <w:t>首席合伙人对律师提交的《收案审批表》、相关合同进行评审，评审内容为：客户要求的合法性、费用是否合理、客户要求提供服务的时间和完成时间、满足客户需求的能力、证据的充分性和有效性。对于重大、特殊案件，首席合伙人视情况决定是否召集相关部门主任讨论。评审中，如评审人对客户要求的有关内容提出问题或建议的，由律师负责征求客户的书面意见。</w:t>
      </w:r>
    </w:p>
    <w:p>
      <w:pPr>
        <w:pStyle w:val="Normal"/>
        <w:tabs>
          <w:tab w:val="clear" w:pos="420"/>
          <w:tab w:val="left" w:pos="360" w:leader="none"/>
        </w:tabs>
        <w:spacing w:lineRule="auto" w:line="288" w:before="0" w:after="500"/>
        <w:ind w:firstLine="540"/>
        <w:rPr>
          <w:rFonts w:ascii="微软雅黑" w:hAnsi="微软雅黑" w:eastAsia="微软雅黑" w:cs="微软雅黑"/>
          <w:sz w:val="27"/>
        </w:rPr>
      </w:pPr>
      <w:r>
        <w:rPr>
          <w:rFonts w:eastAsia="黑体" w:cs="微软雅黑" w:ascii="SimHei" w:hAnsi="SimHei"/>
          <w:sz w:val="27"/>
        </w:rPr>
        <w:t xml:space="preserve">3. </w:t>
      </w:r>
      <w:r>
        <w:rPr>
          <w:rFonts w:ascii="SimHei" w:hAnsi="SimHei" w:cs="微软雅黑" w:eastAsia="黑体"/>
          <w:sz w:val="27"/>
        </w:rPr>
        <w:t>评审完成后，首席合伙人代表事务所与客户签订委托合同，承办律师将合同交行政部盖章后交财务部保管。《收案审批表》由承办律师自行保管，于结案后装卷归档。</w:t>
      </w:r>
    </w:p>
    <w:p>
      <w:pPr>
        <w:pStyle w:val="Normal"/>
        <w:tabs>
          <w:tab w:val="clear" w:pos="420"/>
          <w:tab w:val="left" w:pos="360" w:leader="none"/>
        </w:tabs>
        <w:spacing w:lineRule="auto" w:line="288" w:before="0" w:after="500"/>
        <w:ind w:firstLine="540"/>
        <w:rPr>
          <w:rFonts w:ascii="微软雅黑" w:hAnsi="微软雅黑" w:eastAsia="微软雅黑" w:cs="微软雅黑"/>
          <w:sz w:val="27"/>
        </w:rPr>
      </w:pPr>
      <w:r>
        <w:rPr>
          <w:rFonts w:eastAsia="黑体" w:cs="微软雅黑" w:ascii="SimHei" w:hAnsi="SimHei"/>
          <w:sz w:val="27"/>
        </w:rPr>
        <w:t xml:space="preserve">4. </w:t>
      </w:r>
      <w:r>
        <w:rPr>
          <w:rFonts w:ascii="SimHei" w:hAnsi="SimHei" w:cs="微软雅黑" w:eastAsia="黑体"/>
          <w:sz w:val="27"/>
        </w:rPr>
        <w:t>如遇某种原因需变更合同，必要时应重新进行评审。</w:t>
      </w:r>
    </w:p>
    <w:p>
      <w:pPr>
        <w:pStyle w:val="Normal"/>
        <w:tabs>
          <w:tab w:val="clear" w:pos="420"/>
          <w:tab w:val="left" w:pos="360" w:leader="none"/>
        </w:tabs>
        <w:spacing w:lineRule="auto" w:line="288" w:before="0" w:after="500"/>
        <w:ind w:firstLine="540"/>
        <w:rPr>
          <w:rFonts w:ascii="微软雅黑" w:hAnsi="微软雅黑" w:eastAsia="微软雅黑" w:cs="微软雅黑"/>
          <w:b/>
          <w:b/>
          <w:bCs/>
          <w:sz w:val="27"/>
        </w:rPr>
      </w:pPr>
      <w:r>
        <w:rPr>
          <w:rFonts w:ascii="SimHei" w:hAnsi="SimHei" w:cs="微软雅黑" w:eastAsia="黑体"/>
          <w:b/>
          <w:bCs/>
          <w:sz w:val="27"/>
        </w:rPr>
        <w:t>三、投标的程序：</w:t>
      </w:r>
    </w:p>
    <w:p>
      <w:pPr>
        <w:pStyle w:val="Normal"/>
        <w:tabs>
          <w:tab w:val="clear" w:pos="420"/>
          <w:tab w:val="left" w:pos="360" w:leader="none"/>
        </w:tabs>
        <w:spacing w:lineRule="auto" w:line="288" w:before="0" w:after="500"/>
        <w:ind w:firstLine="540"/>
        <w:rPr>
          <w:rFonts w:ascii="微软雅黑" w:hAnsi="微软雅黑" w:eastAsia="微软雅黑" w:cs="微软雅黑"/>
          <w:sz w:val="27"/>
        </w:rPr>
      </w:pPr>
      <w:r>
        <w:rPr>
          <w:rFonts w:eastAsia="黑体" w:cs="微软雅黑" w:ascii="SimHei" w:hAnsi="SimHei"/>
          <w:sz w:val="27"/>
        </w:rPr>
        <w:t xml:space="preserve">1. </w:t>
      </w:r>
      <w:r>
        <w:rPr>
          <w:rFonts w:ascii="SimHei" w:hAnsi="SimHei" w:cs="微软雅黑" w:eastAsia="黑体"/>
          <w:sz w:val="27"/>
        </w:rPr>
        <w:t>律师获取招标信息应及时与招标单位联系，了解其具体需求和服务内容，并通过提交本所相关资料等方式加强双方沟通与交流；</w:t>
      </w:r>
    </w:p>
    <w:p>
      <w:pPr>
        <w:pStyle w:val="Normal"/>
        <w:tabs>
          <w:tab w:val="clear" w:pos="420"/>
          <w:tab w:val="left" w:pos="360" w:leader="none"/>
        </w:tabs>
        <w:spacing w:lineRule="auto" w:line="288" w:before="0" w:after="500"/>
        <w:ind w:firstLine="540"/>
        <w:rPr>
          <w:rFonts w:ascii="微软雅黑" w:hAnsi="微软雅黑" w:eastAsia="微软雅黑" w:cs="微软雅黑"/>
          <w:sz w:val="27"/>
        </w:rPr>
      </w:pPr>
      <w:r>
        <w:rPr>
          <w:rFonts w:eastAsia="黑体" w:cs="微软雅黑" w:ascii="SimHei" w:hAnsi="SimHei"/>
          <w:sz w:val="27"/>
        </w:rPr>
        <w:t xml:space="preserve">2. </w:t>
      </w:r>
      <w:r>
        <w:rPr>
          <w:rFonts w:ascii="SimHei" w:hAnsi="SimHei" w:cs="微软雅黑" w:eastAsia="黑体"/>
          <w:sz w:val="27"/>
        </w:rPr>
        <w:t>根据招标单位的法律服务需求编制《法律服务项目建议书》。该建议书应与招标单位的经营范围、业务特点、价格要求及服务要求等相关要求相符，且应包含拟推荐的法律服务的内容及方式、服务律师、建议的律师费及支付方式、业绩与经验、管理等几个部分的内容；建议书经首席合伙人审批合格后加盖公章。</w:t>
      </w:r>
    </w:p>
    <w:p>
      <w:pPr>
        <w:pStyle w:val="Normal"/>
        <w:tabs>
          <w:tab w:val="clear" w:pos="420"/>
          <w:tab w:val="left" w:pos="360" w:leader="none"/>
        </w:tabs>
        <w:spacing w:lineRule="auto" w:line="288" w:before="0" w:after="500"/>
        <w:ind w:firstLine="540"/>
        <w:rPr>
          <w:rFonts w:ascii="微软雅黑" w:hAnsi="微软雅黑" w:eastAsia="微软雅黑" w:cs="微软雅黑"/>
          <w:sz w:val="27"/>
        </w:rPr>
      </w:pPr>
      <w:r>
        <w:rPr>
          <w:rFonts w:eastAsia="黑体" w:cs="微软雅黑" w:ascii="SimHei" w:hAnsi="SimHei"/>
          <w:sz w:val="27"/>
        </w:rPr>
        <w:t xml:space="preserve">3. </w:t>
      </w:r>
      <w:r>
        <w:rPr>
          <w:rFonts w:ascii="SimHei" w:hAnsi="SimHei" w:cs="微软雅黑" w:eastAsia="黑体"/>
          <w:sz w:val="27"/>
        </w:rPr>
        <w:t>律师在呈交投标资料后，应与招标单位的联系人员进行沟通，并根据招标单位的要求对《法律服务项目建议书》建议诶容进行相应的调整和修改。</w:t>
      </w:r>
    </w:p>
    <w:p>
      <w:pPr>
        <w:pStyle w:val="Normal"/>
        <w:tabs>
          <w:tab w:val="clear" w:pos="420"/>
          <w:tab w:val="left" w:pos="360" w:leader="none"/>
        </w:tabs>
        <w:spacing w:lineRule="auto" w:line="288" w:before="0" w:after="500"/>
        <w:ind w:firstLine="540"/>
        <w:rPr>
          <w:rFonts w:ascii="微软雅黑" w:hAnsi="微软雅黑" w:eastAsia="微软雅黑" w:cs="微软雅黑"/>
          <w:sz w:val="27"/>
        </w:rPr>
      </w:pPr>
      <w:r>
        <w:rPr>
          <w:rFonts w:eastAsia="黑体" w:cs="微软雅黑" w:ascii="SimHei" w:hAnsi="SimHei"/>
          <w:sz w:val="27"/>
        </w:rPr>
        <w:t xml:space="preserve">4. </w:t>
      </w:r>
      <w:r>
        <w:rPr>
          <w:rFonts w:ascii="SimHei" w:hAnsi="SimHei" w:cs="微软雅黑" w:eastAsia="黑体"/>
          <w:sz w:val="27"/>
        </w:rPr>
        <w:t>接到招标单位正式谈判的通知后，竞标人员应按规定准备好合同草案，并作好谈判策划工作。参加谈判的人员必须按照本所规定着装，并准时到达谈判地点。</w:t>
      </w:r>
    </w:p>
    <w:p>
      <w:pPr>
        <w:pStyle w:val="Normal"/>
        <w:tabs>
          <w:tab w:val="clear" w:pos="420"/>
          <w:tab w:val="left" w:pos="360" w:leader="none"/>
        </w:tabs>
        <w:spacing w:lineRule="auto" w:line="288" w:before="0" w:after="500"/>
        <w:ind w:firstLine="540"/>
        <w:rPr>
          <w:rFonts w:ascii="微软雅黑" w:hAnsi="微软雅黑" w:eastAsia="微软雅黑" w:cs="微软雅黑"/>
          <w:sz w:val="27"/>
        </w:rPr>
      </w:pPr>
      <w:r>
        <w:rPr>
          <w:rFonts w:eastAsia="黑体" w:cs="微软雅黑" w:ascii="SimHei" w:hAnsi="SimHei"/>
          <w:sz w:val="27"/>
        </w:rPr>
        <w:t xml:space="preserve">5. </w:t>
      </w:r>
      <w:r>
        <w:rPr>
          <w:rFonts w:ascii="SimHei" w:hAnsi="SimHei" w:cs="微软雅黑" w:eastAsia="黑体"/>
          <w:sz w:val="27"/>
        </w:rPr>
        <w:t>谈判完成后，竞标人员应按谈判确定内容备妥合同文本，并填写《收案审批表》，交首席合伙人评审。一般情况下，合同文本应先送交招标单位签署，再由首席合伙人签署并加盖公章。</w:t>
      </w:r>
    </w:p>
    <w:p>
      <w:pPr>
        <w:pStyle w:val="Normal"/>
        <w:tabs>
          <w:tab w:val="clear" w:pos="420"/>
          <w:tab w:val="left" w:pos="360" w:leader="none"/>
        </w:tabs>
        <w:spacing w:lineRule="auto" w:line="288" w:before="0" w:after="500"/>
        <w:ind w:firstLine="540"/>
        <w:rPr>
          <w:rFonts w:ascii="微软雅黑" w:hAnsi="微软雅黑" w:eastAsia="微软雅黑" w:cs="微软雅黑"/>
          <w:sz w:val="27"/>
        </w:rPr>
      </w:pPr>
      <w:r>
        <w:rPr>
          <w:rFonts w:eastAsia="黑体" w:cs="微软雅黑" w:ascii="SimHei" w:hAnsi="SimHei"/>
          <w:sz w:val="27"/>
        </w:rPr>
        <w:t xml:space="preserve">6. </w:t>
      </w:r>
      <w:r>
        <w:rPr>
          <w:rFonts w:ascii="SimHei" w:hAnsi="SimHei" w:cs="微软雅黑" w:eastAsia="黑体"/>
          <w:sz w:val="27"/>
        </w:rPr>
        <w:t>如果律师获取的招标信息为非本专业法律服务的，应将该信息汇报至相关业务部门主任处，由该部门主任指派本部门律师与获取招标信息的律师组成服务小组进行投标活动。</w:t>
      </w:r>
    </w:p>
    <w:p>
      <w:pPr>
        <w:pStyle w:val="Normal"/>
        <w:tabs>
          <w:tab w:val="clear" w:pos="420"/>
          <w:tab w:val="left" w:pos="360" w:leader="none"/>
        </w:tabs>
        <w:spacing w:lineRule="auto" w:line="288" w:before="0" w:after="500"/>
        <w:ind w:firstLine="540"/>
        <w:rPr>
          <w:rFonts w:ascii="微软雅黑" w:hAnsi="微软雅黑" w:eastAsia="微软雅黑" w:cs="微软雅黑"/>
          <w:sz w:val="27"/>
        </w:rPr>
      </w:pPr>
      <w:r>
        <w:rPr>
          <w:rFonts w:eastAsia="黑体" w:cs="微软雅黑" w:ascii="SimHei" w:hAnsi="SimHei"/>
          <w:sz w:val="27"/>
        </w:rPr>
        <w:t xml:space="preserve">7. </w:t>
      </w:r>
      <w:r>
        <w:rPr>
          <w:rFonts w:ascii="SimHei" w:hAnsi="SimHei" w:cs="微软雅黑" w:eastAsia="黑体"/>
          <w:sz w:val="27"/>
        </w:rPr>
        <w:t>知获招标信息的人员及进行投标活动的人员应严格保守招标信息，不得在公开场所讨论投标活动，以及不得以其他任何形式泄露招标信息及投标进展情况。</w:t>
      </w:r>
    </w:p>
    <w:p>
      <w:pPr>
        <w:pStyle w:val="Normal"/>
        <w:tabs>
          <w:tab w:val="clear" w:pos="420"/>
          <w:tab w:val="left" w:pos="360" w:leader="none"/>
        </w:tabs>
        <w:spacing w:lineRule="auto" w:line="288" w:before="0" w:after="500"/>
        <w:ind w:firstLine="540"/>
        <w:rPr>
          <w:rFonts w:ascii="微软雅黑" w:hAnsi="微软雅黑" w:eastAsia="微软雅黑" w:cs="微软雅黑"/>
          <w:b/>
          <w:b/>
          <w:bCs/>
          <w:sz w:val="27"/>
        </w:rPr>
      </w:pPr>
      <w:r>
        <w:rPr>
          <w:rFonts w:ascii="SimHei" w:hAnsi="SimHei" w:cs="微软雅黑" w:eastAsia="黑体"/>
          <w:b/>
          <w:bCs/>
          <w:sz w:val="27"/>
        </w:rPr>
        <w:t>四、本部分律师须制作的质量记录：</w:t>
      </w:r>
    </w:p>
    <w:p>
      <w:pPr>
        <w:pStyle w:val="Normal"/>
        <w:tabs>
          <w:tab w:val="clear" w:pos="420"/>
          <w:tab w:val="left" w:pos="360" w:leader="none"/>
        </w:tabs>
        <w:spacing w:lineRule="auto" w:line="288" w:before="0" w:after="500"/>
        <w:ind w:firstLine="540"/>
        <w:rPr>
          <w:rFonts w:ascii="微软雅黑" w:hAnsi="微软雅黑" w:eastAsia="微软雅黑" w:cs="微软雅黑"/>
          <w:sz w:val="27"/>
        </w:rPr>
      </w:pPr>
      <w:r>
        <w:rPr>
          <w:rFonts w:ascii="SimHei" w:hAnsi="SimHei" w:cs="微软雅黑" w:eastAsia="黑体"/>
          <w:sz w:val="27"/>
        </w:rPr>
        <w:t>《收案审批表》、《法律服务项目建议书》</w:t>
      </w:r>
    </w:p>
    <w:p>
      <w:pPr>
        <w:pStyle w:val="Normal"/>
        <w:tabs>
          <w:tab w:val="clear" w:pos="420"/>
          <w:tab w:val="left" w:pos="360" w:leader="none"/>
        </w:tabs>
        <w:spacing w:lineRule="auto" w:line="288" w:before="0" w:after="500"/>
        <w:ind w:firstLine="540"/>
        <w:jc w:val="center"/>
        <w:rPr>
          <w:rFonts w:ascii="微软雅黑" w:hAnsi="微软雅黑" w:eastAsia="微软雅黑" w:cs="微软雅黑"/>
          <w:sz w:val="27"/>
        </w:rPr>
      </w:pPr>
      <w:r>
        <w:rPr>
          <w:rFonts w:ascii="SimHei" w:hAnsi="SimHei" w:cs="微软雅黑" w:eastAsia="黑体"/>
          <w:b/>
          <w:bCs/>
          <w:sz w:val="27"/>
        </w:rPr>
        <w:t>第二部分  服务过程运作控制</w:t>
      </w:r>
    </w:p>
    <w:p>
      <w:pPr>
        <w:pStyle w:val="Normal"/>
        <w:tabs>
          <w:tab w:val="clear" w:pos="420"/>
          <w:tab w:val="left" w:pos="360" w:leader="none"/>
        </w:tabs>
        <w:spacing w:lineRule="auto" w:line="288" w:before="0" w:after="500"/>
        <w:ind w:firstLine="540"/>
        <w:rPr>
          <w:rFonts w:ascii="微软雅黑" w:hAnsi="微软雅黑" w:eastAsia="微软雅黑" w:cs="微软雅黑"/>
          <w:b/>
          <w:b/>
          <w:bCs/>
          <w:sz w:val="27"/>
        </w:rPr>
      </w:pPr>
      <w:r>
        <w:rPr>
          <w:rFonts w:ascii="SimHei" w:hAnsi="SimHei" w:cs="微软雅黑" w:eastAsia="黑体"/>
          <w:b/>
          <w:bCs/>
          <w:sz w:val="27"/>
        </w:rPr>
        <w:t>一、收案</w:t>
      </w:r>
    </w:p>
    <w:p>
      <w:pPr>
        <w:pStyle w:val="Normal"/>
        <w:tabs>
          <w:tab w:val="clear" w:pos="420"/>
          <w:tab w:val="left" w:pos="360" w:leader="none"/>
        </w:tabs>
        <w:spacing w:lineRule="auto" w:line="288" w:before="0" w:after="500"/>
        <w:ind w:firstLine="540"/>
        <w:rPr>
          <w:rFonts w:ascii="微软雅黑" w:hAnsi="微软雅黑" w:eastAsia="微软雅黑" w:cs="微软雅黑"/>
          <w:sz w:val="27"/>
        </w:rPr>
      </w:pPr>
      <w:r>
        <w:rPr>
          <w:rFonts w:eastAsia="黑体" w:cs="微软雅黑" w:ascii="SimHei" w:hAnsi="SimHei"/>
          <w:sz w:val="27"/>
        </w:rPr>
        <w:t xml:space="preserve">1. </w:t>
      </w:r>
      <w:r>
        <w:rPr>
          <w:rFonts w:ascii="SimHei" w:hAnsi="SimHei" w:cs="微软雅黑" w:eastAsia="黑体"/>
          <w:sz w:val="27"/>
        </w:rPr>
        <w:t>收案后，首席合伙人考虑律师的工作负荷、工作能力、专业特长等因素将案件委派至相关律师，如客户已指定的律师首席合伙人应优先选择。</w:t>
      </w:r>
    </w:p>
    <w:p>
      <w:pPr>
        <w:pStyle w:val="Normal"/>
        <w:tabs>
          <w:tab w:val="clear" w:pos="420"/>
          <w:tab w:val="left" w:pos="360" w:leader="none"/>
        </w:tabs>
        <w:spacing w:lineRule="auto" w:line="288" w:before="0" w:after="500"/>
        <w:ind w:firstLine="540"/>
        <w:rPr>
          <w:rFonts w:ascii="微软雅黑" w:hAnsi="微软雅黑" w:eastAsia="微软雅黑" w:cs="微软雅黑"/>
          <w:sz w:val="27"/>
        </w:rPr>
      </w:pPr>
      <w:r>
        <w:rPr>
          <w:rFonts w:eastAsia="黑体" w:cs="微软雅黑" w:ascii="SimHei" w:hAnsi="SimHei"/>
          <w:sz w:val="27"/>
        </w:rPr>
        <w:t xml:space="preserve">2. </w:t>
      </w:r>
      <w:r>
        <w:rPr>
          <w:rFonts w:ascii="SimHei" w:hAnsi="SimHei" w:cs="微软雅黑" w:eastAsia="黑体"/>
          <w:sz w:val="27"/>
        </w:rPr>
        <w:t>在服务的全过程中，承办律师应作好记录，并随时向部门主任、首席合伙人汇报工作情况，同时主动将法律服务进展情况反馈给客户，并与客户经常进行沟通，明确其要求与期望，协调相关部门最大限度保护客户合法权益。服务完结后应向客户解释结果的公正性。</w:t>
      </w:r>
    </w:p>
    <w:p>
      <w:pPr>
        <w:pStyle w:val="Normal"/>
        <w:tabs>
          <w:tab w:val="clear" w:pos="420"/>
          <w:tab w:val="left" w:pos="360" w:leader="none"/>
        </w:tabs>
        <w:spacing w:lineRule="auto" w:line="288" w:before="0" w:after="500"/>
        <w:ind w:firstLine="540"/>
        <w:rPr>
          <w:rFonts w:ascii="微软雅黑" w:hAnsi="微软雅黑" w:eastAsia="微软雅黑" w:cs="微软雅黑"/>
          <w:sz w:val="27"/>
        </w:rPr>
      </w:pPr>
      <w:r>
        <w:rPr>
          <w:rFonts w:eastAsia="黑体" w:cs="微软雅黑" w:ascii="SimHei" w:hAnsi="SimHei"/>
          <w:sz w:val="27"/>
        </w:rPr>
        <w:t xml:space="preserve">3. </w:t>
      </w:r>
      <w:r>
        <w:rPr>
          <w:rFonts w:ascii="SimHei" w:hAnsi="SimHei" w:cs="微软雅黑" w:eastAsia="黑体"/>
          <w:sz w:val="27"/>
        </w:rPr>
        <w:t>承办律师在办案过程中遇有因客户原因造成本人或者事务所无法完成的事项，可以提出《委托调查申请表》，注明事项、要求、必要性等，交部门主任审批。部门主任批准后承办律师将其交对外关系部，由对外关系部向合格协作方发出《委托调查申请表》，承办律师跟踪委托事项的进度，并对协作结果进行验证。如不符要求则交对外关系部重新进行并相应调整自身的工作。案件结束后，承办律师应在《委托调查申请表》中对协作方进行评定。</w:t>
      </w:r>
    </w:p>
    <w:p>
      <w:pPr>
        <w:pStyle w:val="Normal"/>
        <w:tabs>
          <w:tab w:val="clear" w:pos="420"/>
          <w:tab w:val="left" w:pos="360" w:leader="none"/>
        </w:tabs>
        <w:spacing w:lineRule="auto" w:line="288" w:before="0" w:after="500"/>
        <w:ind w:firstLine="540"/>
        <w:rPr>
          <w:rFonts w:ascii="微软雅黑" w:hAnsi="微软雅黑" w:eastAsia="微软雅黑" w:cs="微软雅黑"/>
          <w:sz w:val="27"/>
        </w:rPr>
      </w:pPr>
      <w:r>
        <w:rPr>
          <w:rFonts w:eastAsia="黑体" w:cs="微软雅黑" w:ascii="SimHei" w:hAnsi="SimHei"/>
          <w:sz w:val="27"/>
        </w:rPr>
        <w:t xml:space="preserve">4. </w:t>
      </w:r>
      <w:r>
        <w:rPr>
          <w:rFonts w:ascii="SimHei" w:hAnsi="SimHei" w:cs="微软雅黑" w:eastAsia="黑体"/>
          <w:sz w:val="27"/>
        </w:rPr>
        <w:t>承办律师应对客户提供的证据进行验收，并登记于《证据验收表》中。该表一联交客户，一联由承办律师保管，在结案时装卷。如验证不合格，律师应将证据退回客户，同时向客户说明希望其重新提供新证据，如其不能提供，则向客户说明责任归属；律师应尽可能不收取证据原件；承办律师负责对验收后的证据进行保管；如发现后缺失、损坏等情况应及时反馈客户并协商处理。律师对证据应进行保密控制。</w:t>
      </w:r>
    </w:p>
    <w:p>
      <w:pPr>
        <w:pStyle w:val="Normal"/>
        <w:tabs>
          <w:tab w:val="clear" w:pos="420"/>
          <w:tab w:val="left" w:pos="360" w:leader="none"/>
        </w:tabs>
        <w:spacing w:lineRule="auto" w:line="288" w:before="0" w:after="500"/>
        <w:ind w:firstLine="540"/>
        <w:rPr>
          <w:rFonts w:ascii="微软雅黑" w:hAnsi="微软雅黑" w:eastAsia="微软雅黑" w:cs="微软雅黑"/>
          <w:b/>
          <w:b/>
          <w:bCs/>
          <w:sz w:val="27"/>
        </w:rPr>
      </w:pPr>
      <w:r>
        <w:rPr>
          <w:rFonts w:ascii="SimHei" w:hAnsi="SimHei" w:cs="微软雅黑" w:eastAsia="黑体"/>
          <w:b/>
          <w:bCs/>
          <w:sz w:val="27"/>
        </w:rPr>
        <w:t>二、案件讨论</w:t>
      </w:r>
    </w:p>
    <w:p>
      <w:pPr>
        <w:pStyle w:val="Normal"/>
        <w:tabs>
          <w:tab w:val="clear" w:pos="420"/>
          <w:tab w:val="left" w:pos="360" w:leader="none"/>
        </w:tabs>
        <w:spacing w:lineRule="auto" w:line="288" w:before="0" w:after="500"/>
        <w:ind w:firstLine="540"/>
        <w:rPr>
          <w:rFonts w:ascii="微软雅黑" w:hAnsi="微软雅黑" w:eastAsia="微软雅黑" w:cs="微软雅黑"/>
          <w:sz w:val="27"/>
        </w:rPr>
      </w:pPr>
      <w:r>
        <w:rPr>
          <w:rFonts w:eastAsia="黑体" w:cs="微软雅黑" w:ascii="SimHei" w:hAnsi="SimHei"/>
          <w:sz w:val="27"/>
        </w:rPr>
        <w:t xml:space="preserve">1. </w:t>
      </w:r>
      <w:r>
        <w:rPr>
          <w:rFonts w:ascii="SimHei" w:hAnsi="SimHei" w:cs="微软雅黑" w:eastAsia="黑体"/>
          <w:sz w:val="27"/>
        </w:rPr>
        <w:t>以下重大、疑难、复杂案件应进行案件讨论（如应提交而未提交讨论，事务所将据其后果按本所相关制度对责任人进行处理）；</w:t>
      </w:r>
    </w:p>
    <w:p>
      <w:pPr>
        <w:pStyle w:val="Normal"/>
        <w:tabs>
          <w:tab w:val="clear" w:pos="420"/>
          <w:tab w:val="left" w:pos="360" w:leader="none"/>
        </w:tabs>
        <w:spacing w:lineRule="auto" w:line="288" w:before="0" w:after="500"/>
        <w:ind w:firstLine="540"/>
        <w:rPr>
          <w:rFonts w:ascii="微软雅黑" w:hAnsi="微软雅黑" w:eastAsia="微软雅黑" w:cs="微软雅黑"/>
          <w:sz w:val="27"/>
        </w:rPr>
      </w:pPr>
      <w:r>
        <w:rPr>
          <w:rFonts w:ascii="SimHei" w:hAnsi="SimHei" w:cs="微软雅黑" w:eastAsia="黑体"/>
          <w:sz w:val="27"/>
        </w:rPr>
        <w:t>涉案标的为人民币</w:t>
      </w:r>
      <w:r>
        <w:rPr>
          <w:rFonts w:eastAsia="黑体" w:cs="微软雅黑" w:ascii="SimHei" w:hAnsi="SimHei"/>
          <w:sz w:val="27"/>
        </w:rPr>
        <w:t>3000</w:t>
      </w:r>
      <w:r>
        <w:rPr>
          <w:rFonts w:ascii="SimHei" w:hAnsi="SimHei" w:cs="微软雅黑" w:eastAsia="黑体"/>
          <w:sz w:val="27"/>
        </w:rPr>
        <w:t>万以上的案件；</w:t>
      </w:r>
    </w:p>
    <w:p>
      <w:pPr>
        <w:pStyle w:val="Normal"/>
        <w:tabs>
          <w:tab w:val="clear" w:pos="420"/>
          <w:tab w:val="left" w:pos="360" w:leader="none"/>
        </w:tabs>
        <w:spacing w:lineRule="auto" w:line="288" w:before="0" w:after="500"/>
        <w:ind w:firstLine="540"/>
        <w:rPr>
          <w:rFonts w:ascii="微软雅黑" w:hAnsi="微软雅黑" w:eastAsia="微软雅黑" w:cs="微软雅黑"/>
          <w:sz w:val="27"/>
        </w:rPr>
      </w:pPr>
      <w:r>
        <w:rPr>
          <w:rFonts w:ascii="SimHei" w:hAnsi="SimHei" w:cs="微软雅黑" w:eastAsia="黑体"/>
          <w:sz w:val="27"/>
        </w:rPr>
        <w:t>中级人民法院审理的一审案件；</w:t>
      </w:r>
    </w:p>
    <w:p>
      <w:pPr>
        <w:pStyle w:val="Normal"/>
        <w:tabs>
          <w:tab w:val="clear" w:pos="420"/>
          <w:tab w:val="left" w:pos="360" w:leader="none"/>
        </w:tabs>
        <w:spacing w:lineRule="auto" w:line="288" w:before="0" w:after="500"/>
        <w:ind w:firstLine="540"/>
        <w:rPr>
          <w:rFonts w:ascii="微软雅黑" w:hAnsi="微软雅黑" w:eastAsia="微软雅黑" w:cs="微软雅黑"/>
          <w:sz w:val="27"/>
        </w:rPr>
      </w:pPr>
      <w:r>
        <w:rPr>
          <w:rFonts w:ascii="SimHei" w:hAnsi="SimHei" w:cs="微软雅黑" w:eastAsia="黑体"/>
          <w:sz w:val="27"/>
        </w:rPr>
        <w:t>社会影响重大、有政治影响的案件；</w:t>
      </w:r>
    </w:p>
    <w:p>
      <w:pPr>
        <w:pStyle w:val="Normal"/>
        <w:tabs>
          <w:tab w:val="clear" w:pos="420"/>
          <w:tab w:val="left" w:pos="360" w:leader="none"/>
        </w:tabs>
        <w:spacing w:lineRule="auto" w:line="288" w:before="0" w:after="500"/>
        <w:ind w:firstLine="540"/>
        <w:rPr>
          <w:rFonts w:ascii="微软雅黑" w:hAnsi="微软雅黑" w:eastAsia="微软雅黑" w:cs="微软雅黑"/>
          <w:sz w:val="27"/>
        </w:rPr>
      </w:pPr>
      <w:r>
        <w:rPr>
          <w:rFonts w:ascii="SimHei" w:hAnsi="SimHei" w:cs="微软雅黑" w:eastAsia="黑体"/>
          <w:sz w:val="27"/>
        </w:rPr>
        <w:t>案情复杂、案件内容涉及人、、事较特殊、难度大的案件；</w:t>
      </w:r>
    </w:p>
    <w:p>
      <w:pPr>
        <w:pStyle w:val="Normal"/>
        <w:tabs>
          <w:tab w:val="clear" w:pos="420"/>
          <w:tab w:val="left" w:pos="360" w:leader="none"/>
        </w:tabs>
        <w:spacing w:lineRule="auto" w:line="288" w:before="0" w:after="500"/>
        <w:ind w:firstLine="540"/>
        <w:rPr>
          <w:rFonts w:ascii="微软雅黑" w:hAnsi="微软雅黑" w:eastAsia="微软雅黑" w:cs="微软雅黑"/>
          <w:sz w:val="27"/>
        </w:rPr>
      </w:pPr>
      <w:r>
        <w:rPr>
          <w:rFonts w:ascii="SimHei" w:hAnsi="SimHei" w:cs="微软雅黑" w:eastAsia="黑体"/>
          <w:sz w:val="27"/>
        </w:rPr>
        <w:t>争议较大或比较典型的案件；</w:t>
      </w:r>
    </w:p>
    <w:p>
      <w:pPr>
        <w:pStyle w:val="Normal"/>
        <w:tabs>
          <w:tab w:val="clear" w:pos="420"/>
          <w:tab w:val="left" w:pos="360" w:leader="none"/>
        </w:tabs>
        <w:spacing w:lineRule="auto" w:line="288" w:before="0" w:after="500"/>
        <w:ind w:firstLine="540"/>
        <w:rPr>
          <w:rFonts w:ascii="微软雅黑" w:hAnsi="微软雅黑" w:eastAsia="微软雅黑" w:cs="微软雅黑"/>
          <w:sz w:val="27"/>
        </w:rPr>
      </w:pPr>
      <w:r>
        <w:rPr>
          <w:rFonts w:ascii="SimHei" w:hAnsi="SimHei" w:cs="微软雅黑" w:eastAsia="黑体"/>
          <w:sz w:val="27"/>
        </w:rPr>
        <w:t>委托人在</w:t>
      </w:r>
      <w:r>
        <w:rPr>
          <w:rFonts w:eastAsia="黑体" w:cs="微软雅黑" w:ascii="SimHei" w:hAnsi="SimHei"/>
          <w:sz w:val="27"/>
        </w:rPr>
        <w:t>10</w:t>
      </w:r>
      <w:r>
        <w:rPr>
          <w:rFonts w:ascii="SimHei" w:hAnsi="SimHei" w:cs="微软雅黑" w:eastAsia="黑体"/>
          <w:sz w:val="27"/>
        </w:rPr>
        <w:t>人以上的共同诉讼案件；</w:t>
      </w:r>
    </w:p>
    <w:p>
      <w:pPr>
        <w:pStyle w:val="Normal"/>
        <w:tabs>
          <w:tab w:val="clear" w:pos="420"/>
          <w:tab w:val="left" w:pos="360" w:leader="none"/>
        </w:tabs>
        <w:spacing w:lineRule="auto" w:line="288" w:before="0" w:after="500"/>
        <w:ind w:firstLine="540"/>
        <w:rPr>
          <w:rFonts w:ascii="微软雅黑" w:hAnsi="微软雅黑" w:eastAsia="微软雅黑" w:cs="微软雅黑"/>
          <w:sz w:val="27"/>
        </w:rPr>
      </w:pPr>
      <w:r>
        <w:rPr>
          <w:rFonts w:ascii="SimHei" w:hAnsi="SimHei" w:cs="微软雅黑" w:eastAsia="黑体"/>
          <w:sz w:val="27"/>
        </w:rPr>
        <w:t>重大涉外法律事务；</w:t>
      </w:r>
    </w:p>
    <w:p>
      <w:pPr>
        <w:pStyle w:val="Normal"/>
        <w:tabs>
          <w:tab w:val="clear" w:pos="420"/>
          <w:tab w:val="left" w:pos="360" w:leader="none"/>
        </w:tabs>
        <w:spacing w:lineRule="auto" w:line="288" w:before="0" w:after="500"/>
        <w:ind w:firstLine="540"/>
        <w:rPr>
          <w:rFonts w:ascii="微软雅黑" w:hAnsi="微软雅黑" w:eastAsia="微软雅黑" w:cs="微软雅黑"/>
          <w:sz w:val="27"/>
        </w:rPr>
      </w:pPr>
      <w:r>
        <w:rPr>
          <w:rFonts w:ascii="SimHei" w:hAnsi="SimHei" w:cs="微软雅黑" w:eastAsia="黑体"/>
          <w:sz w:val="27"/>
        </w:rPr>
        <w:t>行政诉讼案件；</w:t>
      </w:r>
    </w:p>
    <w:p>
      <w:pPr>
        <w:pStyle w:val="Normal"/>
        <w:tabs>
          <w:tab w:val="clear" w:pos="420"/>
          <w:tab w:val="left" w:pos="360" w:leader="none"/>
        </w:tabs>
        <w:spacing w:lineRule="auto" w:line="288" w:before="0" w:after="500"/>
        <w:ind w:firstLine="540"/>
        <w:rPr>
          <w:rFonts w:ascii="微软雅黑" w:hAnsi="微软雅黑" w:eastAsia="微软雅黑" w:cs="微软雅黑"/>
          <w:sz w:val="27"/>
        </w:rPr>
      </w:pPr>
      <w:r>
        <w:rPr>
          <w:rFonts w:ascii="SimHei" w:hAnsi="SimHei" w:cs="微软雅黑" w:eastAsia="黑体"/>
          <w:sz w:val="27"/>
        </w:rPr>
        <w:t>无相关法律支持，国内外均无相应案例参照的案件；</w:t>
      </w:r>
    </w:p>
    <w:p>
      <w:pPr>
        <w:pStyle w:val="Normal"/>
        <w:tabs>
          <w:tab w:val="clear" w:pos="420"/>
          <w:tab w:val="left" w:pos="360" w:leader="none"/>
        </w:tabs>
        <w:spacing w:lineRule="auto" w:line="288" w:before="0" w:after="500"/>
        <w:ind w:firstLine="540"/>
        <w:rPr>
          <w:rFonts w:ascii="微软雅黑" w:hAnsi="微软雅黑" w:eastAsia="微软雅黑" w:cs="微软雅黑"/>
          <w:sz w:val="27"/>
        </w:rPr>
      </w:pPr>
      <w:r>
        <w:rPr>
          <w:rFonts w:ascii="SimHei" w:hAnsi="SimHei" w:cs="微软雅黑" w:eastAsia="黑体"/>
          <w:sz w:val="27"/>
        </w:rPr>
        <w:t>拟作无罪辩护、改变定性的案件；</w:t>
      </w:r>
    </w:p>
    <w:p>
      <w:pPr>
        <w:pStyle w:val="Normal"/>
        <w:tabs>
          <w:tab w:val="clear" w:pos="420"/>
          <w:tab w:val="left" w:pos="360" w:leader="none"/>
        </w:tabs>
        <w:spacing w:lineRule="auto" w:line="288" w:before="0" w:after="500"/>
        <w:ind w:firstLine="540"/>
        <w:rPr>
          <w:rFonts w:ascii="微软雅黑" w:hAnsi="微软雅黑" w:eastAsia="微软雅黑" w:cs="微软雅黑"/>
          <w:sz w:val="27"/>
        </w:rPr>
      </w:pPr>
      <w:r>
        <w:rPr>
          <w:rFonts w:ascii="SimHei" w:hAnsi="SimHei" w:cs="微软雅黑" w:eastAsia="黑体"/>
          <w:sz w:val="27"/>
        </w:rPr>
        <w:t>需提交讨论的重大、疑难、复杂的非诉讼案件；</w:t>
      </w:r>
    </w:p>
    <w:p>
      <w:pPr>
        <w:pStyle w:val="Normal"/>
        <w:tabs>
          <w:tab w:val="clear" w:pos="420"/>
          <w:tab w:val="left" w:pos="360" w:leader="none"/>
        </w:tabs>
        <w:spacing w:lineRule="auto" w:line="288" w:before="0" w:after="500"/>
        <w:ind w:firstLine="540"/>
        <w:rPr>
          <w:rFonts w:ascii="微软雅黑" w:hAnsi="微软雅黑" w:eastAsia="微软雅黑" w:cs="微软雅黑"/>
          <w:sz w:val="27"/>
        </w:rPr>
      </w:pPr>
      <w:r>
        <w:rPr>
          <w:rFonts w:ascii="SimHei" w:hAnsi="SimHei" w:cs="微软雅黑" w:eastAsia="黑体"/>
          <w:sz w:val="27"/>
        </w:rPr>
        <w:t>其他重大、疑难、复杂案件。</w:t>
      </w:r>
    </w:p>
    <w:p>
      <w:pPr>
        <w:pStyle w:val="Normal"/>
        <w:tabs>
          <w:tab w:val="clear" w:pos="420"/>
          <w:tab w:val="left" w:pos="360" w:leader="none"/>
        </w:tabs>
        <w:spacing w:lineRule="auto" w:line="288" w:before="0" w:after="500"/>
        <w:ind w:firstLine="540"/>
        <w:rPr>
          <w:rFonts w:ascii="微软雅黑" w:hAnsi="微软雅黑" w:eastAsia="微软雅黑" w:cs="微软雅黑"/>
          <w:sz w:val="27"/>
        </w:rPr>
      </w:pPr>
      <w:r>
        <w:rPr>
          <w:rFonts w:eastAsia="黑体" w:cs="微软雅黑" w:ascii="SimHei" w:hAnsi="SimHei"/>
          <w:sz w:val="27"/>
        </w:rPr>
        <w:t xml:space="preserve">2. </w:t>
      </w:r>
      <w:r>
        <w:rPr>
          <w:rFonts w:ascii="SimHei" w:hAnsi="SimHei" w:cs="微软雅黑" w:eastAsia="黑体"/>
          <w:sz w:val="27"/>
        </w:rPr>
        <w:t>对重大、疑难、复杂案件，承办律应在《收案审批表》“案件性质”栏注明，行政部相应在《案件一览表》中进行登记，并通知对外关系部和案件内控委员会备案。</w:t>
      </w:r>
    </w:p>
    <w:p>
      <w:pPr>
        <w:pStyle w:val="Normal"/>
        <w:tabs>
          <w:tab w:val="clear" w:pos="420"/>
          <w:tab w:val="left" w:pos="360" w:leader="none"/>
        </w:tabs>
        <w:spacing w:lineRule="auto" w:line="288" w:before="0" w:after="500"/>
        <w:ind w:firstLine="540"/>
        <w:rPr>
          <w:rFonts w:ascii="微软雅黑" w:hAnsi="微软雅黑" w:eastAsia="微软雅黑" w:cs="微软雅黑"/>
          <w:sz w:val="27"/>
        </w:rPr>
      </w:pPr>
      <w:r>
        <w:rPr>
          <w:rFonts w:eastAsia="黑体" w:cs="微软雅黑" w:ascii="SimHei" w:hAnsi="SimHei"/>
          <w:sz w:val="27"/>
        </w:rPr>
        <w:t xml:space="preserve">3. </w:t>
      </w:r>
      <w:r>
        <w:rPr>
          <w:rFonts w:ascii="SimHei" w:hAnsi="SimHei" w:cs="微软雅黑" w:eastAsia="黑体"/>
          <w:sz w:val="27"/>
        </w:rPr>
        <w:t>需讨论的案件由承办律师填写《案件讨论表》向案件内控委员会主任提出讨论申请。案件内控委员会主任根据需讨论案件紧急程度及时召集律师进行讨论。</w:t>
      </w:r>
    </w:p>
    <w:p>
      <w:pPr>
        <w:pStyle w:val="Normal"/>
        <w:tabs>
          <w:tab w:val="clear" w:pos="420"/>
          <w:tab w:val="left" w:pos="360" w:leader="none"/>
        </w:tabs>
        <w:spacing w:lineRule="auto" w:line="288" w:before="0" w:after="500"/>
        <w:ind w:firstLine="540"/>
        <w:rPr>
          <w:rFonts w:ascii="微软雅黑" w:hAnsi="微软雅黑" w:eastAsia="微软雅黑" w:cs="微软雅黑"/>
          <w:sz w:val="27"/>
        </w:rPr>
      </w:pPr>
      <w:r>
        <w:rPr>
          <w:rFonts w:eastAsia="黑体" w:cs="微软雅黑" w:ascii="SimHei" w:hAnsi="SimHei"/>
          <w:sz w:val="27"/>
        </w:rPr>
        <w:t xml:space="preserve">4. </w:t>
      </w:r>
      <w:r>
        <w:rPr>
          <w:rFonts w:ascii="SimHei" w:hAnsi="SimHei" w:cs="微软雅黑" w:eastAsia="黑体"/>
          <w:sz w:val="27"/>
        </w:rPr>
        <w:t>讨论时先由承办律师介绍案情，提出疑点和难点，以及初步代理、辩护方案和相关法条法规。与会律师对案件当事人是否适格、证据的证明力、对当事人有利和不利的因素和证据、案件可能出现的结果、如果收集案件的重要证据、案件的最佳处理方案、法律适用等问题发表意见。由主办</w:t>
      </w:r>
      <w:r>
        <w:rPr>
          <w:rFonts w:eastAsia="黑体" w:cs="微软雅黑" w:ascii="SimHei" w:hAnsi="SimHei"/>
          <w:sz w:val="27"/>
        </w:rPr>
        <w:t>/</w:t>
      </w:r>
      <w:r>
        <w:rPr>
          <w:rFonts w:ascii="SimHei" w:hAnsi="SimHei" w:cs="微软雅黑" w:eastAsia="黑体"/>
          <w:sz w:val="27"/>
        </w:rPr>
        <w:t>承办律师根据讨论结果决定实施方案。</w:t>
      </w:r>
    </w:p>
    <w:p>
      <w:pPr>
        <w:pStyle w:val="Normal"/>
        <w:tabs>
          <w:tab w:val="clear" w:pos="420"/>
          <w:tab w:val="left" w:pos="360" w:leader="none"/>
        </w:tabs>
        <w:spacing w:lineRule="auto" w:line="288" w:before="0" w:after="500"/>
        <w:ind w:firstLine="540"/>
        <w:rPr>
          <w:rFonts w:ascii="微软雅黑" w:hAnsi="微软雅黑" w:eastAsia="微软雅黑" w:cs="微软雅黑"/>
          <w:sz w:val="27"/>
        </w:rPr>
      </w:pPr>
      <w:r>
        <w:rPr>
          <w:rFonts w:eastAsia="黑体" w:cs="微软雅黑" w:ascii="SimHei" w:hAnsi="SimHei"/>
          <w:sz w:val="27"/>
        </w:rPr>
        <w:t xml:space="preserve">5. </w:t>
      </w:r>
      <w:r>
        <w:rPr>
          <w:rFonts w:ascii="SimHei" w:hAnsi="SimHei" w:cs="微软雅黑" w:eastAsia="黑体"/>
          <w:sz w:val="27"/>
        </w:rPr>
        <w:t>如案件讨论中出现严重分歧，由案件内控委员会主任报首席合伙人组织对案件承办方案进行认证。如果仍存在分歧，则由首席合伙人邀请特别顾问和</w:t>
      </w:r>
      <w:r>
        <w:rPr>
          <w:rFonts w:eastAsia="黑体" w:cs="微软雅黑" w:ascii="SimHei" w:hAnsi="SimHei"/>
          <w:sz w:val="27"/>
        </w:rPr>
        <w:t>/</w:t>
      </w:r>
      <w:r>
        <w:rPr>
          <w:rFonts w:ascii="SimHei" w:hAnsi="SimHei" w:cs="微软雅黑" w:eastAsia="黑体"/>
          <w:sz w:val="27"/>
        </w:rPr>
        <w:t>或首席顾问组织认证。</w:t>
      </w:r>
    </w:p>
    <w:p>
      <w:pPr>
        <w:pStyle w:val="Normal"/>
        <w:tabs>
          <w:tab w:val="clear" w:pos="420"/>
          <w:tab w:val="left" w:pos="360" w:leader="none"/>
        </w:tabs>
        <w:spacing w:lineRule="auto" w:line="288" w:before="0" w:after="500"/>
        <w:ind w:firstLine="540"/>
        <w:rPr>
          <w:rFonts w:ascii="微软雅黑" w:hAnsi="微软雅黑" w:eastAsia="微软雅黑" w:cs="微软雅黑"/>
          <w:sz w:val="27"/>
        </w:rPr>
      </w:pPr>
      <w:r>
        <w:rPr>
          <w:rFonts w:eastAsia="黑体" w:cs="微软雅黑" w:ascii="SimHei" w:hAnsi="SimHei"/>
          <w:sz w:val="27"/>
        </w:rPr>
        <w:t xml:space="preserve">6. </w:t>
      </w:r>
      <w:r>
        <w:rPr>
          <w:rFonts w:ascii="SimHei" w:hAnsi="SimHei" w:cs="微软雅黑" w:eastAsia="黑体"/>
          <w:sz w:val="27"/>
        </w:rPr>
        <w:t>协办</w:t>
      </w:r>
      <w:r>
        <w:rPr>
          <w:rFonts w:eastAsia="黑体" w:cs="微软雅黑" w:ascii="SimHei" w:hAnsi="SimHei"/>
          <w:sz w:val="27"/>
        </w:rPr>
        <w:t>/</w:t>
      </w:r>
      <w:r>
        <w:rPr>
          <w:rFonts w:ascii="SimHei" w:hAnsi="SimHei" w:cs="微软雅黑" w:eastAsia="黑体"/>
          <w:sz w:val="27"/>
        </w:rPr>
        <w:t>承办律师负责作好《案件讨论表》，由与会律师签名，并交案件内控委员会主任签名确认。该表由承办律师保管，于结案后装卷。</w:t>
      </w:r>
    </w:p>
    <w:p>
      <w:pPr>
        <w:pStyle w:val="Normal"/>
        <w:tabs>
          <w:tab w:val="clear" w:pos="420"/>
          <w:tab w:val="left" w:pos="360" w:leader="none"/>
        </w:tabs>
        <w:spacing w:lineRule="auto" w:line="288" w:before="0" w:after="500"/>
        <w:ind w:firstLine="540"/>
        <w:rPr>
          <w:rFonts w:ascii="微软雅黑" w:hAnsi="微软雅黑" w:eastAsia="微软雅黑" w:cs="微软雅黑"/>
          <w:sz w:val="27"/>
        </w:rPr>
      </w:pPr>
      <w:r>
        <w:rPr>
          <w:rFonts w:eastAsia="黑体" w:cs="微软雅黑" w:ascii="SimHei" w:hAnsi="SimHei"/>
          <w:sz w:val="27"/>
        </w:rPr>
        <w:t xml:space="preserve">7. </w:t>
      </w:r>
      <w:r>
        <w:rPr>
          <w:rFonts w:ascii="SimHei" w:hAnsi="SimHei" w:cs="微软雅黑" w:eastAsia="黑体"/>
          <w:sz w:val="27"/>
        </w:rPr>
        <w:t>经讨论后的重大、因难、复杂案件，承办律师向客户提交的案件分析报告，代可户撰写的诉状、答辩状、申诉状，向法院提交的代理词、辩护词等法律文书，应由主办律师审核，由案件内控委员会主任批准。非诉讼法律服务中的重大、疑难、复杂法律问题提交讨论的，形成的法律意见书应由案件内控委员会在主任审批。</w:t>
      </w:r>
    </w:p>
    <w:p>
      <w:pPr>
        <w:pStyle w:val="Normal"/>
        <w:tabs>
          <w:tab w:val="clear" w:pos="420"/>
          <w:tab w:val="left" w:pos="360" w:leader="none"/>
        </w:tabs>
        <w:spacing w:lineRule="auto" w:line="288" w:before="0" w:after="500"/>
        <w:ind w:firstLine="540"/>
        <w:rPr>
          <w:rFonts w:ascii="微软雅黑" w:hAnsi="微软雅黑" w:eastAsia="微软雅黑" w:cs="微软雅黑"/>
          <w:b/>
          <w:b/>
          <w:bCs/>
          <w:sz w:val="27"/>
        </w:rPr>
      </w:pPr>
      <w:r>
        <w:rPr>
          <w:rFonts w:ascii="SimHei" w:hAnsi="SimHei" w:cs="微软雅黑" w:eastAsia="黑体"/>
          <w:b/>
          <w:bCs/>
          <w:sz w:val="27"/>
        </w:rPr>
        <w:t>三、阅卷</w:t>
      </w:r>
    </w:p>
    <w:p>
      <w:pPr>
        <w:pStyle w:val="Normal"/>
        <w:tabs>
          <w:tab w:val="clear" w:pos="420"/>
          <w:tab w:val="left" w:pos="360" w:leader="none"/>
        </w:tabs>
        <w:spacing w:lineRule="auto" w:line="288" w:before="0" w:after="500"/>
        <w:ind w:firstLine="540"/>
        <w:rPr>
          <w:rFonts w:ascii="微软雅黑" w:hAnsi="微软雅黑" w:eastAsia="微软雅黑" w:cs="微软雅黑"/>
          <w:sz w:val="27"/>
        </w:rPr>
      </w:pPr>
      <w:r>
        <w:rPr>
          <w:rFonts w:eastAsia="黑体" w:cs="微软雅黑" w:ascii="SimHei" w:hAnsi="SimHei"/>
          <w:sz w:val="27"/>
        </w:rPr>
        <w:t xml:space="preserve">1. </w:t>
      </w:r>
      <w:r>
        <w:rPr>
          <w:rFonts w:ascii="SimHei" w:hAnsi="SimHei" w:cs="微软雅黑" w:eastAsia="黑体"/>
          <w:sz w:val="27"/>
        </w:rPr>
        <w:t>在接受案件委派后以及在调查取证过程中发现新疑问时承办律师应至案件审判法院查阅与案件有关材料。</w:t>
      </w:r>
    </w:p>
    <w:p>
      <w:pPr>
        <w:pStyle w:val="Normal"/>
        <w:tabs>
          <w:tab w:val="clear" w:pos="420"/>
          <w:tab w:val="left" w:pos="360" w:leader="none"/>
        </w:tabs>
        <w:spacing w:lineRule="auto" w:line="288" w:before="0" w:after="500"/>
        <w:ind w:firstLine="540"/>
        <w:rPr>
          <w:rFonts w:ascii="微软雅黑" w:hAnsi="微软雅黑" w:eastAsia="微软雅黑" w:cs="微软雅黑"/>
          <w:sz w:val="27"/>
        </w:rPr>
      </w:pPr>
      <w:r>
        <w:rPr>
          <w:rFonts w:eastAsia="黑体" w:cs="微软雅黑" w:ascii="SimHei" w:hAnsi="SimHei"/>
          <w:sz w:val="27"/>
        </w:rPr>
        <w:t xml:space="preserve">2. </w:t>
      </w:r>
      <w:r>
        <w:rPr>
          <w:rFonts w:ascii="SimHei" w:hAnsi="SimHei" w:cs="微软雅黑" w:eastAsia="黑体"/>
          <w:sz w:val="27"/>
        </w:rPr>
        <w:t>刑事诉讼案件的阅卷内容及要求为：</w:t>
      </w:r>
    </w:p>
    <w:p>
      <w:pPr>
        <w:pStyle w:val="Normal"/>
        <w:tabs>
          <w:tab w:val="clear" w:pos="420"/>
          <w:tab w:val="left" w:pos="360" w:leader="none"/>
        </w:tabs>
        <w:spacing w:lineRule="auto" w:line="288" w:before="0" w:after="500"/>
        <w:ind w:firstLine="540"/>
        <w:rPr>
          <w:rFonts w:ascii="微软雅黑" w:hAnsi="微软雅黑" w:eastAsia="微软雅黑" w:cs="微软雅黑"/>
          <w:sz w:val="27"/>
        </w:rPr>
      </w:pPr>
      <w:r>
        <w:rPr>
          <w:rFonts w:ascii="SimHei" w:hAnsi="SimHei" w:cs="微软雅黑" w:eastAsia="黑体"/>
          <w:sz w:val="27"/>
        </w:rPr>
        <w:t>（</w:t>
      </w:r>
      <w:r>
        <w:rPr>
          <w:rFonts w:eastAsia="黑体" w:cs="微软雅黑" w:ascii="SimHei" w:hAnsi="SimHei"/>
          <w:sz w:val="27"/>
        </w:rPr>
        <w:t>1</w:t>
      </w:r>
      <w:r>
        <w:rPr>
          <w:rFonts w:ascii="SimHei" w:hAnsi="SimHei" w:cs="微软雅黑" w:eastAsia="黑体"/>
          <w:sz w:val="27"/>
        </w:rPr>
        <w:t>）内容：起诉书、公安预审卷、检察院补充侦查卷、法院调查卷、共同犯罪人的案卷。</w:t>
      </w:r>
    </w:p>
    <w:p>
      <w:pPr>
        <w:pStyle w:val="Normal"/>
        <w:tabs>
          <w:tab w:val="clear" w:pos="420"/>
          <w:tab w:val="left" w:pos="360" w:leader="none"/>
        </w:tabs>
        <w:spacing w:lineRule="auto" w:line="288" w:before="0" w:after="500"/>
        <w:ind w:firstLine="540"/>
        <w:rPr>
          <w:rFonts w:ascii="微软雅黑" w:hAnsi="微软雅黑" w:eastAsia="微软雅黑" w:cs="微软雅黑"/>
          <w:sz w:val="27"/>
        </w:rPr>
      </w:pPr>
      <w:r>
        <w:rPr>
          <w:rFonts w:ascii="SimHei" w:hAnsi="SimHei" w:cs="微软雅黑" w:eastAsia="黑体"/>
          <w:sz w:val="27"/>
        </w:rPr>
        <w:t>（</w:t>
      </w:r>
      <w:r>
        <w:rPr>
          <w:rFonts w:eastAsia="黑体" w:cs="微软雅黑" w:ascii="SimHei" w:hAnsi="SimHei"/>
          <w:sz w:val="27"/>
        </w:rPr>
        <w:t>2</w:t>
      </w:r>
      <w:r>
        <w:rPr>
          <w:rFonts w:ascii="SimHei" w:hAnsi="SimHei" w:cs="微软雅黑" w:eastAsia="黑体"/>
          <w:sz w:val="27"/>
        </w:rPr>
        <w:t>）要求：弄清起诉书的整篇内容、结构；逐段逐句分析每句话的具体含义；确定哪些问题存在疑点需要查证；预定哪些问题可能成为争论的焦点；起诉书在适用法律上是否准确、适当；起诉书与口供、证据是否一致。</w:t>
      </w:r>
    </w:p>
    <w:p>
      <w:pPr>
        <w:pStyle w:val="Normal"/>
        <w:tabs>
          <w:tab w:val="clear" w:pos="420"/>
          <w:tab w:val="left" w:pos="360" w:leader="none"/>
        </w:tabs>
        <w:spacing w:lineRule="auto" w:line="288" w:before="0" w:after="500"/>
        <w:ind w:firstLine="540"/>
        <w:rPr>
          <w:rFonts w:ascii="微软雅黑" w:hAnsi="微软雅黑" w:eastAsia="微软雅黑" w:cs="微软雅黑"/>
          <w:sz w:val="27"/>
        </w:rPr>
      </w:pPr>
      <w:r>
        <w:rPr>
          <w:rFonts w:eastAsia="黑体" w:cs="微软雅黑" w:ascii="SimHei" w:hAnsi="SimHei"/>
          <w:sz w:val="27"/>
        </w:rPr>
        <w:t xml:space="preserve">3. </w:t>
      </w:r>
      <w:r>
        <w:rPr>
          <w:rFonts w:ascii="SimHei" w:hAnsi="SimHei" w:cs="微软雅黑" w:eastAsia="黑体"/>
          <w:sz w:val="27"/>
        </w:rPr>
        <w:t>民事（经济）诉讼案件的阅卷内容及要求为：</w:t>
      </w:r>
    </w:p>
    <w:p>
      <w:pPr>
        <w:pStyle w:val="Normal"/>
        <w:tabs>
          <w:tab w:val="clear" w:pos="420"/>
          <w:tab w:val="left" w:pos="360" w:leader="none"/>
        </w:tabs>
        <w:spacing w:lineRule="auto" w:line="288" w:before="0" w:after="500"/>
        <w:ind w:firstLine="540"/>
        <w:rPr>
          <w:rFonts w:ascii="微软雅黑" w:hAnsi="微软雅黑" w:eastAsia="微软雅黑" w:cs="微软雅黑"/>
          <w:sz w:val="27"/>
        </w:rPr>
      </w:pPr>
      <w:r>
        <w:rPr>
          <w:rFonts w:ascii="SimHei" w:hAnsi="SimHei" w:cs="微软雅黑" w:eastAsia="黑体"/>
          <w:sz w:val="27"/>
        </w:rPr>
        <w:t>（</w:t>
      </w:r>
      <w:r>
        <w:rPr>
          <w:rFonts w:eastAsia="黑体" w:cs="微软雅黑" w:ascii="SimHei" w:hAnsi="SimHei"/>
          <w:sz w:val="27"/>
        </w:rPr>
        <w:t>1</w:t>
      </w:r>
      <w:r>
        <w:rPr>
          <w:rFonts w:ascii="SimHei" w:hAnsi="SimHei" w:cs="微软雅黑" w:eastAsia="黑体"/>
          <w:sz w:val="27"/>
        </w:rPr>
        <w:t>）内容：对方的基本观点：支持这些基本观点的主要论据；双方对案件诉讼标的主要分歧点和处理经过；有关证人、证言的关键部分；人民法院调查结果等。</w:t>
      </w:r>
    </w:p>
    <w:p>
      <w:pPr>
        <w:pStyle w:val="Normal"/>
        <w:tabs>
          <w:tab w:val="clear" w:pos="420"/>
          <w:tab w:val="left" w:pos="360" w:leader="none"/>
        </w:tabs>
        <w:spacing w:lineRule="auto" w:line="288" w:before="0" w:after="500"/>
        <w:ind w:firstLine="540"/>
        <w:rPr>
          <w:rFonts w:ascii="微软雅黑" w:hAnsi="微软雅黑" w:eastAsia="微软雅黑" w:cs="微软雅黑"/>
          <w:sz w:val="27"/>
        </w:rPr>
      </w:pPr>
      <w:r>
        <w:rPr>
          <w:rFonts w:ascii="SimHei" w:hAnsi="SimHei" w:cs="微软雅黑" w:eastAsia="黑体"/>
          <w:sz w:val="27"/>
        </w:rPr>
        <w:t>（</w:t>
      </w:r>
      <w:r>
        <w:rPr>
          <w:rFonts w:eastAsia="黑体" w:cs="微软雅黑" w:ascii="SimHei" w:hAnsi="SimHei"/>
          <w:sz w:val="27"/>
        </w:rPr>
        <w:t>2</w:t>
      </w:r>
      <w:r>
        <w:rPr>
          <w:rFonts w:ascii="SimHei" w:hAnsi="SimHei" w:cs="微软雅黑" w:eastAsia="黑体"/>
          <w:sz w:val="27"/>
        </w:rPr>
        <w:t>）要求：核对事实；审查证据；分析对方的意见和观点；研究相关的法律。</w:t>
      </w:r>
    </w:p>
    <w:p>
      <w:pPr>
        <w:pStyle w:val="Normal"/>
        <w:tabs>
          <w:tab w:val="clear" w:pos="420"/>
          <w:tab w:val="left" w:pos="360" w:leader="none"/>
        </w:tabs>
        <w:spacing w:lineRule="auto" w:line="288" w:before="0" w:after="500"/>
        <w:ind w:firstLine="540"/>
        <w:rPr>
          <w:rFonts w:ascii="微软雅黑" w:hAnsi="微软雅黑" w:eastAsia="微软雅黑" w:cs="微软雅黑"/>
          <w:sz w:val="27"/>
        </w:rPr>
      </w:pPr>
      <w:r>
        <w:rPr>
          <w:rFonts w:eastAsia="黑体" w:cs="微软雅黑" w:ascii="SimHei" w:hAnsi="SimHei"/>
          <w:sz w:val="27"/>
        </w:rPr>
        <w:t xml:space="preserve">4. </w:t>
      </w:r>
      <w:r>
        <w:rPr>
          <w:rFonts w:ascii="SimHei" w:hAnsi="SimHei" w:cs="微软雅黑" w:eastAsia="黑体"/>
          <w:sz w:val="27"/>
        </w:rPr>
        <w:t>行政诉讼案件的阅卷内容及要求为：</w:t>
      </w:r>
    </w:p>
    <w:p>
      <w:pPr>
        <w:pStyle w:val="Normal"/>
        <w:tabs>
          <w:tab w:val="clear" w:pos="420"/>
          <w:tab w:val="left" w:pos="360" w:leader="none"/>
        </w:tabs>
        <w:spacing w:lineRule="auto" w:line="288" w:before="0" w:after="500"/>
        <w:ind w:firstLine="540"/>
        <w:rPr>
          <w:rFonts w:ascii="微软雅黑" w:hAnsi="微软雅黑" w:eastAsia="微软雅黑" w:cs="微软雅黑"/>
          <w:sz w:val="27"/>
        </w:rPr>
      </w:pPr>
      <w:r>
        <w:rPr>
          <w:rFonts w:ascii="SimHei" w:hAnsi="SimHei" w:cs="微软雅黑" w:eastAsia="黑体"/>
          <w:sz w:val="27"/>
        </w:rPr>
        <w:t>（</w:t>
      </w:r>
      <w:r>
        <w:rPr>
          <w:rFonts w:eastAsia="黑体" w:cs="微软雅黑" w:ascii="SimHei" w:hAnsi="SimHei"/>
          <w:sz w:val="27"/>
        </w:rPr>
        <w:t>1</w:t>
      </w:r>
      <w:r>
        <w:rPr>
          <w:rFonts w:ascii="SimHei" w:hAnsi="SimHei" w:cs="微软雅黑" w:eastAsia="黑体"/>
          <w:sz w:val="27"/>
        </w:rPr>
        <w:t>）内容：原告人起诉的诉讼材料；行政机关处理行政违法行为的决定及其所依据的证据材料；处罚执行手续的材料；上一级行政机关的复议材料；被告的答辩材料；人民法院的调查材料。</w:t>
      </w:r>
    </w:p>
    <w:p>
      <w:pPr>
        <w:pStyle w:val="Normal"/>
        <w:tabs>
          <w:tab w:val="clear" w:pos="420"/>
          <w:tab w:val="left" w:pos="360" w:leader="none"/>
        </w:tabs>
        <w:spacing w:lineRule="auto" w:line="288" w:before="0" w:after="500"/>
        <w:ind w:firstLine="540"/>
        <w:rPr>
          <w:rFonts w:ascii="微软雅黑" w:hAnsi="微软雅黑" w:eastAsia="微软雅黑" w:cs="微软雅黑"/>
          <w:sz w:val="27"/>
        </w:rPr>
      </w:pPr>
      <w:r>
        <w:rPr>
          <w:rFonts w:ascii="SimHei" w:hAnsi="SimHei" w:cs="微软雅黑" w:eastAsia="黑体"/>
          <w:sz w:val="27"/>
        </w:rPr>
        <w:t>（</w:t>
      </w:r>
      <w:r>
        <w:rPr>
          <w:rFonts w:eastAsia="黑体" w:cs="微软雅黑" w:ascii="SimHei" w:hAnsi="SimHei"/>
          <w:sz w:val="27"/>
        </w:rPr>
        <w:t>2</w:t>
      </w:r>
      <w:r>
        <w:rPr>
          <w:rFonts w:ascii="SimHei" w:hAnsi="SimHei" w:cs="微软雅黑" w:eastAsia="黑体"/>
          <w:sz w:val="27"/>
        </w:rPr>
        <w:t>）要求：作为原告方代理律师要了解：具体行政行为所依据的事实是否存在，真实性程度如何；原告的诉讼请求及其理由是否符合法律法规和规定；涉及行政赔偿的请求是否有依据，是否正当合法；行政机关和复议机关作出的具体行政行为和复议决定的合法性与适当性及其违反性与不正当之处有哪些；证据的确实性是否充分、合法；</w:t>
      </w:r>
    </w:p>
    <w:p>
      <w:pPr>
        <w:pStyle w:val="Normal"/>
        <w:tabs>
          <w:tab w:val="clear" w:pos="420"/>
          <w:tab w:val="left" w:pos="360" w:leader="none"/>
        </w:tabs>
        <w:spacing w:lineRule="auto" w:line="288" w:before="0" w:after="500"/>
        <w:ind w:firstLine="540"/>
        <w:rPr>
          <w:rFonts w:ascii="微软雅黑" w:hAnsi="微软雅黑" w:eastAsia="微软雅黑" w:cs="微软雅黑"/>
          <w:sz w:val="27"/>
        </w:rPr>
      </w:pPr>
      <w:r>
        <w:rPr>
          <w:rFonts w:eastAsia="黑体" w:cs="微软雅黑" w:ascii="SimHei" w:hAnsi="SimHei"/>
          <w:sz w:val="27"/>
        </w:rPr>
        <w:t xml:space="preserve">5. </w:t>
      </w:r>
      <w:r>
        <w:rPr>
          <w:rFonts w:ascii="SimHei" w:hAnsi="SimHei" w:cs="微软雅黑" w:eastAsia="黑体"/>
          <w:sz w:val="27"/>
        </w:rPr>
        <w:t>律师在阅卷过程中应有针对性地进行摘录或复制，应作到重点突出、规范严谨，不允许只记大概或自己主观认为的东西。</w:t>
      </w:r>
    </w:p>
    <w:p>
      <w:pPr>
        <w:pStyle w:val="Normal"/>
        <w:tabs>
          <w:tab w:val="clear" w:pos="420"/>
          <w:tab w:val="left" w:pos="360" w:leader="none"/>
        </w:tabs>
        <w:spacing w:lineRule="auto" w:line="288" w:before="0" w:after="500"/>
        <w:ind w:firstLine="540"/>
        <w:rPr>
          <w:rFonts w:ascii="微软雅黑" w:hAnsi="微软雅黑" w:eastAsia="微软雅黑" w:cs="微软雅黑"/>
          <w:sz w:val="27"/>
        </w:rPr>
      </w:pPr>
      <w:r>
        <w:rPr>
          <w:rFonts w:eastAsia="黑体" w:cs="微软雅黑" w:ascii="SimHei" w:hAnsi="SimHei"/>
          <w:sz w:val="27"/>
        </w:rPr>
        <w:t xml:space="preserve">6. </w:t>
      </w:r>
      <w:r>
        <w:rPr>
          <w:rFonts w:ascii="SimHei" w:hAnsi="SimHei" w:cs="微软雅黑" w:eastAsia="黑体"/>
          <w:sz w:val="27"/>
        </w:rPr>
        <w:t>阅卷后，律师应采取大显微法、类比法、牵连法、因果分析法等方法对案件材料进行认真分析，以判断案件的真实情况，范围下一步工作作准备。</w:t>
      </w:r>
    </w:p>
    <w:p>
      <w:pPr>
        <w:pStyle w:val="Normal"/>
        <w:tabs>
          <w:tab w:val="clear" w:pos="420"/>
          <w:tab w:val="left" w:pos="360" w:leader="none"/>
        </w:tabs>
        <w:spacing w:lineRule="auto" w:line="288" w:before="0" w:after="500"/>
        <w:ind w:firstLine="540"/>
        <w:rPr>
          <w:rFonts w:ascii="微软雅黑" w:hAnsi="微软雅黑" w:eastAsia="微软雅黑" w:cs="微软雅黑"/>
          <w:b/>
          <w:b/>
          <w:bCs/>
          <w:sz w:val="27"/>
        </w:rPr>
      </w:pPr>
      <w:r>
        <w:rPr>
          <w:rFonts w:ascii="SimHei" w:hAnsi="SimHei" w:cs="微软雅黑" w:eastAsia="黑体"/>
          <w:b/>
          <w:bCs/>
          <w:sz w:val="27"/>
        </w:rPr>
        <w:t>四、调查取证</w:t>
      </w:r>
    </w:p>
    <w:p>
      <w:pPr>
        <w:pStyle w:val="Normal"/>
        <w:tabs>
          <w:tab w:val="clear" w:pos="420"/>
          <w:tab w:val="left" w:pos="360" w:leader="none"/>
        </w:tabs>
        <w:spacing w:lineRule="auto" w:line="288" w:before="0" w:after="500"/>
        <w:ind w:firstLine="540"/>
        <w:rPr>
          <w:rFonts w:ascii="微软雅黑" w:hAnsi="微软雅黑" w:eastAsia="微软雅黑" w:cs="微软雅黑"/>
          <w:sz w:val="27"/>
        </w:rPr>
      </w:pPr>
      <w:r>
        <w:rPr>
          <w:rFonts w:eastAsia="黑体" w:cs="微软雅黑" w:ascii="SimHei" w:hAnsi="SimHei"/>
          <w:sz w:val="27"/>
        </w:rPr>
        <w:t xml:space="preserve">1. </w:t>
      </w:r>
      <w:r>
        <w:rPr>
          <w:rFonts w:ascii="SimHei" w:hAnsi="SimHei" w:cs="微软雅黑" w:eastAsia="黑体"/>
          <w:sz w:val="27"/>
        </w:rPr>
        <w:t>一般案件由协办律师进行调查取证，重大、疑难案件由主办律师指导协办律师共同调查取证。</w:t>
      </w:r>
    </w:p>
    <w:p>
      <w:pPr>
        <w:pStyle w:val="Normal"/>
        <w:tabs>
          <w:tab w:val="clear" w:pos="420"/>
          <w:tab w:val="left" w:pos="360" w:leader="none"/>
        </w:tabs>
        <w:spacing w:lineRule="auto" w:line="288" w:before="0" w:after="500"/>
        <w:ind w:firstLine="540"/>
        <w:rPr>
          <w:rFonts w:ascii="微软雅黑" w:hAnsi="微软雅黑" w:eastAsia="微软雅黑" w:cs="微软雅黑"/>
          <w:sz w:val="27"/>
        </w:rPr>
      </w:pPr>
      <w:r>
        <w:rPr>
          <w:rFonts w:eastAsia="黑体" w:cs="微软雅黑" w:ascii="SimHei" w:hAnsi="SimHei"/>
          <w:sz w:val="27"/>
        </w:rPr>
        <w:t xml:space="preserve">2. </w:t>
      </w:r>
      <w:r>
        <w:rPr>
          <w:rFonts w:ascii="SimHei" w:hAnsi="SimHei" w:cs="微软雅黑" w:eastAsia="黑体"/>
          <w:sz w:val="27"/>
        </w:rPr>
        <w:t>调查取证的时机为：案件涉及专门技术性问题，承办律师无法正确判断时；客户提出有利于案件的新证据、新线索而自己又难以查证时；承办律师认为案件事实不清、证据不足时；承办律师对重要证据有怀疑时。</w:t>
      </w:r>
    </w:p>
    <w:p>
      <w:pPr>
        <w:pStyle w:val="Normal"/>
        <w:tabs>
          <w:tab w:val="clear" w:pos="420"/>
          <w:tab w:val="left" w:pos="360" w:leader="none"/>
        </w:tabs>
        <w:spacing w:lineRule="auto" w:line="288" w:before="0" w:after="500"/>
        <w:ind w:firstLine="540"/>
        <w:rPr>
          <w:rFonts w:ascii="微软雅黑" w:hAnsi="微软雅黑" w:eastAsia="微软雅黑" w:cs="微软雅黑"/>
          <w:sz w:val="27"/>
        </w:rPr>
      </w:pPr>
      <w:r>
        <w:rPr>
          <w:rFonts w:eastAsia="黑体" w:cs="微软雅黑" w:ascii="SimHei" w:hAnsi="SimHei"/>
          <w:sz w:val="27"/>
        </w:rPr>
        <w:t xml:space="preserve">3. </w:t>
      </w:r>
      <w:r>
        <w:rPr>
          <w:rFonts w:ascii="SimHei" w:hAnsi="SimHei" w:cs="微软雅黑" w:eastAsia="黑体"/>
          <w:sz w:val="27"/>
        </w:rPr>
        <w:t>调查取证分为诉讼案件调查取证和非诉讼法律事务调查取证。</w:t>
      </w:r>
    </w:p>
    <w:p>
      <w:pPr>
        <w:pStyle w:val="Normal"/>
        <w:tabs>
          <w:tab w:val="clear" w:pos="420"/>
          <w:tab w:val="left" w:pos="360" w:leader="none"/>
        </w:tabs>
        <w:spacing w:lineRule="auto" w:line="288" w:before="0" w:after="500"/>
        <w:ind w:firstLine="540"/>
        <w:rPr>
          <w:rFonts w:ascii="微软雅黑" w:hAnsi="微软雅黑" w:eastAsia="微软雅黑" w:cs="微软雅黑"/>
          <w:sz w:val="27"/>
        </w:rPr>
      </w:pPr>
      <w:r>
        <w:rPr>
          <w:rFonts w:ascii="SimHei" w:hAnsi="SimHei" w:cs="微软雅黑" w:eastAsia="黑体"/>
          <w:sz w:val="27"/>
        </w:rPr>
        <w:t>（</w:t>
      </w:r>
      <w:r>
        <w:rPr>
          <w:rFonts w:eastAsia="黑体" w:cs="微软雅黑" w:ascii="SimHei" w:hAnsi="SimHei"/>
          <w:sz w:val="27"/>
        </w:rPr>
        <w:t>1</w:t>
      </w:r>
      <w:r>
        <w:rPr>
          <w:rFonts w:ascii="SimHei" w:hAnsi="SimHei" w:cs="微软雅黑" w:eastAsia="黑体"/>
          <w:sz w:val="27"/>
        </w:rPr>
        <w:t>）诉讼案件的调查取证分为自行调查取证、委托调查取证和申请调查取证。</w:t>
      </w:r>
    </w:p>
    <w:p>
      <w:pPr>
        <w:pStyle w:val="Normal"/>
        <w:tabs>
          <w:tab w:val="clear" w:pos="420"/>
          <w:tab w:val="left" w:pos="360" w:leader="none"/>
        </w:tabs>
        <w:spacing w:lineRule="auto" w:line="288" w:before="0" w:after="500"/>
        <w:ind w:firstLine="540"/>
        <w:rPr>
          <w:rFonts w:ascii="微软雅黑" w:hAnsi="微软雅黑" w:eastAsia="微软雅黑" w:cs="微软雅黑"/>
          <w:sz w:val="27"/>
        </w:rPr>
      </w:pPr>
      <w:r>
        <w:rPr>
          <w:rFonts w:eastAsia="黑体" w:cs="微软雅黑" w:ascii="SimHei" w:hAnsi="SimHei"/>
          <w:sz w:val="27"/>
        </w:rPr>
        <w:t xml:space="preserve">A </w:t>
      </w:r>
      <w:r>
        <w:rPr>
          <w:rFonts w:ascii="SimHei" w:hAnsi="SimHei" w:cs="微软雅黑" w:eastAsia="黑体"/>
          <w:sz w:val="27"/>
        </w:rPr>
        <w:t>自行调查应首先确定调查对象，调查对象一般有：客户、对方当事人、其他诉讼参与人，如证人、鉴定人员等；主管行政机关及相关人员；其他知道案件真实情况的人员等。律师应根据不同的调查对象选择不同的调查途径，寻求调查对象主管单位或组织的协助。</w:t>
      </w:r>
    </w:p>
    <w:p>
      <w:pPr>
        <w:pStyle w:val="Normal"/>
        <w:tabs>
          <w:tab w:val="clear" w:pos="420"/>
          <w:tab w:val="left" w:pos="360" w:leader="none"/>
        </w:tabs>
        <w:spacing w:lineRule="auto" w:line="288" w:before="0" w:after="500"/>
        <w:ind w:firstLine="540"/>
        <w:rPr>
          <w:rFonts w:ascii="微软雅黑" w:hAnsi="微软雅黑" w:eastAsia="微软雅黑" w:cs="微软雅黑"/>
          <w:sz w:val="27"/>
        </w:rPr>
      </w:pPr>
      <w:r>
        <w:rPr>
          <w:rFonts w:eastAsia="黑体" w:cs="微软雅黑" w:ascii="SimHei" w:hAnsi="SimHei"/>
          <w:sz w:val="27"/>
        </w:rPr>
        <w:t xml:space="preserve">B </w:t>
      </w:r>
      <w:r>
        <w:rPr>
          <w:rFonts w:ascii="SimHei" w:hAnsi="SimHei" w:cs="微软雅黑" w:eastAsia="黑体"/>
          <w:sz w:val="27"/>
        </w:rPr>
        <w:t>律师应向调查对象和协助单位出示相应证件和证明，说明调查事项和目的。调查时应告知调查对象注意事项；忠于事实；讲自己所见所闻，知多少说多；全面提供所知道情况及证明材料；作伪证应该承担的法律责任。</w:t>
      </w:r>
    </w:p>
    <w:p>
      <w:pPr>
        <w:pStyle w:val="Normal"/>
        <w:tabs>
          <w:tab w:val="clear" w:pos="420"/>
          <w:tab w:val="left" w:pos="360" w:leader="none"/>
        </w:tabs>
        <w:spacing w:lineRule="auto" w:line="288" w:before="0" w:after="500"/>
        <w:ind w:firstLine="540"/>
        <w:rPr>
          <w:rFonts w:ascii="微软雅黑" w:hAnsi="微软雅黑" w:eastAsia="微软雅黑" w:cs="微软雅黑"/>
          <w:sz w:val="27"/>
        </w:rPr>
      </w:pPr>
      <w:r>
        <w:rPr>
          <w:rFonts w:eastAsia="黑体" w:cs="微软雅黑" w:ascii="SimHei" w:hAnsi="SimHei"/>
          <w:sz w:val="27"/>
        </w:rPr>
        <w:t xml:space="preserve">C </w:t>
      </w:r>
      <w:r>
        <w:rPr>
          <w:rFonts w:ascii="SimHei" w:hAnsi="SimHei" w:cs="微软雅黑" w:eastAsia="黑体"/>
          <w:sz w:val="27"/>
        </w:rPr>
        <w:t>进行引导发问，引导发问应针对需调查的事项，语言通俗易懂，调查人应营造良好的谈话气氛，同时应注意观察对方的表情变化。</w:t>
      </w:r>
    </w:p>
    <w:p>
      <w:pPr>
        <w:pStyle w:val="Normal"/>
        <w:tabs>
          <w:tab w:val="clear" w:pos="420"/>
          <w:tab w:val="left" w:pos="360" w:leader="none"/>
        </w:tabs>
        <w:spacing w:lineRule="auto" w:line="288" w:before="0" w:after="500"/>
        <w:ind w:firstLine="540"/>
        <w:rPr>
          <w:rFonts w:ascii="微软雅黑" w:hAnsi="微软雅黑" w:eastAsia="微软雅黑" w:cs="微软雅黑"/>
          <w:sz w:val="27"/>
        </w:rPr>
      </w:pPr>
      <w:r>
        <w:rPr>
          <w:rFonts w:eastAsia="黑体" w:cs="微软雅黑" w:ascii="SimHei" w:hAnsi="SimHei"/>
          <w:sz w:val="27"/>
        </w:rPr>
        <w:t xml:space="preserve">D </w:t>
      </w:r>
      <w:r>
        <w:rPr>
          <w:rFonts w:ascii="SimHei" w:hAnsi="SimHei" w:cs="微软雅黑" w:eastAsia="黑体"/>
          <w:sz w:val="27"/>
        </w:rPr>
        <w:t>律师应认真听取调查对象的谈话，不可做其他事情，如需做其他事情要向调查对象说明。记录时应尽量记录调查对象所说的原话。</w:t>
      </w:r>
    </w:p>
    <w:p>
      <w:pPr>
        <w:pStyle w:val="Normal"/>
        <w:tabs>
          <w:tab w:val="clear" w:pos="420"/>
          <w:tab w:val="left" w:pos="360" w:leader="none"/>
        </w:tabs>
        <w:spacing w:lineRule="auto" w:line="288" w:before="0" w:after="500"/>
        <w:ind w:firstLine="540"/>
        <w:rPr>
          <w:rFonts w:ascii="微软雅黑" w:hAnsi="微软雅黑" w:eastAsia="微软雅黑" w:cs="微软雅黑"/>
          <w:sz w:val="27"/>
        </w:rPr>
      </w:pPr>
      <w:r>
        <w:rPr>
          <w:rFonts w:eastAsia="黑体" w:cs="微软雅黑" w:ascii="SimHei" w:hAnsi="SimHei"/>
          <w:sz w:val="27"/>
        </w:rPr>
        <w:t xml:space="preserve">E </w:t>
      </w:r>
      <w:r>
        <w:rPr>
          <w:rFonts w:ascii="SimHei" w:hAnsi="SimHei" w:cs="微软雅黑" w:eastAsia="黑体"/>
          <w:sz w:val="27"/>
        </w:rPr>
        <w:t>承办律师在自己不能完成调查时，应在举证期限内根据有关规定向人民法院申请调查。主办律师提交调查申请和提纲，说明调查的必要性和调查线索、对虾功能、目的和要求。人民法院接受申请后，承办律师应协助人民法院完成调查。在人民法院完成调查后，承办律师应当复制相关调查材料存档备查。</w:t>
      </w:r>
    </w:p>
    <w:p>
      <w:pPr>
        <w:pStyle w:val="Normal"/>
        <w:tabs>
          <w:tab w:val="clear" w:pos="420"/>
          <w:tab w:val="left" w:pos="360" w:leader="none"/>
        </w:tabs>
        <w:spacing w:lineRule="auto" w:line="288" w:before="0" w:after="500"/>
        <w:ind w:firstLine="540"/>
        <w:rPr>
          <w:rFonts w:ascii="微软雅黑" w:hAnsi="微软雅黑" w:eastAsia="微软雅黑" w:cs="微软雅黑"/>
          <w:sz w:val="27"/>
        </w:rPr>
      </w:pPr>
      <w:r>
        <w:rPr>
          <w:rFonts w:ascii="SimHei" w:hAnsi="SimHei" w:cs="微软雅黑" w:eastAsia="黑体"/>
          <w:sz w:val="27"/>
        </w:rPr>
        <w:t>（</w:t>
      </w:r>
      <w:r>
        <w:rPr>
          <w:rFonts w:eastAsia="黑体" w:cs="微软雅黑" w:ascii="SimHei" w:hAnsi="SimHei"/>
          <w:sz w:val="27"/>
        </w:rPr>
        <w:t>2</w:t>
      </w:r>
      <w:r>
        <w:rPr>
          <w:rFonts w:ascii="SimHei" w:hAnsi="SimHei" w:cs="微软雅黑" w:eastAsia="黑体"/>
          <w:sz w:val="27"/>
        </w:rPr>
        <w:t>）非诉讼法律事务的调查：</w:t>
      </w:r>
    </w:p>
    <w:p>
      <w:pPr>
        <w:pStyle w:val="Normal"/>
        <w:tabs>
          <w:tab w:val="clear" w:pos="420"/>
          <w:tab w:val="left" w:pos="360" w:leader="none"/>
        </w:tabs>
        <w:spacing w:lineRule="auto" w:line="288" w:before="0" w:after="500"/>
        <w:ind w:firstLine="540"/>
        <w:rPr>
          <w:rFonts w:ascii="微软雅黑" w:hAnsi="微软雅黑" w:eastAsia="微软雅黑" w:cs="微软雅黑"/>
          <w:sz w:val="27"/>
        </w:rPr>
      </w:pPr>
      <w:r>
        <w:rPr>
          <w:rFonts w:ascii="SimHei" w:hAnsi="SimHei" w:cs="微软雅黑" w:eastAsia="黑体"/>
          <w:sz w:val="27"/>
        </w:rPr>
        <w:t>明确调查目的，同时兼顾必要性和可行性。</w:t>
      </w:r>
    </w:p>
    <w:p>
      <w:pPr>
        <w:pStyle w:val="Normal"/>
        <w:tabs>
          <w:tab w:val="clear" w:pos="420"/>
          <w:tab w:val="left" w:pos="360" w:leader="none"/>
        </w:tabs>
        <w:spacing w:lineRule="auto" w:line="288" w:before="0" w:after="500"/>
        <w:ind w:firstLine="540"/>
        <w:rPr>
          <w:rFonts w:ascii="微软雅黑" w:hAnsi="微软雅黑" w:eastAsia="微软雅黑" w:cs="微软雅黑"/>
          <w:sz w:val="27"/>
        </w:rPr>
      </w:pPr>
      <w:r>
        <w:rPr>
          <w:rFonts w:ascii="SimHei" w:hAnsi="SimHei" w:cs="微软雅黑" w:eastAsia="黑体"/>
          <w:sz w:val="27"/>
        </w:rPr>
        <w:t>选择与确定课题。</w:t>
      </w:r>
    </w:p>
    <w:p>
      <w:pPr>
        <w:pStyle w:val="Normal"/>
        <w:tabs>
          <w:tab w:val="clear" w:pos="420"/>
          <w:tab w:val="left" w:pos="360" w:leader="none"/>
        </w:tabs>
        <w:spacing w:lineRule="auto" w:line="288" w:before="0" w:after="500"/>
        <w:ind w:firstLine="540"/>
        <w:rPr>
          <w:rFonts w:ascii="微软雅黑" w:hAnsi="微软雅黑" w:eastAsia="微软雅黑" w:cs="微软雅黑"/>
          <w:sz w:val="27"/>
        </w:rPr>
      </w:pPr>
      <w:r>
        <w:rPr>
          <w:rFonts w:ascii="SimHei" w:hAnsi="SimHei" w:cs="微软雅黑" w:eastAsia="黑体"/>
          <w:sz w:val="27"/>
        </w:rPr>
        <w:t>明确调查课题的具体要求，提出假设，澄清概念。</w:t>
      </w:r>
    </w:p>
    <w:p>
      <w:pPr>
        <w:pStyle w:val="Normal"/>
        <w:tabs>
          <w:tab w:val="clear" w:pos="420"/>
          <w:tab w:val="left" w:pos="360" w:leader="none"/>
        </w:tabs>
        <w:spacing w:lineRule="auto" w:line="288" w:before="0" w:after="500"/>
        <w:ind w:firstLine="540"/>
        <w:rPr>
          <w:rFonts w:ascii="微软雅黑" w:hAnsi="微软雅黑" w:eastAsia="微软雅黑" w:cs="微软雅黑"/>
          <w:sz w:val="27"/>
        </w:rPr>
      </w:pPr>
      <w:r>
        <w:rPr>
          <w:rFonts w:ascii="SimHei" w:hAnsi="SimHei" w:cs="微软雅黑" w:eastAsia="黑体"/>
          <w:sz w:val="27"/>
        </w:rPr>
        <w:t>设计调查方案和制定调查计划。</w:t>
      </w:r>
    </w:p>
    <w:p>
      <w:pPr>
        <w:pStyle w:val="Normal"/>
        <w:tabs>
          <w:tab w:val="clear" w:pos="420"/>
          <w:tab w:val="left" w:pos="360" w:leader="none"/>
        </w:tabs>
        <w:spacing w:lineRule="auto" w:line="288" w:before="0" w:after="500"/>
        <w:ind w:firstLine="540"/>
        <w:rPr>
          <w:rFonts w:ascii="微软雅黑" w:hAnsi="微软雅黑" w:eastAsia="微软雅黑" w:cs="微软雅黑"/>
          <w:sz w:val="27"/>
        </w:rPr>
      </w:pPr>
      <w:r>
        <w:rPr>
          <w:rFonts w:ascii="SimHei" w:hAnsi="SimHei" w:cs="微软雅黑" w:eastAsia="黑体"/>
          <w:sz w:val="27"/>
        </w:rPr>
        <w:t>收集资料。</w:t>
      </w:r>
    </w:p>
    <w:p>
      <w:pPr>
        <w:pStyle w:val="Normal"/>
        <w:tabs>
          <w:tab w:val="clear" w:pos="420"/>
          <w:tab w:val="left" w:pos="360" w:leader="none"/>
        </w:tabs>
        <w:spacing w:lineRule="auto" w:line="288" w:before="0" w:after="500"/>
        <w:ind w:firstLine="540"/>
        <w:rPr>
          <w:rFonts w:ascii="微软雅黑" w:hAnsi="微软雅黑" w:eastAsia="微软雅黑" w:cs="微软雅黑"/>
          <w:sz w:val="27"/>
        </w:rPr>
      </w:pPr>
      <w:r>
        <w:rPr>
          <w:rFonts w:ascii="SimHei" w:hAnsi="SimHei" w:cs="微软雅黑" w:eastAsia="黑体"/>
          <w:sz w:val="27"/>
        </w:rPr>
        <w:t>审核与整理资料；</w:t>
      </w:r>
    </w:p>
    <w:p>
      <w:pPr>
        <w:pStyle w:val="Normal"/>
        <w:tabs>
          <w:tab w:val="clear" w:pos="420"/>
          <w:tab w:val="left" w:pos="360" w:leader="none"/>
        </w:tabs>
        <w:spacing w:lineRule="auto" w:line="288" w:before="0" w:after="500"/>
        <w:ind w:firstLine="540"/>
        <w:rPr>
          <w:rFonts w:ascii="微软雅黑" w:hAnsi="微软雅黑" w:eastAsia="微软雅黑" w:cs="微软雅黑"/>
          <w:sz w:val="27"/>
        </w:rPr>
      </w:pPr>
      <w:r>
        <w:rPr>
          <w:rFonts w:ascii="SimHei" w:hAnsi="SimHei" w:cs="微软雅黑" w:eastAsia="黑体"/>
          <w:sz w:val="27"/>
        </w:rPr>
        <w:t>实施实地勘验调查，个别性访问。</w:t>
      </w:r>
    </w:p>
    <w:p>
      <w:pPr>
        <w:pStyle w:val="Normal"/>
        <w:tabs>
          <w:tab w:val="clear" w:pos="420"/>
          <w:tab w:val="left" w:pos="360" w:leader="none"/>
        </w:tabs>
        <w:spacing w:lineRule="auto" w:line="288" w:before="0" w:after="500"/>
        <w:ind w:firstLine="540"/>
        <w:rPr>
          <w:rFonts w:ascii="微软雅黑" w:hAnsi="微软雅黑" w:eastAsia="微软雅黑" w:cs="微软雅黑"/>
          <w:sz w:val="27"/>
        </w:rPr>
      </w:pPr>
      <w:r>
        <w:rPr>
          <w:rFonts w:ascii="SimHei" w:hAnsi="SimHei" w:cs="微软雅黑" w:eastAsia="黑体"/>
          <w:sz w:val="27"/>
        </w:rPr>
        <w:t>分析资料和撰写调查报告。</w:t>
      </w:r>
    </w:p>
    <w:p>
      <w:pPr>
        <w:pStyle w:val="Normal"/>
        <w:tabs>
          <w:tab w:val="clear" w:pos="420"/>
          <w:tab w:val="left" w:pos="360" w:leader="none"/>
        </w:tabs>
        <w:spacing w:lineRule="auto" w:line="288" w:before="0" w:after="500"/>
        <w:ind w:firstLine="540"/>
        <w:rPr>
          <w:rFonts w:ascii="微软雅黑" w:hAnsi="微软雅黑" w:eastAsia="微软雅黑" w:cs="微软雅黑"/>
          <w:sz w:val="27"/>
        </w:rPr>
      </w:pPr>
      <w:r>
        <w:rPr>
          <w:rFonts w:ascii="SimHei" w:hAnsi="SimHei" w:cs="微软雅黑" w:eastAsia="黑体"/>
          <w:sz w:val="27"/>
        </w:rPr>
        <w:t>向委托人反馈调查成果。</w:t>
      </w:r>
    </w:p>
    <w:p>
      <w:pPr>
        <w:pStyle w:val="Normal"/>
        <w:tabs>
          <w:tab w:val="clear" w:pos="420"/>
          <w:tab w:val="left" w:pos="360" w:leader="none"/>
        </w:tabs>
        <w:spacing w:lineRule="auto" w:line="288" w:before="0" w:after="500"/>
        <w:ind w:firstLine="540"/>
        <w:rPr>
          <w:rFonts w:ascii="微软雅黑" w:hAnsi="微软雅黑" w:eastAsia="微软雅黑" w:cs="微软雅黑"/>
          <w:sz w:val="27"/>
        </w:rPr>
      </w:pPr>
      <w:r>
        <w:rPr>
          <w:rFonts w:ascii="SimHei" w:hAnsi="SimHei" w:cs="微软雅黑" w:eastAsia="黑体"/>
          <w:sz w:val="27"/>
        </w:rPr>
        <w:t>运用和验证调查成果。</w:t>
      </w:r>
    </w:p>
    <w:p>
      <w:pPr>
        <w:pStyle w:val="Normal"/>
        <w:tabs>
          <w:tab w:val="clear" w:pos="420"/>
          <w:tab w:val="left" w:pos="360" w:leader="none"/>
        </w:tabs>
        <w:spacing w:lineRule="auto" w:line="288" w:before="0" w:after="500"/>
        <w:ind w:firstLine="540"/>
        <w:rPr>
          <w:rFonts w:ascii="微软雅黑" w:hAnsi="微软雅黑" w:eastAsia="微软雅黑" w:cs="微软雅黑"/>
          <w:sz w:val="27"/>
        </w:rPr>
      </w:pPr>
      <w:r>
        <w:rPr>
          <w:rFonts w:ascii="SimHei" w:hAnsi="SimHei" w:cs="微软雅黑" w:eastAsia="黑体"/>
          <w:sz w:val="27"/>
        </w:rPr>
        <w:t>进一步跟踪调查。</w:t>
      </w:r>
    </w:p>
    <w:p>
      <w:pPr>
        <w:pStyle w:val="Normal"/>
        <w:tabs>
          <w:tab w:val="clear" w:pos="420"/>
          <w:tab w:val="left" w:pos="360" w:leader="none"/>
        </w:tabs>
        <w:spacing w:lineRule="auto" w:line="288" w:before="0" w:after="500"/>
        <w:ind w:firstLine="540"/>
        <w:rPr>
          <w:rFonts w:ascii="微软雅黑" w:hAnsi="微软雅黑" w:eastAsia="微软雅黑" w:cs="微软雅黑"/>
          <w:b/>
          <w:b/>
          <w:bCs/>
          <w:sz w:val="27"/>
        </w:rPr>
      </w:pPr>
      <w:r>
        <w:rPr>
          <w:rFonts w:ascii="SimHei" w:hAnsi="SimHei" w:cs="微软雅黑" w:eastAsia="黑体"/>
          <w:b/>
          <w:bCs/>
          <w:sz w:val="27"/>
        </w:rPr>
        <w:t>五、出庭</w:t>
      </w:r>
    </w:p>
    <w:p>
      <w:pPr>
        <w:pStyle w:val="Normal"/>
        <w:tabs>
          <w:tab w:val="clear" w:pos="420"/>
          <w:tab w:val="left" w:pos="360" w:leader="none"/>
        </w:tabs>
        <w:spacing w:lineRule="auto" w:line="288" w:before="0" w:after="500"/>
        <w:ind w:firstLine="540"/>
        <w:rPr>
          <w:rFonts w:ascii="微软雅黑" w:hAnsi="微软雅黑" w:eastAsia="微软雅黑" w:cs="微软雅黑"/>
          <w:sz w:val="27"/>
        </w:rPr>
      </w:pPr>
      <w:r>
        <w:rPr>
          <w:rFonts w:eastAsia="黑体" w:cs="微软雅黑" w:ascii="SimHei" w:hAnsi="SimHei"/>
          <w:sz w:val="27"/>
        </w:rPr>
        <w:t xml:space="preserve">1. </w:t>
      </w:r>
      <w:r>
        <w:rPr>
          <w:rFonts w:ascii="SimHei" w:hAnsi="SimHei" w:cs="微软雅黑" w:eastAsia="黑体"/>
          <w:sz w:val="27"/>
        </w:rPr>
        <w:t>出庭前的准备：</w:t>
      </w:r>
    </w:p>
    <w:p>
      <w:pPr>
        <w:pStyle w:val="Normal"/>
        <w:tabs>
          <w:tab w:val="clear" w:pos="420"/>
          <w:tab w:val="left" w:pos="360" w:leader="none"/>
        </w:tabs>
        <w:spacing w:lineRule="auto" w:line="288" w:before="0" w:after="500"/>
        <w:ind w:firstLine="540"/>
        <w:rPr>
          <w:rFonts w:ascii="微软雅黑" w:hAnsi="微软雅黑" w:eastAsia="微软雅黑" w:cs="微软雅黑"/>
          <w:sz w:val="27"/>
        </w:rPr>
      </w:pPr>
      <w:r>
        <w:rPr>
          <w:rFonts w:ascii="SimHei" w:hAnsi="SimHei" w:cs="微软雅黑" w:eastAsia="黑体"/>
          <w:sz w:val="27"/>
        </w:rPr>
        <w:t>（</w:t>
      </w:r>
      <w:r>
        <w:rPr>
          <w:rFonts w:eastAsia="黑体" w:cs="微软雅黑" w:ascii="SimHei" w:hAnsi="SimHei"/>
          <w:sz w:val="27"/>
        </w:rPr>
        <w:t>1</w:t>
      </w:r>
      <w:r>
        <w:rPr>
          <w:rFonts w:ascii="SimHei" w:hAnsi="SimHei" w:cs="微软雅黑" w:eastAsia="黑体"/>
          <w:sz w:val="27"/>
        </w:rPr>
        <w:t>）法律文件的准备：出庭前，承办律师应编制《诉讼文件和证据材料清单》，重大、复杂案件应准备《证据说明》；</w:t>
      </w:r>
    </w:p>
    <w:p>
      <w:pPr>
        <w:pStyle w:val="Normal"/>
        <w:tabs>
          <w:tab w:val="clear" w:pos="420"/>
          <w:tab w:val="left" w:pos="360" w:leader="none"/>
        </w:tabs>
        <w:spacing w:lineRule="auto" w:line="288" w:before="0" w:after="500"/>
        <w:ind w:firstLine="540"/>
        <w:rPr>
          <w:rFonts w:ascii="微软雅黑" w:hAnsi="微软雅黑" w:eastAsia="微软雅黑" w:cs="微软雅黑"/>
          <w:sz w:val="27"/>
        </w:rPr>
      </w:pPr>
      <w:r>
        <w:rPr>
          <w:rFonts w:ascii="SimHei" w:hAnsi="SimHei" w:cs="微软雅黑" w:eastAsia="黑体"/>
          <w:sz w:val="27"/>
        </w:rPr>
        <w:t>（</w:t>
      </w:r>
      <w:r>
        <w:rPr>
          <w:rFonts w:eastAsia="黑体" w:cs="微软雅黑" w:ascii="SimHei" w:hAnsi="SimHei"/>
          <w:sz w:val="27"/>
        </w:rPr>
        <w:t>2</w:t>
      </w:r>
      <w:r>
        <w:rPr>
          <w:rFonts w:ascii="SimHei" w:hAnsi="SimHei" w:cs="微软雅黑" w:eastAsia="黑体"/>
          <w:sz w:val="27"/>
        </w:rPr>
        <w:t>）证据准备：承办律师应将所有证据、证物准备齐全。</w:t>
      </w:r>
    </w:p>
    <w:p>
      <w:pPr>
        <w:pStyle w:val="Normal"/>
        <w:tabs>
          <w:tab w:val="clear" w:pos="420"/>
          <w:tab w:val="left" w:pos="360" w:leader="none"/>
        </w:tabs>
        <w:spacing w:lineRule="auto" w:line="288" w:before="0" w:after="500"/>
        <w:ind w:firstLine="540"/>
        <w:rPr>
          <w:rFonts w:ascii="微软雅黑" w:hAnsi="微软雅黑" w:eastAsia="微软雅黑" w:cs="微软雅黑"/>
          <w:sz w:val="27"/>
        </w:rPr>
      </w:pPr>
      <w:r>
        <w:rPr>
          <w:rFonts w:ascii="SimHei" w:hAnsi="SimHei" w:cs="微软雅黑" w:eastAsia="黑体"/>
          <w:sz w:val="27"/>
        </w:rPr>
        <w:t>（</w:t>
      </w:r>
      <w:r>
        <w:rPr>
          <w:rFonts w:eastAsia="黑体" w:cs="微软雅黑" w:ascii="SimHei" w:hAnsi="SimHei"/>
          <w:sz w:val="27"/>
        </w:rPr>
        <w:t>3</w:t>
      </w:r>
      <w:r>
        <w:rPr>
          <w:rFonts w:ascii="SimHei" w:hAnsi="SimHei" w:cs="微软雅黑" w:eastAsia="黑体"/>
          <w:sz w:val="27"/>
        </w:rPr>
        <w:t>）出庭提纲准备：承办律师应就双方焦点问题及解决问题的证据、对方可能提出的观点及应对的策略等事项准备出庭提纲。在准备出庭提纲时，尽可能多听取他人的意见。</w:t>
      </w:r>
    </w:p>
    <w:p>
      <w:pPr>
        <w:pStyle w:val="Normal"/>
        <w:tabs>
          <w:tab w:val="clear" w:pos="420"/>
          <w:tab w:val="left" w:pos="360" w:leader="none"/>
        </w:tabs>
        <w:spacing w:lineRule="auto" w:line="288" w:before="0" w:after="500"/>
        <w:ind w:firstLine="540"/>
        <w:rPr>
          <w:rFonts w:ascii="微软雅黑" w:hAnsi="微软雅黑" w:eastAsia="微软雅黑" w:cs="微软雅黑"/>
          <w:sz w:val="27"/>
        </w:rPr>
      </w:pPr>
      <w:r>
        <w:rPr>
          <w:rFonts w:ascii="SimHei" w:hAnsi="SimHei" w:cs="微软雅黑" w:eastAsia="黑体"/>
          <w:sz w:val="27"/>
        </w:rPr>
        <w:t>（</w:t>
      </w:r>
      <w:r>
        <w:rPr>
          <w:rFonts w:eastAsia="黑体" w:cs="微软雅黑" w:ascii="SimHei" w:hAnsi="SimHei"/>
          <w:sz w:val="27"/>
        </w:rPr>
        <w:t>4</w:t>
      </w:r>
      <w:r>
        <w:rPr>
          <w:rFonts w:ascii="SimHei" w:hAnsi="SimHei" w:cs="微软雅黑" w:eastAsia="黑体"/>
          <w:sz w:val="27"/>
        </w:rPr>
        <w:t>）出庭前，承办律师与客户、证人、其他诉讼参与人交换意见，必要时应对他们进行必要的庭审培训。</w:t>
      </w:r>
    </w:p>
    <w:p>
      <w:pPr>
        <w:pStyle w:val="Normal"/>
        <w:tabs>
          <w:tab w:val="clear" w:pos="420"/>
          <w:tab w:val="left" w:pos="360" w:leader="none"/>
        </w:tabs>
        <w:spacing w:lineRule="auto" w:line="288" w:before="0" w:after="500"/>
        <w:ind w:firstLine="540"/>
        <w:rPr>
          <w:rFonts w:ascii="微软雅黑" w:hAnsi="微软雅黑" w:eastAsia="微软雅黑" w:cs="微软雅黑"/>
          <w:sz w:val="27"/>
        </w:rPr>
      </w:pPr>
      <w:r>
        <w:rPr>
          <w:rFonts w:eastAsia="黑体" w:cs="微软雅黑" w:ascii="SimHei" w:hAnsi="SimHei"/>
          <w:sz w:val="27"/>
        </w:rPr>
        <w:t xml:space="preserve">2. </w:t>
      </w:r>
      <w:r>
        <w:rPr>
          <w:rFonts w:ascii="SimHei" w:hAnsi="SimHei" w:cs="微软雅黑" w:eastAsia="黑体"/>
          <w:sz w:val="27"/>
        </w:rPr>
        <w:t>庭审时承办律师应注意：</w:t>
      </w:r>
    </w:p>
    <w:p>
      <w:pPr>
        <w:pStyle w:val="Normal"/>
        <w:tabs>
          <w:tab w:val="clear" w:pos="420"/>
          <w:tab w:val="left" w:pos="360" w:leader="none"/>
        </w:tabs>
        <w:spacing w:lineRule="auto" w:line="288" w:before="0" w:after="500"/>
        <w:ind w:firstLine="540"/>
        <w:rPr>
          <w:rFonts w:ascii="微软雅黑" w:hAnsi="微软雅黑" w:eastAsia="微软雅黑" w:cs="微软雅黑"/>
          <w:sz w:val="27"/>
        </w:rPr>
      </w:pPr>
      <w:r>
        <w:rPr>
          <w:rFonts w:ascii="SimHei" w:hAnsi="SimHei" w:cs="微软雅黑" w:eastAsia="黑体"/>
          <w:sz w:val="27"/>
        </w:rPr>
        <w:t>（</w:t>
      </w:r>
      <w:r>
        <w:rPr>
          <w:rFonts w:eastAsia="黑体" w:cs="微软雅黑" w:ascii="SimHei" w:hAnsi="SimHei"/>
          <w:sz w:val="27"/>
        </w:rPr>
        <w:t>1</w:t>
      </w:r>
      <w:r>
        <w:rPr>
          <w:rFonts w:ascii="SimHei" w:hAnsi="SimHei" w:cs="微软雅黑" w:eastAsia="黑体"/>
          <w:sz w:val="27"/>
        </w:rPr>
        <w:t>）按规定着装并佩带徽章，准时到庭，无正当理由情况下不得迟到、缺席。</w:t>
      </w:r>
    </w:p>
    <w:p>
      <w:pPr>
        <w:pStyle w:val="Normal"/>
        <w:tabs>
          <w:tab w:val="clear" w:pos="420"/>
          <w:tab w:val="left" w:pos="360" w:leader="none"/>
        </w:tabs>
        <w:spacing w:lineRule="auto" w:line="288" w:before="0" w:after="500"/>
        <w:ind w:firstLine="540"/>
        <w:rPr>
          <w:rFonts w:ascii="微软雅黑" w:hAnsi="微软雅黑" w:eastAsia="微软雅黑" w:cs="微软雅黑"/>
          <w:sz w:val="27"/>
        </w:rPr>
      </w:pPr>
      <w:r>
        <w:rPr>
          <w:rFonts w:ascii="SimHei" w:hAnsi="SimHei" w:cs="微软雅黑" w:eastAsia="黑体"/>
          <w:sz w:val="27"/>
        </w:rPr>
        <w:t>（</w:t>
      </w:r>
      <w:r>
        <w:rPr>
          <w:rFonts w:eastAsia="黑体" w:cs="微软雅黑" w:ascii="SimHei" w:hAnsi="SimHei"/>
          <w:sz w:val="27"/>
        </w:rPr>
        <w:t>2</w:t>
      </w:r>
      <w:r>
        <w:rPr>
          <w:rFonts w:ascii="SimHei" w:hAnsi="SimHei" w:cs="微软雅黑" w:eastAsia="黑体"/>
          <w:sz w:val="27"/>
        </w:rPr>
        <w:t>）举证应注意以下要求：</w:t>
      </w:r>
    </w:p>
    <w:p>
      <w:pPr>
        <w:pStyle w:val="Normal"/>
        <w:tabs>
          <w:tab w:val="clear" w:pos="420"/>
          <w:tab w:val="left" w:pos="360" w:leader="none"/>
        </w:tabs>
        <w:spacing w:lineRule="auto" w:line="288" w:before="0" w:after="500"/>
        <w:ind w:firstLine="540"/>
        <w:rPr>
          <w:rFonts w:ascii="微软雅黑" w:hAnsi="微软雅黑" w:eastAsia="微软雅黑" w:cs="微软雅黑"/>
          <w:sz w:val="27"/>
        </w:rPr>
      </w:pPr>
      <w:r>
        <w:rPr>
          <w:rFonts w:eastAsia="黑体" w:cs="微软雅黑" w:ascii="SimHei" w:hAnsi="SimHei"/>
          <w:sz w:val="27"/>
        </w:rPr>
        <w:t xml:space="preserve">A </w:t>
      </w:r>
      <w:r>
        <w:rPr>
          <w:rFonts w:ascii="SimHei" w:hAnsi="SimHei" w:cs="微软雅黑" w:eastAsia="黑体"/>
          <w:sz w:val="27"/>
        </w:rPr>
        <w:t>准备证据原件；</w:t>
      </w:r>
    </w:p>
    <w:p>
      <w:pPr>
        <w:pStyle w:val="Normal"/>
        <w:tabs>
          <w:tab w:val="clear" w:pos="420"/>
          <w:tab w:val="left" w:pos="360" w:leader="none"/>
        </w:tabs>
        <w:spacing w:lineRule="auto" w:line="288" w:before="0" w:after="500"/>
        <w:ind w:firstLine="540"/>
        <w:rPr>
          <w:rFonts w:ascii="微软雅黑" w:hAnsi="微软雅黑" w:eastAsia="微软雅黑" w:cs="微软雅黑"/>
          <w:sz w:val="27"/>
        </w:rPr>
      </w:pPr>
      <w:r>
        <w:rPr>
          <w:rFonts w:eastAsia="黑体" w:cs="微软雅黑" w:ascii="SimHei" w:hAnsi="SimHei"/>
          <w:sz w:val="27"/>
        </w:rPr>
        <w:t xml:space="preserve">B </w:t>
      </w:r>
      <w:r>
        <w:rPr>
          <w:rFonts w:ascii="SimHei" w:hAnsi="SimHei" w:cs="微软雅黑" w:eastAsia="黑体"/>
          <w:sz w:val="27"/>
        </w:rPr>
        <w:t>庭前递交法庭或仲裁庭的证据材料，须用指定纸张复印，要求复印清楚；</w:t>
      </w:r>
    </w:p>
    <w:p>
      <w:pPr>
        <w:pStyle w:val="Normal"/>
        <w:tabs>
          <w:tab w:val="clear" w:pos="420"/>
          <w:tab w:val="left" w:pos="360" w:leader="none"/>
        </w:tabs>
        <w:spacing w:lineRule="auto" w:line="288" w:before="0" w:after="500"/>
        <w:ind w:firstLine="540"/>
        <w:rPr>
          <w:rFonts w:ascii="微软雅黑" w:hAnsi="微软雅黑" w:eastAsia="微软雅黑" w:cs="微软雅黑"/>
          <w:sz w:val="27"/>
        </w:rPr>
      </w:pPr>
      <w:r>
        <w:rPr>
          <w:rFonts w:eastAsia="黑体" w:cs="微软雅黑" w:ascii="SimHei" w:hAnsi="SimHei"/>
          <w:sz w:val="27"/>
        </w:rPr>
        <w:t xml:space="preserve">C </w:t>
      </w:r>
      <w:r>
        <w:rPr>
          <w:rFonts w:ascii="SimHei" w:hAnsi="SimHei" w:cs="微软雅黑" w:eastAsia="黑体"/>
          <w:sz w:val="27"/>
        </w:rPr>
        <w:t>在一般情况下，应在证据前面附上证据说明；</w:t>
      </w:r>
    </w:p>
    <w:p>
      <w:pPr>
        <w:pStyle w:val="Normal"/>
        <w:tabs>
          <w:tab w:val="clear" w:pos="420"/>
          <w:tab w:val="left" w:pos="360" w:leader="none"/>
        </w:tabs>
        <w:spacing w:lineRule="auto" w:line="288" w:before="0" w:after="500"/>
        <w:ind w:firstLine="540"/>
        <w:rPr>
          <w:rFonts w:ascii="微软雅黑" w:hAnsi="微软雅黑" w:eastAsia="微软雅黑" w:cs="微软雅黑"/>
          <w:sz w:val="27"/>
        </w:rPr>
      </w:pPr>
      <w:r>
        <w:rPr>
          <w:rFonts w:eastAsia="黑体" w:cs="微软雅黑" w:ascii="SimHei" w:hAnsi="SimHei"/>
          <w:sz w:val="27"/>
        </w:rPr>
        <w:t xml:space="preserve">D </w:t>
      </w:r>
      <w:r>
        <w:rPr>
          <w:rFonts w:ascii="SimHei" w:hAnsi="SimHei" w:cs="微软雅黑" w:eastAsia="黑体"/>
          <w:sz w:val="27"/>
        </w:rPr>
        <w:t>对当事人有利的证据必须完整提供；</w:t>
      </w:r>
    </w:p>
    <w:p>
      <w:pPr>
        <w:pStyle w:val="Normal"/>
        <w:tabs>
          <w:tab w:val="clear" w:pos="420"/>
          <w:tab w:val="left" w:pos="360" w:leader="none"/>
        </w:tabs>
        <w:spacing w:lineRule="auto" w:line="288" w:before="0" w:after="500"/>
        <w:ind w:firstLine="540"/>
        <w:rPr>
          <w:rFonts w:ascii="微软雅黑" w:hAnsi="微软雅黑" w:eastAsia="微软雅黑" w:cs="微软雅黑"/>
          <w:sz w:val="27"/>
        </w:rPr>
      </w:pPr>
      <w:r>
        <w:rPr>
          <w:rFonts w:eastAsia="黑体" w:cs="微软雅黑" w:ascii="SimHei" w:hAnsi="SimHei"/>
          <w:sz w:val="27"/>
        </w:rPr>
        <w:t xml:space="preserve">E </w:t>
      </w:r>
      <w:r>
        <w:rPr>
          <w:rFonts w:ascii="SimHei" w:hAnsi="SimHei" w:cs="微软雅黑" w:eastAsia="黑体"/>
          <w:sz w:val="27"/>
        </w:rPr>
        <w:t>举证或申请调查取证应在归帝国内期限内完成。</w:t>
      </w:r>
    </w:p>
    <w:p>
      <w:pPr>
        <w:pStyle w:val="Normal"/>
        <w:tabs>
          <w:tab w:val="clear" w:pos="420"/>
          <w:tab w:val="left" w:pos="360" w:leader="none"/>
        </w:tabs>
        <w:spacing w:lineRule="auto" w:line="288" w:before="0" w:after="500"/>
        <w:ind w:firstLine="540"/>
        <w:rPr>
          <w:rFonts w:ascii="微软雅黑" w:hAnsi="微软雅黑" w:eastAsia="微软雅黑" w:cs="微软雅黑"/>
          <w:sz w:val="27"/>
        </w:rPr>
      </w:pPr>
      <w:r>
        <w:rPr>
          <w:rFonts w:ascii="SimHei" w:hAnsi="SimHei" w:cs="微软雅黑" w:eastAsia="黑体"/>
          <w:sz w:val="27"/>
        </w:rPr>
        <w:t>（</w:t>
      </w:r>
      <w:r>
        <w:rPr>
          <w:rFonts w:eastAsia="黑体" w:cs="微软雅黑" w:ascii="SimHei" w:hAnsi="SimHei"/>
          <w:sz w:val="27"/>
        </w:rPr>
        <w:t>3</w:t>
      </w:r>
      <w:r>
        <w:rPr>
          <w:rFonts w:ascii="SimHei" w:hAnsi="SimHei" w:cs="微软雅黑" w:eastAsia="黑体"/>
          <w:sz w:val="27"/>
        </w:rPr>
        <w:t>）法庭辩论时承办律师应注意紧紧围绕案件焦点问题，应作到论点有事实依据和法律依据，同时应简明扼要、表达准确、语言文明，尽量使用普通话。</w:t>
      </w:r>
    </w:p>
    <w:p>
      <w:pPr>
        <w:pStyle w:val="Normal"/>
        <w:tabs>
          <w:tab w:val="clear" w:pos="420"/>
          <w:tab w:val="left" w:pos="360" w:leader="none"/>
        </w:tabs>
        <w:spacing w:lineRule="auto" w:line="288" w:before="0" w:after="500"/>
        <w:ind w:firstLine="540"/>
        <w:rPr>
          <w:rFonts w:ascii="微软雅黑" w:hAnsi="微软雅黑" w:eastAsia="微软雅黑" w:cs="微软雅黑"/>
          <w:sz w:val="27"/>
        </w:rPr>
      </w:pPr>
      <w:r>
        <w:rPr>
          <w:rFonts w:ascii="SimHei" w:hAnsi="SimHei" w:cs="微软雅黑" w:eastAsia="黑体"/>
          <w:sz w:val="27"/>
        </w:rPr>
        <w:t>（</w:t>
      </w:r>
      <w:r>
        <w:rPr>
          <w:rFonts w:eastAsia="黑体" w:cs="微软雅黑" w:ascii="SimHei" w:hAnsi="SimHei"/>
          <w:sz w:val="27"/>
        </w:rPr>
        <w:t>4</w:t>
      </w:r>
      <w:r>
        <w:rPr>
          <w:rFonts w:ascii="SimHei" w:hAnsi="SimHei" w:cs="微软雅黑" w:eastAsia="黑体"/>
          <w:sz w:val="27"/>
        </w:rPr>
        <w:t>）调节时，承办律师应注意：应在客户授权范围内进行；客户出庭时，是否调解应当征询当事人意见；在当事人权益基本得到维护的前提下，应尽可能尊重当事人意见。</w:t>
      </w:r>
    </w:p>
    <w:p>
      <w:pPr>
        <w:pStyle w:val="Normal"/>
        <w:tabs>
          <w:tab w:val="clear" w:pos="420"/>
          <w:tab w:val="left" w:pos="360" w:leader="none"/>
        </w:tabs>
        <w:spacing w:lineRule="auto" w:line="288" w:before="0" w:after="500"/>
        <w:ind w:firstLine="540"/>
        <w:rPr>
          <w:rFonts w:ascii="微软雅黑" w:hAnsi="微软雅黑" w:eastAsia="微软雅黑" w:cs="微软雅黑"/>
          <w:sz w:val="27"/>
        </w:rPr>
      </w:pPr>
      <w:r>
        <w:rPr>
          <w:rFonts w:eastAsia="黑体" w:cs="微软雅黑" w:ascii="SimHei" w:hAnsi="SimHei"/>
          <w:sz w:val="27"/>
        </w:rPr>
        <w:t xml:space="preserve">3. </w:t>
      </w:r>
      <w:r>
        <w:rPr>
          <w:rFonts w:ascii="SimHei" w:hAnsi="SimHei" w:cs="微软雅黑" w:eastAsia="黑体"/>
          <w:sz w:val="27"/>
        </w:rPr>
        <w:t>庭审后的工作：</w:t>
      </w:r>
    </w:p>
    <w:p>
      <w:pPr>
        <w:pStyle w:val="Normal"/>
        <w:tabs>
          <w:tab w:val="clear" w:pos="420"/>
          <w:tab w:val="left" w:pos="360" w:leader="none"/>
        </w:tabs>
        <w:spacing w:lineRule="auto" w:line="288" w:before="0" w:after="500"/>
        <w:ind w:firstLine="540"/>
        <w:rPr>
          <w:rFonts w:ascii="微软雅黑" w:hAnsi="微软雅黑" w:eastAsia="微软雅黑" w:cs="微软雅黑"/>
          <w:sz w:val="27"/>
        </w:rPr>
      </w:pPr>
      <w:r>
        <w:rPr>
          <w:rFonts w:ascii="SimHei" w:hAnsi="SimHei" w:cs="微软雅黑" w:eastAsia="黑体"/>
          <w:sz w:val="27"/>
        </w:rPr>
        <w:t>（</w:t>
      </w:r>
      <w:r>
        <w:rPr>
          <w:rFonts w:eastAsia="黑体" w:cs="微软雅黑" w:ascii="SimHei" w:hAnsi="SimHei"/>
          <w:sz w:val="27"/>
        </w:rPr>
        <w:t>1</w:t>
      </w:r>
      <w:r>
        <w:rPr>
          <w:rFonts w:ascii="SimHei" w:hAnsi="SimHei" w:cs="微软雅黑" w:eastAsia="黑体"/>
          <w:sz w:val="27"/>
        </w:rPr>
        <w:t>）庭审后，对重大、疑难、复杂案件或法庭要求的，承办律师应在法庭要求时间内提交书面 辩护词、代理词。</w:t>
      </w:r>
    </w:p>
    <w:p>
      <w:pPr>
        <w:pStyle w:val="Normal"/>
        <w:tabs>
          <w:tab w:val="clear" w:pos="420"/>
          <w:tab w:val="left" w:pos="360" w:leader="none"/>
        </w:tabs>
        <w:spacing w:lineRule="auto" w:line="288" w:before="0" w:after="500"/>
        <w:ind w:firstLine="540"/>
        <w:rPr>
          <w:rFonts w:ascii="微软雅黑" w:hAnsi="微软雅黑" w:eastAsia="微软雅黑" w:cs="微软雅黑"/>
          <w:sz w:val="27"/>
        </w:rPr>
      </w:pPr>
      <w:r>
        <w:rPr>
          <w:rFonts w:ascii="SimHei" w:hAnsi="SimHei" w:cs="微软雅黑" w:eastAsia="黑体"/>
          <w:sz w:val="27"/>
        </w:rPr>
        <w:t>（</w:t>
      </w:r>
      <w:r>
        <w:rPr>
          <w:rFonts w:eastAsia="黑体" w:cs="微软雅黑" w:ascii="SimHei" w:hAnsi="SimHei"/>
          <w:sz w:val="27"/>
        </w:rPr>
        <w:t>2</w:t>
      </w:r>
      <w:r>
        <w:rPr>
          <w:rFonts w:ascii="SimHei" w:hAnsi="SimHei" w:cs="微软雅黑" w:eastAsia="黑体"/>
          <w:sz w:val="27"/>
        </w:rPr>
        <w:t>）根据庭审情况向当事人分析案件有利、不利之处，并提出相应对策和方法。</w:t>
      </w:r>
    </w:p>
    <w:p>
      <w:pPr>
        <w:pStyle w:val="Normal"/>
        <w:tabs>
          <w:tab w:val="clear" w:pos="420"/>
          <w:tab w:val="left" w:pos="360" w:leader="none"/>
        </w:tabs>
        <w:spacing w:lineRule="auto" w:line="288" w:before="0" w:after="500"/>
        <w:ind w:firstLine="540"/>
        <w:rPr>
          <w:rFonts w:ascii="微软雅黑" w:hAnsi="微软雅黑" w:eastAsia="微软雅黑" w:cs="微软雅黑"/>
          <w:sz w:val="27"/>
        </w:rPr>
      </w:pPr>
      <w:r>
        <w:rPr>
          <w:rFonts w:ascii="SimHei" w:hAnsi="SimHei" w:cs="微软雅黑" w:eastAsia="黑体"/>
          <w:sz w:val="27"/>
        </w:rPr>
        <w:t>（</w:t>
      </w:r>
      <w:r>
        <w:rPr>
          <w:rFonts w:eastAsia="黑体" w:cs="微软雅黑" w:ascii="SimHei" w:hAnsi="SimHei"/>
          <w:sz w:val="27"/>
        </w:rPr>
        <w:t>3</w:t>
      </w:r>
      <w:r>
        <w:rPr>
          <w:rFonts w:ascii="SimHei" w:hAnsi="SimHei" w:cs="微软雅黑" w:eastAsia="黑体"/>
          <w:sz w:val="27"/>
        </w:rPr>
        <w:t>）承办律师代收裁定书、调解书、判决书的，应在</w:t>
      </w:r>
      <w:r>
        <w:rPr>
          <w:rFonts w:eastAsia="黑体" w:cs="微软雅黑" w:ascii="SimHei" w:hAnsi="SimHei"/>
          <w:sz w:val="27"/>
        </w:rPr>
        <w:t>3</w:t>
      </w:r>
      <w:r>
        <w:rPr>
          <w:rFonts w:ascii="SimHei" w:hAnsi="SimHei" w:cs="微软雅黑" w:eastAsia="黑体"/>
          <w:sz w:val="27"/>
        </w:rPr>
        <w:t>日内送达客户，请客户在《法律文书送达回证》上签名确认。同时告知客户上诉、申诉等注意事项。</w:t>
      </w:r>
    </w:p>
    <w:p>
      <w:pPr>
        <w:pStyle w:val="Normal"/>
        <w:tabs>
          <w:tab w:val="clear" w:pos="420"/>
          <w:tab w:val="left" w:pos="360" w:leader="none"/>
        </w:tabs>
        <w:spacing w:lineRule="auto" w:line="288" w:before="0" w:after="500"/>
        <w:ind w:firstLine="540"/>
        <w:rPr>
          <w:rFonts w:ascii="微软雅黑" w:hAnsi="微软雅黑" w:eastAsia="微软雅黑" w:cs="微软雅黑"/>
          <w:sz w:val="27"/>
        </w:rPr>
      </w:pPr>
      <w:r>
        <w:rPr>
          <w:rFonts w:ascii="SimHei" w:hAnsi="SimHei" w:cs="微软雅黑" w:eastAsia="黑体"/>
          <w:sz w:val="27"/>
        </w:rPr>
        <w:t>（</w:t>
      </w:r>
      <w:r>
        <w:rPr>
          <w:rFonts w:eastAsia="黑体" w:cs="微软雅黑" w:ascii="SimHei" w:hAnsi="SimHei"/>
          <w:sz w:val="27"/>
        </w:rPr>
        <w:t>4</w:t>
      </w:r>
      <w:r>
        <w:rPr>
          <w:rFonts w:ascii="SimHei" w:hAnsi="SimHei" w:cs="微软雅黑" w:eastAsia="黑体"/>
          <w:sz w:val="27"/>
        </w:rPr>
        <w:t>）承办律师应征询客户对处理结果的意见，并告知相应权利和法律规定。当事人对处理结果不满意时，应向其作出法律解释。</w:t>
      </w:r>
    </w:p>
    <w:p>
      <w:pPr>
        <w:pStyle w:val="Normal"/>
        <w:tabs>
          <w:tab w:val="clear" w:pos="420"/>
          <w:tab w:val="left" w:pos="360" w:leader="none"/>
        </w:tabs>
        <w:spacing w:lineRule="auto" w:line="288" w:before="0" w:after="500"/>
        <w:ind w:firstLine="540"/>
        <w:rPr>
          <w:rFonts w:ascii="微软雅黑" w:hAnsi="微软雅黑" w:eastAsia="微软雅黑" w:cs="微软雅黑"/>
          <w:sz w:val="27"/>
        </w:rPr>
      </w:pPr>
      <w:r>
        <w:rPr>
          <w:rFonts w:ascii="SimHei" w:hAnsi="SimHei" w:cs="微软雅黑" w:eastAsia="黑体"/>
          <w:sz w:val="27"/>
        </w:rPr>
        <w:t>（</w:t>
      </w:r>
      <w:r>
        <w:rPr>
          <w:rFonts w:eastAsia="黑体" w:cs="微软雅黑" w:ascii="SimHei" w:hAnsi="SimHei"/>
          <w:sz w:val="27"/>
        </w:rPr>
        <w:t>5</w:t>
      </w:r>
      <w:r>
        <w:rPr>
          <w:rFonts w:ascii="SimHei" w:hAnsi="SimHei" w:cs="微软雅黑" w:eastAsia="黑体"/>
          <w:sz w:val="27"/>
        </w:rPr>
        <w:t>）承办律师在案件完结后，应进行书面总结形成结案报告，结案报告由部门主任审批后提交至客户。</w:t>
      </w:r>
    </w:p>
    <w:p>
      <w:pPr>
        <w:pStyle w:val="Normal"/>
        <w:tabs>
          <w:tab w:val="clear" w:pos="420"/>
          <w:tab w:val="left" w:pos="360" w:leader="none"/>
        </w:tabs>
        <w:spacing w:lineRule="auto" w:line="288" w:before="0" w:after="500"/>
        <w:ind w:firstLine="540"/>
        <w:rPr>
          <w:rFonts w:ascii="微软雅黑" w:hAnsi="微软雅黑" w:eastAsia="微软雅黑" w:cs="微软雅黑"/>
          <w:b/>
          <w:b/>
          <w:bCs/>
          <w:sz w:val="27"/>
        </w:rPr>
      </w:pPr>
      <w:r>
        <w:rPr>
          <w:rFonts w:ascii="SimHei" w:hAnsi="SimHei" w:cs="微软雅黑" w:eastAsia="黑体"/>
          <w:b/>
          <w:bCs/>
          <w:sz w:val="27"/>
        </w:rPr>
        <w:t>六、法律顾问服务</w:t>
      </w:r>
    </w:p>
    <w:p>
      <w:pPr>
        <w:pStyle w:val="Normal"/>
        <w:tabs>
          <w:tab w:val="clear" w:pos="420"/>
          <w:tab w:val="left" w:pos="360" w:leader="none"/>
        </w:tabs>
        <w:spacing w:lineRule="auto" w:line="288" w:before="0" w:after="500"/>
        <w:ind w:firstLine="540"/>
        <w:rPr>
          <w:rFonts w:ascii="微软雅黑" w:hAnsi="微软雅黑" w:eastAsia="微软雅黑" w:cs="微软雅黑"/>
          <w:sz w:val="27"/>
        </w:rPr>
      </w:pPr>
      <w:r>
        <w:rPr>
          <w:rFonts w:eastAsia="黑体" w:cs="微软雅黑" w:ascii="SimHei" w:hAnsi="SimHei"/>
          <w:sz w:val="27"/>
        </w:rPr>
        <w:t xml:space="preserve">1. </w:t>
      </w:r>
      <w:r>
        <w:rPr>
          <w:rFonts w:ascii="SimHei" w:hAnsi="SimHei" w:cs="微软雅黑" w:eastAsia="黑体"/>
          <w:sz w:val="27"/>
        </w:rPr>
        <w:t>法律顾问服务分为专项法律顾问服务和常年法律顾问服务。</w:t>
      </w:r>
    </w:p>
    <w:p>
      <w:pPr>
        <w:pStyle w:val="Normal"/>
        <w:tabs>
          <w:tab w:val="clear" w:pos="420"/>
          <w:tab w:val="left" w:pos="360" w:leader="none"/>
        </w:tabs>
        <w:spacing w:lineRule="auto" w:line="288" w:before="0" w:after="500"/>
        <w:ind w:firstLine="540"/>
        <w:rPr>
          <w:rFonts w:ascii="微软雅黑" w:hAnsi="微软雅黑" w:eastAsia="微软雅黑" w:cs="微软雅黑"/>
          <w:sz w:val="27"/>
        </w:rPr>
      </w:pPr>
      <w:r>
        <w:rPr>
          <w:rFonts w:eastAsia="黑体" w:cs="微软雅黑" w:ascii="SimHei" w:hAnsi="SimHei"/>
          <w:sz w:val="27"/>
        </w:rPr>
        <w:t xml:space="preserve">2. </w:t>
      </w:r>
      <w:r>
        <w:rPr>
          <w:rFonts w:ascii="SimHei" w:hAnsi="SimHei" w:cs="微软雅黑" w:eastAsia="黑体"/>
          <w:sz w:val="27"/>
        </w:rPr>
        <w:t>常年法律顾问服务管理：</w:t>
      </w:r>
    </w:p>
    <w:p>
      <w:pPr>
        <w:pStyle w:val="Normal"/>
        <w:tabs>
          <w:tab w:val="clear" w:pos="420"/>
          <w:tab w:val="left" w:pos="360" w:leader="none"/>
        </w:tabs>
        <w:spacing w:lineRule="auto" w:line="288" w:before="0" w:after="500"/>
        <w:ind w:firstLine="540"/>
        <w:rPr>
          <w:rFonts w:ascii="微软雅黑" w:hAnsi="微软雅黑" w:eastAsia="微软雅黑" w:cs="微软雅黑"/>
          <w:sz w:val="27"/>
        </w:rPr>
      </w:pPr>
      <w:r>
        <w:rPr>
          <w:rFonts w:ascii="SimHei" w:hAnsi="SimHei" w:cs="微软雅黑" w:eastAsia="黑体"/>
          <w:sz w:val="27"/>
        </w:rPr>
        <w:t>（</w:t>
      </w:r>
      <w:r>
        <w:rPr>
          <w:rFonts w:eastAsia="黑体" w:cs="微软雅黑" w:ascii="SimHei" w:hAnsi="SimHei"/>
          <w:sz w:val="27"/>
        </w:rPr>
        <w:t>1</w:t>
      </w:r>
      <w:r>
        <w:rPr>
          <w:rFonts w:ascii="SimHei" w:hAnsi="SimHei" w:cs="微软雅黑" w:eastAsia="黑体"/>
          <w:sz w:val="27"/>
        </w:rPr>
        <w:t>）凡法律顾问费金额在二万元以上的法律顾问服务须按事务所〈关于贯彻执行主、协办律师制度的决定〉确定主、协办律师为客户提供法律服务。主办律师应主持制定〈法律顾问工作职责〉作为服务律师工作分工的依据。</w:t>
      </w:r>
    </w:p>
    <w:p>
      <w:pPr>
        <w:pStyle w:val="Normal"/>
        <w:tabs>
          <w:tab w:val="clear" w:pos="420"/>
          <w:tab w:val="left" w:pos="360" w:leader="none"/>
        </w:tabs>
        <w:spacing w:lineRule="auto" w:line="288" w:before="0" w:after="500"/>
        <w:ind w:firstLine="540"/>
        <w:rPr>
          <w:rFonts w:ascii="微软雅黑" w:hAnsi="微软雅黑" w:eastAsia="微软雅黑" w:cs="微软雅黑"/>
          <w:sz w:val="27"/>
        </w:rPr>
      </w:pPr>
      <w:r>
        <w:rPr>
          <w:rFonts w:ascii="SimHei" w:hAnsi="SimHei" w:cs="微软雅黑" w:eastAsia="黑体"/>
          <w:sz w:val="27"/>
        </w:rPr>
        <w:t>（</w:t>
      </w:r>
      <w:r>
        <w:rPr>
          <w:rFonts w:eastAsia="黑体" w:cs="微软雅黑" w:ascii="SimHei" w:hAnsi="SimHei"/>
          <w:sz w:val="27"/>
        </w:rPr>
        <w:t>2</w:t>
      </w:r>
      <w:r>
        <w:rPr>
          <w:rFonts w:ascii="SimHei" w:hAnsi="SimHei" w:cs="微软雅黑" w:eastAsia="黑体"/>
          <w:sz w:val="27"/>
        </w:rPr>
        <w:t>）承办律师向客户提供的书面法律意见书，应按事务所规定格式制作，并需由承办律师签名并加盖事务所公章。</w:t>
      </w:r>
    </w:p>
    <w:p>
      <w:pPr>
        <w:pStyle w:val="Normal"/>
        <w:tabs>
          <w:tab w:val="clear" w:pos="420"/>
          <w:tab w:val="left" w:pos="360" w:leader="none"/>
        </w:tabs>
        <w:spacing w:lineRule="auto" w:line="288" w:before="0" w:after="500"/>
        <w:ind w:firstLine="540"/>
        <w:rPr>
          <w:rFonts w:ascii="微软雅黑" w:hAnsi="微软雅黑" w:eastAsia="微软雅黑" w:cs="微软雅黑"/>
          <w:sz w:val="27"/>
        </w:rPr>
      </w:pPr>
      <w:r>
        <w:rPr>
          <w:rFonts w:ascii="SimHei" w:hAnsi="SimHei" w:cs="微软雅黑" w:eastAsia="黑体"/>
          <w:sz w:val="27"/>
        </w:rPr>
        <w:t>（</w:t>
      </w:r>
      <w:r>
        <w:rPr>
          <w:rFonts w:eastAsia="黑体" w:cs="微软雅黑" w:ascii="SimHei" w:hAnsi="SimHei"/>
          <w:sz w:val="27"/>
        </w:rPr>
        <w:t>3</w:t>
      </w:r>
      <w:r>
        <w:rPr>
          <w:rFonts w:ascii="SimHei" w:hAnsi="SimHei" w:cs="微软雅黑" w:eastAsia="黑体"/>
          <w:sz w:val="27"/>
        </w:rPr>
        <w:t>）承办律师代表客户向相关当事人出具的律师函，应按事务所规定格式制作，并由承办律师签名交部门主任审批后加盖事务所公章。律师函内容应有相应事实依据和法律依据，不允许出具不负责任、不尊重事实、没有法律依据的律师函。律师函应一式数份，一份自存，客户处应至少递交一份，所递交的律师函应由客户授权人在〈法律文书送达回证〉上签收。</w:t>
      </w:r>
    </w:p>
    <w:p>
      <w:pPr>
        <w:pStyle w:val="Normal"/>
        <w:tabs>
          <w:tab w:val="clear" w:pos="420"/>
          <w:tab w:val="left" w:pos="360" w:leader="none"/>
        </w:tabs>
        <w:spacing w:lineRule="auto" w:line="288" w:before="0" w:after="500"/>
        <w:ind w:firstLine="540"/>
        <w:rPr>
          <w:rFonts w:ascii="微软雅黑" w:hAnsi="微软雅黑" w:eastAsia="微软雅黑" w:cs="微软雅黑"/>
          <w:sz w:val="27"/>
        </w:rPr>
      </w:pPr>
      <w:r>
        <w:rPr>
          <w:rFonts w:ascii="SimHei" w:hAnsi="SimHei" w:cs="微软雅黑" w:eastAsia="黑体"/>
          <w:sz w:val="27"/>
        </w:rPr>
        <w:t>（</w:t>
      </w:r>
      <w:r>
        <w:rPr>
          <w:rFonts w:eastAsia="黑体" w:cs="微软雅黑" w:ascii="SimHei" w:hAnsi="SimHei"/>
          <w:sz w:val="27"/>
        </w:rPr>
        <w:t>4</w:t>
      </w:r>
      <w:r>
        <w:rPr>
          <w:rFonts w:ascii="SimHei" w:hAnsi="SimHei" w:cs="微软雅黑" w:eastAsia="黑体"/>
          <w:sz w:val="27"/>
        </w:rPr>
        <w:t>）在法律顾问过程中，对客户的法律咨询做口头解答的，承办律师应作好记录，记录应存档备查。</w:t>
      </w:r>
    </w:p>
    <w:p>
      <w:pPr>
        <w:pStyle w:val="Normal"/>
        <w:tabs>
          <w:tab w:val="clear" w:pos="420"/>
          <w:tab w:val="left" w:pos="360" w:leader="none"/>
        </w:tabs>
        <w:spacing w:lineRule="auto" w:line="288" w:before="0" w:after="500"/>
        <w:ind w:firstLine="540"/>
        <w:rPr>
          <w:rFonts w:ascii="微软雅黑" w:hAnsi="微软雅黑" w:eastAsia="微软雅黑" w:cs="微软雅黑"/>
          <w:sz w:val="27"/>
        </w:rPr>
      </w:pPr>
      <w:r>
        <w:rPr>
          <w:rFonts w:ascii="SimHei" w:hAnsi="SimHei" w:cs="微软雅黑" w:eastAsia="黑体"/>
          <w:sz w:val="27"/>
        </w:rPr>
        <w:t>（</w:t>
      </w:r>
      <w:r>
        <w:rPr>
          <w:rFonts w:eastAsia="黑体" w:cs="微软雅黑" w:ascii="SimHei" w:hAnsi="SimHei"/>
          <w:sz w:val="27"/>
        </w:rPr>
        <w:t>5</w:t>
      </w:r>
      <w:r>
        <w:rPr>
          <w:rFonts w:ascii="SimHei" w:hAnsi="SimHei" w:cs="微软雅黑" w:eastAsia="黑体"/>
          <w:sz w:val="27"/>
        </w:rPr>
        <w:t>）律师在审查、起草、修改合同、法律事务文书后，应将审查、起草、修改的合同、法律事务文书保存一份并存档备查（客户不同意备份的除外）。</w:t>
      </w:r>
    </w:p>
    <w:p>
      <w:pPr>
        <w:pStyle w:val="Normal"/>
        <w:tabs>
          <w:tab w:val="clear" w:pos="420"/>
          <w:tab w:val="left" w:pos="360" w:leader="none"/>
        </w:tabs>
        <w:spacing w:lineRule="auto" w:line="288" w:before="0" w:after="500"/>
        <w:ind w:firstLine="540"/>
        <w:rPr>
          <w:rFonts w:ascii="微软雅黑" w:hAnsi="微软雅黑" w:eastAsia="微软雅黑" w:cs="微软雅黑"/>
          <w:sz w:val="27"/>
        </w:rPr>
      </w:pPr>
      <w:r>
        <w:rPr>
          <w:rFonts w:ascii="SimHei" w:hAnsi="SimHei" w:cs="微软雅黑" w:eastAsia="黑体"/>
          <w:sz w:val="27"/>
        </w:rPr>
        <w:t>（</w:t>
      </w:r>
      <w:r>
        <w:rPr>
          <w:rFonts w:eastAsia="黑体" w:cs="微软雅黑" w:ascii="SimHei" w:hAnsi="SimHei"/>
          <w:sz w:val="27"/>
        </w:rPr>
        <w:t>6</w:t>
      </w:r>
      <w:r>
        <w:rPr>
          <w:rFonts w:ascii="SimHei" w:hAnsi="SimHei" w:cs="微软雅黑" w:eastAsia="黑体"/>
          <w:sz w:val="27"/>
        </w:rPr>
        <w:t>）承办律师对客户员工进行法律知识培训前，应作好充分准备。培训后， 应将培训讲义存档备查。</w:t>
      </w:r>
    </w:p>
    <w:p>
      <w:pPr>
        <w:pStyle w:val="Normal"/>
        <w:tabs>
          <w:tab w:val="clear" w:pos="420"/>
          <w:tab w:val="left" w:pos="360" w:leader="none"/>
        </w:tabs>
        <w:spacing w:lineRule="auto" w:line="288" w:before="0" w:after="500"/>
        <w:ind w:firstLine="540"/>
        <w:rPr>
          <w:rFonts w:ascii="微软雅黑" w:hAnsi="微软雅黑" w:eastAsia="微软雅黑" w:cs="微软雅黑"/>
          <w:sz w:val="27"/>
        </w:rPr>
      </w:pPr>
      <w:r>
        <w:rPr>
          <w:rFonts w:ascii="SimHei" w:hAnsi="SimHei" w:cs="微软雅黑" w:eastAsia="黑体"/>
          <w:sz w:val="27"/>
        </w:rPr>
        <w:t>（</w:t>
      </w:r>
      <w:r>
        <w:rPr>
          <w:rFonts w:eastAsia="黑体" w:cs="微软雅黑" w:ascii="SimHei" w:hAnsi="SimHei"/>
          <w:sz w:val="27"/>
        </w:rPr>
        <w:t>7</w:t>
      </w:r>
      <w:r>
        <w:rPr>
          <w:rFonts w:ascii="SimHei" w:hAnsi="SimHei" w:cs="微软雅黑" w:eastAsia="黑体"/>
          <w:sz w:val="27"/>
        </w:rPr>
        <w:t>）在法律顾问服务过程中，如承办律师发现客户的企业经营管理或其经济活动中存在法律隐患时，应向客户提供书面工作建议或报告。</w:t>
      </w:r>
    </w:p>
    <w:p>
      <w:pPr>
        <w:pStyle w:val="Normal"/>
        <w:tabs>
          <w:tab w:val="clear" w:pos="420"/>
          <w:tab w:val="left" w:pos="360" w:leader="none"/>
        </w:tabs>
        <w:spacing w:lineRule="auto" w:line="288" w:before="0" w:after="500"/>
        <w:ind w:firstLine="540"/>
        <w:rPr>
          <w:rFonts w:ascii="微软雅黑" w:hAnsi="微软雅黑" w:eastAsia="微软雅黑" w:cs="微软雅黑"/>
          <w:sz w:val="27"/>
        </w:rPr>
      </w:pPr>
      <w:r>
        <w:rPr>
          <w:rFonts w:ascii="SimHei" w:hAnsi="SimHei" w:cs="微软雅黑" w:eastAsia="黑体"/>
          <w:sz w:val="27"/>
        </w:rPr>
        <w:t>（</w:t>
      </w:r>
      <w:r>
        <w:rPr>
          <w:rFonts w:eastAsia="黑体" w:cs="微软雅黑" w:ascii="SimHei" w:hAnsi="SimHei"/>
          <w:sz w:val="27"/>
        </w:rPr>
        <w:t>8</w:t>
      </w:r>
      <w:r>
        <w:rPr>
          <w:rFonts w:ascii="SimHei" w:hAnsi="SimHei" w:cs="微软雅黑" w:eastAsia="黑体"/>
          <w:sz w:val="27"/>
        </w:rPr>
        <w:t>）在服务过程中，遇客户重大法律事项而顾问律师不能解决的，应按〈案件讨论制度〉的规定处理。</w:t>
      </w:r>
    </w:p>
    <w:p>
      <w:pPr>
        <w:pStyle w:val="Normal"/>
        <w:tabs>
          <w:tab w:val="clear" w:pos="420"/>
          <w:tab w:val="left" w:pos="360" w:leader="none"/>
        </w:tabs>
        <w:spacing w:lineRule="auto" w:line="288" w:before="0" w:after="500"/>
        <w:ind w:firstLine="540"/>
        <w:rPr>
          <w:rFonts w:ascii="微软雅黑" w:hAnsi="微软雅黑" w:eastAsia="微软雅黑" w:cs="微软雅黑"/>
          <w:sz w:val="27"/>
        </w:rPr>
      </w:pPr>
      <w:r>
        <w:rPr>
          <w:rFonts w:ascii="SimHei" w:hAnsi="SimHei" w:cs="微软雅黑" w:eastAsia="黑体"/>
          <w:sz w:val="27"/>
        </w:rPr>
        <w:t>（</w:t>
      </w:r>
      <w:r>
        <w:rPr>
          <w:rFonts w:eastAsia="黑体" w:cs="微软雅黑" w:ascii="SimHei" w:hAnsi="SimHei"/>
          <w:sz w:val="27"/>
        </w:rPr>
        <w:t>9</w:t>
      </w:r>
      <w:r>
        <w:rPr>
          <w:rFonts w:ascii="SimHei" w:hAnsi="SimHei" w:cs="微软雅黑" w:eastAsia="黑体"/>
          <w:sz w:val="27"/>
        </w:rPr>
        <w:t>）对客户有时限要求的问题，承办律师应按客户要求期限完成。</w:t>
      </w:r>
    </w:p>
    <w:p>
      <w:pPr>
        <w:pStyle w:val="Normal"/>
        <w:tabs>
          <w:tab w:val="clear" w:pos="420"/>
          <w:tab w:val="left" w:pos="360" w:leader="none"/>
        </w:tabs>
        <w:spacing w:lineRule="auto" w:line="288" w:before="0" w:after="500"/>
        <w:ind w:firstLine="540"/>
        <w:rPr>
          <w:rFonts w:ascii="微软雅黑" w:hAnsi="微软雅黑" w:eastAsia="微软雅黑" w:cs="微软雅黑"/>
          <w:sz w:val="27"/>
        </w:rPr>
      </w:pPr>
      <w:r>
        <w:rPr>
          <w:rFonts w:ascii="SimHei" w:hAnsi="SimHei" w:cs="微软雅黑" w:eastAsia="黑体"/>
          <w:sz w:val="27"/>
        </w:rPr>
        <w:t>（</w:t>
      </w:r>
      <w:r>
        <w:rPr>
          <w:rFonts w:eastAsia="黑体" w:cs="微软雅黑" w:ascii="SimHei" w:hAnsi="SimHei"/>
          <w:sz w:val="27"/>
        </w:rPr>
        <w:t>10</w:t>
      </w:r>
      <w:r>
        <w:rPr>
          <w:rFonts w:ascii="SimHei" w:hAnsi="SimHei" w:cs="微软雅黑" w:eastAsia="黑体"/>
          <w:sz w:val="27"/>
        </w:rPr>
        <w:t>）在法律顾问期届满前</w:t>
      </w:r>
      <w:r>
        <w:rPr>
          <w:rFonts w:eastAsia="黑体" w:cs="微软雅黑" w:ascii="SimHei" w:hAnsi="SimHei"/>
          <w:sz w:val="27"/>
        </w:rPr>
        <w:t>10</w:t>
      </w:r>
      <w:r>
        <w:rPr>
          <w:rFonts w:ascii="SimHei" w:hAnsi="SimHei" w:cs="微软雅黑" w:eastAsia="黑体"/>
          <w:sz w:val="27"/>
        </w:rPr>
        <w:t>日，律师应向法律顾问单位提交法律顾问工作总结报告。在法律顾问期满后一个月内，承办律师应对法律顾问期内形成的所有文件立卷归档。</w:t>
      </w:r>
    </w:p>
    <w:p>
      <w:pPr>
        <w:pStyle w:val="Normal"/>
        <w:tabs>
          <w:tab w:val="clear" w:pos="420"/>
          <w:tab w:val="left" w:pos="360" w:leader="none"/>
        </w:tabs>
        <w:spacing w:lineRule="auto" w:line="288" w:before="0" w:after="500"/>
        <w:ind w:firstLine="540"/>
        <w:rPr>
          <w:rFonts w:ascii="微软雅黑" w:hAnsi="微软雅黑" w:eastAsia="微软雅黑" w:cs="微软雅黑"/>
          <w:sz w:val="27"/>
        </w:rPr>
      </w:pPr>
      <w:r>
        <w:rPr>
          <w:rFonts w:ascii="SimHei" w:hAnsi="SimHei" w:cs="微软雅黑" w:eastAsia="黑体"/>
          <w:sz w:val="27"/>
        </w:rPr>
        <w:t>（</w:t>
      </w:r>
      <w:r>
        <w:rPr>
          <w:rFonts w:eastAsia="黑体" w:cs="微软雅黑" w:ascii="SimHei" w:hAnsi="SimHei"/>
          <w:sz w:val="27"/>
        </w:rPr>
        <w:t>11</w:t>
      </w:r>
      <w:r>
        <w:rPr>
          <w:rFonts w:ascii="SimHei" w:hAnsi="SimHei" w:cs="微软雅黑" w:eastAsia="黑体"/>
          <w:sz w:val="27"/>
        </w:rPr>
        <w:t>）客户需要查阅自身法律顾问卷宗的，应按</w:t>
      </w:r>
      <w:r>
        <w:rPr>
          <w:rFonts w:eastAsia="黑体" w:cs="微软雅黑" w:ascii="SimHei" w:hAnsi="SimHei"/>
          <w:sz w:val="27"/>
        </w:rPr>
        <w:t>&lt;</w:t>
      </w:r>
      <w:r>
        <w:rPr>
          <w:rFonts w:ascii="SimHei" w:hAnsi="SimHei" w:cs="微软雅黑" w:eastAsia="黑体"/>
          <w:sz w:val="27"/>
        </w:rPr>
        <w:t>律师服务档案管理办法</w:t>
      </w:r>
      <w:r>
        <w:rPr>
          <w:rFonts w:eastAsia="黑体" w:cs="微软雅黑" w:ascii="SimHei" w:hAnsi="SimHei"/>
          <w:sz w:val="27"/>
        </w:rPr>
        <w:t>&gt;</w:t>
      </w:r>
      <w:r>
        <w:rPr>
          <w:rFonts w:ascii="SimHei" w:hAnsi="SimHei" w:cs="微软雅黑" w:eastAsia="黑体"/>
          <w:sz w:val="27"/>
        </w:rPr>
        <w:t>、〈质量记录控制程序〉的规定办理。</w:t>
      </w:r>
    </w:p>
    <w:p>
      <w:pPr>
        <w:pStyle w:val="Normal"/>
        <w:tabs>
          <w:tab w:val="clear" w:pos="420"/>
          <w:tab w:val="left" w:pos="360" w:leader="none"/>
        </w:tabs>
        <w:spacing w:lineRule="auto" w:line="288" w:before="0" w:after="500"/>
        <w:ind w:firstLine="540"/>
        <w:rPr>
          <w:rFonts w:ascii="微软雅黑" w:hAnsi="微软雅黑" w:eastAsia="微软雅黑" w:cs="微软雅黑"/>
          <w:sz w:val="27"/>
        </w:rPr>
      </w:pPr>
      <w:r>
        <w:rPr>
          <w:rFonts w:eastAsia="黑体" w:cs="微软雅黑" w:ascii="SimHei" w:hAnsi="SimHei"/>
          <w:sz w:val="27"/>
        </w:rPr>
        <w:t xml:space="preserve">3. </w:t>
      </w:r>
      <w:r>
        <w:rPr>
          <w:rFonts w:ascii="SimHei" w:hAnsi="SimHei" w:cs="微软雅黑" w:eastAsia="黑体"/>
          <w:sz w:val="27"/>
        </w:rPr>
        <w:t>专项法律顾问服务管理：</w:t>
      </w:r>
    </w:p>
    <w:p>
      <w:pPr>
        <w:pStyle w:val="Normal"/>
        <w:tabs>
          <w:tab w:val="clear" w:pos="420"/>
          <w:tab w:val="left" w:pos="360" w:leader="none"/>
        </w:tabs>
        <w:spacing w:lineRule="auto" w:line="288" w:before="0" w:after="500"/>
        <w:ind w:firstLine="540"/>
        <w:rPr>
          <w:rFonts w:ascii="微软雅黑" w:hAnsi="微软雅黑" w:eastAsia="微软雅黑" w:cs="微软雅黑"/>
          <w:sz w:val="27"/>
        </w:rPr>
      </w:pPr>
      <w:r>
        <w:rPr>
          <w:rFonts w:ascii="SimHei" w:hAnsi="SimHei" w:cs="微软雅黑" w:eastAsia="黑体"/>
          <w:sz w:val="27"/>
        </w:rPr>
        <w:t>（</w:t>
      </w:r>
      <w:r>
        <w:rPr>
          <w:rFonts w:eastAsia="黑体" w:cs="微软雅黑" w:ascii="SimHei" w:hAnsi="SimHei"/>
          <w:sz w:val="27"/>
        </w:rPr>
        <w:t>1</w:t>
      </w:r>
      <w:r>
        <w:rPr>
          <w:rFonts w:ascii="SimHei" w:hAnsi="SimHei" w:cs="微软雅黑" w:eastAsia="黑体"/>
          <w:sz w:val="27"/>
        </w:rPr>
        <w:t>）承办律师应按合同所规定的工作范围、内容提供服务，不得越权处理。</w:t>
      </w:r>
    </w:p>
    <w:p>
      <w:pPr>
        <w:pStyle w:val="Normal"/>
        <w:tabs>
          <w:tab w:val="clear" w:pos="420"/>
          <w:tab w:val="left" w:pos="360" w:leader="none"/>
        </w:tabs>
        <w:spacing w:lineRule="auto" w:line="288" w:before="0" w:after="500"/>
        <w:ind w:firstLine="540"/>
        <w:rPr>
          <w:rFonts w:ascii="微软雅黑" w:hAnsi="微软雅黑" w:eastAsia="微软雅黑" w:cs="微软雅黑"/>
          <w:sz w:val="27"/>
        </w:rPr>
      </w:pPr>
      <w:r>
        <w:rPr>
          <w:rFonts w:ascii="SimHei" w:hAnsi="SimHei" w:cs="微软雅黑" w:eastAsia="黑体"/>
          <w:sz w:val="27"/>
        </w:rPr>
        <w:t>（</w:t>
      </w:r>
      <w:r>
        <w:rPr>
          <w:rFonts w:eastAsia="黑体" w:cs="微软雅黑" w:ascii="SimHei" w:hAnsi="SimHei"/>
          <w:sz w:val="27"/>
        </w:rPr>
        <w:t>2</w:t>
      </w:r>
      <w:r>
        <w:rPr>
          <w:rFonts w:ascii="SimHei" w:hAnsi="SimHei" w:cs="微软雅黑" w:eastAsia="黑体"/>
          <w:sz w:val="27"/>
        </w:rPr>
        <w:t>）在服务过程中遇到的重大法律事项需与客户座谈的，承办律师应作好座谈笔录，并请参加座谈的客户方当事人，参加律师签名确认。</w:t>
      </w:r>
    </w:p>
    <w:p>
      <w:pPr>
        <w:pStyle w:val="Normal"/>
        <w:tabs>
          <w:tab w:val="clear" w:pos="420"/>
          <w:tab w:val="left" w:pos="360" w:leader="none"/>
        </w:tabs>
        <w:spacing w:lineRule="auto" w:line="288" w:before="0" w:after="500"/>
        <w:ind w:firstLine="540"/>
        <w:rPr>
          <w:rFonts w:ascii="微软雅黑" w:hAnsi="微软雅黑" w:eastAsia="微软雅黑" w:cs="微软雅黑"/>
          <w:sz w:val="27"/>
        </w:rPr>
      </w:pPr>
      <w:r>
        <w:rPr>
          <w:rFonts w:ascii="SimHei" w:hAnsi="SimHei" w:cs="微软雅黑" w:eastAsia="黑体"/>
          <w:sz w:val="27"/>
        </w:rPr>
        <w:t>（</w:t>
      </w:r>
      <w:r>
        <w:rPr>
          <w:rFonts w:eastAsia="黑体" w:cs="微软雅黑" w:ascii="SimHei" w:hAnsi="SimHei"/>
          <w:sz w:val="27"/>
        </w:rPr>
        <w:t>3</w:t>
      </w:r>
      <w:r>
        <w:rPr>
          <w:rFonts w:ascii="SimHei" w:hAnsi="SimHei" w:cs="微软雅黑" w:eastAsia="黑体"/>
          <w:sz w:val="27"/>
        </w:rPr>
        <w:t>）承办律师在计划项目完成后</w:t>
      </w:r>
      <w:r>
        <w:rPr>
          <w:rFonts w:eastAsia="黑体" w:cs="微软雅黑" w:ascii="SimHei" w:hAnsi="SimHei"/>
          <w:sz w:val="27"/>
        </w:rPr>
        <w:t>3</w:t>
      </w:r>
      <w:r>
        <w:rPr>
          <w:rFonts w:ascii="SimHei" w:hAnsi="SimHei" w:cs="微软雅黑" w:eastAsia="黑体"/>
          <w:sz w:val="27"/>
        </w:rPr>
        <w:t>日内，应向客户提交工作报告。提供服务的工作情况应进行记录，并立卷归档。</w:t>
      </w:r>
    </w:p>
    <w:p>
      <w:pPr>
        <w:pStyle w:val="Normal"/>
        <w:tabs>
          <w:tab w:val="clear" w:pos="420"/>
          <w:tab w:val="left" w:pos="360" w:leader="none"/>
        </w:tabs>
        <w:spacing w:lineRule="auto" w:line="288" w:before="0" w:after="500"/>
        <w:ind w:firstLine="540"/>
        <w:rPr>
          <w:rFonts w:ascii="微软雅黑" w:hAnsi="微软雅黑" w:eastAsia="微软雅黑" w:cs="微软雅黑"/>
          <w:sz w:val="27"/>
        </w:rPr>
      </w:pPr>
      <w:r>
        <w:rPr>
          <w:rFonts w:ascii="SimHei" w:hAnsi="SimHei" w:cs="微软雅黑" w:eastAsia="黑体"/>
          <w:sz w:val="27"/>
        </w:rPr>
        <w:t>（</w:t>
      </w:r>
      <w:r>
        <w:rPr>
          <w:rFonts w:eastAsia="黑体" w:cs="微软雅黑" w:ascii="SimHei" w:hAnsi="SimHei"/>
          <w:sz w:val="27"/>
        </w:rPr>
        <w:t>4</w:t>
      </w:r>
      <w:r>
        <w:rPr>
          <w:rFonts w:ascii="SimHei" w:hAnsi="SimHei" w:cs="微软雅黑" w:eastAsia="黑体"/>
          <w:sz w:val="27"/>
        </w:rPr>
        <w:t>）其他按常年法律顾问服务有关规定执行。</w:t>
      </w:r>
    </w:p>
    <w:p>
      <w:pPr>
        <w:pStyle w:val="Normal"/>
        <w:tabs>
          <w:tab w:val="clear" w:pos="420"/>
          <w:tab w:val="left" w:pos="360" w:leader="none"/>
        </w:tabs>
        <w:spacing w:lineRule="auto" w:line="288" w:before="0" w:after="500"/>
        <w:ind w:firstLine="540"/>
        <w:rPr>
          <w:rFonts w:ascii="微软雅黑" w:hAnsi="微软雅黑" w:eastAsia="微软雅黑" w:cs="微软雅黑"/>
          <w:b/>
          <w:b/>
          <w:bCs/>
          <w:sz w:val="27"/>
        </w:rPr>
      </w:pPr>
      <w:r>
        <w:rPr>
          <w:rFonts w:ascii="SimHei" w:hAnsi="SimHei" w:cs="微软雅黑" w:eastAsia="黑体"/>
          <w:b/>
          <w:bCs/>
          <w:sz w:val="27"/>
        </w:rPr>
        <w:t>七、法律服务工作总结：</w:t>
      </w:r>
    </w:p>
    <w:p>
      <w:pPr>
        <w:pStyle w:val="Normal"/>
        <w:tabs>
          <w:tab w:val="clear" w:pos="420"/>
          <w:tab w:val="left" w:pos="360" w:leader="none"/>
        </w:tabs>
        <w:spacing w:lineRule="auto" w:line="288" w:before="0" w:after="500"/>
        <w:ind w:firstLine="540"/>
        <w:rPr>
          <w:rFonts w:ascii="微软雅黑" w:hAnsi="微软雅黑" w:eastAsia="微软雅黑" w:cs="微软雅黑"/>
          <w:sz w:val="27"/>
        </w:rPr>
      </w:pPr>
      <w:r>
        <w:rPr>
          <w:rFonts w:eastAsia="黑体" w:cs="微软雅黑" w:ascii="SimHei" w:hAnsi="SimHei"/>
          <w:sz w:val="27"/>
        </w:rPr>
        <w:t xml:space="preserve">1. </w:t>
      </w:r>
      <w:r>
        <w:rPr>
          <w:rFonts w:ascii="SimHei" w:hAnsi="SimHei" w:cs="微软雅黑" w:eastAsia="黑体"/>
          <w:sz w:val="27"/>
        </w:rPr>
        <w:t>诉讼案件工作总结：</w:t>
      </w:r>
    </w:p>
    <w:p>
      <w:pPr>
        <w:pStyle w:val="Normal"/>
        <w:tabs>
          <w:tab w:val="clear" w:pos="420"/>
          <w:tab w:val="left" w:pos="360" w:leader="none"/>
        </w:tabs>
        <w:spacing w:lineRule="auto" w:line="288" w:before="0" w:after="500"/>
        <w:ind w:firstLine="540"/>
        <w:rPr>
          <w:rFonts w:ascii="微软雅黑" w:hAnsi="微软雅黑" w:eastAsia="微软雅黑" w:cs="微软雅黑"/>
          <w:sz w:val="27"/>
        </w:rPr>
      </w:pPr>
      <w:r>
        <w:rPr>
          <w:rFonts w:ascii="SimHei" w:hAnsi="SimHei" w:cs="微软雅黑" w:eastAsia="黑体"/>
          <w:sz w:val="27"/>
        </w:rPr>
        <w:t>（</w:t>
      </w:r>
      <w:r>
        <w:rPr>
          <w:rFonts w:eastAsia="黑体" w:cs="微软雅黑" w:ascii="SimHei" w:hAnsi="SimHei"/>
          <w:sz w:val="27"/>
        </w:rPr>
        <w:t>1</w:t>
      </w:r>
      <w:r>
        <w:rPr>
          <w:rFonts w:ascii="SimHei" w:hAnsi="SimHei" w:cs="微软雅黑" w:eastAsia="黑体"/>
          <w:sz w:val="27"/>
        </w:rPr>
        <w:t>）凡由本所承接的诉讼的案件，承办律师应在案件审结后写出结案报告，连同案件材料立卷归档。</w:t>
      </w:r>
    </w:p>
    <w:p>
      <w:pPr>
        <w:pStyle w:val="Normal"/>
        <w:tabs>
          <w:tab w:val="clear" w:pos="420"/>
          <w:tab w:val="left" w:pos="360" w:leader="none"/>
        </w:tabs>
        <w:spacing w:lineRule="auto" w:line="288" w:before="0" w:after="500"/>
        <w:ind w:firstLine="540"/>
        <w:rPr>
          <w:rFonts w:ascii="微软雅黑" w:hAnsi="微软雅黑" w:eastAsia="微软雅黑" w:cs="微软雅黑"/>
          <w:sz w:val="27"/>
        </w:rPr>
      </w:pPr>
      <w:r>
        <w:rPr>
          <w:rFonts w:ascii="SimHei" w:hAnsi="SimHei" w:cs="微软雅黑" w:eastAsia="黑体"/>
          <w:sz w:val="27"/>
        </w:rPr>
        <w:t>（</w:t>
      </w:r>
      <w:r>
        <w:rPr>
          <w:rFonts w:eastAsia="黑体" w:cs="微软雅黑" w:ascii="SimHei" w:hAnsi="SimHei"/>
          <w:sz w:val="27"/>
        </w:rPr>
        <w:t>2</w:t>
      </w:r>
      <w:r>
        <w:rPr>
          <w:rFonts w:ascii="SimHei" w:hAnsi="SimHei" w:cs="微软雅黑" w:eastAsia="黑体"/>
          <w:sz w:val="27"/>
        </w:rPr>
        <w:t>）结案报告可包括以下内容：案件的基本情况、律师的调查取证情况、律师的代理情况、案件的判决结果、预测结果与判决结果的对比分析、办案的心得体会、案件的经验教训、相应的立法建议等。</w:t>
      </w:r>
    </w:p>
    <w:p>
      <w:pPr>
        <w:pStyle w:val="Normal"/>
        <w:tabs>
          <w:tab w:val="clear" w:pos="420"/>
          <w:tab w:val="left" w:pos="360" w:leader="none"/>
        </w:tabs>
        <w:spacing w:lineRule="auto" w:line="288" w:before="0" w:after="500"/>
        <w:ind w:firstLine="540"/>
        <w:rPr>
          <w:rFonts w:ascii="微软雅黑" w:hAnsi="微软雅黑" w:eastAsia="微软雅黑" w:cs="微软雅黑"/>
          <w:sz w:val="27"/>
        </w:rPr>
      </w:pPr>
      <w:r>
        <w:rPr>
          <w:rFonts w:eastAsia="黑体" w:cs="微软雅黑" w:ascii="SimHei" w:hAnsi="SimHei"/>
          <w:sz w:val="27"/>
        </w:rPr>
        <w:t xml:space="preserve">2. </w:t>
      </w:r>
      <w:r>
        <w:rPr>
          <w:rFonts w:ascii="SimHei" w:hAnsi="SimHei" w:cs="微软雅黑" w:eastAsia="黑体"/>
          <w:sz w:val="27"/>
        </w:rPr>
        <w:t>法律顾问工作总结：</w:t>
      </w:r>
    </w:p>
    <w:p>
      <w:pPr>
        <w:pStyle w:val="Normal"/>
        <w:tabs>
          <w:tab w:val="clear" w:pos="420"/>
          <w:tab w:val="left" w:pos="360" w:leader="none"/>
        </w:tabs>
        <w:spacing w:lineRule="auto" w:line="288" w:before="0" w:after="500"/>
        <w:ind w:firstLine="540"/>
        <w:rPr>
          <w:rFonts w:ascii="微软雅黑" w:hAnsi="微软雅黑" w:eastAsia="微软雅黑" w:cs="微软雅黑"/>
          <w:sz w:val="27"/>
        </w:rPr>
      </w:pPr>
      <w:r>
        <w:rPr>
          <w:rFonts w:ascii="SimHei" w:hAnsi="SimHei" w:cs="微软雅黑" w:eastAsia="黑体"/>
          <w:sz w:val="27"/>
        </w:rPr>
        <w:t>（</w:t>
      </w:r>
      <w:r>
        <w:rPr>
          <w:rFonts w:eastAsia="黑体" w:cs="微软雅黑" w:ascii="SimHei" w:hAnsi="SimHei"/>
          <w:sz w:val="27"/>
        </w:rPr>
        <w:t>1</w:t>
      </w:r>
      <w:r>
        <w:rPr>
          <w:rFonts w:ascii="SimHei" w:hAnsi="SimHei" w:cs="微软雅黑" w:eastAsia="黑体"/>
          <w:sz w:val="27"/>
        </w:rPr>
        <w:t>）律师担任法律顾问的总结由主办律师在每个法律顾问期届满前</w:t>
      </w:r>
      <w:r>
        <w:rPr>
          <w:rFonts w:eastAsia="黑体" w:cs="微软雅黑" w:ascii="SimHei" w:hAnsi="SimHei"/>
          <w:sz w:val="27"/>
        </w:rPr>
        <w:t>10</w:t>
      </w:r>
      <w:r>
        <w:rPr>
          <w:rFonts w:ascii="SimHei" w:hAnsi="SimHei" w:cs="微软雅黑" w:eastAsia="黑体"/>
          <w:sz w:val="27"/>
        </w:rPr>
        <w:t>日内，就法律顾问工作进行总结，完成后提交部门主任审批，之后连同其他材料立卷归档。</w:t>
      </w:r>
    </w:p>
    <w:p>
      <w:pPr>
        <w:pStyle w:val="Normal"/>
        <w:tabs>
          <w:tab w:val="clear" w:pos="420"/>
          <w:tab w:val="left" w:pos="360" w:leader="none"/>
        </w:tabs>
        <w:spacing w:lineRule="auto" w:line="288" w:before="0" w:after="500"/>
        <w:ind w:firstLine="540"/>
        <w:rPr>
          <w:rFonts w:ascii="微软雅黑" w:hAnsi="微软雅黑" w:eastAsia="微软雅黑" w:cs="微软雅黑"/>
          <w:sz w:val="27"/>
        </w:rPr>
      </w:pPr>
      <w:r>
        <w:rPr>
          <w:rFonts w:ascii="SimHei" w:hAnsi="SimHei" w:cs="微软雅黑" w:eastAsia="黑体"/>
          <w:sz w:val="27"/>
        </w:rPr>
        <w:t>（</w:t>
      </w:r>
      <w:r>
        <w:rPr>
          <w:rFonts w:eastAsia="黑体" w:cs="微软雅黑" w:ascii="SimHei" w:hAnsi="SimHei"/>
          <w:sz w:val="27"/>
        </w:rPr>
        <w:t>2</w:t>
      </w:r>
      <w:r>
        <w:rPr>
          <w:rFonts w:ascii="SimHei" w:hAnsi="SimHei" w:cs="微软雅黑" w:eastAsia="黑体"/>
          <w:sz w:val="27"/>
        </w:rPr>
        <w:t>）法律顾问服务工作总结应包括以下内容：法律顾问单位的基本情况、一年来审查合同的情况、处理纠纷的情况、经验与得失分析、下一年度工作计划等。</w:t>
      </w:r>
    </w:p>
    <w:p>
      <w:pPr>
        <w:pStyle w:val="Normal"/>
        <w:tabs>
          <w:tab w:val="clear" w:pos="420"/>
          <w:tab w:val="left" w:pos="360" w:leader="none"/>
        </w:tabs>
        <w:spacing w:lineRule="auto" w:line="288" w:before="0" w:after="500"/>
        <w:ind w:firstLine="540"/>
        <w:rPr>
          <w:rFonts w:ascii="微软雅黑" w:hAnsi="微软雅黑" w:eastAsia="微软雅黑" w:cs="微软雅黑"/>
          <w:sz w:val="27"/>
        </w:rPr>
      </w:pPr>
      <w:r>
        <w:rPr>
          <w:rFonts w:eastAsia="黑体" w:cs="微软雅黑" w:ascii="SimHei" w:hAnsi="SimHei"/>
          <w:sz w:val="27"/>
        </w:rPr>
        <w:t xml:space="preserve">3. </w:t>
      </w:r>
      <w:r>
        <w:rPr>
          <w:rFonts w:ascii="SimHei" w:hAnsi="SimHei" w:cs="微软雅黑" w:eastAsia="黑体"/>
          <w:sz w:val="27"/>
        </w:rPr>
        <w:t>当合同、法律和事务所自身需要对可追朔性有要求时，本所追朔路径为：</w:t>
      </w:r>
    </w:p>
    <w:p>
      <w:pPr>
        <w:pStyle w:val="Normal"/>
        <w:tabs>
          <w:tab w:val="clear" w:pos="420"/>
          <w:tab w:val="left" w:pos="360" w:leader="none"/>
        </w:tabs>
        <w:spacing w:lineRule="auto" w:line="288" w:before="0" w:after="500"/>
        <w:ind w:firstLine="540"/>
        <w:rPr>
          <w:rFonts w:ascii="微软雅黑" w:hAnsi="微软雅黑" w:eastAsia="微软雅黑" w:cs="微软雅黑"/>
          <w:sz w:val="27"/>
        </w:rPr>
      </w:pPr>
      <w:r>
        <w:rPr>
          <w:rFonts w:ascii="SimHei" w:hAnsi="SimHei" w:cs="微软雅黑" w:eastAsia="黑体"/>
          <w:sz w:val="27"/>
        </w:rPr>
        <w:t>卷宗验收卡</w:t>
      </w:r>
      <w:r>
        <w:rPr>
          <w:rFonts w:eastAsia="黑体" w:cs="微软雅黑" w:ascii="SimHei" w:hAnsi="SimHei"/>
          <w:sz w:val="27"/>
        </w:rPr>
        <w:t>-</w:t>
      </w:r>
      <w:r>
        <w:rPr>
          <w:rFonts w:ascii="SimHei" w:hAnsi="SimHei" w:cs="微软雅黑" w:eastAsia="黑体"/>
          <w:sz w:val="27"/>
        </w:rPr>
        <w:t>工作总结</w:t>
      </w:r>
      <w:r>
        <w:rPr>
          <w:rFonts w:eastAsia="黑体" w:cs="微软雅黑" w:ascii="SimHei" w:hAnsi="SimHei"/>
          <w:sz w:val="27"/>
        </w:rPr>
        <w:t>-</w:t>
      </w:r>
      <w:r>
        <w:rPr>
          <w:rFonts w:ascii="SimHei" w:hAnsi="SimHei" w:cs="微软雅黑" w:eastAsia="黑体"/>
          <w:sz w:val="27"/>
        </w:rPr>
        <w:t>法律文书</w:t>
      </w:r>
      <w:r>
        <w:rPr>
          <w:rFonts w:eastAsia="黑体" w:cs="微软雅黑" w:ascii="SimHei" w:hAnsi="SimHei"/>
          <w:sz w:val="27"/>
        </w:rPr>
        <w:t>-</w:t>
      </w:r>
      <w:r>
        <w:rPr>
          <w:rFonts w:ascii="SimHei" w:hAnsi="SimHei" w:cs="微软雅黑" w:eastAsia="黑体"/>
          <w:sz w:val="27"/>
        </w:rPr>
        <w:t>各过程工作记录</w:t>
      </w:r>
      <w:r>
        <w:rPr>
          <w:rFonts w:eastAsia="黑体" w:cs="微软雅黑" w:ascii="SimHei" w:hAnsi="SimHei"/>
          <w:sz w:val="27"/>
        </w:rPr>
        <w:t>-</w:t>
      </w:r>
      <w:r>
        <w:rPr>
          <w:rFonts w:ascii="SimHei" w:hAnsi="SimHei" w:cs="微软雅黑" w:eastAsia="黑体"/>
          <w:sz w:val="27"/>
        </w:rPr>
        <w:t>委托合同</w:t>
      </w:r>
      <w:r>
        <w:rPr>
          <w:rFonts w:eastAsia="黑体" w:cs="微软雅黑" w:ascii="SimHei" w:hAnsi="SimHei"/>
          <w:sz w:val="27"/>
        </w:rPr>
        <w:t>-</w:t>
      </w:r>
      <w:r>
        <w:rPr>
          <w:rFonts w:ascii="SimHei" w:hAnsi="SimHei" w:cs="微软雅黑" w:eastAsia="黑体"/>
          <w:sz w:val="27"/>
        </w:rPr>
        <w:t>收案审批表</w:t>
      </w:r>
      <w:r>
        <w:rPr>
          <w:rFonts w:eastAsia="黑体" w:cs="微软雅黑" w:ascii="SimHei" w:hAnsi="SimHei"/>
          <w:sz w:val="27"/>
        </w:rPr>
        <w:t>-</w:t>
      </w:r>
      <w:r>
        <w:rPr>
          <w:rFonts w:ascii="SimHei" w:hAnsi="SimHei" w:cs="微软雅黑" w:eastAsia="黑体"/>
          <w:sz w:val="27"/>
        </w:rPr>
        <w:t>客户提供文件</w:t>
      </w:r>
    </w:p>
    <w:p>
      <w:pPr>
        <w:pStyle w:val="Normal"/>
        <w:tabs>
          <w:tab w:val="clear" w:pos="420"/>
          <w:tab w:val="left" w:pos="360" w:leader="none"/>
        </w:tabs>
        <w:spacing w:lineRule="auto" w:line="288" w:before="0" w:after="500"/>
        <w:ind w:firstLine="540"/>
        <w:rPr>
          <w:rFonts w:ascii="微软雅黑" w:hAnsi="微软雅黑" w:eastAsia="微软雅黑" w:cs="微软雅黑"/>
          <w:b/>
          <w:b/>
          <w:bCs/>
          <w:sz w:val="27"/>
        </w:rPr>
      </w:pPr>
      <w:r>
        <w:rPr>
          <w:rFonts w:ascii="SimHei" w:hAnsi="SimHei" w:cs="微软雅黑" w:eastAsia="黑体"/>
          <w:b/>
          <w:bCs/>
          <w:sz w:val="27"/>
        </w:rPr>
        <w:t>八、法律咨询</w:t>
      </w:r>
    </w:p>
    <w:p>
      <w:pPr>
        <w:pStyle w:val="Normal"/>
        <w:tabs>
          <w:tab w:val="clear" w:pos="420"/>
          <w:tab w:val="left" w:pos="360" w:leader="none"/>
        </w:tabs>
        <w:spacing w:lineRule="auto" w:line="288" w:before="0" w:after="500"/>
        <w:ind w:firstLine="540"/>
        <w:rPr>
          <w:rFonts w:ascii="微软雅黑" w:hAnsi="微软雅黑" w:eastAsia="微软雅黑" w:cs="微软雅黑"/>
          <w:sz w:val="27"/>
        </w:rPr>
      </w:pPr>
      <w:r>
        <w:rPr>
          <w:rFonts w:eastAsia="黑体" w:cs="微软雅黑" w:ascii="SimHei" w:hAnsi="SimHei"/>
          <w:sz w:val="27"/>
        </w:rPr>
        <w:t xml:space="preserve">1. </w:t>
      </w:r>
      <w:r>
        <w:rPr>
          <w:rFonts w:ascii="SimHei" w:hAnsi="SimHei" w:cs="微软雅黑" w:eastAsia="黑体"/>
          <w:sz w:val="27"/>
        </w:rPr>
        <w:t>本所法律咨询工作分为一般法律咨询工作和法律顾问业务咨询。提供咨询的方式包括咨询、信函咨询、来访咨询。一般情况下，本所对非既成客户 不实行电话法律咨询，只接待来访者法律咨询。</w:t>
      </w:r>
    </w:p>
    <w:p>
      <w:pPr>
        <w:pStyle w:val="Normal"/>
        <w:tabs>
          <w:tab w:val="clear" w:pos="420"/>
          <w:tab w:val="left" w:pos="360" w:leader="none"/>
        </w:tabs>
        <w:spacing w:lineRule="auto" w:line="288" w:before="0" w:after="500"/>
        <w:ind w:firstLine="540"/>
        <w:rPr>
          <w:rFonts w:ascii="微软雅黑" w:hAnsi="微软雅黑" w:eastAsia="微软雅黑" w:cs="微软雅黑"/>
          <w:sz w:val="27"/>
        </w:rPr>
      </w:pPr>
      <w:r>
        <w:rPr>
          <w:rFonts w:eastAsia="黑体" w:cs="微软雅黑" w:ascii="SimHei" w:hAnsi="SimHei"/>
          <w:sz w:val="27"/>
        </w:rPr>
        <w:t xml:space="preserve">2. </w:t>
      </w:r>
      <w:r>
        <w:rPr>
          <w:rFonts w:ascii="SimHei" w:hAnsi="SimHei" w:cs="微软雅黑" w:eastAsia="黑体"/>
          <w:sz w:val="27"/>
        </w:rPr>
        <w:t>律师在接到对外关系部接待来访 咨询电话的通知后，无特殊请胯骨内下应三分钟内会见来访人，并保持良好形象。</w:t>
      </w:r>
    </w:p>
    <w:p>
      <w:pPr>
        <w:pStyle w:val="Normal"/>
        <w:tabs>
          <w:tab w:val="clear" w:pos="420"/>
          <w:tab w:val="left" w:pos="360" w:leader="none"/>
        </w:tabs>
        <w:spacing w:lineRule="auto" w:line="288" w:before="0" w:after="500"/>
        <w:ind w:firstLine="540"/>
        <w:rPr>
          <w:rFonts w:ascii="微软雅黑" w:hAnsi="微软雅黑" w:eastAsia="微软雅黑" w:cs="微软雅黑"/>
          <w:sz w:val="27"/>
        </w:rPr>
      </w:pPr>
      <w:r>
        <w:rPr>
          <w:rFonts w:eastAsia="黑体" w:cs="微软雅黑" w:ascii="SimHei" w:hAnsi="SimHei"/>
          <w:sz w:val="27"/>
        </w:rPr>
        <w:t xml:space="preserve">3. </w:t>
      </w:r>
      <w:r>
        <w:rPr>
          <w:rFonts w:ascii="SimHei" w:hAnsi="SimHei" w:cs="微软雅黑" w:eastAsia="黑体"/>
          <w:sz w:val="27"/>
        </w:rPr>
        <w:t>咨询过程中，律师应通过“听”、“看”、“问”、“记”、“析”、“答”的方式对咨询问题进行明确答复，同时应作到态度热情、亲切和蔼、文明礼貌。如遇来访人情绪激动，律师应对其安慰、劝解，使其尽快冷静，对确属冤假错案，应尽力帮助，但不可感情冲动，随声附和；如属无理要求，律师应耐心说服，不应厌烦急噪，态度生硬，甚至严加训斥。</w:t>
      </w:r>
    </w:p>
    <w:p>
      <w:pPr>
        <w:pStyle w:val="Normal"/>
        <w:tabs>
          <w:tab w:val="clear" w:pos="420"/>
          <w:tab w:val="left" w:pos="360" w:leader="none"/>
        </w:tabs>
        <w:spacing w:lineRule="auto" w:line="288" w:before="0" w:after="500"/>
        <w:ind w:firstLine="540"/>
        <w:rPr>
          <w:rFonts w:ascii="微软雅黑" w:hAnsi="微软雅黑" w:eastAsia="微软雅黑" w:cs="微软雅黑"/>
          <w:sz w:val="27"/>
        </w:rPr>
      </w:pPr>
      <w:r>
        <w:rPr>
          <w:rFonts w:eastAsia="黑体" w:cs="微软雅黑" w:ascii="SimHei" w:hAnsi="SimHei"/>
          <w:sz w:val="27"/>
        </w:rPr>
        <w:t xml:space="preserve">4. </w:t>
      </w:r>
      <w:r>
        <w:rPr>
          <w:rFonts w:ascii="SimHei" w:hAnsi="SimHei" w:cs="微软雅黑" w:eastAsia="黑体"/>
          <w:sz w:val="27"/>
        </w:rPr>
        <w:t>客户要求出具法律咨询意见书的，咨询律师应告知客户收费情况并通知对外关系部。咨询律师应按客户要求时间提交书面意见。</w:t>
      </w:r>
    </w:p>
    <w:p>
      <w:pPr>
        <w:pStyle w:val="Normal"/>
        <w:tabs>
          <w:tab w:val="clear" w:pos="420"/>
          <w:tab w:val="left" w:pos="360" w:leader="none"/>
        </w:tabs>
        <w:spacing w:lineRule="auto" w:line="288" w:before="0" w:after="500"/>
        <w:ind w:firstLine="540"/>
        <w:rPr>
          <w:rFonts w:ascii="微软雅黑" w:hAnsi="微软雅黑" w:eastAsia="微软雅黑" w:cs="微软雅黑"/>
          <w:sz w:val="27"/>
        </w:rPr>
      </w:pPr>
      <w:r>
        <w:rPr>
          <w:rFonts w:eastAsia="黑体" w:cs="微软雅黑" w:ascii="SimHei" w:hAnsi="SimHei"/>
          <w:sz w:val="27"/>
        </w:rPr>
        <w:t xml:space="preserve">5. </w:t>
      </w:r>
      <w:r>
        <w:rPr>
          <w:rFonts w:ascii="SimHei" w:hAnsi="SimHei" w:cs="微软雅黑" w:eastAsia="黑体"/>
          <w:sz w:val="27"/>
        </w:rPr>
        <w:t>对于重大疑难问题，律师应告知来访人须研究后答复并明确答复时间，事后经集体研究或请示上级后在规定时间内答复客户。</w:t>
      </w:r>
    </w:p>
    <w:p>
      <w:pPr>
        <w:pStyle w:val="Normal"/>
        <w:tabs>
          <w:tab w:val="clear" w:pos="420"/>
          <w:tab w:val="left" w:pos="360" w:leader="none"/>
        </w:tabs>
        <w:spacing w:lineRule="auto" w:line="288" w:before="0" w:after="500"/>
        <w:ind w:firstLine="540"/>
        <w:rPr>
          <w:rFonts w:ascii="微软雅黑" w:hAnsi="微软雅黑" w:eastAsia="微软雅黑" w:cs="微软雅黑"/>
          <w:sz w:val="27"/>
        </w:rPr>
      </w:pPr>
      <w:r>
        <w:rPr>
          <w:rFonts w:eastAsia="黑体" w:cs="微软雅黑" w:ascii="SimHei" w:hAnsi="SimHei"/>
          <w:sz w:val="27"/>
        </w:rPr>
        <w:t xml:space="preserve">6. </w:t>
      </w:r>
      <w:r>
        <w:rPr>
          <w:rFonts w:ascii="SimHei" w:hAnsi="SimHei" w:cs="微软雅黑" w:eastAsia="黑体"/>
          <w:sz w:val="27"/>
        </w:rPr>
        <w:t>如发现解答错误，咨询律师应予以纠正并致歉。</w:t>
      </w:r>
    </w:p>
    <w:p>
      <w:pPr>
        <w:pStyle w:val="Normal"/>
        <w:tabs>
          <w:tab w:val="clear" w:pos="420"/>
          <w:tab w:val="left" w:pos="360" w:leader="none"/>
        </w:tabs>
        <w:spacing w:lineRule="auto" w:line="288" w:before="0" w:after="500"/>
        <w:ind w:firstLine="540"/>
        <w:rPr>
          <w:rFonts w:ascii="微软雅黑" w:hAnsi="微软雅黑" w:eastAsia="微软雅黑" w:cs="微软雅黑"/>
          <w:sz w:val="27"/>
        </w:rPr>
      </w:pPr>
      <w:r>
        <w:rPr>
          <w:rFonts w:eastAsia="黑体" w:cs="微软雅黑" w:ascii="SimHei" w:hAnsi="SimHei"/>
          <w:sz w:val="27"/>
        </w:rPr>
        <w:t xml:space="preserve">7. </w:t>
      </w:r>
      <w:r>
        <w:rPr>
          <w:rFonts w:ascii="SimHei" w:hAnsi="SimHei" w:cs="微软雅黑" w:eastAsia="黑体"/>
          <w:sz w:val="27"/>
        </w:rPr>
        <w:t>咨询律师应记录咨询开始的时间及结束时间，并填妥《法律咨询记录表》交客户签名确认。咨询结束后律师将表交对外关系部，由对外关系部通知财务部计算费用。</w:t>
      </w:r>
    </w:p>
    <w:p>
      <w:pPr>
        <w:pStyle w:val="Normal"/>
        <w:tabs>
          <w:tab w:val="clear" w:pos="420"/>
          <w:tab w:val="left" w:pos="360" w:leader="none"/>
        </w:tabs>
        <w:spacing w:lineRule="auto" w:line="288" w:before="0" w:after="500"/>
        <w:ind w:firstLine="540"/>
        <w:rPr>
          <w:rFonts w:ascii="微软雅黑" w:hAnsi="微软雅黑" w:eastAsia="微软雅黑" w:cs="微软雅黑"/>
          <w:sz w:val="27"/>
        </w:rPr>
      </w:pPr>
      <w:r>
        <w:rPr>
          <w:rFonts w:eastAsia="黑体" w:cs="微软雅黑" w:ascii="SimHei" w:hAnsi="SimHei"/>
          <w:sz w:val="27"/>
        </w:rPr>
        <w:t xml:space="preserve">8. </w:t>
      </w:r>
      <w:r>
        <w:rPr>
          <w:rFonts w:ascii="SimHei" w:hAnsi="SimHei" w:cs="微软雅黑" w:eastAsia="黑体"/>
          <w:sz w:val="27"/>
        </w:rPr>
        <w:t>各部门收到咨询信函后应转交对外关系部，对外关系部 主管决定接受咨询的，承办律师应在三日内给出答复函。</w:t>
      </w:r>
    </w:p>
    <w:p>
      <w:pPr>
        <w:pStyle w:val="Normal"/>
        <w:tabs>
          <w:tab w:val="clear" w:pos="420"/>
          <w:tab w:val="left" w:pos="360" w:leader="none"/>
        </w:tabs>
        <w:spacing w:lineRule="auto" w:line="288" w:before="0" w:after="500"/>
        <w:ind w:firstLine="540"/>
        <w:rPr>
          <w:rFonts w:ascii="微软雅黑" w:hAnsi="微软雅黑" w:eastAsia="微软雅黑" w:cs="微软雅黑"/>
          <w:b/>
          <w:b/>
          <w:bCs/>
          <w:sz w:val="27"/>
        </w:rPr>
      </w:pPr>
      <w:r>
        <w:rPr>
          <w:rFonts w:ascii="SimHei" w:hAnsi="SimHei" w:cs="微软雅黑" w:eastAsia="黑体"/>
          <w:b/>
          <w:bCs/>
          <w:sz w:val="27"/>
        </w:rPr>
        <w:t>九、本部分律师须制作的质量记录：</w:t>
      </w:r>
    </w:p>
    <w:p>
      <w:pPr>
        <w:pStyle w:val="Normal"/>
        <w:tabs>
          <w:tab w:val="clear" w:pos="420"/>
          <w:tab w:val="left" w:pos="360" w:leader="none"/>
        </w:tabs>
        <w:spacing w:lineRule="auto" w:line="288" w:before="0" w:after="500"/>
        <w:ind w:firstLine="540"/>
        <w:rPr>
          <w:rFonts w:ascii="微软雅黑" w:hAnsi="微软雅黑" w:eastAsia="微软雅黑" w:cs="微软雅黑"/>
          <w:sz w:val="27"/>
        </w:rPr>
      </w:pPr>
      <w:r>
        <w:rPr>
          <w:rFonts w:ascii="SimHei" w:hAnsi="SimHei" w:cs="微软雅黑" w:eastAsia="黑体"/>
          <w:sz w:val="27"/>
        </w:rPr>
        <w:t>《委托调查申请表》、《委托调查表》、《证据验收表》、《案件讨论表》、《诉讼文件及证据材料清单》、《证据说明》、《法律文书送达回证表》、《法律咨询记录表》</w:t>
      </w:r>
    </w:p>
    <w:p>
      <w:pPr>
        <w:pStyle w:val="Normal"/>
        <w:tabs>
          <w:tab w:val="clear" w:pos="420"/>
          <w:tab w:val="left" w:pos="360" w:leader="none"/>
        </w:tabs>
        <w:spacing w:lineRule="auto" w:line="288" w:before="0" w:after="500"/>
        <w:ind w:firstLine="540"/>
        <w:jc w:val="center"/>
        <w:rPr>
          <w:rFonts w:ascii="微软雅黑" w:hAnsi="微软雅黑" w:eastAsia="微软雅黑" w:cs="微软雅黑"/>
          <w:b/>
          <w:b/>
          <w:bCs/>
          <w:sz w:val="27"/>
        </w:rPr>
      </w:pPr>
      <w:r>
        <w:rPr>
          <w:rFonts w:ascii="SimHei" w:hAnsi="SimHei" w:cs="微软雅黑" w:eastAsia="黑体"/>
          <w:b/>
          <w:bCs/>
          <w:sz w:val="27"/>
        </w:rPr>
        <w:t>第三部分  服务质量监控与改进</w:t>
      </w:r>
    </w:p>
    <w:p>
      <w:pPr>
        <w:pStyle w:val="Normal"/>
        <w:tabs>
          <w:tab w:val="clear" w:pos="420"/>
          <w:tab w:val="left" w:pos="360" w:leader="none"/>
        </w:tabs>
        <w:spacing w:lineRule="auto" w:line="288" w:before="0" w:after="500"/>
        <w:ind w:firstLine="540"/>
        <w:rPr>
          <w:rFonts w:ascii="微软雅黑" w:hAnsi="微软雅黑" w:eastAsia="微软雅黑" w:cs="微软雅黑"/>
          <w:b/>
          <w:b/>
          <w:bCs/>
          <w:sz w:val="27"/>
        </w:rPr>
      </w:pPr>
      <w:r>
        <w:rPr>
          <w:rFonts w:ascii="SimHei" w:hAnsi="SimHei" w:cs="微软雅黑" w:eastAsia="黑体"/>
          <w:b/>
          <w:bCs/>
          <w:sz w:val="27"/>
        </w:rPr>
        <w:t>一、服务质量的监视与测量</w:t>
      </w:r>
    </w:p>
    <w:p>
      <w:pPr>
        <w:pStyle w:val="Normal"/>
        <w:tabs>
          <w:tab w:val="clear" w:pos="420"/>
          <w:tab w:val="left" w:pos="360" w:leader="none"/>
        </w:tabs>
        <w:spacing w:lineRule="auto" w:line="288" w:before="0" w:after="500"/>
        <w:ind w:firstLine="540"/>
        <w:rPr>
          <w:rFonts w:ascii="微软雅黑" w:hAnsi="微软雅黑" w:eastAsia="微软雅黑" w:cs="微软雅黑"/>
          <w:sz w:val="27"/>
        </w:rPr>
      </w:pPr>
      <w:r>
        <w:rPr>
          <w:rFonts w:eastAsia="黑体" w:cs="微软雅黑" w:ascii="SimHei" w:hAnsi="SimHei"/>
          <w:sz w:val="27"/>
        </w:rPr>
        <w:t xml:space="preserve">1. </w:t>
      </w:r>
      <w:r>
        <w:rPr>
          <w:rFonts w:ascii="SimHei" w:hAnsi="SimHei" w:cs="微软雅黑" w:eastAsia="黑体"/>
          <w:sz w:val="27"/>
        </w:rPr>
        <w:t>本所对法律服务的监测主要通过服务质量内部评价和外部评价两方面实现。</w:t>
      </w:r>
    </w:p>
    <w:p>
      <w:pPr>
        <w:pStyle w:val="Normal"/>
        <w:tabs>
          <w:tab w:val="clear" w:pos="420"/>
          <w:tab w:val="left" w:pos="360" w:leader="none"/>
        </w:tabs>
        <w:spacing w:lineRule="auto" w:line="288" w:before="0" w:after="500"/>
        <w:ind w:firstLine="540"/>
        <w:rPr>
          <w:rFonts w:ascii="微软雅黑" w:hAnsi="微软雅黑" w:eastAsia="微软雅黑" w:cs="微软雅黑"/>
          <w:sz w:val="27"/>
        </w:rPr>
      </w:pPr>
      <w:r>
        <w:rPr>
          <w:rFonts w:eastAsia="黑体" w:cs="微软雅黑" w:ascii="SimHei" w:hAnsi="SimHei"/>
          <w:sz w:val="27"/>
        </w:rPr>
        <w:t xml:space="preserve">2. </w:t>
      </w:r>
      <w:r>
        <w:rPr>
          <w:rFonts w:ascii="SimHei" w:hAnsi="SimHei" w:cs="微软雅黑" w:eastAsia="黑体"/>
          <w:sz w:val="27"/>
        </w:rPr>
        <w:t>内部评价的评价方式为定期检查、不定期抽查、内部质量审核、汇报和总结相结合、专项检查。</w:t>
      </w:r>
    </w:p>
    <w:p>
      <w:pPr>
        <w:pStyle w:val="Normal"/>
        <w:tabs>
          <w:tab w:val="clear" w:pos="420"/>
          <w:tab w:val="left" w:pos="360" w:leader="none"/>
        </w:tabs>
        <w:spacing w:lineRule="auto" w:line="288" w:before="0" w:after="500"/>
        <w:ind w:firstLine="540"/>
        <w:rPr>
          <w:rFonts w:ascii="微软雅黑" w:hAnsi="微软雅黑" w:eastAsia="微软雅黑" w:cs="微软雅黑"/>
          <w:sz w:val="27"/>
        </w:rPr>
      </w:pPr>
      <w:r>
        <w:rPr>
          <w:rFonts w:ascii="SimHei" w:hAnsi="SimHei" w:cs="微软雅黑" w:eastAsia="黑体"/>
          <w:sz w:val="27"/>
        </w:rPr>
        <w:t>（</w:t>
      </w:r>
      <w:r>
        <w:rPr>
          <w:rFonts w:eastAsia="黑体" w:cs="微软雅黑" w:ascii="SimHei" w:hAnsi="SimHei"/>
          <w:sz w:val="27"/>
        </w:rPr>
        <w:t>1</w:t>
      </w:r>
      <w:r>
        <w:rPr>
          <w:rFonts w:ascii="SimHei" w:hAnsi="SimHei" w:cs="微软雅黑" w:eastAsia="黑体"/>
          <w:sz w:val="27"/>
        </w:rPr>
        <w:t>）对外关系部对律师服务行为及业务部门进行定期检查和不定期抽查，将结果记录于《案件检查记录表》，如发现不符合要求的则视情况发出《质量异常处理表》。</w:t>
      </w:r>
    </w:p>
    <w:p>
      <w:pPr>
        <w:pStyle w:val="Normal"/>
        <w:tabs>
          <w:tab w:val="clear" w:pos="420"/>
          <w:tab w:val="left" w:pos="360" w:leader="none"/>
        </w:tabs>
        <w:spacing w:lineRule="auto" w:line="288" w:before="0" w:after="500"/>
        <w:ind w:firstLine="540"/>
        <w:rPr>
          <w:rFonts w:ascii="微软雅黑" w:hAnsi="微软雅黑" w:eastAsia="微软雅黑" w:cs="微软雅黑"/>
          <w:sz w:val="27"/>
        </w:rPr>
      </w:pPr>
      <w:r>
        <w:rPr>
          <w:rFonts w:ascii="SimHei" w:hAnsi="SimHei" w:cs="微软雅黑" w:eastAsia="黑体"/>
          <w:sz w:val="27"/>
        </w:rPr>
        <w:t>（</w:t>
      </w:r>
      <w:r>
        <w:rPr>
          <w:rFonts w:eastAsia="黑体" w:cs="微软雅黑" w:ascii="SimHei" w:hAnsi="SimHei"/>
          <w:sz w:val="27"/>
        </w:rPr>
        <w:t>2</w:t>
      </w:r>
      <w:r>
        <w:rPr>
          <w:rFonts w:ascii="SimHei" w:hAnsi="SimHei" w:cs="微软雅黑" w:eastAsia="黑体"/>
          <w:sz w:val="27"/>
        </w:rPr>
        <w:t>）各业务部门对所属律师提供法律服务的情况每年进行两次定期检查，并记录于《案件检查记录表》中，发现不符合要求现象应要求相应人员立即整改，并跟踪验证结果。对未达到规定要求的除批评教育外，还可采取相应出发，并督促其改善工作质量。</w:t>
      </w:r>
    </w:p>
    <w:p>
      <w:pPr>
        <w:pStyle w:val="Normal"/>
        <w:tabs>
          <w:tab w:val="clear" w:pos="420"/>
          <w:tab w:val="left" w:pos="360" w:leader="none"/>
        </w:tabs>
        <w:spacing w:lineRule="auto" w:line="288" w:before="0" w:after="500"/>
        <w:ind w:firstLine="540"/>
        <w:rPr>
          <w:rFonts w:ascii="微软雅黑" w:hAnsi="微软雅黑" w:eastAsia="微软雅黑" w:cs="微软雅黑"/>
          <w:sz w:val="27"/>
        </w:rPr>
      </w:pPr>
      <w:r>
        <w:rPr>
          <w:rFonts w:ascii="SimHei" w:hAnsi="SimHei" w:cs="微软雅黑" w:eastAsia="黑体"/>
          <w:sz w:val="27"/>
        </w:rPr>
        <w:t>（</w:t>
      </w:r>
      <w:r>
        <w:rPr>
          <w:rFonts w:eastAsia="黑体" w:cs="微软雅黑" w:ascii="SimHei" w:hAnsi="SimHei"/>
          <w:sz w:val="27"/>
        </w:rPr>
        <w:t>3</w:t>
      </w:r>
      <w:r>
        <w:rPr>
          <w:rFonts w:ascii="SimHei" w:hAnsi="SimHei" w:cs="微软雅黑" w:eastAsia="黑体"/>
          <w:sz w:val="27"/>
        </w:rPr>
        <w:t>）内部质量审核指由管理者代表按计划组成内审组对各部门进行全面检查，对发现的问题发出《不符合项报告》，责任部门进行相应整改。</w:t>
      </w:r>
    </w:p>
    <w:p>
      <w:pPr>
        <w:pStyle w:val="Normal"/>
        <w:tabs>
          <w:tab w:val="clear" w:pos="420"/>
          <w:tab w:val="left" w:pos="360" w:leader="none"/>
        </w:tabs>
        <w:spacing w:lineRule="auto" w:line="288" w:before="0" w:after="500"/>
        <w:ind w:firstLine="540"/>
        <w:rPr>
          <w:rFonts w:ascii="微软雅黑" w:hAnsi="微软雅黑" w:eastAsia="微软雅黑" w:cs="微软雅黑"/>
          <w:sz w:val="27"/>
        </w:rPr>
      </w:pPr>
      <w:r>
        <w:rPr>
          <w:rFonts w:ascii="SimHei" w:hAnsi="SimHei" w:cs="微软雅黑" w:eastAsia="黑体"/>
          <w:sz w:val="27"/>
        </w:rPr>
        <w:t>（</w:t>
      </w:r>
      <w:r>
        <w:rPr>
          <w:rFonts w:eastAsia="黑体" w:cs="微软雅黑" w:ascii="SimHei" w:hAnsi="SimHei"/>
          <w:sz w:val="27"/>
        </w:rPr>
        <w:t>4</w:t>
      </w:r>
      <w:r>
        <w:rPr>
          <w:rFonts w:ascii="SimHei" w:hAnsi="SimHei" w:cs="微软雅黑" w:eastAsia="黑体"/>
          <w:sz w:val="27"/>
        </w:rPr>
        <w:t>）“汇报和总结相结合”指服务律师在案件办理中或结案时进行自我检查，发现的问题不能解决则应及时以工作总结、工作报告或口头汇报请示等方式报告上级，以便采取相应措施。</w:t>
      </w:r>
    </w:p>
    <w:p>
      <w:pPr>
        <w:pStyle w:val="Normal"/>
        <w:tabs>
          <w:tab w:val="clear" w:pos="420"/>
          <w:tab w:val="left" w:pos="360" w:leader="none"/>
        </w:tabs>
        <w:spacing w:lineRule="auto" w:line="288" w:before="0" w:after="500"/>
        <w:ind w:firstLine="540"/>
        <w:rPr>
          <w:rFonts w:ascii="微软雅黑" w:hAnsi="微软雅黑" w:eastAsia="微软雅黑" w:cs="微软雅黑"/>
          <w:sz w:val="27"/>
        </w:rPr>
      </w:pPr>
      <w:r>
        <w:rPr>
          <w:rFonts w:ascii="SimHei" w:hAnsi="SimHei" w:cs="微软雅黑" w:eastAsia="黑体"/>
          <w:sz w:val="27"/>
        </w:rPr>
        <w:t>（</w:t>
      </w:r>
      <w:r>
        <w:rPr>
          <w:rFonts w:eastAsia="黑体" w:cs="微软雅黑" w:ascii="SimHei" w:hAnsi="SimHei"/>
          <w:sz w:val="27"/>
        </w:rPr>
        <w:t>5</w:t>
      </w:r>
      <w:r>
        <w:rPr>
          <w:rFonts w:ascii="SimHei" w:hAnsi="SimHei" w:cs="微软雅黑" w:eastAsia="黑体"/>
          <w:sz w:val="27"/>
        </w:rPr>
        <w:t>）“专项检查”指由管理者代表组织各部门主任对本所法律服务某一或某几个服务过程进行专项检查并记录于《专项检查表》中，对检查中发现的问题，情节轻微则要求责任部门立即整改并验证效果。情节严重则由管理者代表发出《质量异常处理表》。专项检查每年不少于四次。</w:t>
      </w:r>
    </w:p>
    <w:p>
      <w:pPr>
        <w:pStyle w:val="Normal"/>
        <w:tabs>
          <w:tab w:val="clear" w:pos="420"/>
          <w:tab w:val="left" w:pos="360" w:leader="none"/>
        </w:tabs>
        <w:spacing w:lineRule="auto" w:line="288" w:before="0" w:after="500"/>
        <w:ind w:firstLine="540"/>
        <w:rPr>
          <w:rFonts w:ascii="微软雅黑" w:hAnsi="微软雅黑" w:eastAsia="微软雅黑" w:cs="微软雅黑"/>
          <w:sz w:val="27"/>
        </w:rPr>
      </w:pPr>
      <w:r>
        <w:rPr>
          <w:rFonts w:eastAsia="黑体" w:cs="微软雅黑" w:ascii="SimHei" w:hAnsi="SimHei"/>
          <w:sz w:val="27"/>
        </w:rPr>
        <w:t xml:space="preserve">3. </w:t>
      </w:r>
      <w:r>
        <w:rPr>
          <w:rFonts w:ascii="SimHei" w:hAnsi="SimHei" w:cs="微软雅黑" w:eastAsia="黑体"/>
          <w:sz w:val="27"/>
        </w:rPr>
        <w:t>外部评价包括客户评价和社会评价。</w:t>
      </w:r>
    </w:p>
    <w:p>
      <w:pPr>
        <w:pStyle w:val="Normal"/>
        <w:tabs>
          <w:tab w:val="clear" w:pos="420"/>
          <w:tab w:val="left" w:pos="360" w:leader="none"/>
        </w:tabs>
        <w:spacing w:lineRule="auto" w:line="288" w:before="0" w:after="500"/>
        <w:ind w:firstLine="540"/>
        <w:rPr>
          <w:rFonts w:ascii="微软雅黑" w:hAnsi="微软雅黑" w:eastAsia="微软雅黑" w:cs="微软雅黑"/>
          <w:sz w:val="27"/>
        </w:rPr>
      </w:pPr>
      <w:r>
        <w:rPr>
          <w:rFonts w:ascii="SimHei" w:hAnsi="SimHei" w:cs="微软雅黑" w:eastAsia="黑体"/>
          <w:sz w:val="27"/>
        </w:rPr>
        <w:t>（</w:t>
      </w:r>
      <w:r>
        <w:rPr>
          <w:rFonts w:eastAsia="黑体" w:cs="微软雅黑" w:ascii="SimHei" w:hAnsi="SimHei"/>
          <w:sz w:val="27"/>
        </w:rPr>
        <w:t>1</w:t>
      </w:r>
      <w:r>
        <w:rPr>
          <w:rFonts w:ascii="SimHei" w:hAnsi="SimHei" w:cs="微软雅黑" w:eastAsia="黑体"/>
          <w:sz w:val="27"/>
        </w:rPr>
        <w:t>）对外关系部通过各种方式收集具体法律服务的反馈意见，并将其记录于《客户反馈信息登记表》，同时向客户发出《客户意见调查表》。只要《客户意见调查表》中出现不满意项，对外关系部经回访确认后向责任人发出《质量异常处理表》。同时，对外关系部在每年的最后一个月对回收的《客户意见调查表》进行统计分析，对客户满意率低于</w:t>
      </w:r>
      <w:r>
        <w:rPr>
          <w:rFonts w:eastAsia="黑体" w:cs="微软雅黑" w:ascii="SimHei" w:hAnsi="SimHei"/>
          <w:sz w:val="27"/>
        </w:rPr>
        <w:t>80%</w:t>
      </w:r>
      <w:r>
        <w:rPr>
          <w:rFonts w:ascii="SimHei" w:hAnsi="SimHei" w:cs="微软雅黑" w:eastAsia="黑体"/>
          <w:sz w:val="27"/>
        </w:rPr>
        <w:t>的律师或部门视情况发出《质量异常处理表》。</w:t>
      </w:r>
    </w:p>
    <w:p>
      <w:pPr>
        <w:pStyle w:val="Normal"/>
        <w:tabs>
          <w:tab w:val="clear" w:pos="420"/>
          <w:tab w:val="left" w:pos="360" w:leader="none"/>
        </w:tabs>
        <w:spacing w:lineRule="auto" w:line="288" w:before="0" w:after="500"/>
        <w:ind w:firstLine="540"/>
        <w:rPr>
          <w:rFonts w:ascii="微软雅黑" w:hAnsi="微软雅黑" w:eastAsia="微软雅黑" w:cs="微软雅黑"/>
          <w:sz w:val="27"/>
        </w:rPr>
      </w:pPr>
      <w:r>
        <w:rPr>
          <w:rFonts w:ascii="SimHei" w:hAnsi="SimHei" w:cs="微软雅黑" w:eastAsia="黑体"/>
          <w:sz w:val="27"/>
        </w:rPr>
        <w:t>（</w:t>
      </w:r>
      <w:r>
        <w:rPr>
          <w:rFonts w:eastAsia="黑体" w:cs="微软雅黑" w:ascii="SimHei" w:hAnsi="SimHei"/>
          <w:sz w:val="27"/>
        </w:rPr>
        <w:t>2</w:t>
      </w:r>
      <w:r>
        <w:rPr>
          <w:rFonts w:ascii="SimHei" w:hAnsi="SimHei" w:cs="微软雅黑" w:eastAsia="黑体"/>
          <w:sz w:val="27"/>
        </w:rPr>
        <w:t>）对于客户投诉，对外关系部应将收到的投诉信息通知责任部门主任，对重大投诉则向首席合伙人报告。责任部门收到投宿信息后应向被诉律师了解情况并分析原因 ；如属不合格服务引起的投诉，由对外关系部发出《质量异常处理表》，事务所对责任人按规定给予相应的处罚；如客户投诉问题不属我方责任或我方无能力解决，责任部门与对外关系部应向客户解释，争取谅解；必要时责任部门应确定补救措施并在明确责任三日内派人采取补救行动。对外关系部征求并记录客户对处置结果的意见。如客户仍有不满，对外关系部须向首席合伙人报告。</w:t>
      </w:r>
    </w:p>
    <w:p>
      <w:pPr>
        <w:pStyle w:val="Normal"/>
        <w:tabs>
          <w:tab w:val="clear" w:pos="420"/>
          <w:tab w:val="left" w:pos="360" w:leader="none"/>
        </w:tabs>
        <w:spacing w:lineRule="auto" w:line="288" w:before="0" w:after="500"/>
        <w:ind w:firstLine="540"/>
        <w:rPr>
          <w:rFonts w:ascii="微软雅黑" w:hAnsi="微软雅黑" w:eastAsia="微软雅黑" w:cs="微软雅黑"/>
          <w:sz w:val="27"/>
        </w:rPr>
      </w:pPr>
      <w:r>
        <w:rPr>
          <w:rFonts w:ascii="SimHei" w:hAnsi="SimHei" w:cs="微软雅黑" w:eastAsia="黑体"/>
          <w:sz w:val="27"/>
        </w:rPr>
        <w:t>（</w:t>
      </w:r>
      <w:r>
        <w:rPr>
          <w:rFonts w:eastAsia="黑体" w:cs="微软雅黑" w:ascii="SimHei" w:hAnsi="SimHei"/>
          <w:sz w:val="27"/>
        </w:rPr>
        <w:t>3</w:t>
      </w:r>
      <w:r>
        <w:rPr>
          <w:rFonts w:ascii="SimHei" w:hAnsi="SimHei" w:cs="微软雅黑" w:eastAsia="黑体"/>
          <w:sz w:val="27"/>
        </w:rPr>
        <w:t>）社会评价为：之一，本所获得的感谢、锦旗、投诉信及相应机构的表扬、考评等；之二，本所律师的法律服务工作所取得的效果。对诉讼案件，承办律师应在结案报告中写明代理工作的效果。</w:t>
      </w:r>
    </w:p>
    <w:p>
      <w:pPr>
        <w:pStyle w:val="Normal"/>
        <w:tabs>
          <w:tab w:val="clear" w:pos="420"/>
          <w:tab w:val="left" w:pos="360" w:leader="none"/>
        </w:tabs>
        <w:spacing w:lineRule="auto" w:line="288" w:before="0" w:after="500"/>
        <w:ind w:firstLine="540"/>
        <w:rPr>
          <w:rFonts w:ascii="微软雅黑" w:hAnsi="微软雅黑" w:eastAsia="微软雅黑" w:cs="微软雅黑"/>
          <w:b/>
          <w:b/>
          <w:bCs/>
          <w:sz w:val="27"/>
        </w:rPr>
      </w:pPr>
      <w:r>
        <w:rPr>
          <w:rFonts w:ascii="SimHei" w:hAnsi="SimHei" w:cs="微软雅黑" w:eastAsia="黑体"/>
          <w:b/>
          <w:bCs/>
          <w:sz w:val="27"/>
        </w:rPr>
        <w:t>二、不合格服务控制</w:t>
      </w:r>
    </w:p>
    <w:p>
      <w:pPr>
        <w:pStyle w:val="Normal"/>
        <w:tabs>
          <w:tab w:val="clear" w:pos="420"/>
          <w:tab w:val="left" w:pos="360" w:leader="none"/>
        </w:tabs>
        <w:spacing w:lineRule="auto" w:line="288" w:before="0" w:after="500"/>
        <w:ind w:firstLine="540"/>
        <w:rPr>
          <w:rFonts w:ascii="微软雅黑" w:hAnsi="微软雅黑" w:eastAsia="微软雅黑" w:cs="微软雅黑"/>
          <w:sz w:val="27"/>
        </w:rPr>
      </w:pPr>
      <w:r>
        <w:rPr>
          <w:rFonts w:eastAsia="黑体" w:cs="微软雅黑" w:ascii="SimHei" w:hAnsi="SimHei"/>
          <w:sz w:val="27"/>
        </w:rPr>
        <w:t xml:space="preserve">1. </w:t>
      </w:r>
      <w:r>
        <w:rPr>
          <w:rFonts w:ascii="SimHei" w:hAnsi="SimHei" w:cs="微软雅黑" w:eastAsia="黑体"/>
          <w:sz w:val="27"/>
        </w:rPr>
        <w:t>对不合格服务的处理原则为：对不合格服务进行评价与处置，采取措施防止不合格服务的延续和交付；对不合格服务责任人进行相应处罚。</w:t>
      </w:r>
    </w:p>
    <w:p>
      <w:pPr>
        <w:pStyle w:val="Normal"/>
        <w:tabs>
          <w:tab w:val="clear" w:pos="420"/>
          <w:tab w:val="left" w:pos="360" w:leader="none"/>
        </w:tabs>
        <w:spacing w:lineRule="auto" w:line="288" w:before="0" w:after="500"/>
        <w:ind w:firstLine="540"/>
        <w:rPr>
          <w:rFonts w:ascii="微软雅黑" w:hAnsi="微软雅黑" w:eastAsia="微软雅黑" w:cs="微软雅黑"/>
          <w:sz w:val="27"/>
        </w:rPr>
      </w:pPr>
      <w:r>
        <w:rPr>
          <w:rFonts w:eastAsia="黑体" w:cs="微软雅黑" w:ascii="SimHei" w:hAnsi="SimHei"/>
          <w:sz w:val="27"/>
        </w:rPr>
        <w:t xml:space="preserve">2. </w:t>
      </w:r>
      <w:r>
        <w:rPr>
          <w:rFonts w:ascii="SimHei" w:hAnsi="SimHei" w:cs="微软雅黑" w:eastAsia="黑体"/>
          <w:sz w:val="27"/>
        </w:rPr>
        <w:t>不合格的评价与处置：</w:t>
      </w:r>
    </w:p>
    <w:p>
      <w:pPr>
        <w:pStyle w:val="Normal"/>
        <w:tabs>
          <w:tab w:val="clear" w:pos="420"/>
          <w:tab w:val="left" w:pos="360" w:leader="none"/>
        </w:tabs>
        <w:spacing w:lineRule="auto" w:line="288" w:before="0" w:after="500"/>
        <w:ind w:firstLine="540"/>
        <w:rPr>
          <w:rFonts w:ascii="微软雅黑" w:hAnsi="微软雅黑" w:eastAsia="微软雅黑" w:cs="微软雅黑"/>
          <w:sz w:val="27"/>
        </w:rPr>
      </w:pPr>
      <w:r>
        <w:rPr>
          <w:rFonts w:ascii="SimHei" w:hAnsi="SimHei" w:cs="微软雅黑" w:eastAsia="黑体"/>
          <w:sz w:val="27"/>
        </w:rPr>
        <w:t>（</w:t>
      </w:r>
      <w:r>
        <w:rPr>
          <w:rFonts w:eastAsia="黑体" w:cs="微软雅黑" w:ascii="SimHei" w:hAnsi="SimHei"/>
          <w:sz w:val="27"/>
        </w:rPr>
        <w:t>1</w:t>
      </w:r>
      <w:r>
        <w:rPr>
          <w:rFonts w:ascii="SimHei" w:hAnsi="SimHei" w:cs="微软雅黑" w:eastAsia="黑体"/>
          <w:sz w:val="27"/>
        </w:rPr>
        <w:t>）不合格服务分为合同签订前的服务不合格、执行合同中的服务不合格、服务完成后的不合格。</w:t>
      </w:r>
    </w:p>
    <w:p>
      <w:pPr>
        <w:pStyle w:val="Normal"/>
        <w:tabs>
          <w:tab w:val="clear" w:pos="420"/>
          <w:tab w:val="left" w:pos="360" w:leader="none"/>
        </w:tabs>
        <w:spacing w:lineRule="auto" w:line="288" w:before="0" w:after="500"/>
        <w:ind w:firstLine="540"/>
        <w:rPr>
          <w:rFonts w:ascii="微软雅黑" w:hAnsi="微软雅黑" w:eastAsia="微软雅黑" w:cs="微软雅黑"/>
          <w:sz w:val="27"/>
        </w:rPr>
      </w:pPr>
      <w:r>
        <w:rPr>
          <w:rFonts w:ascii="SimHei" w:hAnsi="SimHei" w:cs="微软雅黑" w:eastAsia="黑体"/>
          <w:sz w:val="27"/>
        </w:rPr>
        <w:t>（</w:t>
      </w:r>
      <w:r>
        <w:rPr>
          <w:rFonts w:eastAsia="黑体" w:cs="微软雅黑" w:ascii="SimHei" w:hAnsi="SimHei"/>
          <w:sz w:val="27"/>
        </w:rPr>
        <w:t>2</w:t>
      </w:r>
      <w:r>
        <w:rPr>
          <w:rFonts w:ascii="SimHei" w:hAnsi="SimHei" w:cs="微软雅黑" w:eastAsia="黑体"/>
          <w:sz w:val="27"/>
        </w:rPr>
        <w:t>）合同签订前的服务不合格对律师而言主要指法律服务竞标活动。此种不合格的评价与处置方式为：如竞标失败，竞标部门和人员应及时了解失败原因，如因本所竞标人员失误导致竞标失败，则由责任部门向有关人员发出《质量异常处理表》由责任部门组织进行原因分析，并采取纠正措施，由对外关系部跟踪验证效果。</w:t>
      </w:r>
    </w:p>
    <w:p>
      <w:pPr>
        <w:pStyle w:val="Normal"/>
        <w:tabs>
          <w:tab w:val="clear" w:pos="420"/>
          <w:tab w:val="left" w:pos="360" w:leader="none"/>
        </w:tabs>
        <w:spacing w:lineRule="auto" w:line="288" w:before="0" w:after="500"/>
        <w:ind w:firstLine="540"/>
        <w:rPr>
          <w:rFonts w:ascii="微软雅黑" w:hAnsi="微软雅黑" w:eastAsia="微软雅黑" w:cs="微软雅黑"/>
          <w:sz w:val="27"/>
        </w:rPr>
      </w:pPr>
      <w:r>
        <w:rPr>
          <w:rFonts w:ascii="SimHei" w:hAnsi="SimHei" w:cs="微软雅黑" w:eastAsia="黑体"/>
          <w:sz w:val="27"/>
        </w:rPr>
        <w:t>（</w:t>
      </w:r>
      <w:r>
        <w:rPr>
          <w:rFonts w:eastAsia="黑体" w:cs="微软雅黑" w:ascii="SimHei" w:hAnsi="SimHei"/>
          <w:sz w:val="27"/>
        </w:rPr>
        <w:t>3</w:t>
      </w:r>
      <w:r>
        <w:rPr>
          <w:rFonts w:ascii="SimHei" w:hAnsi="SimHei" w:cs="微软雅黑" w:eastAsia="黑体"/>
          <w:sz w:val="27"/>
        </w:rPr>
        <w:t>）通过服务质量的监视和测量发现的执行合同中的不合格以及服务完成后的不合格，由对外关系部进行调查核实（如对外关系部的不合格则由行政部调查），如非律师自身原因造成，则应向相关方耐心说明并取得谅解；如因律师自身原因造成，则由对外关系部发出《质量异常处理表》，由责任部门组织进行原因分析、采取纠正措施，由对外关系部跟踪验证效果。必要时还应采取相应的补救措施（如调整计划和人员、降低费用、赔偿损失等），报首席合伙人批准后执行。</w:t>
      </w:r>
    </w:p>
    <w:p>
      <w:pPr>
        <w:pStyle w:val="Normal"/>
        <w:tabs>
          <w:tab w:val="clear" w:pos="420"/>
          <w:tab w:val="left" w:pos="360" w:leader="none"/>
        </w:tabs>
        <w:spacing w:lineRule="auto" w:line="288" w:before="0" w:after="500"/>
        <w:ind w:firstLine="540"/>
        <w:rPr>
          <w:rFonts w:ascii="微软雅黑" w:hAnsi="微软雅黑" w:eastAsia="微软雅黑" w:cs="微软雅黑"/>
          <w:sz w:val="27"/>
        </w:rPr>
      </w:pPr>
      <w:r>
        <w:rPr>
          <w:rFonts w:eastAsia="黑体" w:cs="微软雅黑" w:ascii="SimHei" w:hAnsi="SimHei"/>
          <w:sz w:val="27"/>
        </w:rPr>
        <w:t xml:space="preserve">3. </w:t>
      </w:r>
      <w:r>
        <w:rPr>
          <w:rFonts w:ascii="SimHei" w:hAnsi="SimHei" w:cs="微软雅黑" w:eastAsia="黑体"/>
          <w:sz w:val="27"/>
        </w:rPr>
        <w:t>对不合格服务责任人的处罚：</w:t>
      </w:r>
    </w:p>
    <w:p>
      <w:pPr>
        <w:pStyle w:val="Normal"/>
        <w:tabs>
          <w:tab w:val="clear" w:pos="420"/>
          <w:tab w:val="left" w:pos="360" w:leader="none"/>
        </w:tabs>
        <w:spacing w:lineRule="auto" w:line="288" w:before="0" w:after="500"/>
        <w:ind w:firstLine="540"/>
        <w:rPr>
          <w:rFonts w:ascii="微软雅黑" w:hAnsi="微软雅黑" w:eastAsia="微软雅黑" w:cs="微软雅黑"/>
          <w:sz w:val="27"/>
        </w:rPr>
      </w:pPr>
      <w:r>
        <w:rPr>
          <w:rFonts w:ascii="SimHei" w:hAnsi="SimHei" w:cs="微软雅黑" w:eastAsia="黑体"/>
          <w:sz w:val="27"/>
        </w:rPr>
        <w:t>对不合格服务责任人的处罚分为严重不合格服务的处罚和一般不合格服务的处罚。本所办公例会为不合格服务责任人的认定机构，认定原则为：一般不合格服务责任人的认定由办公例会成员</w:t>
      </w:r>
      <w:r>
        <w:rPr>
          <w:rFonts w:eastAsia="黑体" w:cs="微软雅黑" w:ascii="SimHei" w:hAnsi="SimHei"/>
          <w:sz w:val="27"/>
        </w:rPr>
        <w:t>1/2</w:t>
      </w:r>
      <w:r>
        <w:rPr>
          <w:rFonts w:ascii="SimHei" w:hAnsi="SimHei" w:cs="微软雅黑" w:eastAsia="黑体"/>
          <w:sz w:val="27"/>
        </w:rPr>
        <w:t>以上表决通过，严重不合格服务责任人的认定由办公例会成员</w:t>
      </w:r>
      <w:r>
        <w:rPr>
          <w:rFonts w:eastAsia="黑体" w:cs="微软雅黑" w:ascii="SimHei" w:hAnsi="SimHei"/>
          <w:sz w:val="27"/>
        </w:rPr>
        <w:t>2/3</w:t>
      </w:r>
      <w:r>
        <w:rPr>
          <w:rFonts w:ascii="SimHei" w:hAnsi="SimHei" w:cs="微软雅黑" w:eastAsia="黑体"/>
          <w:sz w:val="27"/>
        </w:rPr>
        <w:t>以上表决通过。</w:t>
      </w:r>
    </w:p>
    <w:p>
      <w:pPr>
        <w:pStyle w:val="Normal"/>
        <w:tabs>
          <w:tab w:val="clear" w:pos="420"/>
          <w:tab w:val="left" w:pos="360" w:leader="none"/>
        </w:tabs>
        <w:spacing w:lineRule="auto" w:line="288" w:before="0" w:after="500"/>
        <w:ind w:firstLine="540"/>
        <w:rPr>
          <w:rFonts w:ascii="微软雅黑" w:hAnsi="微软雅黑" w:eastAsia="微软雅黑" w:cs="微软雅黑"/>
          <w:sz w:val="27"/>
        </w:rPr>
      </w:pPr>
      <w:r>
        <w:rPr>
          <w:rFonts w:ascii="SimHei" w:hAnsi="SimHei" w:cs="微软雅黑" w:eastAsia="黑体"/>
          <w:sz w:val="27"/>
        </w:rPr>
        <w:t>（</w:t>
      </w:r>
      <w:r>
        <w:rPr>
          <w:rFonts w:eastAsia="黑体" w:cs="微软雅黑" w:ascii="SimHei" w:hAnsi="SimHei"/>
          <w:sz w:val="27"/>
        </w:rPr>
        <w:t>1</w:t>
      </w:r>
      <w:r>
        <w:rPr>
          <w:rFonts w:ascii="SimHei" w:hAnsi="SimHei" w:cs="微软雅黑" w:eastAsia="黑体"/>
          <w:sz w:val="27"/>
        </w:rPr>
        <w:t>）严重不合格服务的内容：违反《律师法》、《律师职业道德和执业纪律规范等》法律、法规和规章规定的律师禁止从事的活动；严重违反本所对客户服务规范的行为；</w:t>
      </w:r>
    </w:p>
    <w:p>
      <w:pPr>
        <w:pStyle w:val="Normal"/>
        <w:tabs>
          <w:tab w:val="clear" w:pos="420"/>
          <w:tab w:val="left" w:pos="360" w:leader="none"/>
        </w:tabs>
        <w:spacing w:lineRule="auto" w:line="288" w:before="0" w:after="500"/>
        <w:ind w:firstLine="540"/>
        <w:rPr>
          <w:rFonts w:ascii="微软雅黑" w:hAnsi="微软雅黑" w:eastAsia="微软雅黑" w:cs="微软雅黑"/>
          <w:sz w:val="27"/>
        </w:rPr>
      </w:pPr>
      <w:r>
        <w:rPr>
          <w:rFonts w:ascii="SimHei" w:hAnsi="SimHei" w:cs="微软雅黑" w:eastAsia="黑体"/>
          <w:sz w:val="27"/>
        </w:rPr>
        <w:t>（</w:t>
      </w:r>
      <w:r>
        <w:rPr>
          <w:rFonts w:eastAsia="黑体" w:cs="微软雅黑" w:ascii="SimHei" w:hAnsi="SimHei"/>
          <w:sz w:val="27"/>
        </w:rPr>
        <w:t>2</w:t>
      </w:r>
      <w:r>
        <w:rPr>
          <w:rFonts w:ascii="SimHei" w:hAnsi="SimHei" w:cs="微软雅黑" w:eastAsia="黑体"/>
          <w:sz w:val="27"/>
        </w:rPr>
        <w:t>）严重不合格服务的处罚标准：按相关法律规定由有关机关对律师本人进行处罚，且本所立即接触与该律师的聘用合同并由办公例会敦促其解除与合伙人签订的合伙协议；</w:t>
      </w:r>
    </w:p>
    <w:p>
      <w:pPr>
        <w:pStyle w:val="Normal"/>
        <w:tabs>
          <w:tab w:val="clear" w:pos="420"/>
          <w:tab w:val="left" w:pos="360" w:leader="none"/>
        </w:tabs>
        <w:spacing w:lineRule="auto" w:line="288" w:before="0" w:after="500"/>
        <w:ind w:firstLine="540"/>
        <w:rPr>
          <w:rFonts w:ascii="微软雅黑" w:hAnsi="微软雅黑" w:eastAsia="微软雅黑" w:cs="微软雅黑"/>
          <w:sz w:val="27"/>
        </w:rPr>
      </w:pPr>
      <w:r>
        <w:rPr>
          <w:rFonts w:ascii="SimHei" w:hAnsi="SimHei" w:cs="微软雅黑" w:eastAsia="黑体"/>
          <w:sz w:val="27"/>
        </w:rPr>
        <w:t>（</w:t>
      </w:r>
      <w:r>
        <w:rPr>
          <w:rFonts w:eastAsia="黑体" w:cs="微软雅黑" w:ascii="SimHei" w:hAnsi="SimHei"/>
          <w:sz w:val="27"/>
        </w:rPr>
        <w:t>3</w:t>
      </w:r>
      <w:r>
        <w:rPr>
          <w:rFonts w:ascii="SimHei" w:hAnsi="SimHei" w:cs="微软雅黑" w:eastAsia="黑体"/>
          <w:sz w:val="27"/>
        </w:rPr>
        <w:t>）一般不合格服务的内容：</w:t>
      </w:r>
    </w:p>
    <w:p>
      <w:pPr>
        <w:pStyle w:val="Normal"/>
        <w:numPr>
          <w:ilvl w:val="2"/>
          <w:numId w:val="2"/>
        </w:numPr>
        <w:tabs>
          <w:tab w:val="clear" w:pos="420"/>
          <w:tab w:val="left" w:pos="360" w:leader="none"/>
        </w:tabs>
        <w:spacing w:lineRule="auto" w:line="288" w:before="0" w:after="500"/>
        <w:ind w:start="0" w:firstLine="540"/>
        <w:rPr>
          <w:rFonts w:ascii="微软雅黑" w:hAnsi="微软雅黑" w:eastAsia="微软雅黑" w:cs="微软雅黑"/>
          <w:sz w:val="27"/>
        </w:rPr>
      </w:pPr>
      <w:r>
        <w:rPr>
          <w:rFonts w:ascii="SimHei" w:hAnsi="SimHei" w:cs="微软雅黑" w:eastAsia="黑体"/>
          <w:sz w:val="27"/>
        </w:rPr>
        <w:t>无正当理由，案件未按进度计划要求完成任务的；</w:t>
      </w:r>
    </w:p>
    <w:p>
      <w:pPr>
        <w:pStyle w:val="Normal"/>
        <w:numPr>
          <w:ilvl w:val="2"/>
          <w:numId w:val="2"/>
        </w:numPr>
        <w:tabs>
          <w:tab w:val="clear" w:pos="420"/>
          <w:tab w:val="left" w:pos="360" w:leader="none"/>
        </w:tabs>
        <w:spacing w:lineRule="auto" w:line="288" w:before="0" w:after="500"/>
        <w:ind w:start="0" w:firstLine="540"/>
        <w:rPr>
          <w:rFonts w:ascii="微软雅黑" w:hAnsi="微软雅黑" w:eastAsia="微软雅黑" w:cs="微软雅黑"/>
          <w:sz w:val="27"/>
        </w:rPr>
      </w:pPr>
      <w:r>
        <w:rPr>
          <w:rFonts w:ascii="SimHei" w:hAnsi="SimHei" w:cs="微软雅黑" w:eastAsia="黑体"/>
          <w:sz w:val="27"/>
        </w:rPr>
        <w:t>未按《案件讨论制度》规定提交应讨论的案件的；</w:t>
      </w:r>
    </w:p>
    <w:p>
      <w:pPr>
        <w:pStyle w:val="Normal"/>
        <w:numPr>
          <w:ilvl w:val="2"/>
          <w:numId w:val="2"/>
        </w:numPr>
        <w:tabs>
          <w:tab w:val="clear" w:pos="420"/>
          <w:tab w:val="left" w:pos="360" w:leader="none"/>
        </w:tabs>
        <w:spacing w:lineRule="auto" w:line="288" w:before="0" w:after="500"/>
        <w:ind w:start="0" w:firstLine="540"/>
        <w:rPr>
          <w:rFonts w:ascii="微软雅黑" w:hAnsi="微软雅黑" w:eastAsia="微软雅黑" w:cs="微软雅黑"/>
          <w:sz w:val="27"/>
        </w:rPr>
      </w:pPr>
      <w:r>
        <w:rPr>
          <w:rFonts w:ascii="SimHei" w:hAnsi="SimHei" w:cs="微软雅黑" w:eastAsia="黑体"/>
          <w:sz w:val="27"/>
        </w:rPr>
        <w:t>未按本所本部的统一法律文书格式制作法律文书的；</w:t>
      </w:r>
    </w:p>
    <w:p>
      <w:pPr>
        <w:pStyle w:val="Normal"/>
        <w:numPr>
          <w:ilvl w:val="2"/>
          <w:numId w:val="2"/>
        </w:numPr>
        <w:tabs>
          <w:tab w:val="clear" w:pos="420"/>
          <w:tab w:val="left" w:pos="360" w:leader="none"/>
        </w:tabs>
        <w:spacing w:lineRule="auto" w:line="288" w:before="0" w:after="500"/>
        <w:ind w:start="0" w:firstLine="540"/>
        <w:rPr>
          <w:rFonts w:ascii="微软雅黑" w:hAnsi="微软雅黑" w:eastAsia="微软雅黑" w:cs="微软雅黑"/>
          <w:sz w:val="27"/>
        </w:rPr>
      </w:pPr>
      <w:r>
        <w:rPr>
          <w:rFonts w:ascii="SimHei" w:hAnsi="SimHei" w:cs="微软雅黑" w:eastAsia="黑体"/>
          <w:sz w:val="27"/>
        </w:rPr>
        <w:t>向客户索取除合同规定律师费以外的财物的；</w:t>
      </w:r>
    </w:p>
    <w:p>
      <w:pPr>
        <w:pStyle w:val="Normal"/>
        <w:numPr>
          <w:ilvl w:val="2"/>
          <w:numId w:val="2"/>
        </w:numPr>
        <w:tabs>
          <w:tab w:val="clear" w:pos="420"/>
          <w:tab w:val="left" w:pos="360" w:leader="none"/>
        </w:tabs>
        <w:spacing w:lineRule="auto" w:line="288" w:before="0" w:after="500"/>
        <w:ind w:start="0" w:firstLine="540"/>
        <w:rPr>
          <w:rFonts w:ascii="微软雅黑" w:hAnsi="微软雅黑" w:eastAsia="微软雅黑" w:cs="微软雅黑"/>
          <w:sz w:val="27"/>
        </w:rPr>
      </w:pPr>
      <w:r>
        <w:rPr>
          <w:rFonts w:ascii="SimHei" w:hAnsi="SimHei" w:cs="微软雅黑" w:eastAsia="黑体"/>
          <w:sz w:val="27"/>
        </w:rPr>
        <w:t>向客户作虚假承诺谋取代理业务的；</w:t>
      </w:r>
    </w:p>
    <w:p>
      <w:pPr>
        <w:pStyle w:val="Normal"/>
        <w:numPr>
          <w:ilvl w:val="2"/>
          <w:numId w:val="2"/>
        </w:numPr>
        <w:tabs>
          <w:tab w:val="clear" w:pos="420"/>
          <w:tab w:val="left" w:pos="360" w:leader="none"/>
        </w:tabs>
        <w:spacing w:lineRule="auto" w:line="288" w:before="0" w:after="500"/>
        <w:ind w:start="0" w:firstLine="540"/>
        <w:rPr>
          <w:rFonts w:ascii="微软雅黑" w:hAnsi="微软雅黑" w:eastAsia="微软雅黑" w:cs="微软雅黑"/>
          <w:sz w:val="27"/>
        </w:rPr>
      </w:pPr>
      <w:r>
        <w:rPr>
          <w:rFonts w:ascii="SimHei" w:hAnsi="SimHei" w:cs="微软雅黑" w:eastAsia="黑体"/>
          <w:sz w:val="27"/>
        </w:rPr>
        <w:t>违反本所收费制度、财务 制度，挪用、私分、侵占合同费用的；</w:t>
      </w:r>
    </w:p>
    <w:p>
      <w:pPr>
        <w:pStyle w:val="Normal"/>
        <w:numPr>
          <w:ilvl w:val="2"/>
          <w:numId w:val="2"/>
        </w:numPr>
        <w:tabs>
          <w:tab w:val="clear" w:pos="420"/>
          <w:tab w:val="left" w:pos="360" w:leader="none"/>
        </w:tabs>
        <w:spacing w:lineRule="auto" w:line="288" w:before="0" w:after="500"/>
        <w:ind w:start="0" w:firstLine="540"/>
        <w:rPr>
          <w:rFonts w:ascii="微软雅黑" w:hAnsi="微软雅黑" w:eastAsia="微软雅黑" w:cs="微软雅黑"/>
          <w:sz w:val="27"/>
        </w:rPr>
      </w:pPr>
      <w:r>
        <w:rPr>
          <w:rFonts w:ascii="SimHei" w:hAnsi="SimHei" w:cs="微软雅黑" w:eastAsia="黑体"/>
          <w:sz w:val="27"/>
        </w:rPr>
        <w:t>对外关系部工作人员违反本所规定不对客户进行回访、拜访的；</w:t>
      </w:r>
    </w:p>
    <w:p>
      <w:pPr>
        <w:pStyle w:val="Normal"/>
        <w:numPr>
          <w:ilvl w:val="2"/>
          <w:numId w:val="2"/>
        </w:numPr>
        <w:tabs>
          <w:tab w:val="clear" w:pos="420"/>
          <w:tab w:val="left" w:pos="360" w:leader="none"/>
        </w:tabs>
        <w:spacing w:lineRule="auto" w:line="288" w:before="0" w:after="500"/>
        <w:ind w:start="0" w:firstLine="540"/>
        <w:rPr>
          <w:rFonts w:ascii="微软雅黑" w:hAnsi="微软雅黑" w:eastAsia="微软雅黑" w:cs="微软雅黑"/>
          <w:sz w:val="27"/>
        </w:rPr>
      </w:pPr>
      <w:r>
        <w:rPr>
          <w:rFonts w:ascii="SimHei" w:hAnsi="SimHei" w:cs="微软雅黑" w:eastAsia="黑体"/>
          <w:sz w:val="27"/>
        </w:rPr>
        <w:t>对外关系部工作人员违反本所规定不及时对客户进行回访、拜访的；</w:t>
      </w:r>
    </w:p>
    <w:p>
      <w:pPr>
        <w:pStyle w:val="Normal"/>
        <w:numPr>
          <w:ilvl w:val="2"/>
          <w:numId w:val="2"/>
        </w:numPr>
        <w:tabs>
          <w:tab w:val="clear" w:pos="420"/>
          <w:tab w:val="left" w:pos="360" w:leader="none"/>
        </w:tabs>
        <w:spacing w:lineRule="auto" w:line="288" w:before="0" w:after="500"/>
        <w:ind w:start="0" w:firstLine="540"/>
        <w:rPr>
          <w:rFonts w:ascii="微软雅黑" w:hAnsi="微软雅黑" w:eastAsia="微软雅黑" w:cs="微软雅黑"/>
          <w:sz w:val="27"/>
        </w:rPr>
      </w:pPr>
      <w:r>
        <w:rPr>
          <w:rFonts w:ascii="SimHei" w:hAnsi="SimHei" w:cs="微软雅黑" w:eastAsia="黑体"/>
          <w:sz w:val="27"/>
        </w:rPr>
        <w:t>不按主、协办律师管理制度规定承接业务的；</w:t>
      </w:r>
    </w:p>
    <w:p>
      <w:pPr>
        <w:pStyle w:val="Normal"/>
        <w:numPr>
          <w:ilvl w:val="2"/>
          <w:numId w:val="2"/>
        </w:numPr>
        <w:tabs>
          <w:tab w:val="clear" w:pos="420"/>
          <w:tab w:val="left" w:pos="360" w:leader="none"/>
        </w:tabs>
        <w:spacing w:lineRule="auto" w:line="288" w:before="0" w:after="500"/>
        <w:ind w:start="0" w:firstLine="540"/>
        <w:rPr>
          <w:rFonts w:ascii="微软雅黑" w:hAnsi="微软雅黑" w:eastAsia="微软雅黑" w:cs="微软雅黑"/>
          <w:sz w:val="27"/>
        </w:rPr>
      </w:pPr>
      <w:r>
        <w:rPr>
          <w:rFonts w:ascii="SimHei" w:hAnsi="SimHei" w:cs="微软雅黑" w:eastAsia="黑体"/>
          <w:sz w:val="27"/>
        </w:rPr>
        <w:t>承办律师对法律服务过程未作好质量记录的；</w:t>
      </w:r>
    </w:p>
    <w:p>
      <w:pPr>
        <w:pStyle w:val="Normal"/>
        <w:numPr>
          <w:ilvl w:val="2"/>
          <w:numId w:val="2"/>
        </w:numPr>
        <w:tabs>
          <w:tab w:val="clear" w:pos="420"/>
          <w:tab w:val="left" w:pos="360" w:leader="none"/>
        </w:tabs>
        <w:spacing w:lineRule="auto" w:line="288" w:before="0" w:after="500"/>
        <w:ind w:start="0" w:firstLine="540"/>
        <w:rPr>
          <w:rFonts w:ascii="微软雅黑" w:hAnsi="微软雅黑" w:eastAsia="微软雅黑" w:cs="微软雅黑"/>
          <w:sz w:val="27"/>
        </w:rPr>
      </w:pPr>
      <w:r>
        <w:rPr>
          <w:rFonts w:ascii="SimHei" w:hAnsi="SimHei" w:cs="微软雅黑" w:eastAsia="黑体"/>
          <w:sz w:val="27"/>
        </w:rPr>
        <w:t>未要求客户在《法律文书送达回证》上确认所送达法律文书的；</w:t>
      </w:r>
    </w:p>
    <w:p>
      <w:pPr>
        <w:pStyle w:val="Normal"/>
        <w:numPr>
          <w:ilvl w:val="2"/>
          <w:numId w:val="2"/>
        </w:numPr>
        <w:tabs>
          <w:tab w:val="clear" w:pos="420"/>
          <w:tab w:val="left" w:pos="360" w:leader="none"/>
        </w:tabs>
        <w:spacing w:lineRule="auto" w:line="288" w:before="0" w:after="500"/>
        <w:ind w:start="0" w:firstLine="540"/>
        <w:rPr>
          <w:rFonts w:ascii="微软雅黑" w:hAnsi="微软雅黑" w:eastAsia="微软雅黑" w:cs="微软雅黑"/>
          <w:sz w:val="27"/>
        </w:rPr>
      </w:pPr>
      <w:r>
        <w:rPr>
          <w:rFonts w:ascii="SimHei" w:hAnsi="SimHei" w:cs="微软雅黑" w:eastAsia="黑体"/>
          <w:sz w:val="27"/>
        </w:rPr>
        <w:t>未及时向客户交付有关法律文书的；</w:t>
      </w:r>
    </w:p>
    <w:p>
      <w:pPr>
        <w:pStyle w:val="Normal"/>
        <w:numPr>
          <w:ilvl w:val="2"/>
          <w:numId w:val="2"/>
        </w:numPr>
        <w:tabs>
          <w:tab w:val="clear" w:pos="420"/>
          <w:tab w:val="left" w:pos="360" w:leader="none"/>
        </w:tabs>
        <w:spacing w:lineRule="auto" w:line="288" w:before="0" w:after="500"/>
        <w:ind w:start="0" w:firstLine="540"/>
        <w:rPr>
          <w:rFonts w:ascii="微软雅黑" w:hAnsi="微软雅黑" w:eastAsia="微软雅黑" w:cs="微软雅黑"/>
          <w:sz w:val="27"/>
        </w:rPr>
      </w:pPr>
      <w:r>
        <w:rPr>
          <w:rFonts w:ascii="SimHei" w:hAnsi="SimHei" w:cs="微软雅黑" w:eastAsia="黑体"/>
          <w:sz w:val="27"/>
        </w:rPr>
        <w:t>仪表、着装不符合规定的；</w:t>
      </w:r>
    </w:p>
    <w:p>
      <w:pPr>
        <w:pStyle w:val="Normal"/>
        <w:numPr>
          <w:ilvl w:val="2"/>
          <w:numId w:val="2"/>
        </w:numPr>
        <w:tabs>
          <w:tab w:val="clear" w:pos="420"/>
          <w:tab w:val="left" w:pos="360" w:leader="none"/>
        </w:tabs>
        <w:spacing w:lineRule="auto" w:line="288" w:before="0" w:after="500"/>
        <w:ind w:start="0" w:firstLine="540"/>
        <w:rPr>
          <w:rFonts w:ascii="微软雅黑" w:hAnsi="微软雅黑" w:eastAsia="微软雅黑" w:cs="微软雅黑"/>
          <w:sz w:val="27"/>
        </w:rPr>
      </w:pPr>
      <w:r>
        <w:rPr>
          <w:rFonts w:ascii="SimHei" w:hAnsi="SimHei" w:cs="微软雅黑" w:eastAsia="黑体"/>
          <w:sz w:val="27"/>
        </w:rPr>
        <w:t>服务过程中，讽刺、挖苦、辱骂当事人的；</w:t>
      </w:r>
    </w:p>
    <w:p>
      <w:pPr>
        <w:pStyle w:val="Normal"/>
        <w:numPr>
          <w:ilvl w:val="2"/>
          <w:numId w:val="2"/>
        </w:numPr>
        <w:tabs>
          <w:tab w:val="clear" w:pos="420"/>
          <w:tab w:val="left" w:pos="360" w:leader="none"/>
        </w:tabs>
        <w:spacing w:lineRule="auto" w:line="288" w:before="0" w:after="500"/>
        <w:ind w:start="0" w:firstLine="540"/>
        <w:rPr>
          <w:rFonts w:ascii="微软雅黑" w:hAnsi="微软雅黑" w:eastAsia="微软雅黑" w:cs="微软雅黑"/>
          <w:sz w:val="27"/>
        </w:rPr>
      </w:pPr>
      <w:r>
        <w:rPr>
          <w:rFonts w:ascii="SimHei" w:hAnsi="SimHei" w:cs="微软雅黑" w:eastAsia="黑体"/>
          <w:sz w:val="27"/>
        </w:rPr>
        <w:t>拒绝按照本所安排相互恶意竞争业务的；</w:t>
      </w:r>
    </w:p>
    <w:p>
      <w:pPr>
        <w:pStyle w:val="Normal"/>
        <w:numPr>
          <w:ilvl w:val="2"/>
          <w:numId w:val="2"/>
        </w:numPr>
        <w:tabs>
          <w:tab w:val="clear" w:pos="420"/>
          <w:tab w:val="left" w:pos="360" w:leader="none"/>
        </w:tabs>
        <w:spacing w:lineRule="auto" w:line="288" w:before="0" w:after="500"/>
        <w:ind w:start="0" w:firstLine="540"/>
        <w:rPr>
          <w:rFonts w:ascii="微软雅黑" w:hAnsi="微软雅黑" w:eastAsia="微软雅黑" w:cs="微软雅黑"/>
          <w:sz w:val="27"/>
        </w:rPr>
      </w:pPr>
      <w:r>
        <w:rPr>
          <w:rFonts w:ascii="SimHei" w:hAnsi="SimHei" w:cs="微软雅黑" w:eastAsia="黑体"/>
          <w:sz w:val="27"/>
        </w:rPr>
        <w:t>无正当理由拒绝、懈怠本所安排的法律服务业务的；</w:t>
      </w:r>
    </w:p>
    <w:p>
      <w:pPr>
        <w:pStyle w:val="Normal"/>
        <w:numPr>
          <w:ilvl w:val="2"/>
          <w:numId w:val="2"/>
        </w:numPr>
        <w:tabs>
          <w:tab w:val="clear" w:pos="420"/>
          <w:tab w:val="left" w:pos="360" w:leader="none"/>
        </w:tabs>
        <w:spacing w:lineRule="auto" w:line="288" w:before="0" w:after="500"/>
        <w:ind w:start="0" w:firstLine="540"/>
        <w:rPr>
          <w:rFonts w:ascii="微软雅黑" w:hAnsi="微软雅黑" w:eastAsia="微软雅黑" w:cs="微软雅黑"/>
          <w:sz w:val="27"/>
        </w:rPr>
      </w:pPr>
      <w:r>
        <w:rPr>
          <w:rFonts w:ascii="SimHei" w:hAnsi="SimHei" w:cs="微软雅黑" w:eastAsia="黑体"/>
          <w:sz w:val="27"/>
        </w:rPr>
        <w:t>遗失当事人提供的一般性证据的；</w:t>
      </w:r>
    </w:p>
    <w:p>
      <w:pPr>
        <w:pStyle w:val="Normal"/>
        <w:numPr>
          <w:ilvl w:val="2"/>
          <w:numId w:val="2"/>
        </w:numPr>
        <w:tabs>
          <w:tab w:val="clear" w:pos="420"/>
          <w:tab w:val="left" w:pos="360" w:leader="none"/>
        </w:tabs>
        <w:spacing w:lineRule="auto" w:line="288" w:before="0" w:after="500"/>
        <w:ind w:start="0" w:firstLine="540"/>
        <w:rPr>
          <w:rFonts w:ascii="微软雅黑" w:hAnsi="微软雅黑" w:eastAsia="微软雅黑" w:cs="微软雅黑"/>
          <w:sz w:val="27"/>
        </w:rPr>
      </w:pPr>
      <w:r>
        <w:rPr>
          <w:rFonts w:ascii="SimHei" w:hAnsi="SimHei" w:cs="微软雅黑" w:eastAsia="黑体"/>
          <w:sz w:val="27"/>
        </w:rPr>
        <w:t>以任何理由拒绝返还或拖延返还客户证据的；</w:t>
      </w:r>
    </w:p>
    <w:p>
      <w:pPr>
        <w:pStyle w:val="Normal"/>
        <w:numPr>
          <w:ilvl w:val="2"/>
          <w:numId w:val="2"/>
        </w:numPr>
        <w:tabs>
          <w:tab w:val="clear" w:pos="420"/>
          <w:tab w:val="left" w:pos="360" w:leader="none"/>
        </w:tabs>
        <w:spacing w:lineRule="auto" w:line="288" w:before="0" w:after="500"/>
        <w:ind w:start="0" w:firstLine="540"/>
        <w:rPr>
          <w:rFonts w:ascii="微软雅黑" w:hAnsi="微软雅黑" w:eastAsia="微软雅黑" w:cs="微软雅黑"/>
          <w:sz w:val="27"/>
        </w:rPr>
      </w:pPr>
      <w:r>
        <w:rPr>
          <w:rFonts w:ascii="SimHei" w:hAnsi="SimHei" w:cs="微软雅黑" w:eastAsia="黑体"/>
          <w:sz w:val="27"/>
        </w:rPr>
        <w:t>对当事人提供的有价值、有证明力的新证据、新线索懈怠查证的。</w:t>
      </w:r>
    </w:p>
    <w:p>
      <w:pPr>
        <w:pStyle w:val="Normal"/>
        <w:numPr>
          <w:ilvl w:val="2"/>
          <w:numId w:val="2"/>
        </w:numPr>
        <w:tabs>
          <w:tab w:val="clear" w:pos="420"/>
          <w:tab w:val="left" w:pos="360" w:leader="none"/>
        </w:tabs>
        <w:spacing w:lineRule="auto" w:line="288" w:before="0" w:after="500"/>
        <w:ind w:start="0" w:firstLine="540"/>
        <w:rPr>
          <w:rFonts w:ascii="微软雅黑" w:hAnsi="微软雅黑" w:eastAsia="微软雅黑" w:cs="微软雅黑"/>
          <w:sz w:val="27"/>
        </w:rPr>
      </w:pPr>
      <w:r>
        <w:rPr>
          <w:rFonts w:ascii="SimHei" w:hAnsi="SimHei" w:cs="微软雅黑" w:eastAsia="黑体"/>
          <w:sz w:val="27"/>
        </w:rPr>
        <w:t>签订合同前未向当事人提交客户须知的；</w:t>
      </w:r>
    </w:p>
    <w:p>
      <w:pPr>
        <w:pStyle w:val="Normal"/>
        <w:numPr>
          <w:ilvl w:val="2"/>
          <w:numId w:val="2"/>
        </w:numPr>
        <w:tabs>
          <w:tab w:val="clear" w:pos="420"/>
          <w:tab w:val="left" w:pos="360" w:leader="none"/>
        </w:tabs>
        <w:spacing w:lineRule="auto" w:line="288" w:before="0" w:after="500"/>
        <w:ind w:start="0" w:firstLine="540"/>
        <w:rPr>
          <w:rFonts w:ascii="微软雅黑" w:hAnsi="微软雅黑" w:eastAsia="微软雅黑" w:cs="微软雅黑"/>
          <w:sz w:val="27"/>
        </w:rPr>
      </w:pPr>
      <w:r>
        <w:rPr>
          <w:rFonts w:ascii="SimHei" w:hAnsi="SimHei" w:cs="微软雅黑" w:eastAsia="黑体"/>
          <w:sz w:val="27"/>
        </w:rPr>
        <w:t>不合格服务被查实后，不按规定向客户解释、致歉的；</w:t>
      </w:r>
    </w:p>
    <w:p>
      <w:pPr>
        <w:pStyle w:val="Normal"/>
        <w:numPr>
          <w:ilvl w:val="2"/>
          <w:numId w:val="2"/>
        </w:numPr>
        <w:tabs>
          <w:tab w:val="clear" w:pos="420"/>
          <w:tab w:val="left" w:pos="360" w:leader="none"/>
        </w:tabs>
        <w:spacing w:lineRule="auto" w:line="288" w:before="0" w:after="500"/>
        <w:ind w:start="0" w:firstLine="540"/>
        <w:rPr>
          <w:rFonts w:ascii="微软雅黑" w:hAnsi="微软雅黑" w:eastAsia="微软雅黑" w:cs="微软雅黑"/>
          <w:sz w:val="27"/>
        </w:rPr>
      </w:pPr>
      <w:r>
        <w:rPr>
          <w:rFonts w:ascii="SimHei" w:hAnsi="SimHei" w:cs="微软雅黑" w:eastAsia="黑体"/>
          <w:sz w:val="27"/>
        </w:rPr>
        <w:t>调查取证应作记录而不作记录的；</w:t>
      </w:r>
    </w:p>
    <w:p>
      <w:pPr>
        <w:pStyle w:val="Normal"/>
        <w:numPr>
          <w:ilvl w:val="2"/>
          <w:numId w:val="2"/>
        </w:numPr>
        <w:tabs>
          <w:tab w:val="clear" w:pos="420"/>
          <w:tab w:val="left" w:pos="360" w:leader="none"/>
        </w:tabs>
        <w:spacing w:lineRule="auto" w:line="288" w:before="0" w:after="500"/>
        <w:ind w:start="0" w:firstLine="540"/>
        <w:rPr>
          <w:rFonts w:ascii="微软雅黑" w:hAnsi="微软雅黑" w:eastAsia="微软雅黑" w:cs="微软雅黑"/>
          <w:sz w:val="27"/>
        </w:rPr>
      </w:pPr>
      <w:r>
        <w:rPr>
          <w:rFonts w:ascii="SimHei" w:hAnsi="SimHei" w:cs="微软雅黑" w:eastAsia="黑体"/>
          <w:sz w:val="27"/>
        </w:rPr>
        <w:t>应当阅卷而未阅卷的；</w:t>
      </w:r>
    </w:p>
    <w:p>
      <w:pPr>
        <w:pStyle w:val="Normal"/>
        <w:numPr>
          <w:ilvl w:val="2"/>
          <w:numId w:val="2"/>
        </w:numPr>
        <w:tabs>
          <w:tab w:val="clear" w:pos="420"/>
          <w:tab w:val="left" w:pos="360" w:leader="none"/>
        </w:tabs>
        <w:spacing w:lineRule="auto" w:line="288" w:before="0" w:after="500"/>
        <w:ind w:start="0" w:firstLine="540"/>
        <w:rPr>
          <w:rFonts w:ascii="微软雅黑" w:hAnsi="微软雅黑" w:eastAsia="微软雅黑" w:cs="微软雅黑"/>
          <w:sz w:val="27"/>
        </w:rPr>
      </w:pPr>
      <w:r>
        <w:rPr>
          <w:rFonts w:ascii="SimHei" w:hAnsi="SimHei" w:cs="微软雅黑" w:eastAsia="黑体"/>
          <w:sz w:val="27"/>
        </w:rPr>
        <w:t>漏阅重大案卷及案卷材料的；</w:t>
      </w:r>
    </w:p>
    <w:p>
      <w:pPr>
        <w:pStyle w:val="Normal"/>
        <w:numPr>
          <w:ilvl w:val="2"/>
          <w:numId w:val="2"/>
        </w:numPr>
        <w:tabs>
          <w:tab w:val="clear" w:pos="420"/>
          <w:tab w:val="left" w:pos="360" w:leader="none"/>
        </w:tabs>
        <w:spacing w:lineRule="auto" w:line="288" w:before="0" w:after="500"/>
        <w:ind w:start="0" w:firstLine="540"/>
        <w:rPr>
          <w:rFonts w:ascii="微软雅黑" w:hAnsi="微软雅黑" w:eastAsia="微软雅黑" w:cs="微软雅黑"/>
          <w:sz w:val="27"/>
        </w:rPr>
      </w:pPr>
      <w:r>
        <w:rPr>
          <w:rFonts w:ascii="SimHei" w:hAnsi="SimHei" w:cs="微软雅黑" w:eastAsia="黑体"/>
          <w:sz w:val="27"/>
        </w:rPr>
        <w:t>未按规定编制证据说明、证据汇编的；</w:t>
      </w:r>
    </w:p>
    <w:p>
      <w:pPr>
        <w:pStyle w:val="Normal"/>
        <w:numPr>
          <w:ilvl w:val="2"/>
          <w:numId w:val="2"/>
        </w:numPr>
        <w:tabs>
          <w:tab w:val="clear" w:pos="420"/>
          <w:tab w:val="left" w:pos="360" w:leader="none"/>
        </w:tabs>
        <w:spacing w:lineRule="auto" w:line="288" w:before="0" w:after="500"/>
        <w:ind w:start="0" w:firstLine="540"/>
        <w:rPr>
          <w:rFonts w:ascii="微软雅黑" w:hAnsi="微软雅黑" w:eastAsia="微软雅黑" w:cs="微软雅黑"/>
          <w:sz w:val="27"/>
        </w:rPr>
      </w:pPr>
      <w:r>
        <w:rPr>
          <w:rFonts w:ascii="SimHei" w:hAnsi="SimHei" w:cs="微软雅黑" w:eastAsia="黑体"/>
          <w:sz w:val="27"/>
        </w:rPr>
        <w:t>庭审中承办律师之间观点不一的；</w:t>
      </w:r>
    </w:p>
    <w:p>
      <w:pPr>
        <w:pStyle w:val="Normal"/>
        <w:numPr>
          <w:ilvl w:val="2"/>
          <w:numId w:val="2"/>
        </w:numPr>
        <w:tabs>
          <w:tab w:val="clear" w:pos="420"/>
          <w:tab w:val="left" w:pos="360" w:leader="none"/>
        </w:tabs>
        <w:spacing w:lineRule="auto" w:line="288" w:before="0" w:after="500"/>
        <w:ind w:start="0" w:firstLine="540"/>
        <w:rPr>
          <w:rFonts w:ascii="微软雅黑" w:hAnsi="微软雅黑" w:eastAsia="微软雅黑" w:cs="微软雅黑"/>
          <w:sz w:val="27"/>
        </w:rPr>
      </w:pPr>
      <w:r>
        <w:rPr>
          <w:rFonts w:ascii="SimHei" w:hAnsi="SimHei" w:cs="微软雅黑" w:eastAsia="黑体"/>
          <w:sz w:val="27"/>
        </w:rPr>
        <w:t>法律咨询意见（建议）错误的；</w:t>
      </w:r>
    </w:p>
    <w:p>
      <w:pPr>
        <w:pStyle w:val="Normal"/>
        <w:numPr>
          <w:ilvl w:val="2"/>
          <w:numId w:val="2"/>
        </w:numPr>
        <w:tabs>
          <w:tab w:val="clear" w:pos="420"/>
          <w:tab w:val="left" w:pos="360" w:leader="none"/>
        </w:tabs>
        <w:spacing w:lineRule="auto" w:line="288" w:before="0" w:after="500"/>
        <w:ind w:start="0" w:firstLine="540"/>
        <w:rPr>
          <w:rFonts w:ascii="微软雅黑" w:hAnsi="微软雅黑" w:eastAsia="微软雅黑" w:cs="微软雅黑"/>
          <w:sz w:val="27"/>
        </w:rPr>
      </w:pPr>
      <w:r>
        <w:rPr>
          <w:rFonts w:ascii="SimHei" w:hAnsi="SimHei" w:cs="微软雅黑" w:eastAsia="黑体"/>
          <w:sz w:val="27"/>
        </w:rPr>
        <w:t>未按要求对不合格咨询采取纠正措施的；</w:t>
      </w:r>
    </w:p>
    <w:p>
      <w:pPr>
        <w:pStyle w:val="Normal"/>
        <w:numPr>
          <w:ilvl w:val="2"/>
          <w:numId w:val="2"/>
        </w:numPr>
        <w:tabs>
          <w:tab w:val="clear" w:pos="420"/>
          <w:tab w:val="left" w:pos="360" w:leader="none"/>
        </w:tabs>
        <w:spacing w:lineRule="auto" w:line="288" w:before="0" w:after="500"/>
        <w:ind w:start="0" w:firstLine="540"/>
        <w:rPr>
          <w:rFonts w:ascii="微软雅黑" w:hAnsi="微软雅黑" w:eastAsia="微软雅黑" w:cs="微软雅黑"/>
          <w:sz w:val="27"/>
        </w:rPr>
      </w:pPr>
      <w:r>
        <w:rPr>
          <w:rFonts w:ascii="SimHei" w:hAnsi="SimHei" w:cs="微软雅黑" w:eastAsia="黑体"/>
          <w:sz w:val="27"/>
        </w:rPr>
        <w:t>未及时通报案件进展情况，向当事人作虚假汇报的；</w:t>
      </w:r>
    </w:p>
    <w:p>
      <w:pPr>
        <w:pStyle w:val="Normal"/>
        <w:numPr>
          <w:ilvl w:val="2"/>
          <w:numId w:val="2"/>
        </w:numPr>
        <w:tabs>
          <w:tab w:val="clear" w:pos="420"/>
          <w:tab w:val="left" w:pos="360" w:leader="none"/>
        </w:tabs>
        <w:spacing w:lineRule="auto" w:line="288" w:before="0" w:after="500"/>
        <w:ind w:start="0" w:firstLine="540"/>
        <w:rPr>
          <w:rFonts w:ascii="微软雅黑" w:hAnsi="微软雅黑" w:eastAsia="微软雅黑" w:cs="微软雅黑"/>
          <w:sz w:val="27"/>
        </w:rPr>
      </w:pPr>
      <w:r>
        <w:rPr>
          <w:rFonts w:ascii="SimHei" w:hAnsi="SimHei" w:cs="微软雅黑" w:eastAsia="黑体"/>
          <w:sz w:val="27"/>
        </w:rPr>
        <w:t>未对客户提出的证据进行登记、验收的；</w:t>
      </w:r>
    </w:p>
    <w:p>
      <w:pPr>
        <w:pStyle w:val="Normal"/>
        <w:numPr>
          <w:ilvl w:val="2"/>
          <w:numId w:val="2"/>
        </w:numPr>
        <w:tabs>
          <w:tab w:val="clear" w:pos="420"/>
          <w:tab w:val="left" w:pos="360" w:leader="none"/>
        </w:tabs>
        <w:spacing w:lineRule="auto" w:line="288" w:before="0" w:after="500"/>
        <w:ind w:start="0" w:firstLine="540"/>
        <w:rPr>
          <w:rFonts w:ascii="微软雅黑" w:hAnsi="微软雅黑" w:eastAsia="微软雅黑" w:cs="微软雅黑"/>
          <w:sz w:val="27"/>
        </w:rPr>
      </w:pPr>
      <w:r>
        <w:rPr>
          <w:rFonts w:ascii="SimHei" w:hAnsi="SimHei" w:cs="微软雅黑" w:eastAsia="黑体"/>
          <w:sz w:val="27"/>
        </w:rPr>
        <w:t>对有明确期限的法律事务，未按期处理的；</w:t>
      </w:r>
    </w:p>
    <w:p>
      <w:pPr>
        <w:pStyle w:val="Normal"/>
        <w:numPr>
          <w:ilvl w:val="2"/>
          <w:numId w:val="2"/>
        </w:numPr>
        <w:tabs>
          <w:tab w:val="clear" w:pos="420"/>
          <w:tab w:val="left" w:pos="360" w:leader="none"/>
        </w:tabs>
        <w:spacing w:lineRule="auto" w:line="288" w:before="0" w:after="500"/>
        <w:ind w:start="0" w:firstLine="540"/>
        <w:rPr>
          <w:rFonts w:ascii="微软雅黑" w:hAnsi="微软雅黑" w:eastAsia="微软雅黑" w:cs="微软雅黑"/>
          <w:sz w:val="27"/>
        </w:rPr>
      </w:pPr>
      <w:r>
        <w:rPr>
          <w:rFonts w:ascii="SimHei" w:hAnsi="SimHei" w:cs="微软雅黑" w:eastAsia="黑体"/>
          <w:sz w:val="27"/>
        </w:rPr>
        <w:t>未按本所规定向客户提交法律文书的；</w:t>
      </w:r>
    </w:p>
    <w:p>
      <w:pPr>
        <w:pStyle w:val="Normal"/>
        <w:numPr>
          <w:ilvl w:val="2"/>
          <w:numId w:val="2"/>
        </w:numPr>
        <w:tabs>
          <w:tab w:val="clear" w:pos="420"/>
          <w:tab w:val="left" w:pos="360" w:leader="none"/>
        </w:tabs>
        <w:spacing w:lineRule="auto" w:line="288" w:before="0" w:after="500"/>
        <w:ind w:start="0" w:firstLine="540"/>
        <w:rPr>
          <w:rFonts w:ascii="微软雅黑" w:hAnsi="微软雅黑" w:eastAsia="微软雅黑" w:cs="微软雅黑"/>
          <w:sz w:val="27"/>
        </w:rPr>
      </w:pPr>
      <w:r>
        <w:rPr>
          <w:rFonts w:ascii="SimHei" w:hAnsi="SimHei" w:cs="微软雅黑" w:eastAsia="黑体"/>
          <w:sz w:val="27"/>
        </w:rPr>
        <w:t>接待不周，致使客户强烈投诉的；</w:t>
      </w:r>
    </w:p>
    <w:p>
      <w:pPr>
        <w:pStyle w:val="Normal"/>
        <w:numPr>
          <w:ilvl w:val="2"/>
          <w:numId w:val="2"/>
        </w:numPr>
        <w:tabs>
          <w:tab w:val="clear" w:pos="420"/>
          <w:tab w:val="left" w:pos="360" w:leader="none"/>
        </w:tabs>
        <w:spacing w:lineRule="auto" w:line="288" w:before="0" w:after="500"/>
        <w:ind w:start="0" w:firstLine="540"/>
        <w:rPr>
          <w:rFonts w:ascii="微软雅黑" w:hAnsi="微软雅黑" w:eastAsia="微软雅黑" w:cs="微软雅黑"/>
          <w:sz w:val="27"/>
        </w:rPr>
      </w:pPr>
      <w:r>
        <w:rPr>
          <w:rFonts w:ascii="SimHei" w:hAnsi="SimHei" w:cs="微软雅黑" w:eastAsia="黑体"/>
          <w:sz w:val="27"/>
        </w:rPr>
        <w:t>对外关系部工作人员对客户投诉处理不及时的；</w:t>
      </w:r>
    </w:p>
    <w:p>
      <w:pPr>
        <w:pStyle w:val="Normal"/>
        <w:numPr>
          <w:ilvl w:val="2"/>
          <w:numId w:val="2"/>
        </w:numPr>
        <w:tabs>
          <w:tab w:val="clear" w:pos="420"/>
          <w:tab w:val="left" w:pos="360" w:leader="none"/>
        </w:tabs>
        <w:spacing w:lineRule="auto" w:line="288" w:before="0" w:after="500"/>
        <w:ind w:start="0" w:firstLine="540"/>
        <w:rPr>
          <w:rFonts w:ascii="微软雅黑" w:hAnsi="微软雅黑" w:eastAsia="微软雅黑" w:cs="微软雅黑"/>
          <w:sz w:val="27"/>
        </w:rPr>
      </w:pPr>
      <w:r>
        <w:rPr>
          <w:rFonts w:ascii="SimHei" w:hAnsi="SimHei" w:cs="微软雅黑" w:eastAsia="黑体"/>
          <w:sz w:val="27"/>
        </w:rPr>
        <w:t>违反《作业规范》、《程序文件》所规定的其他行为，本所办公例会与会成员过半数认为应予处罚的。</w:t>
      </w:r>
    </w:p>
    <w:p>
      <w:pPr>
        <w:pStyle w:val="Normal"/>
        <w:tabs>
          <w:tab w:val="clear" w:pos="420"/>
          <w:tab w:val="left" w:pos="360" w:leader="none"/>
        </w:tabs>
        <w:spacing w:lineRule="auto" w:line="288" w:before="0" w:after="500"/>
        <w:ind w:firstLine="540"/>
        <w:rPr>
          <w:rFonts w:ascii="微软雅黑" w:hAnsi="微软雅黑" w:eastAsia="微软雅黑" w:cs="微软雅黑"/>
          <w:sz w:val="27"/>
        </w:rPr>
      </w:pPr>
      <w:r>
        <w:rPr>
          <w:rFonts w:ascii="SimHei" w:hAnsi="SimHei" w:cs="微软雅黑" w:eastAsia="黑体"/>
          <w:sz w:val="27"/>
        </w:rPr>
        <w:t>（</w:t>
      </w:r>
      <w:r>
        <w:rPr>
          <w:rFonts w:eastAsia="黑体" w:cs="微软雅黑" w:ascii="SimHei" w:hAnsi="SimHei"/>
          <w:sz w:val="27"/>
        </w:rPr>
        <w:t>4</w:t>
      </w:r>
      <w:r>
        <w:rPr>
          <w:rFonts w:ascii="SimHei" w:hAnsi="SimHei" w:cs="微软雅黑" w:eastAsia="黑体"/>
          <w:sz w:val="27"/>
        </w:rPr>
        <w:t>）一般不合格服务的处罚标准：处罚等级包括警告、记过、记大过、解除聘用或除名，两次书面警告即给予记过处罚一次，并罚款</w:t>
      </w:r>
      <w:r>
        <w:rPr>
          <w:rFonts w:eastAsia="黑体" w:cs="微软雅黑" w:ascii="SimHei" w:hAnsi="SimHei"/>
          <w:sz w:val="27"/>
        </w:rPr>
        <w:t>300</w:t>
      </w:r>
      <w:r>
        <w:rPr>
          <w:rFonts w:ascii="SimHei" w:hAnsi="SimHei" w:cs="微软雅黑" w:eastAsia="黑体"/>
          <w:sz w:val="27"/>
        </w:rPr>
        <w:t>元，两次记过即给予记大过处罚一次，并罚款</w:t>
      </w:r>
      <w:r>
        <w:rPr>
          <w:rFonts w:eastAsia="黑体" w:cs="微软雅黑" w:ascii="SimHei" w:hAnsi="SimHei"/>
          <w:sz w:val="27"/>
        </w:rPr>
        <w:t>500</w:t>
      </w:r>
      <w:r>
        <w:rPr>
          <w:rFonts w:ascii="SimHei" w:hAnsi="SimHei" w:cs="微软雅黑" w:eastAsia="黑体"/>
          <w:sz w:val="27"/>
        </w:rPr>
        <w:t>元，记大过两次立即解除聘用关系或除名，并处以</w:t>
      </w:r>
      <w:r>
        <w:rPr>
          <w:rFonts w:eastAsia="黑体" w:cs="微软雅黑" w:ascii="SimHei" w:hAnsi="SimHei"/>
          <w:sz w:val="27"/>
        </w:rPr>
        <w:t>1000</w:t>
      </w:r>
      <w:r>
        <w:rPr>
          <w:rFonts w:ascii="SimHei" w:hAnsi="SimHei" w:cs="微软雅黑" w:eastAsia="黑体"/>
          <w:sz w:val="27"/>
        </w:rPr>
        <w:t>元罚款。</w:t>
      </w:r>
    </w:p>
    <w:p>
      <w:pPr>
        <w:pStyle w:val="Normal"/>
        <w:tabs>
          <w:tab w:val="clear" w:pos="420"/>
          <w:tab w:val="left" w:pos="360" w:leader="none"/>
        </w:tabs>
        <w:spacing w:lineRule="auto" w:line="288" w:before="0" w:after="500"/>
        <w:ind w:firstLine="540"/>
        <w:rPr>
          <w:rFonts w:ascii="微软雅黑" w:hAnsi="微软雅黑" w:eastAsia="微软雅黑" w:cs="微软雅黑"/>
          <w:sz w:val="27"/>
        </w:rPr>
      </w:pPr>
      <w:r>
        <w:rPr>
          <w:rFonts w:ascii="SimHei" w:hAnsi="SimHei" w:cs="微软雅黑" w:eastAsia="黑体"/>
          <w:sz w:val="27"/>
        </w:rPr>
        <w:t>（</w:t>
      </w:r>
      <w:r>
        <w:rPr>
          <w:rFonts w:eastAsia="黑体" w:cs="微软雅黑" w:ascii="SimHei" w:hAnsi="SimHei"/>
          <w:sz w:val="27"/>
        </w:rPr>
        <w:t>5</w:t>
      </w:r>
      <w:r>
        <w:rPr>
          <w:rFonts w:ascii="SimHei" w:hAnsi="SimHei" w:cs="微软雅黑" w:eastAsia="黑体"/>
          <w:sz w:val="27"/>
        </w:rPr>
        <w:t>）所有处罚均记入律师个人档案，并作为年终考评的依据。且首席合伙人可根据不合格服务严重程度决定暂缓律师年检注册。</w:t>
      </w:r>
    </w:p>
    <w:p>
      <w:pPr>
        <w:pStyle w:val="Normal"/>
        <w:tabs>
          <w:tab w:val="clear" w:pos="420"/>
          <w:tab w:val="left" w:pos="360" w:leader="none"/>
        </w:tabs>
        <w:spacing w:lineRule="auto" w:line="288" w:before="0" w:after="500"/>
        <w:ind w:firstLine="540"/>
        <w:rPr>
          <w:rFonts w:ascii="微软雅黑" w:hAnsi="微软雅黑" w:eastAsia="微软雅黑" w:cs="微软雅黑"/>
          <w:b/>
          <w:b/>
          <w:bCs/>
          <w:sz w:val="27"/>
        </w:rPr>
      </w:pPr>
      <w:r>
        <w:rPr>
          <w:rFonts w:ascii="SimHei" w:hAnsi="SimHei" w:cs="微软雅黑" w:eastAsia="黑体"/>
          <w:b/>
          <w:bCs/>
          <w:sz w:val="27"/>
        </w:rPr>
        <w:t>三、改进</w:t>
      </w:r>
    </w:p>
    <w:p>
      <w:pPr>
        <w:pStyle w:val="Normal"/>
        <w:tabs>
          <w:tab w:val="clear" w:pos="420"/>
          <w:tab w:val="left" w:pos="360" w:leader="none"/>
        </w:tabs>
        <w:spacing w:lineRule="auto" w:line="288" w:before="0" w:after="500"/>
        <w:ind w:firstLine="540"/>
        <w:rPr>
          <w:rFonts w:ascii="微软雅黑" w:hAnsi="微软雅黑" w:eastAsia="微软雅黑" w:cs="微软雅黑"/>
          <w:sz w:val="27"/>
        </w:rPr>
      </w:pPr>
      <w:r>
        <w:rPr>
          <w:rFonts w:eastAsia="黑体" w:cs="微软雅黑" w:ascii="SimHei" w:hAnsi="SimHei"/>
          <w:sz w:val="27"/>
        </w:rPr>
        <w:t xml:space="preserve">1. </w:t>
      </w:r>
      <w:r>
        <w:rPr>
          <w:rFonts w:ascii="SimHei" w:hAnsi="SimHei" w:cs="微软雅黑" w:eastAsia="黑体"/>
          <w:sz w:val="27"/>
        </w:rPr>
        <w:t>改进包括纠正措施和预防措施。</w:t>
      </w:r>
    </w:p>
    <w:p>
      <w:pPr>
        <w:pStyle w:val="Normal"/>
        <w:tabs>
          <w:tab w:val="clear" w:pos="420"/>
          <w:tab w:val="left" w:pos="360" w:leader="none"/>
        </w:tabs>
        <w:spacing w:lineRule="auto" w:line="288" w:before="0" w:after="500"/>
        <w:ind w:firstLine="540"/>
        <w:rPr>
          <w:rFonts w:ascii="微软雅黑" w:hAnsi="微软雅黑" w:eastAsia="微软雅黑" w:cs="微软雅黑"/>
          <w:sz w:val="27"/>
        </w:rPr>
      </w:pPr>
      <w:r>
        <w:rPr>
          <w:rFonts w:eastAsia="黑体" w:cs="微软雅黑" w:ascii="SimHei" w:hAnsi="SimHei"/>
          <w:sz w:val="27"/>
        </w:rPr>
        <w:t xml:space="preserve">2. </w:t>
      </w:r>
      <w:r>
        <w:rPr>
          <w:rFonts w:ascii="SimHei" w:hAnsi="SimHei" w:cs="微软雅黑" w:eastAsia="黑体"/>
          <w:sz w:val="27"/>
        </w:rPr>
        <w:t>纠正措施的流程为：识别不合格</w:t>
      </w:r>
      <w:r>
        <w:rPr>
          <w:rFonts w:eastAsia="黑体" w:cs="微软雅黑" w:ascii="SimHei" w:hAnsi="SimHei"/>
          <w:sz w:val="27"/>
        </w:rPr>
        <w:t>-</w:t>
      </w:r>
      <w:r>
        <w:rPr>
          <w:rFonts w:ascii="SimHei" w:hAnsi="SimHei" w:cs="微软雅黑" w:eastAsia="黑体"/>
          <w:sz w:val="27"/>
        </w:rPr>
        <w:t>分析不合格原因</w:t>
      </w:r>
      <w:r>
        <w:rPr>
          <w:rFonts w:eastAsia="黑体" w:cs="微软雅黑" w:ascii="SimHei" w:hAnsi="SimHei"/>
          <w:sz w:val="27"/>
        </w:rPr>
        <w:t>-</w:t>
      </w:r>
      <w:r>
        <w:rPr>
          <w:rFonts w:ascii="SimHei" w:hAnsi="SimHei" w:cs="微软雅黑" w:eastAsia="黑体"/>
          <w:sz w:val="27"/>
        </w:rPr>
        <w:t>制订措施计划</w:t>
      </w:r>
      <w:r>
        <w:rPr>
          <w:rFonts w:eastAsia="黑体" w:cs="微软雅黑" w:ascii="SimHei" w:hAnsi="SimHei"/>
          <w:sz w:val="27"/>
        </w:rPr>
        <w:t>-</w:t>
      </w:r>
      <w:r>
        <w:rPr>
          <w:rFonts w:ascii="SimHei" w:hAnsi="SimHei" w:cs="微软雅黑" w:eastAsia="黑体"/>
          <w:sz w:val="27"/>
        </w:rPr>
        <w:t>实施纠正措施</w:t>
      </w:r>
      <w:r>
        <w:rPr>
          <w:rFonts w:eastAsia="黑体" w:cs="微软雅黑" w:ascii="SimHei" w:hAnsi="SimHei"/>
          <w:sz w:val="27"/>
        </w:rPr>
        <w:t>-</w:t>
      </w:r>
      <w:r>
        <w:rPr>
          <w:rFonts w:ascii="SimHei" w:hAnsi="SimHei" w:cs="微软雅黑" w:eastAsia="黑体"/>
          <w:sz w:val="27"/>
        </w:rPr>
        <w:t>验证措施的效果</w:t>
      </w:r>
      <w:r>
        <w:rPr>
          <w:rFonts w:eastAsia="黑体" w:cs="微软雅黑" w:ascii="SimHei" w:hAnsi="SimHei"/>
          <w:sz w:val="27"/>
        </w:rPr>
        <w:t>-</w:t>
      </w:r>
      <w:r>
        <w:rPr>
          <w:rFonts w:ascii="SimHei" w:hAnsi="SimHei" w:cs="微软雅黑" w:eastAsia="黑体"/>
          <w:sz w:val="27"/>
        </w:rPr>
        <w:t>巩固保持成果</w:t>
      </w:r>
    </w:p>
    <w:p>
      <w:pPr>
        <w:pStyle w:val="Normal"/>
        <w:tabs>
          <w:tab w:val="clear" w:pos="420"/>
          <w:tab w:val="left" w:pos="360" w:leader="none"/>
        </w:tabs>
        <w:spacing w:lineRule="auto" w:line="288" w:before="0" w:after="500"/>
        <w:ind w:firstLine="540"/>
        <w:rPr>
          <w:rFonts w:ascii="微软雅黑" w:hAnsi="微软雅黑" w:eastAsia="微软雅黑" w:cs="微软雅黑"/>
          <w:sz w:val="27"/>
        </w:rPr>
      </w:pPr>
      <w:r>
        <w:rPr>
          <w:rFonts w:ascii="SimHei" w:hAnsi="SimHei" w:cs="微软雅黑" w:eastAsia="黑体"/>
          <w:sz w:val="27"/>
        </w:rPr>
        <w:t>（</w:t>
      </w:r>
      <w:r>
        <w:rPr>
          <w:rFonts w:eastAsia="黑体" w:cs="微软雅黑" w:ascii="SimHei" w:hAnsi="SimHei"/>
          <w:sz w:val="27"/>
        </w:rPr>
        <w:t>1</w:t>
      </w:r>
      <w:r>
        <w:rPr>
          <w:rFonts w:ascii="SimHei" w:hAnsi="SimHei" w:cs="微软雅黑" w:eastAsia="黑体"/>
          <w:sz w:val="27"/>
        </w:rPr>
        <w:t>）识别不合格包括：通过对服务质量的监视和测量识别的不合格、内审中发现的不合格、管理评审所发现的不合格以及其他不符合质量方针、质量目标或质量管理体系文件要求的情况。</w:t>
      </w:r>
    </w:p>
    <w:p>
      <w:pPr>
        <w:pStyle w:val="Normal"/>
        <w:tabs>
          <w:tab w:val="clear" w:pos="420"/>
          <w:tab w:val="left" w:pos="360" w:leader="none"/>
        </w:tabs>
        <w:spacing w:lineRule="auto" w:line="288" w:before="0" w:after="500"/>
        <w:ind w:firstLine="540"/>
        <w:rPr>
          <w:rFonts w:ascii="微软雅黑" w:hAnsi="微软雅黑" w:eastAsia="微软雅黑" w:cs="微软雅黑"/>
          <w:sz w:val="27"/>
        </w:rPr>
      </w:pPr>
      <w:r>
        <w:rPr>
          <w:rFonts w:ascii="SimHei" w:hAnsi="SimHei" w:cs="微软雅黑" w:eastAsia="黑体"/>
          <w:sz w:val="27"/>
        </w:rPr>
        <w:t>（</w:t>
      </w:r>
      <w:r>
        <w:rPr>
          <w:rFonts w:eastAsia="黑体" w:cs="微软雅黑" w:ascii="SimHei" w:hAnsi="SimHei"/>
          <w:sz w:val="27"/>
        </w:rPr>
        <w:t>2</w:t>
      </w:r>
      <w:r>
        <w:rPr>
          <w:rFonts w:ascii="SimHei" w:hAnsi="SimHei" w:cs="微软雅黑" w:eastAsia="黑体"/>
          <w:sz w:val="27"/>
        </w:rPr>
        <w:t>）责任部门应对识别的不合格进行原因分析，如同时涉及几个部门，对外关系部应报首席合伙人组织召开律师会议。</w:t>
      </w:r>
    </w:p>
    <w:p>
      <w:pPr>
        <w:pStyle w:val="Normal"/>
        <w:tabs>
          <w:tab w:val="clear" w:pos="420"/>
          <w:tab w:val="left" w:pos="360" w:leader="none"/>
        </w:tabs>
        <w:spacing w:lineRule="auto" w:line="288" w:before="0" w:after="500"/>
        <w:ind w:firstLine="540"/>
        <w:rPr>
          <w:rFonts w:ascii="微软雅黑" w:hAnsi="微软雅黑" w:eastAsia="微软雅黑" w:cs="微软雅黑"/>
          <w:sz w:val="27"/>
        </w:rPr>
      </w:pPr>
      <w:r>
        <w:rPr>
          <w:rFonts w:ascii="SimHei" w:hAnsi="SimHei" w:cs="微软雅黑" w:eastAsia="黑体"/>
          <w:sz w:val="27"/>
        </w:rPr>
        <w:t>（</w:t>
      </w:r>
      <w:r>
        <w:rPr>
          <w:rFonts w:eastAsia="黑体" w:cs="微软雅黑" w:ascii="SimHei" w:hAnsi="SimHei"/>
          <w:sz w:val="27"/>
        </w:rPr>
        <w:t>3</w:t>
      </w:r>
      <w:r>
        <w:rPr>
          <w:rFonts w:ascii="SimHei" w:hAnsi="SimHei" w:cs="微软雅黑" w:eastAsia="黑体"/>
          <w:sz w:val="27"/>
        </w:rPr>
        <w:t>）责任部门应制定《改进措施计划》，报部门主任审批。重大纠正措施，由首席合伙人组织有关人员进行原因分析并制订《改进措施计划》。《改进措施计划》交对外关系部登记于《改进措施一览表》。</w:t>
      </w:r>
    </w:p>
    <w:p>
      <w:pPr>
        <w:pStyle w:val="Normal"/>
        <w:tabs>
          <w:tab w:val="clear" w:pos="420"/>
          <w:tab w:val="left" w:pos="360" w:leader="none"/>
        </w:tabs>
        <w:spacing w:lineRule="auto" w:line="288" w:before="0" w:after="500"/>
        <w:ind w:firstLine="540"/>
        <w:rPr>
          <w:rFonts w:ascii="微软雅黑" w:hAnsi="微软雅黑" w:eastAsia="微软雅黑" w:cs="微软雅黑"/>
          <w:sz w:val="27"/>
        </w:rPr>
      </w:pPr>
      <w:r>
        <w:rPr>
          <w:rFonts w:ascii="SimHei" w:hAnsi="SimHei" w:cs="微软雅黑" w:eastAsia="黑体"/>
          <w:sz w:val="27"/>
        </w:rPr>
        <w:t>（</w:t>
      </w:r>
      <w:r>
        <w:rPr>
          <w:rFonts w:eastAsia="黑体" w:cs="微软雅黑" w:ascii="SimHei" w:hAnsi="SimHei"/>
          <w:sz w:val="27"/>
        </w:rPr>
        <w:t>4</w:t>
      </w:r>
      <w:r>
        <w:rPr>
          <w:rFonts w:ascii="SimHei" w:hAnsi="SimHei" w:cs="微软雅黑" w:eastAsia="黑体"/>
          <w:sz w:val="27"/>
        </w:rPr>
        <w:t>）责任部门及配合部门按《改进措施计划》的内容、要求安排实施，并记录结果。</w:t>
      </w:r>
    </w:p>
    <w:p>
      <w:pPr>
        <w:pStyle w:val="Normal"/>
        <w:tabs>
          <w:tab w:val="clear" w:pos="420"/>
          <w:tab w:val="left" w:pos="360" w:leader="none"/>
        </w:tabs>
        <w:spacing w:lineRule="auto" w:line="288" w:before="0" w:after="500"/>
        <w:ind w:firstLine="540"/>
        <w:rPr>
          <w:rFonts w:ascii="微软雅黑" w:hAnsi="微软雅黑" w:eastAsia="微软雅黑" w:cs="微软雅黑"/>
          <w:sz w:val="27"/>
        </w:rPr>
      </w:pPr>
      <w:r>
        <w:rPr>
          <w:rFonts w:ascii="SimHei" w:hAnsi="SimHei" w:cs="微软雅黑" w:eastAsia="黑体"/>
          <w:sz w:val="27"/>
        </w:rPr>
        <w:t>（</w:t>
      </w:r>
      <w:r>
        <w:rPr>
          <w:rFonts w:eastAsia="黑体" w:cs="微软雅黑" w:ascii="SimHei" w:hAnsi="SimHei"/>
          <w:sz w:val="27"/>
        </w:rPr>
        <w:t>5</w:t>
      </w:r>
      <w:r>
        <w:rPr>
          <w:rFonts w:ascii="SimHei" w:hAnsi="SimHei" w:cs="微软雅黑" w:eastAsia="黑体"/>
          <w:sz w:val="27"/>
        </w:rPr>
        <w:t>）由对外关系部（必要时会同审核员或提出人）跟踪检查，验证措施的实施情况及有效性，符合要求时在《改进措施计划》上签字认可，如不符合要求应由责任部门进一步分析原因，并按上述程序执行。</w:t>
      </w:r>
    </w:p>
    <w:p>
      <w:pPr>
        <w:pStyle w:val="Normal"/>
        <w:tabs>
          <w:tab w:val="clear" w:pos="420"/>
          <w:tab w:val="left" w:pos="360" w:leader="none"/>
        </w:tabs>
        <w:spacing w:lineRule="auto" w:line="288" w:before="0" w:after="500"/>
        <w:ind w:firstLine="540"/>
        <w:rPr>
          <w:rFonts w:ascii="微软雅黑" w:hAnsi="微软雅黑" w:eastAsia="微软雅黑" w:cs="微软雅黑"/>
          <w:sz w:val="27"/>
        </w:rPr>
      </w:pPr>
      <w:r>
        <w:rPr>
          <w:rFonts w:ascii="SimHei" w:hAnsi="SimHei" w:cs="微软雅黑" w:eastAsia="黑体"/>
          <w:sz w:val="27"/>
        </w:rPr>
        <w:t>（</w:t>
      </w:r>
      <w:r>
        <w:rPr>
          <w:rFonts w:eastAsia="黑体" w:cs="微软雅黑" w:ascii="SimHei" w:hAnsi="SimHei"/>
          <w:sz w:val="27"/>
        </w:rPr>
        <w:t>6</w:t>
      </w:r>
      <w:r>
        <w:rPr>
          <w:rFonts w:ascii="SimHei" w:hAnsi="SimHei" w:cs="微软雅黑" w:eastAsia="黑体"/>
          <w:sz w:val="27"/>
        </w:rPr>
        <w:t>）对外关系部将经验证有效的措施通过《改进措施计划》发至相关部门，由其实施控制，保持其有效性。</w:t>
      </w:r>
    </w:p>
    <w:p>
      <w:pPr>
        <w:pStyle w:val="Normal"/>
        <w:tabs>
          <w:tab w:val="clear" w:pos="420"/>
          <w:tab w:val="left" w:pos="360" w:leader="none"/>
        </w:tabs>
        <w:spacing w:lineRule="auto" w:line="288" w:before="0" w:after="500"/>
        <w:ind w:firstLine="540"/>
        <w:rPr>
          <w:rFonts w:ascii="微软雅黑" w:hAnsi="微软雅黑" w:eastAsia="微软雅黑" w:cs="微软雅黑"/>
          <w:sz w:val="27"/>
        </w:rPr>
      </w:pPr>
      <w:r>
        <w:rPr>
          <w:rFonts w:eastAsia="黑体" w:cs="微软雅黑" w:ascii="SimHei" w:hAnsi="SimHei"/>
          <w:sz w:val="27"/>
        </w:rPr>
        <w:t xml:space="preserve">3. </w:t>
      </w:r>
      <w:r>
        <w:rPr>
          <w:rFonts w:ascii="SimHei" w:hAnsi="SimHei" w:cs="微软雅黑" w:eastAsia="黑体"/>
          <w:sz w:val="27"/>
        </w:rPr>
        <w:t>预防措施的流程为：识别潜在的不合格</w:t>
      </w:r>
      <w:r>
        <w:rPr>
          <w:rFonts w:eastAsia="黑体" w:cs="微软雅黑" w:ascii="SimHei" w:hAnsi="SimHei"/>
          <w:sz w:val="27"/>
        </w:rPr>
        <w:t>-</w:t>
      </w:r>
      <w:r>
        <w:rPr>
          <w:rFonts w:ascii="SimHei" w:hAnsi="SimHei" w:cs="微软雅黑" w:eastAsia="黑体"/>
          <w:sz w:val="27"/>
        </w:rPr>
        <w:t>分析原因</w:t>
      </w:r>
      <w:r>
        <w:rPr>
          <w:rFonts w:eastAsia="黑体" w:cs="微软雅黑" w:ascii="SimHei" w:hAnsi="SimHei"/>
          <w:sz w:val="27"/>
        </w:rPr>
        <w:t>-</w:t>
      </w:r>
      <w:r>
        <w:rPr>
          <w:rFonts w:ascii="SimHei" w:hAnsi="SimHei" w:cs="微软雅黑" w:eastAsia="黑体"/>
          <w:sz w:val="27"/>
        </w:rPr>
        <w:t>制定措施计划</w:t>
      </w:r>
      <w:r>
        <w:rPr>
          <w:rFonts w:eastAsia="黑体" w:cs="微软雅黑" w:ascii="SimHei" w:hAnsi="SimHei"/>
          <w:sz w:val="27"/>
        </w:rPr>
        <w:t>-</w:t>
      </w:r>
      <w:r>
        <w:rPr>
          <w:rFonts w:ascii="SimHei" w:hAnsi="SimHei" w:cs="微软雅黑" w:eastAsia="黑体"/>
          <w:sz w:val="27"/>
        </w:rPr>
        <w:t>实施及报告</w:t>
      </w:r>
      <w:r>
        <w:rPr>
          <w:rFonts w:eastAsia="黑体" w:cs="微软雅黑" w:ascii="SimHei" w:hAnsi="SimHei"/>
          <w:sz w:val="27"/>
        </w:rPr>
        <w:t>-</w:t>
      </w:r>
      <w:r>
        <w:rPr>
          <w:rFonts w:ascii="SimHei" w:hAnsi="SimHei" w:cs="微软雅黑" w:eastAsia="黑体"/>
          <w:sz w:val="27"/>
        </w:rPr>
        <w:t>验证</w:t>
      </w:r>
      <w:r>
        <w:rPr>
          <w:rFonts w:eastAsia="黑体" w:cs="微软雅黑" w:ascii="SimHei" w:hAnsi="SimHei"/>
          <w:sz w:val="27"/>
        </w:rPr>
        <w:t>-</w:t>
      </w:r>
      <w:r>
        <w:rPr>
          <w:rFonts w:ascii="SimHei" w:hAnsi="SimHei" w:cs="微软雅黑" w:eastAsia="黑体"/>
          <w:sz w:val="27"/>
        </w:rPr>
        <w:t>巩固保持成果</w:t>
      </w:r>
      <w:r>
        <w:rPr>
          <w:rFonts w:eastAsia="黑体" w:cs="微软雅黑" w:ascii="SimHei" w:hAnsi="SimHei"/>
          <w:sz w:val="27"/>
        </w:rPr>
        <w:t>-</w:t>
      </w:r>
      <w:r>
        <w:rPr>
          <w:rFonts w:ascii="SimHei" w:hAnsi="SimHei" w:cs="微软雅黑" w:eastAsia="黑体"/>
          <w:sz w:val="27"/>
        </w:rPr>
        <w:t>提交管理评审。</w:t>
      </w:r>
    </w:p>
    <w:p>
      <w:pPr>
        <w:pStyle w:val="Normal"/>
        <w:tabs>
          <w:tab w:val="clear" w:pos="420"/>
          <w:tab w:val="left" w:pos="360" w:leader="none"/>
        </w:tabs>
        <w:spacing w:lineRule="auto" w:line="288" w:before="0" w:after="500"/>
        <w:ind w:firstLine="540"/>
        <w:rPr>
          <w:rFonts w:ascii="微软雅黑" w:hAnsi="微软雅黑" w:eastAsia="微软雅黑" w:cs="微软雅黑"/>
          <w:sz w:val="27"/>
        </w:rPr>
      </w:pPr>
      <w:r>
        <w:rPr>
          <w:rFonts w:ascii="SimHei" w:hAnsi="SimHei" w:cs="微软雅黑" w:eastAsia="黑体"/>
          <w:sz w:val="27"/>
        </w:rPr>
        <w:t>（</w:t>
      </w:r>
      <w:r>
        <w:rPr>
          <w:rFonts w:eastAsia="黑体" w:cs="微软雅黑" w:ascii="SimHei" w:hAnsi="SimHei"/>
          <w:sz w:val="27"/>
        </w:rPr>
        <w:t>1</w:t>
      </w:r>
      <w:r>
        <w:rPr>
          <w:rFonts w:ascii="SimHei" w:hAnsi="SimHei" w:cs="微软雅黑" w:eastAsia="黑体"/>
          <w:sz w:val="27"/>
        </w:rPr>
        <w:t>）预防措施的信息来源包括：服务质量统计（如调查表）、市场分析、客户满意等；以往的内审报告、管理评审报告；以往的纠正措施、预防措施、改进措施的执行记录；相关方（如客户、政府机构等）对事务所的审核、检查、评价记录等。</w:t>
      </w:r>
    </w:p>
    <w:p>
      <w:pPr>
        <w:pStyle w:val="Normal"/>
        <w:tabs>
          <w:tab w:val="clear" w:pos="420"/>
          <w:tab w:val="left" w:pos="360" w:leader="none"/>
        </w:tabs>
        <w:spacing w:lineRule="auto" w:line="288" w:before="0" w:after="500"/>
        <w:ind w:firstLine="540"/>
        <w:rPr>
          <w:rFonts w:ascii="微软雅黑" w:hAnsi="微软雅黑" w:eastAsia="微软雅黑" w:cs="微软雅黑"/>
          <w:sz w:val="27"/>
        </w:rPr>
      </w:pPr>
      <w:r>
        <w:rPr>
          <w:rFonts w:ascii="SimHei" w:hAnsi="SimHei" w:cs="微软雅黑" w:eastAsia="黑体"/>
          <w:sz w:val="27"/>
        </w:rPr>
        <w:t>（</w:t>
      </w:r>
      <w:r>
        <w:rPr>
          <w:rFonts w:eastAsia="黑体" w:cs="微软雅黑" w:ascii="SimHei" w:hAnsi="SimHei"/>
          <w:sz w:val="27"/>
        </w:rPr>
        <w:t>2</w:t>
      </w:r>
      <w:r>
        <w:rPr>
          <w:rFonts w:ascii="SimHei" w:hAnsi="SimHei" w:cs="微软雅黑" w:eastAsia="黑体"/>
          <w:sz w:val="27"/>
        </w:rPr>
        <w:t>）发现潜在不合格时，须填写《质量异常处理表》，按预防措施涉及的风险程度分别由对外关系部、首席合伙人决定采取预防措施的步骤和计划，由对外关系部记录在《改进措施计划》和《改进措施一览表》。具体实施比照纠正措施的实施流程执行。</w:t>
      </w:r>
    </w:p>
    <w:p>
      <w:pPr>
        <w:pStyle w:val="Normal"/>
        <w:tabs>
          <w:tab w:val="clear" w:pos="420"/>
          <w:tab w:val="left" w:pos="360" w:leader="none"/>
        </w:tabs>
        <w:spacing w:lineRule="auto" w:line="288" w:before="0" w:after="500"/>
        <w:ind w:firstLine="540"/>
        <w:rPr>
          <w:rFonts w:ascii="微软雅黑" w:hAnsi="微软雅黑" w:eastAsia="微软雅黑" w:cs="微软雅黑"/>
          <w:b/>
          <w:b/>
          <w:bCs/>
          <w:sz w:val="27"/>
        </w:rPr>
      </w:pPr>
      <w:r>
        <w:rPr>
          <w:rFonts w:ascii="SimHei" w:hAnsi="SimHei" w:cs="微软雅黑" w:eastAsia="黑体"/>
          <w:b/>
          <w:bCs/>
          <w:sz w:val="27"/>
        </w:rPr>
        <w:t>四、本部分律师须制作的质量记录：</w:t>
      </w:r>
    </w:p>
    <w:p>
      <w:pPr>
        <w:pStyle w:val="Normal"/>
        <w:tabs>
          <w:tab w:val="clear" w:pos="420"/>
          <w:tab w:val="left" w:pos="360" w:leader="none"/>
        </w:tabs>
        <w:spacing w:lineRule="auto" w:line="288" w:before="0" w:after="500"/>
        <w:ind w:firstLine="540"/>
        <w:rPr>
          <w:rFonts w:ascii="微软雅黑" w:hAnsi="微软雅黑" w:eastAsia="微软雅黑" w:cs="微软雅黑"/>
          <w:sz w:val="27"/>
        </w:rPr>
      </w:pPr>
      <w:r>
        <w:rPr>
          <w:rFonts w:ascii="SimHei" w:hAnsi="SimHei" w:cs="微软雅黑" w:eastAsia="黑体"/>
          <w:sz w:val="27"/>
        </w:rPr>
        <w:t>《案件检查记录》、《改进措施计划》</w:t>
      </w:r>
    </w:p>
    <w:sectPr>
      <w:headerReference w:type="default" r:id="rId2"/>
      <w:headerReference w:type="first" r:id="rId3"/>
      <w:footerReference w:type="default" r:id="rId4"/>
      <w:footerReference w:type="first" r:id="rId5"/>
      <w:type w:val="nextPage"/>
      <w:pgSz w:w="14173" w:h="16838"/>
      <w:pgMar w:left="1800" w:right="1800" w:header="851" w:top="1440" w:footer="992" w:bottom="1440" w:gutter="0"/>
      <w:pgNumType w:fmt="decimal"/>
      <w:formProt w:val="false"/>
      <w:titlePg/>
      <w:textDirection w:val="lrTb"/>
      <w:docGrid w:type="default"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微软雅黑">
    <w:charset w:val="86"/>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r>
      <mc:AlternateContent>
        <mc:Choice Requires="wps">
          <w:drawing>
            <wp:anchor behindDoc="0" distT="0" distB="0" distL="0" distR="0" simplePos="0" locked="0" layoutInCell="0" allowOverlap="1" relativeHeight="38">
              <wp:simplePos x="0" y="0"/>
              <wp:positionH relativeFrom="margin">
                <wp:align>center</wp:align>
              </wp:positionH>
              <wp:positionV relativeFrom="paragraph">
                <wp:posOffset>635</wp:posOffset>
              </wp:positionV>
              <wp:extent cx="114935" cy="131445"/>
              <wp:effectExtent l="0" t="0" r="0" b="0"/>
              <wp:wrapSquare wrapText="largest"/>
              <wp:docPr id="1" name="Frame1"/>
              <a:graphic xmlns:a="http://schemas.openxmlformats.org/drawingml/2006/main">
                <a:graphicData uri="http://schemas.microsoft.com/office/word/2010/wordprocessingShape">
                  <wps:wsp>
                    <wps:cNvSpPr txBox="1"/>
                    <wps:spPr>
                      <a:xfrm>
                        <a:off x="0" y="0"/>
                        <a:ext cx="114935" cy="13144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PAGE </w:instrText>
                          </w:r>
                          <w:r>
                            <w:rPr>
                              <w:rStyle w:val="PageNumber"/>
                            </w:rPr>
                            <w:fldChar w:fldCharType="separate"/>
                          </w:r>
                          <w:r>
                            <w:rPr>
                              <w:rStyle w:val="PageNumber"/>
                            </w:rPr>
                            <w:t>38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9.05pt;height:10.35pt;mso-wrap-distance-left:0pt;mso-wrap-distance-right:0pt;mso-wrap-distance-top:0pt;mso-wrap-distance-bottom:0pt;margin-top:0.05pt;mso-position-vertical-relative:text;margin-left:259.8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PAGE </w:instrText>
                    </w:r>
                    <w:r>
                      <w:rPr>
                        <w:rStyle w:val="PageNumber"/>
                      </w:rPr>
                      <w:fldChar w:fldCharType="separate"/>
                    </w:r>
                    <w:r>
                      <w:rPr>
                        <w:rStyle w:val="PageNumber"/>
                      </w:rPr>
                      <w:t>38</w:t>
                    </w:r>
                    <w:r>
                      <w:rPr>
                        <w:rStyle w:val="PageNumber"/>
                      </w:rPr>
                      <w:fldChar w:fldCharType="end"/>
                    </w:r>
                  </w:p>
                </w:txbxContent>
              </v:textbox>
              <w10:wrap type="square" side="largest"/>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nil"/>
      </w:pBd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chineseCountingThousand"/>
      <w:lvlText w:val="%1、"/>
      <w:lvlJc w:val="start"/>
      <w:pPr>
        <w:tabs>
          <w:tab w:val="num" w:pos="420"/>
        </w:tabs>
        <w:ind w:start="420" w:hanging="420"/>
      </w:pPr>
      <w:rPr>
        <w:sz w:val="27"/>
        <w:rFonts w:ascii="微软雅黑" w:hAnsi="微软雅黑" w:eastAsia="微软雅黑" w:cs="微软雅黑"/>
      </w:rPr>
    </w:lvl>
    <w:lvl w:ilvl="1">
      <w:start w:val="1"/>
      <w:numFmt w:val="chineseCountingThousand"/>
      <w:lvlText w:val="%2、"/>
      <w:lvlJc w:val="start"/>
      <w:pPr>
        <w:tabs>
          <w:tab w:val="num" w:pos="840"/>
        </w:tabs>
        <w:ind w:start="840" w:hanging="420"/>
      </w:pPr>
      <w:rPr>
        <w:sz w:val="27"/>
        <w:rFonts w:ascii="微软雅黑" w:hAnsi="微软雅黑" w:eastAsia="微软雅黑" w:cs="微软雅黑"/>
      </w:rPr>
    </w:lvl>
    <w:lvl w:ilvl="2">
      <w:start w:val="1"/>
      <w:numFmt w:val="decimal"/>
      <w:lvlText w:val="%3）"/>
      <w:lvlJc w:val="start"/>
      <w:pPr>
        <w:tabs>
          <w:tab w:val="num" w:pos="1200"/>
        </w:tabs>
        <w:ind w:start="1200" w:hanging="360"/>
      </w:pPr>
      <w:rPr>
        <w:sz w:val="27"/>
        <w:rFonts w:ascii="微软雅黑" w:hAnsi="微软雅黑" w:eastAsia="微软雅黑" w:cs="微软雅黑"/>
      </w:rPr>
    </w:lvl>
    <w:lvl w:ilvl="3">
      <w:start w:val="1"/>
      <w:numFmt w:val="decimal"/>
      <w:lvlText w:val="%4."/>
      <w:lvlJc w:val="start"/>
      <w:pPr>
        <w:tabs>
          <w:tab w:val="num" w:pos="1680"/>
        </w:tabs>
        <w:ind w:start="1680" w:hanging="420"/>
      </w:pPr>
      <w:rPr/>
    </w:lvl>
    <w:lvl w:ilvl="4">
      <w:start w:val="1"/>
      <w:numFmt w:val="lowerLetter"/>
      <w:lvlText w:val="%5)"/>
      <w:lvlJc w:val="start"/>
      <w:pPr>
        <w:tabs>
          <w:tab w:val="num" w:pos="2100"/>
        </w:tabs>
        <w:ind w:start="2100" w:hanging="420"/>
      </w:pPr>
      <w:rPr/>
    </w:lvl>
    <w:lvl w:ilvl="5">
      <w:start w:val="1"/>
      <w:numFmt w:val="lowerRoman"/>
      <w:lvlText w:val="%6."/>
      <w:lvlJc w:val="end"/>
      <w:pPr>
        <w:tabs>
          <w:tab w:val="num" w:pos="2520"/>
        </w:tabs>
        <w:ind w:start="2520" w:hanging="420"/>
      </w:pPr>
      <w:rPr/>
    </w:lvl>
    <w:lvl w:ilvl="6">
      <w:start w:val="1"/>
      <w:numFmt w:val="decimal"/>
      <w:lvlText w:val="%7."/>
      <w:lvlJc w:val="start"/>
      <w:pPr>
        <w:tabs>
          <w:tab w:val="num" w:pos="2940"/>
        </w:tabs>
        <w:ind w:start="2940" w:hanging="420"/>
      </w:pPr>
      <w:rPr/>
    </w:lvl>
    <w:lvl w:ilvl="7">
      <w:start w:val="1"/>
      <w:numFmt w:val="lowerLetter"/>
      <w:lvlText w:val="%8)"/>
      <w:lvlJc w:val="start"/>
      <w:pPr>
        <w:tabs>
          <w:tab w:val="num" w:pos="3360"/>
        </w:tabs>
        <w:ind w:start="3360" w:hanging="420"/>
      </w:pPr>
      <w:rPr/>
    </w:lvl>
    <w:lvl w:ilvl="8">
      <w:start w:val="1"/>
      <w:numFmt w:val="lowerRoman"/>
      <w:lvlText w:val="%9."/>
      <w:lvlJc w:val="end"/>
      <w:pPr>
        <w:tabs>
          <w:tab w:val="num" w:pos="3780"/>
        </w:tabs>
        <w:ind w:start="3780" w:hanging="420"/>
      </w:pPr>
      <w:rPr/>
    </w:lvl>
  </w:abstractNum>
  <w:abstractNum w:abstractNumId="3">
    <w:lvl w:ilvl="0">
      <w:start w:val="1"/>
      <w:numFmt w:val="chineseCountingThousand"/>
      <w:lvlText w:val="%1、"/>
      <w:lvlJc w:val="start"/>
      <w:pPr>
        <w:tabs>
          <w:tab w:val="num" w:pos="420"/>
        </w:tabs>
        <w:ind w:start="420" w:hanging="420"/>
      </w:pPr>
      <w:rPr>
        <w:sz w:val="27"/>
        <w:rFonts w:ascii="微软雅黑" w:hAnsi="微软雅黑" w:eastAsia="微软雅黑" w:cs="微软雅黑"/>
      </w:rPr>
    </w:lvl>
  </w:abstractNum>
  <w:abstractNum w:abstractNumId="4">
    <w:lvl w:ilvl="0">
      <w:start w:val="1"/>
      <w:numFmt w:val="chineseCountingThousand"/>
      <w:lvlText w:val="%1、"/>
      <w:lvlJc w:val="start"/>
      <w:pPr>
        <w:tabs>
          <w:tab w:val="num" w:pos="420"/>
        </w:tabs>
        <w:ind w:start="420" w:hanging="420"/>
      </w:pPr>
      <w:rPr>
        <w:sz w:val="27"/>
        <w:rFonts w:ascii="微软雅黑" w:hAnsi="微软雅黑" w:eastAsia="微软雅黑" w:cs="微软雅黑"/>
      </w:rPr>
    </w:lvl>
  </w:abstractNum>
  <w:abstractNum w:abstractNumId="5">
    <w:lvl w:ilvl="0">
      <w:start w:val="1"/>
      <w:numFmt w:val="chineseCountingThousand"/>
      <w:lvlText w:val="%1、"/>
      <w:lvlJc w:val="start"/>
      <w:pPr>
        <w:tabs>
          <w:tab w:val="num" w:pos="420"/>
        </w:tabs>
        <w:ind w:start="420" w:hanging="420"/>
      </w:pPr>
      <w:rPr>
        <w:sz w:val="27"/>
        <w:rFonts w:ascii="微软雅黑" w:hAnsi="微软雅黑" w:eastAsia="微软雅黑" w:cs="微软雅黑"/>
      </w:rPr>
    </w:lvl>
    <w:lvl w:ilvl="1">
      <w:start w:val="1"/>
      <w:numFmt w:val="decimal"/>
      <w:lvlText w:val="%2."/>
      <w:lvlJc w:val="start"/>
      <w:pPr>
        <w:tabs>
          <w:tab w:val="num" w:pos="780"/>
        </w:tabs>
        <w:ind w:start="780" w:hanging="360"/>
      </w:pPr>
      <w:rPr>
        <w:sz w:val="27"/>
        <w:rFonts w:ascii="微软雅黑" w:hAnsi="微软雅黑" w:eastAsia="微软雅黑" w:cs="微软雅黑"/>
      </w:rPr>
    </w:lvl>
    <w:lvl w:ilvl="2">
      <w:start w:val="1"/>
      <w:numFmt w:val="lowerRoman"/>
      <w:lvlText w:val="%3."/>
      <w:lvlJc w:val="end"/>
      <w:pPr>
        <w:tabs>
          <w:tab w:val="num" w:pos="1260"/>
        </w:tabs>
        <w:ind w:start="1260" w:hanging="420"/>
      </w:pPr>
      <w:rPr/>
    </w:lvl>
    <w:lvl w:ilvl="3">
      <w:start w:val="1"/>
      <w:numFmt w:val="decimal"/>
      <w:lvlText w:val="%4."/>
      <w:lvlJc w:val="start"/>
      <w:pPr>
        <w:tabs>
          <w:tab w:val="num" w:pos="1680"/>
        </w:tabs>
        <w:ind w:start="1680" w:hanging="420"/>
      </w:pPr>
      <w:rPr/>
    </w:lvl>
    <w:lvl w:ilvl="4">
      <w:start w:val="1"/>
      <w:numFmt w:val="lowerLetter"/>
      <w:lvlText w:val="%5)"/>
      <w:lvlJc w:val="start"/>
      <w:pPr>
        <w:tabs>
          <w:tab w:val="num" w:pos="2100"/>
        </w:tabs>
        <w:ind w:start="2100" w:hanging="420"/>
      </w:pPr>
      <w:rPr/>
    </w:lvl>
    <w:lvl w:ilvl="5">
      <w:start w:val="1"/>
      <w:numFmt w:val="lowerRoman"/>
      <w:lvlText w:val="%6."/>
      <w:lvlJc w:val="end"/>
      <w:pPr>
        <w:tabs>
          <w:tab w:val="num" w:pos="2520"/>
        </w:tabs>
        <w:ind w:start="2520" w:hanging="420"/>
      </w:pPr>
      <w:rPr/>
    </w:lvl>
    <w:lvl w:ilvl="6">
      <w:start w:val="1"/>
      <w:numFmt w:val="decimal"/>
      <w:lvlText w:val="%7."/>
      <w:lvlJc w:val="start"/>
      <w:pPr>
        <w:tabs>
          <w:tab w:val="num" w:pos="2940"/>
        </w:tabs>
        <w:ind w:start="2940" w:hanging="420"/>
      </w:pPr>
      <w:rPr/>
    </w:lvl>
    <w:lvl w:ilvl="7">
      <w:start w:val="1"/>
      <w:numFmt w:val="lowerLetter"/>
      <w:lvlText w:val="%8)"/>
      <w:lvlJc w:val="start"/>
      <w:pPr>
        <w:tabs>
          <w:tab w:val="num" w:pos="3360"/>
        </w:tabs>
        <w:ind w:start="3360" w:hanging="420"/>
      </w:pPr>
      <w:rPr/>
    </w:lvl>
    <w:lvl w:ilvl="8">
      <w:start w:val="1"/>
      <w:numFmt w:val="lowerRoman"/>
      <w:lvlText w:val="%9."/>
      <w:lvlJc w:val="end"/>
      <w:pPr>
        <w:tabs>
          <w:tab w:val="num" w:pos="3780"/>
        </w:tabs>
        <w:ind w:start="3780" w:hanging="420"/>
      </w:pPr>
      <w:rPr/>
    </w:lvl>
  </w:abstractNum>
  <w:abstractNum w:abstractNumId="6">
    <w:lvl w:ilvl="0">
      <w:start w:val="1"/>
      <w:numFmt w:val="chineseCountingThousand"/>
      <w:lvlText w:val="%1、"/>
      <w:lvlJc w:val="start"/>
      <w:pPr>
        <w:tabs>
          <w:tab w:val="num" w:pos="420"/>
        </w:tabs>
        <w:ind w:start="420" w:hanging="420"/>
      </w:pPr>
      <w:rPr>
        <w:sz w:val="27"/>
        <w:rFonts w:ascii="微软雅黑" w:hAnsi="微软雅黑" w:eastAsia="微软雅黑" w:cs="微软雅黑"/>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420"/>
  <w:autoHyphenation w:val="true"/>
  <w:compat>
    <w:doNotExpandShiftReturn/>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SimSun" w:cs="Times New Roman"/>
      <w:color w:val="161616"/>
      <w:kern w:val="2"/>
      <w:sz w:val="21"/>
      <w:szCs w:val="24"/>
      <w:lang w:val="en-US" w:eastAsia="zh-CN" w:bidi="ar-SA"/>
    </w:rPr>
  </w:style>
  <w:style w:type="paragraph" w:styleId="Heading1">
    <w:name w:val="Heading 1"/>
    <w:basedOn w:val="Normal"/>
    <w:next w:val="Normal"/>
    <w:qFormat/>
    <w:pPr>
      <w:numPr>
        <w:ilvl w:val="0"/>
        <w:numId w:val="1"/>
      </w:numPr>
      <w:spacing w:lineRule="auto" w:line="288" w:before="0" w:after="500"/>
      <w:jc w:val="start"/>
      <w:outlineLvl w:val="0"/>
    </w:pPr>
    <w:rPr>
      <w:rFonts w:ascii="微软雅黑" w:hAnsi="微软雅黑" w:eastAsia="微软雅黑" w:cs="微软雅黑"/>
      <w:b/>
      <w:bCs/>
      <w:sz w:val="30"/>
      <w:szCs w:val="44"/>
    </w:rPr>
  </w:style>
  <w:style w:type="paragraph" w:styleId="Heading2">
    <w:name w:val="Heading 2"/>
    <w:basedOn w:val="Normal"/>
    <w:next w:val="Normal"/>
    <w:qFormat/>
    <w:pPr>
      <w:numPr>
        <w:ilvl w:val="1"/>
        <w:numId w:val="1"/>
      </w:numPr>
      <w:spacing w:lineRule="auto" w:line="288" w:before="0" w:after="500"/>
      <w:jc w:val="start"/>
      <w:outlineLvl w:val="1"/>
    </w:pPr>
    <w:rPr>
      <w:rFonts w:ascii="微软雅黑" w:hAnsi="微软雅黑" w:eastAsia="微软雅黑" w:cs="Times New Roman"/>
      <w:b/>
      <w:bCs/>
      <w:sz w:val="27"/>
      <w:szCs w:val="32"/>
    </w:rPr>
  </w:style>
  <w:style w:type="paragraph" w:styleId="Heading3">
    <w:name w:val="Heading 3"/>
    <w:basedOn w:val="Normal"/>
    <w:next w:val="Normal"/>
    <w:qFormat/>
    <w:pPr>
      <w:numPr>
        <w:ilvl w:val="2"/>
        <w:numId w:val="1"/>
      </w:numPr>
      <w:spacing w:lineRule="auto" w:line="288" w:before="0" w:after="500"/>
      <w:jc w:val="start"/>
      <w:outlineLvl w:val="2"/>
    </w:pPr>
    <w:rPr>
      <w:rFonts w:ascii="微软雅黑" w:hAnsi="微软雅黑" w:eastAsia="微软雅黑" w:cs="微软雅黑"/>
      <w:bCs/>
      <w:sz w:val="27"/>
      <w:szCs w:val="32"/>
    </w:rPr>
  </w:style>
  <w:style w:type="character" w:styleId="WW8Num1z0">
    <w:name w:val="WW8Num1z0"/>
    <w:qFormat/>
    <w:rPr>
      <w:rFonts w:ascii="微软雅黑" w:hAnsi="微软雅黑" w:eastAsia="微软雅黑" w:cs="微软雅黑"/>
      <w:sz w:val="27"/>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微软雅黑" w:hAnsi="微软雅黑" w:eastAsia="微软雅黑" w:cs="微软雅黑"/>
      <w:sz w:val="27"/>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微软雅黑" w:hAnsi="微软雅黑" w:eastAsia="微软雅黑" w:cs="微软雅黑"/>
      <w:sz w:val="27"/>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微软雅黑" w:hAnsi="微软雅黑" w:eastAsia="微软雅黑" w:cs="微软雅黑"/>
      <w:sz w:val="27"/>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rFonts w:ascii="微软雅黑" w:hAnsi="微软雅黑" w:eastAsia="微软雅黑" w:cs="微软雅黑"/>
      <w:sz w:val="27"/>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Style11">
    <w:name w:val="默认段落字体"/>
    <w:qFormat/>
    <w:rPr/>
  </w:style>
  <w:style w:type="character" w:styleId="PageNumber">
    <w:name w:val="Page Number"/>
    <w:basedOn w:val="Style11"/>
    <w:rPr/>
  </w:style>
  <w:style w:type="character" w:styleId="Style12">
    <w:name w:val="页眉 字符"/>
    <w:qFormat/>
    <w:rPr>
      <w:kern w:val="2"/>
      <w:sz w:val="18"/>
      <w:szCs w:val="18"/>
    </w:rPr>
  </w:style>
  <w:style w:type="character" w:styleId="1">
    <w:name w:val="标题 1 字符"/>
    <w:qFormat/>
    <w:rPr>
      <w:rFonts w:ascii="微软雅黑" w:hAnsi="微软雅黑" w:eastAsia="微软雅黑" w:cs="微软雅黑"/>
      <w:b/>
      <w:bCs/>
      <w:color w:val="161616"/>
      <w:kern w:val="2"/>
      <w:sz w:val="30"/>
      <w:szCs w:val="44"/>
    </w:rPr>
  </w:style>
  <w:style w:type="character" w:styleId="2">
    <w:name w:val="标题 2 字符"/>
    <w:qFormat/>
    <w:rPr>
      <w:rFonts w:ascii="微软雅黑" w:hAnsi="微软雅黑" w:eastAsia="微软雅黑" w:cs="Times New Roman"/>
      <w:b/>
      <w:bCs/>
      <w:color w:val="161616"/>
      <w:kern w:val="2"/>
      <w:sz w:val="27"/>
      <w:szCs w:val="32"/>
    </w:rPr>
  </w:style>
  <w:style w:type="character" w:styleId="3">
    <w:name w:val="标题 3 字符"/>
    <w:qFormat/>
    <w:rPr>
      <w:rFonts w:ascii="微软雅黑" w:hAnsi="微软雅黑" w:eastAsia="微软雅黑" w:cs="微软雅黑"/>
      <w:bCs/>
      <w:color w:val="161616"/>
      <w:kern w:val="2"/>
      <w:sz w:val="27"/>
      <w:szCs w:val="32"/>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HeaderandFooter">
    <w:name w:val="Header and Footer"/>
    <w:basedOn w:val="Normal"/>
    <w:qFormat/>
    <w:pPr>
      <w:suppressLineNumbers/>
      <w:tabs>
        <w:tab w:val="clear" w:pos="420"/>
        <w:tab w:val="center" w:pos="4819" w:leader="none"/>
        <w:tab w:val="right" w:pos="9638" w:leader="none"/>
      </w:tabs>
    </w:pPr>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Normal.dotm</Template>
  <TotalTime>11</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2022-03-02T22:39:00Z</dcterms:created>
  <dc:creator>User</dc:creator>
  <dc:description/>
  <cp:keywords> </cp:keywords>
  <dc:language>en-US</dc:language>
  <cp:lastModifiedBy>Windows 用户</cp:lastModifiedBy>
  <cp:lastPrinted>2004-12-27T13:11:00Z</cp:lastPrinted>
  <dcterms:modified xsi:type="dcterms:W3CDTF">2022-03-02T22:39:00Z</dcterms:modified>
  <cp:revision>2</cp:revision>
  <dc:subject/>
  <dc:title>四川天和道律师事务所</dc:title>
</cp:coreProperties>
</file>