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napToGrid w:val="false"/>
        <w:jc w:val="center"/>
        <w:rPr>
          <w:rFonts w:ascii="宋体" w:hAnsi="宋体" w:cs="黑体"/>
          <w:b/>
          <w:b/>
          <w:bCs/>
          <w:color w:val="000000"/>
          <w:sz w:val="32"/>
          <w:szCs w:val="32"/>
        </w:rPr>
      </w:pPr>
      <w:r>
        <w:rPr>
          <w:rStyle w:val="InternetLink"/>
          <w:rFonts w:ascii="SimHei" w:hAnsi="SimHei" w:cs="宋体" w:eastAsia="黑体"/>
          <w:b/>
          <w:smallCaps/>
          <w:color w:val="000000"/>
          <w:sz w:val="32"/>
          <w:szCs w:val="32"/>
          <w:u w:val="none"/>
          <w:lang w:val="en-US" w:eastAsia="en-US"/>
        </w:rPr>
        <w:t>贸易公司员工手册</w:t>
      </w:r>
    </w:p>
    <w:p>
      <w:pPr>
        <w:pStyle w:val="Heading1"/>
        <w:shd w:fill="FFFFFF" w:val="clear"/>
        <w:rPr>
          <w:rFonts w:cs="宋体"/>
          <w:color w:val="000000"/>
          <w:sz w:val="21"/>
          <w:szCs w:val="21"/>
        </w:rPr>
      </w:pPr>
      <w:r>
        <w:rPr>
          <w:rFonts w:cs="宋体" w:ascii="SimHei" w:hAnsi="SimHei" w:eastAsia="黑体"/>
          <w:color w:val="000000"/>
          <w:sz w:val="21"/>
          <w:szCs w:val="21"/>
        </w:rPr>
        <w:t>总 则</w:t>
      </w:r>
    </w:p>
    <w:p>
      <w:pPr>
        <w:pStyle w:val="Normal"/>
        <w:rPr>
          <w:rFonts w:ascii="宋体" w:hAnsi="宋体" w:cs="宋体"/>
          <w:color w:val="000000"/>
          <w:sz w:val="21"/>
          <w:szCs w:val="21"/>
        </w:rPr>
      </w:pPr>
      <w:r>
        <w:rPr>
          <w:rFonts w:cs="宋体" w:ascii="SimHei" w:hAnsi="SimHei" w:eastAsia="黑体"/>
          <w:color w:val="000000"/>
          <w:sz w:val="21"/>
          <w:szCs w:val="21"/>
        </w:rPr>
      </w:r>
    </w:p>
    <w:p>
      <w:pPr>
        <w:pStyle w:val="Normal"/>
        <w:rPr>
          <w:rFonts w:ascii="宋体" w:hAnsi="宋体" w:cs="宋体"/>
          <w:b/>
          <w:b/>
          <w:bCs/>
          <w:smallCaps/>
          <w:color w:val="000000"/>
        </w:rPr>
      </w:pPr>
      <w:r>
        <w:rPr>
          <w:rFonts w:ascii="SimHei" w:hAnsi="SimHei" w:cs="宋体" w:eastAsia="黑体"/>
          <w:b/>
          <w:bCs/>
          <w:smallCaps/>
          <w:color w:val="000000"/>
        </w:rPr>
        <w:t>欢迎辞（略）</w:t>
      </w:r>
    </w:p>
    <w:p>
      <w:pPr>
        <w:pStyle w:val="Normal"/>
        <w:rPr>
          <w:rFonts w:ascii="宋体" w:hAnsi="宋体" w:cs="宋体"/>
          <w:b/>
          <w:b/>
          <w:bCs/>
          <w:smallCaps/>
          <w:color w:val="000000"/>
        </w:rPr>
      </w:pPr>
      <w:r>
        <w:rPr>
          <w:rFonts w:ascii="SimHei" w:hAnsi="SimHei" w:cs="宋体" w:eastAsia="黑体"/>
          <w:b/>
          <w:bCs/>
          <w:smallCaps/>
          <w:color w:val="000000"/>
        </w:rPr>
        <w:t>公司简介（略）</w:t>
      </w:r>
    </w:p>
    <w:p>
      <w:pPr>
        <w:pStyle w:val="Style7"/>
        <w:snapToGrid w:val="false"/>
        <w:ind w:firstLine="420"/>
        <w:rPr>
          <w:rFonts w:cs="宋体"/>
          <w:color w:val="000000"/>
        </w:rPr>
      </w:pPr>
      <w:r>
        <w:rPr>
          <w:rFonts w:cs="宋体" w:ascii="SimHei" w:hAnsi="SimHei" w:eastAsia="黑体"/>
          <w:color w:val="000000"/>
        </w:rPr>
        <w:t>本员工手册旨在帮助您了解新的工作环境，从而使您尽快与公司融为一体。</w:t>
      </w:r>
    </w:p>
    <w:p>
      <w:pPr>
        <w:pStyle w:val="Style7"/>
        <w:snapToGrid w:val="false"/>
        <w:ind w:firstLine="420"/>
        <w:rPr>
          <w:rFonts w:cs="宋体"/>
          <w:color w:val="000000"/>
        </w:rPr>
      </w:pPr>
      <w:r>
        <w:rPr>
          <w:rFonts w:cs="宋体" w:ascii="SimHei" w:hAnsi="SimHei" w:eastAsia="黑体"/>
          <w:color w:val="000000"/>
        </w:rPr>
        <w:t>本手册包含着每一位员工必不可少和应该建立的信念，还可以使您了解公司的方针政策和全体员工必须遵守的各种规章制度。</w:t>
      </w:r>
    </w:p>
    <w:p>
      <w:pPr>
        <w:pStyle w:val="TextBodyIndent"/>
        <w:ind w:firstLine="420"/>
        <w:rPr>
          <w:sz w:val="21"/>
          <w:szCs w:val="21"/>
        </w:rPr>
      </w:pPr>
      <w:r>
        <w:rPr>
          <w:rFonts w:ascii="SimHei" w:hAnsi="SimHei" w:eastAsia="黑体"/>
          <w:sz w:val="21"/>
          <w:szCs w:val="21"/>
        </w:rPr>
        <w:t>本手册极其简明地阐述了属于我们大家共同享有的责任、权力、义务和尊严。熟悉了这些内容后，您将对公司运作和管理风格有一个更清楚的认识，包括您对我们的期望和我们对您的期望。</w:t>
      </w:r>
    </w:p>
    <w:p>
      <w:pPr>
        <w:pStyle w:val="Heading2"/>
        <w:rPr>
          <w:rFonts w:ascii="宋体" w:hAnsi="宋体" w:eastAsia="宋体" w:cs="宋体"/>
          <w:color w:val="000000"/>
          <w:sz w:val="21"/>
          <w:szCs w:val="21"/>
        </w:rPr>
      </w:pPr>
      <w:r>
        <w:rPr>
          <w:rFonts w:ascii="SimHei" w:hAnsi="SimHei" w:cs="宋体" w:eastAsia="黑体"/>
          <w:color w:val="000000"/>
          <w:sz w:val="21"/>
          <w:szCs w:val="21"/>
        </w:rPr>
        <w:t>公司与员工双方的基本责任</w:t>
      </w:r>
    </w:p>
    <w:p>
      <w:pPr>
        <w:pStyle w:val="Normal"/>
        <w:snapToGrid w:val="false"/>
        <w:ind w:firstLine="420"/>
        <w:rPr>
          <w:rFonts w:ascii="宋体" w:hAnsi="宋体" w:cs="宋体"/>
          <w:color w:val="000000"/>
        </w:rPr>
      </w:pPr>
      <w:r>
        <w:rPr>
          <w:rFonts w:ascii="SimHei" w:hAnsi="SimHei" w:cs="宋体" w:eastAsia="黑体"/>
          <w:color w:val="000000"/>
        </w:rPr>
        <w:t>公司的基本责任是在执行国家和地方法律、法令、政策的前提下，合理地组织员工工作，及时地提出工作任务，尽可能根据每个员工的专长和熟练程度，恰当地安排工作，积极改善工作条件，使员工在安全、舒适、卫生的条件下进行工作，关心员工的文化教育，加强对员工的业务和技术培训，按时给付员工应得的报酬，并提供有竞争力的福利。</w:t>
      </w:r>
    </w:p>
    <w:p>
      <w:pPr>
        <w:pStyle w:val="Normal"/>
        <w:ind w:firstLine="420"/>
        <w:rPr>
          <w:rFonts w:ascii="宋体" w:hAnsi="宋体" w:cs="宋体"/>
          <w:color w:val="000000"/>
        </w:rPr>
      </w:pPr>
      <w:r>
        <w:rPr>
          <w:rFonts w:ascii="SimHei" w:hAnsi="SimHei" w:cs="宋体" w:eastAsia="黑体"/>
          <w:color w:val="000000"/>
        </w:rPr>
        <w:t>员工的基本责任是遵守国家和地方法律、法令、政策，遵守公司的劳动纪律和各项规章制度，服从公司的分配和调动，努力完成本职工作；学习文化，学习技术，学习管理，努力掌握好本职工作所需的文化知识、业务技术和技能；爱护和正确使用各种设备和工具，保守公司的秘密。</w:t>
      </w:r>
    </w:p>
    <w:p>
      <w:pPr>
        <w:pStyle w:val="Heading1"/>
        <w:rPr>
          <w:rFonts w:cs="宋体"/>
          <w:color w:val="000000"/>
          <w:sz w:val="21"/>
          <w:szCs w:val="21"/>
        </w:rPr>
      </w:pPr>
      <w:r>
        <w:rPr>
          <w:rFonts w:cs="宋体" w:ascii="SimHei" w:hAnsi="SimHei" w:eastAsia="黑体"/>
          <w:color w:val="000000"/>
          <w:sz w:val="21"/>
          <w:szCs w:val="21"/>
        </w:rPr>
        <w:t xml:space="preserve">　聘用</w:t>
      </w:r>
    </w:p>
    <w:p>
      <w:pPr>
        <w:pStyle w:val="Heading2"/>
        <w:rPr>
          <w:rFonts w:ascii="宋体" w:hAnsi="宋体" w:eastAsia="宋体" w:cs="宋体"/>
          <w:color w:val="000000"/>
          <w:sz w:val="21"/>
          <w:szCs w:val="21"/>
        </w:rPr>
      </w:pPr>
      <w:r>
        <w:rPr>
          <w:rFonts w:ascii="SimHei" w:hAnsi="SimHei" w:cs="宋体" w:eastAsia="黑体"/>
          <w:color w:val="000000"/>
          <w:sz w:val="21"/>
          <w:szCs w:val="21"/>
        </w:rPr>
        <w:t>报到</w:t>
      </w:r>
    </w:p>
    <w:p>
      <w:pPr>
        <w:pStyle w:val="Normal"/>
        <w:numPr>
          <w:ilvl w:val="0"/>
          <w:numId w:val="16"/>
        </w:numPr>
        <w:snapToGrid w:val="false"/>
        <w:rPr>
          <w:rFonts w:ascii="宋体" w:hAnsi="宋体" w:cs="宋体"/>
          <w:color w:val="000000"/>
        </w:rPr>
      </w:pPr>
      <w:r>
        <w:rPr>
          <w:rFonts w:ascii="SimHei" w:hAnsi="SimHei" w:cs="宋体" w:eastAsia="黑体"/>
          <w:color w:val="000000"/>
        </w:rPr>
        <w:t>提交材料</w:t>
      </w:r>
    </w:p>
    <w:p>
      <w:pPr>
        <w:pStyle w:val="Normal"/>
        <w:snapToGrid w:val="false"/>
        <w:rPr>
          <w:rFonts w:ascii="宋体" w:hAnsi="宋体" w:cs="宋体"/>
          <w:color w:val="000000"/>
        </w:rPr>
      </w:pPr>
      <w:r>
        <w:rPr>
          <w:rFonts w:ascii="SimHei" w:hAnsi="SimHei" w:cs="宋体" w:eastAsia="黑体"/>
          <w:color w:val="000000"/>
        </w:rPr>
        <w:t>行政部是具体负责办理报到手续的职能部门，报到时您须呈交以下材料或复印件必要时出示证件原件。</w:t>
      </w:r>
    </w:p>
    <w:p>
      <w:pPr>
        <w:pStyle w:val="Normal"/>
        <w:numPr>
          <w:ilvl w:val="0"/>
          <w:numId w:val="12"/>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证件、最高学历证书、学位证书；</w:t>
      </w:r>
    </w:p>
    <w:p>
      <w:pPr>
        <w:pStyle w:val="Normal"/>
        <w:numPr>
          <w:ilvl w:val="0"/>
          <w:numId w:val="12"/>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职称证书、资格证书；</w:t>
      </w:r>
    </w:p>
    <w:p>
      <w:pPr>
        <w:pStyle w:val="Normal"/>
        <w:numPr>
          <w:ilvl w:val="0"/>
          <w:numId w:val="12"/>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免冠一寸近照</w:t>
      </w:r>
      <w:r>
        <w:rPr>
          <w:rFonts w:cs="宋体" w:ascii="SimHei" w:hAnsi="SimHei" w:eastAsia="黑体"/>
          <w:color w:val="000000"/>
        </w:rPr>
        <w:t>4</w:t>
      </w:r>
      <w:r>
        <w:rPr>
          <w:rFonts w:ascii="SimHei" w:hAnsi="SimHei" w:cs="宋体" w:eastAsia="黑体"/>
          <w:color w:val="000000"/>
        </w:rPr>
        <w:t>张；</w:t>
      </w:r>
    </w:p>
    <w:p>
      <w:pPr>
        <w:pStyle w:val="Normal"/>
        <w:numPr>
          <w:ilvl w:val="0"/>
          <w:numId w:val="12"/>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员工登记表（求职人员登记表）；</w:t>
      </w:r>
    </w:p>
    <w:p>
      <w:pPr>
        <w:pStyle w:val="Normal"/>
        <w:numPr>
          <w:ilvl w:val="0"/>
          <w:numId w:val="12"/>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养老保险关系转移单。</w:t>
      </w:r>
    </w:p>
    <w:p>
      <w:pPr>
        <w:pStyle w:val="Normal"/>
        <w:snapToGrid w:val="false"/>
        <w:rPr>
          <w:rFonts w:ascii="宋体" w:hAnsi="宋体" w:cs="宋体"/>
          <w:color w:val="000000"/>
        </w:rPr>
      </w:pPr>
      <w:r>
        <w:rPr>
          <w:rFonts w:ascii="SimHei" w:hAnsi="SimHei" w:cs="宋体" w:eastAsia="黑体"/>
          <w:color w:val="000000"/>
        </w:rPr>
        <w:t>当个人资料有以下更改或补充时，请您在</w:t>
      </w:r>
      <w:r>
        <w:rPr>
          <w:rFonts w:cs="宋体" w:ascii="SimHei" w:hAnsi="SimHei" w:eastAsia="黑体"/>
          <w:color w:val="000000"/>
        </w:rPr>
        <w:t>7</w:t>
      </w:r>
      <w:r>
        <w:rPr>
          <w:rFonts w:ascii="SimHei" w:hAnsi="SimHei" w:cs="宋体" w:eastAsia="黑体"/>
          <w:color w:val="000000"/>
        </w:rPr>
        <w:t>个工作日内到行政部出示相关证明的原件并留下复印件，以确保与您有关的各项权益：</w:t>
      </w:r>
    </w:p>
    <w:p>
      <w:pPr>
        <w:pStyle w:val="Normal"/>
        <w:numPr>
          <w:ilvl w:val="0"/>
          <w:numId w:val="35"/>
        </w:numPr>
        <w:snapToGrid w:val="false"/>
        <w:ind w:start="420" w:hanging="0"/>
        <w:rPr>
          <w:rFonts w:ascii="宋体" w:hAnsi="宋体" w:cs="宋体"/>
          <w:color w:val="000000"/>
        </w:rPr>
      </w:pPr>
      <w:r>
        <w:rPr>
          <w:rFonts w:ascii="SimHei" w:hAnsi="SimHei" w:cs="宋体" w:eastAsia="黑体"/>
          <w:color w:val="000000"/>
        </w:rPr>
        <w:t>姓名、证件号码、住址、户籍；</w:t>
      </w:r>
    </w:p>
    <w:p>
      <w:pPr>
        <w:pStyle w:val="Normal"/>
        <w:numPr>
          <w:ilvl w:val="0"/>
          <w:numId w:val="35"/>
        </w:numPr>
        <w:snapToGrid w:val="false"/>
        <w:ind w:start="420" w:hanging="0"/>
        <w:rPr>
          <w:rFonts w:ascii="宋体" w:hAnsi="宋体" w:cs="宋体"/>
          <w:color w:val="000000"/>
        </w:rPr>
      </w:pPr>
      <w:r>
        <w:rPr>
          <w:rFonts w:ascii="SimHei" w:hAnsi="SimHei" w:cs="宋体" w:eastAsia="黑体"/>
          <w:color w:val="000000"/>
        </w:rPr>
        <w:t>婚姻、生育情况；</w:t>
      </w:r>
    </w:p>
    <w:p>
      <w:pPr>
        <w:pStyle w:val="Normal"/>
        <w:numPr>
          <w:ilvl w:val="0"/>
          <w:numId w:val="35"/>
        </w:numPr>
        <w:snapToGrid w:val="false"/>
        <w:ind w:start="420" w:hanging="0"/>
        <w:rPr>
          <w:rFonts w:ascii="宋体" w:hAnsi="宋体" w:cs="宋体"/>
          <w:color w:val="000000"/>
        </w:rPr>
      </w:pPr>
      <w:r>
        <w:rPr>
          <w:rFonts w:ascii="SimHei" w:hAnsi="SimHei" w:cs="宋体" w:eastAsia="黑体"/>
          <w:color w:val="000000"/>
        </w:rPr>
        <w:t>职称、从业资格、培训结业或进修毕业；</w:t>
      </w:r>
    </w:p>
    <w:p>
      <w:pPr>
        <w:pStyle w:val="Normal"/>
        <w:numPr>
          <w:ilvl w:val="0"/>
          <w:numId w:val="35"/>
        </w:numPr>
        <w:snapToGrid w:val="false"/>
        <w:ind w:start="420" w:hanging="0"/>
        <w:rPr>
          <w:rFonts w:ascii="宋体" w:hAnsi="宋体" w:cs="宋体"/>
          <w:color w:val="000000"/>
        </w:rPr>
      </w:pPr>
      <w:r>
        <w:rPr>
          <w:rFonts w:ascii="SimHei" w:hAnsi="SimHei" w:cs="宋体" w:eastAsia="黑体"/>
          <w:color w:val="000000"/>
        </w:rPr>
        <w:t>其他紧急情况。</w:t>
      </w:r>
    </w:p>
    <w:p>
      <w:pPr>
        <w:pStyle w:val="Normal"/>
        <w:snapToGrid w:val="false"/>
        <w:rPr>
          <w:rFonts w:ascii="宋体" w:hAnsi="宋体" w:cs="宋体"/>
          <w:color w:val="000000"/>
        </w:rPr>
      </w:pPr>
      <w:r>
        <w:rPr>
          <w:rFonts w:ascii="SimHei" w:hAnsi="SimHei" w:cs="宋体" w:eastAsia="黑体"/>
          <w:color w:val="000000"/>
          <w:kern w:val="0"/>
        </w:rPr>
        <w:t>员工提供的个人资料要求内容真实，不弄虚作假。否则，一经发现，公司将立即与当事人终止试用关系或解除劳动合同。</w:t>
      </w:r>
    </w:p>
    <w:p>
      <w:pPr>
        <w:pStyle w:val="Normal"/>
        <w:numPr>
          <w:ilvl w:val="0"/>
          <w:numId w:val="16"/>
        </w:numPr>
        <w:snapToGrid w:val="false"/>
        <w:rPr>
          <w:rFonts w:ascii="宋体" w:hAnsi="宋体" w:cs="宋体"/>
          <w:color w:val="000000"/>
        </w:rPr>
      </w:pPr>
      <w:r>
        <w:rPr>
          <w:rFonts w:ascii="SimHei" w:hAnsi="SimHei" w:cs="宋体" w:eastAsia="黑体"/>
          <w:color w:val="000000"/>
        </w:rPr>
        <w:t>报到程序</w:t>
      </w:r>
    </w:p>
    <w:p>
      <w:pPr>
        <w:pStyle w:val="Normal"/>
        <w:snapToGrid w:val="false"/>
        <w:rPr>
          <w:rFonts w:ascii="宋体" w:hAnsi="宋体" w:cs="宋体"/>
          <w:color w:val="000000"/>
        </w:rPr>
      </w:pPr>
      <w:r>
        <w:rPr>
          <w:rFonts w:ascii="SimHei" w:hAnsi="SimHei" w:cs="宋体" w:eastAsia="黑体"/>
          <w:color w:val="000000"/>
        </w:rPr>
        <w:t>您在报到时，请按以下程序进行：</w:t>
      </w:r>
    </w:p>
    <w:p>
      <w:pPr>
        <w:pStyle w:val="Normal"/>
        <w:snapToGrid w:val="false"/>
        <w:rPr>
          <w:rFonts w:ascii="宋体" w:hAnsi="宋体" w:cs="宋体"/>
          <w:color w:val="000000"/>
        </w:rPr>
      </w:pPr>
      <w:r>
        <w:rPr>
          <w:rFonts w:cs="宋体" w:ascii="SimHei" w:hAnsi="SimHei" w:eastAsia="黑体"/>
          <w:color w:val="000000"/>
        </w:rPr>
      </w:r>
    </w:p>
    <w:p>
      <w:pPr>
        <w:pStyle w:val="Normal"/>
        <w:snapToGrid w:val="false"/>
        <w:ind w:start="0" w:end="0" w:hanging="0"/>
        <w:jc w:val="center"/>
        <w:rPr>
          <w:rFonts w:ascii="宋体" w:hAnsi="宋体" w:cs="宋体"/>
          <w:color w:val="000000"/>
        </w:rPr>
      </w:pPr>
      <w:r>
        <w:rPr>
          <w:rFonts w:cs="宋体" w:ascii="SimHei" w:hAnsi="SimHei" w:eastAsia="黑体"/>
          <w:color w:val="000000"/>
        </w:rPr>
      </w:r>
    </w:p>
    <w:p>
      <w:pPr>
        <w:pStyle w:val="Normal"/>
        <w:snapToGrid w:val="false"/>
        <w:rPr>
          <w:rFonts w:ascii="宋体" w:hAnsi="宋体" w:cs="宋体"/>
          <w:color w:val="000000"/>
        </w:rPr>
      </w:pPr>
      <w:r>
        <w:rPr>
          <w:rFonts w:cs="宋体" w:ascii="SimHei" w:hAnsi="SimHei" w:eastAsia="黑体"/>
          <w:color w:val="000000"/>
        </w:rPr>
      </w:r>
    </w:p>
    <w:p>
      <w:pPr>
        <w:pStyle w:val="Normal"/>
        <w:snapToGrid w:val="false"/>
        <w:rPr>
          <w:rFonts w:ascii="宋体" w:hAnsi="宋体" w:cs="宋体"/>
          <w:color w:val="000000"/>
        </w:rPr>
      </w:pPr>
      <w:r>
        <w:rPr>
          <w:rFonts w:ascii="SimHei" w:hAnsi="SimHei" w:cs="宋体" w:eastAsia="黑体"/>
          <w:color w:val="000000"/>
        </w:rPr>
        <w:t>您</w:t>
      </w:r>
      <w:r>
        <w:rPr>
          <w:rFonts w:ascii="SimHei" w:hAnsi="SimHei" w:cs="宋体" w:eastAsia="黑体"/>
          <w:color w:val="000000"/>
          <w:kern w:val="0"/>
        </w:rPr>
        <w:t>报到后于人力资源部领取《员工手册》及《职务说明书》，与试用部门的负责人见面，确定办公场所并领取办公用品，落实岗位培训入职指引人，制定岗位培训计划。</w:t>
      </w:r>
    </w:p>
    <w:p>
      <w:pPr>
        <w:pStyle w:val="Normal"/>
        <w:snapToGrid w:val="false"/>
        <w:rPr>
          <w:rFonts w:ascii="宋体" w:hAnsi="宋体" w:cs="宋体"/>
          <w:color w:val="000000"/>
        </w:rPr>
      </w:pPr>
      <w:r>
        <w:rPr>
          <w:rFonts w:cs="宋体" w:ascii="SimHei" w:hAnsi="SimHei" w:eastAsia="黑体"/>
          <w:color w:val="000000"/>
        </w:rPr>
      </w:r>
    </w:p>
    <w:p>
      <w:pPr>
        <w:pStyle w:val="Heading2"/>
        <w:rPr>
          <w:rFonts w:ascii="宋体" w:hAnsi="宋体" w:eastAsia="宋体" w:cs="宋体"/>
          <w:color w:val="000000"/>
          <w:sz w:val="21"/>
          <w:szCs w:val="21"/>
        </w:rPr>
      </w:pPr>
      <w:r>
        <w:rPr>
          <w:rFonts w:ascii="SimHei" w:hAnsi="SimHei" w:cs="宋体" w:eastAsia="黑体"/>
          <w:color w:val="000000"/>
          <w:sz w:val="21"/>
          <w:szCs w:val="21"/>
        </w:rPr>
        <w:t>办公及生活安排</w:t>
      </w:r>
    </w:p>
    <w:p>
      <w:pPr>
        <w:pStyle w:val="Normal"/>
        <w:numPr>
          <w:ilvl w:val="0"/>
          <w:numId w:val="28"/>
        </w:numPr>
        <w:snapToGrid w:val="false"/>
        <w:rPr>
          <w:rFonts w:ascii="宋体" w:hAnsi="宋体" w:cs="宋体"/>
          <w:color w:val="000000"/>
        </w:rPr>
      </w:pPr>
      <w:r>
        <w:rPr>
          <w:rFonts w:ascii="SimHei" w:hAnsi="SimHei" w:cs="宋体" w:eastAsia="黑体"/>
          <w:color w:val="000000"/>
        </w:rPr>
        <w:t>入职指引</w:t>
      </w:r>
    </w:p>
    <w:p>
      <w:pPr>
        <w:pStyle w:val="Normal"/>
        <w:snapToGrid w:val="false"/>
        <w:ind w:start="420" w:hanging="0"/>
        <w:rPr>
          <w:rFonts w:ascii="宋体" w:hAnsi="宋体" w:cs="宋体"/>
          <w:color w:val="000000"/>
        </w:rPr>
      </w:pPr>
      <w:r>
        <w:rPr>
          <w:rFonts w:ascii="SimHei" w:hAnsi="SimHei" w:cs="宋体" w:eastAsia="黑体"/>
          <w:color w:val="000000"/>
        </w:rPr>
        <w:t>您进入公司后，行政部或您所在部门会指定一名员工作为您的入职指引人。入职指引人除了向您介绍公司、部门的基本情况和您的工作任务外，还会指导您如何领取办公用品，使用办公设备，工作环境等有关具体事务。</w:t>
      </w:r>
    </w:p>
    <w:p>
      <w:pPr>
        <w:pStyle w:val="Normal"/>
        <w:numPr>
          <w:ilvl w:val="0"/>
          <w:numId w:val="28"/>
        </w:numPr>
        <w:snapToGrid w:val="false"/>
        <w:rPr>
          <w:rFonts w:ascii="宋体" w:hAnsi="宋体" w:cs="宋体"/>
          <w:color w:val="000000"/>
        </w:rPr>
      </w:pPr>
      <w:r>
        <w:rPr>
          <w:rFonts w:ascii="SimHei" w:hAnsi="SimHei" w:cs="宋体" w:eastAsia="黑体"/>
          <w:color w:val="000000"/>
        </w:rPr>
        <w:t>办公</w:t>
      </w:r>
    </w:p>
    <w:p>
      <w:pPr>
        <w:pStyle w:val="Normal"/>
        <w:snapToGrid w:val="false"/>
        <w:ind w:start="420" w:hanging="0"/>
        <w:rPr>
          <w:rFonts w:ascii="宋体" w:hAnsi="宋体" w:cs="宋体"/>
          <w:color w:val="000000"/>
        </w:rPr>
      </w:pPr>
      <w:r>
        <w:rPr>
          <w:rFonts w:ascii="SimHei" w:hAnsi="SimHei" w:cs="宋体" w:eastAsia="黑体"/>
          <w:color w:val="000000"/>
        </w:rPr>
        <w:t>行政部将及时安排您的座位，办公设备等。您到部门报到后，到总台申领必需的用品，填写《办公用品领用登记表》，必要时填写《办公用品申购单》。</w:t>
      </w:r>
    </w:p>
    <w:p>
      <w:pPr>
        <w:pStyle w:val="Normal"/>
        <w:numPr>
          <w:ilvl w:val="0"/>
          <w:numId w:val="28"/>
        </w:numPr>
        <w:snapToGrid w:val="false"/>
        <w:rPr>
          <w:rFonts w:ascii="宋体" w:hAnsi="宋体" w:cs="宋体"/>
          <w:color w:val="000000"/>
        </w:rPr>
      </w:pPr>
      <w:r>
        <w:rPr>
          <w:rFonts w:ascii="SimHei" w:hAnsi="SimHei" w:cs="宋体" w:eastAsia="黑体"/>
          <w:color w:val="000000"/>
        </w:rPr>
        <w:t>用餐</w:t>
      </w:r>
    </w:p>
    <w:p>
      <w:pPr>
        <w:pStyle w:val="Normal"/>
        <w:widowControl/>
        <w:tabs>
          <w:tab w:val="clear" w:pos="420"/>
          <w:tab w:val="left" w:pos="540" w:leader="none"/>
        </w:tabs>
        <w:ind w:firstLine="420"/>
        <w:rPr>
          <w:rFonts w:ascii="宋体" w:hAnsi="宋体" w:cs="宋体"/>
          <w:color w:val="000000"/>
        </w:rPr>
      </w:pPr>
      <w:r>
        <w:rPr>
          <w:rFonts w:ascii="SimHei" w:hAnsi="SimHei" w:cs="宋体" w:eastAsia="黑体"/>
          <w:color w:val="000000"/>
        </w:rPr>
        <w:t>公司为您提供一定的午餐补助。您自主安排午餐。茶水室备有电冰箱、微波炉、茶叶、饮用水等。</w:t>
      </w:r>
    </w:p>
    <w:p>
      <w:pPr>
        <w:pStyle w:val="Normal"/>
        <w:numPr>
          <w:ilvl w:val="0"/>
          <w:numId w:val="28"/>
        </w:numPr>
        <w:snapToGrid w:val="false"/>
        <w:rPr>
          <w:rFonts w:ascii="宋体" w:hAnsi="宋体" w:cs="宋体"/>
          <w:color w:val="000000"/>
        </w:rPr>
      </w:pPr>
      <w:r>
        <w:rPr>
          <w:rFonts w:ascii="SimHei" w:hAnsi="SimHei" w:cs="宋体" w:eastAsia="黑体"/>
          <w:color w:val="000000"/>
        </w:rPr>
        <w:t>住宿</w:t>
      </w:r>
    </w:p>
    <w:p>
      <w:pPr>
        <w:pStyle w:val="Normal"/>
        <w:snapToGrid w:val="false"/>
        <w:ind w:start="420" w:hanging="0"/>
        <w:rPr>
          <w:rFonts w:ascii="宋体" w:hAnsi="宋体" w:cs="宋体"/>
          <w:color w:val="000000"/>
        </w:rPr>
      </w:pPr>
      <w:r>
        <w:rPr>
          <w:rFonts w:ascii="SimHei" w:hAnsi="SimHei" w:cs="宋体" w:eastAsia="黑体"/>
          <w:color w:val="000000"/>
        </w:rPr>
        <w:t>必要时，公司将视宿舍具体情况为您提供集体宿舍的床位。由入职指引人向您介绍宿舍起居的具体情况。</w:t>
      </w:r>
    </w:p>
    <w:p>
      <w:pPr>
        <w:pStyle w:val="Normal"/>
        <w:snapToGrid w:val="false"/>
        <w:rPr>
          <w:rFonts w:ascii="宋体" w:hAnsi="宋体" w:cs="宋体"/>
          <w:color w:val="000000"/>
        </w:rPr>
      </w:pPr>
      <w:r>
        <w:rPr>
          <w:rFonts w:cs="宋体" w:ascii="SimHei" w:hAnsi="SimHei" w:eastAsia="黑体"/>
          <w:color w:val="000000"/>
        </w:rPr>
      </w:r>
    </w:p>
    <w:p>
      <w:pPr>
        <w:pStyle w:val="Heading2"/>
        <w:rPr>
          <w:rFonts w:ascii="宋体" w:hAnsi="宋体" w:eastAsia="宋体" w:cs="宋体"/>
          <w:color w:val="000000"/>
          <w:sz w:val="21"/>
          <w:szCs w:val="21"/>
        </w:rPr>
      </w:pPr>
      <w:r>
        <w:rPr>
          <w:rFonts w:ascii="SimHei" w:hAnsi="SimHei" w:cs="宋体" w:eastAsia="黑体"/>
          <w:color w:val="000000"/>
          <w:sz w:val="21"/>
          <w:szCs w:val="21"/>
        </w:rPr>
        <w:t>试用与转正</w:t>
      </w:r>
    </w:p>
    <w:p>
      <w:pPr>
        <w:pStyle w:val="Normal"/>
        <w:snapToGrid w:val="false"/>
        <w:rPr>
          <w:rFonts w:ascii="宋体" w:hAnsi="宋体" w:cs="宋体"/>
          <w:color w:val="000000"/>
        </w:rPr>
      </w:pPr>
      <w:r>
        <w:rPr>
          <w:rFonts w:ascii="SimHei" w:hAnsi="SimHei" w:cs="宋体" w:eastAsia="黑体"/>
          <w:color w:val="000000"/>
        </w:rPr>
        <w:t>您入职后，一般头三个月为试用期，入职时间以行政部核准的时间为最后依据。在试用期间您应尽快融入到公司的工作氛围中，充分展示您的才能。这是您与公司互相了解互相适应的时期。在试用期内的，如果您认为公司对您不合适，您可以完全自由地提出辞职。同样地，如果您的工作无法达到要求，公司也会终止对您的试用。试用期内将发给包干工资。</w:t>
      </w:r>
    </w:p>
    <w:p>
      <w:pPr>
        <w:pStyle w:val="Normal"/>
        <w:widowControl/>
        <w:snapToGrid w:val="false"/>
        <w:jc w:val="start"/>
        <w:rPr>
          <w:rFonts w:ascii="宋体" w:hAnsi="宋体" w:cs="宋体"/>
          <w:color w:val="000000"/>
          <w:kern w:val="0"/>
        </w:rPr>
      </w:pPr>
      <w:r>
        <w:rPr>
          <w:rFonts w:ascii="SimHei" w:hAnsi="SimHei" w:cs="宋体" w:eastAsia="黑体"/>
          <w:color w:val="000000"/>
          <w:kern w:val="0"/>
        </w:rPr>
        <w:t>员工如果在试用期内请假时间超过一个月，将被视为自动离职；试用期间无故旷工、迟到或早退累计三次的，公司将予以辞退。</w:t>
      </w:r>
    </w:p>
    <w:p>
      <w:pPr>
        <w:pStyle w:val="Normal"/>
        <w:snapToGrid w:val="false"/>
        <w:rPr>
          <w:rFonts w:ascii="宋体" w:hAnsi="宋体" w:cs="宋体"/>
          <w:color w:val="000000"/>
        </w:rPr>
      </w:pPr>
      <w:r>
        <w:rPr>
          <w:rFonts w:ascii="SimHei" w:hAnsi="SimHei" w:cs="宋体" w:eastAsia="黑体"/>
          <w:color w:val="000000"/>
        </w:rPr>
        <w:t>试用期满前一周内，员工应向上级主管经理提交《转正申请表》和述职报告。员工的上级主管经理及行政部对其试用期工作表现进行</w:t>
      </w:r>
      <w:r>
        <w:rPr>
          <w:rFonts w:ascii="SimHei" w:hAnsi="SimHei" w:cs="宋体" w:eastAsia="黑体"/>
          <w:color w:val="000000"/>
          <w:kern w:val="0"/>
        </w:rPr>
        <w:t>综合考核</w:t>
      </w:r>
      <w:r>
        <w:rPr>
          <w:rFonts w:ascii="SimHei" w:hAnsi="SimHei" w:cs="宋体" w:eastAsia="黑体"/>
          <w:color w:val="000000"/>
        </w:rPr>
        <w:t>。在试用期间，如果您表现突出，经过行政部考核，可缩短试用期，提前转正。</w:t>
      </w:r>
    </w:p>
    <w:p>
      <w:pPr>
        <w:pStyle w:val="Normal"/>
        <w:snapToGrid w:val="false"/>
        <w:rPr>
          <w:rFonts w:ascii="宋体" w:hAnsi="宋体" w:cs="宋体"/>
          <w:color w:val="000000"/>
        </w:rPr>
      </w:pPr>
      <w:r>
        <w:rPr>
          <w:rFonts w:ascii="SimHei" w:hAnsi="SimHei" w:cs="宋体" w:eastAsia="黑体"/>
          <w:color w:val="000000"/>
        </w:rPr>
        <w:t>考核合格并通过总经理审批后，转为正式员工。</w:t>
      </w:r>
      <w:r>
        <w:rPr>
          <w:rFonts w:ascii="SimHei" w:hAnsi="SimHei" w:cs="宋体" w:eastAsia="黑体"/>
          <w:color w:val="000000"/>
          <w:kern w:val="0"/>
        </w:rPr>
        <w:t>公司将确定其正式工资级别并与其签订正式劳动合同。</w:t>
      </w:r>
      <w:r>
        <w:rPr>
          <w:rFonts w:ascii="SimHei" w:hAnsi="SimHei" w:cs="宋体" w:eastAsia="黑体"/>
          <w:color w:val="000000"/>
          <w:kern w:val="0"/>
        </w:rPr>
        <w:t>考核</w:t>
      </w:r>
      <w:r>
        <w:rPr>
          <w:rFonts w:ascii="SimHei" w:hAnsi="SimHei" w:cs="宋体" w:eastAsia="黑体"/>
          <w:color w:val="000000"/>
        </w:rPr>
        <w:t>不合格者，公司将考虑辞退或适当延长试用期（但总试用期不能超过六个月）。</w:t>
      </w:r>
    </w:p>
    <w:p>
      <w:pPr>
        <w:pStyle w:val="Normal"/>
        <w:snapToGrid w:val="false"/>
        <w:rPr>
          <w:rFonts w:ascii="宋体" w:hAnsi="宋体" w:cs="宋体"/>
          <w:color w:val="000000"/>
        </w:rPr>
      </w:pPr>
      <w:r>
        <w:rPr>
          <w:rFonts w:ascii="SimHei" w:hAnsi="SimHei" w:cs="宋体" w:eastAsia="黑体"/>
          <w:color w:val="000000"/>
        </w:rPr>
        <w:t>您转正后即为公司的正式员工，您的司龄从转正之日开始计算。</w:t>
      </w:r>
    </w:p>
    <w:p>
      <w:pPr>
        <w:pStyle w:val="Normal"/>
        <w:snapToGrid w:val="false"/>
        <w:rPr>
          <w:rFonts w:ascii="宋体" w:hAnsi="宋体" w:cs="宋体"/>
          <w:color w:val="000000"/>
        </w:rPr>
      </w:pPr>
      <w:r>
        <w:rPr>
          <w:rFonts w:cs="宋体" w:ascii="SimHei" w:hAnsi="SimHei" w:eastAsia="黑体"/>
          <w:color w:val="000000"/>
        </w:rPr>
      </w:r>
    </w:p>
    <w:p>
      <w:pPr>
        <w:pStyle w:val="Heading2"/>
        <w:rPr>
          <w:rFonts w:ascii="宋体" w:hAnsi="宋体" w:eastAsia="宋体" w:cs="宋体"/>
          <w:color w:val="000000"/>
          <w:sz w:val="21"/>
          <w:szCs w:val="21"/>
        </w:rPr>
      </w:pPr>
      <w:r>
        <w:rPr>
          <w:rFonts w:ascii="SimHei" w:hAnsi="SimHei" w:cs="宋体" w:eastAsia="黑体"/>
          <w:color w:val="000000"/>
          <w:sz w:val="21"/>
          <w:szCs w:val="21"/>
        </w:rPr>
        <w:t>档案</w:t>
      </w:r>
    </w:p>
    <w:p>
      <w:pPr>
        <w:pStyle w:val="Normal"/>
        <w:snapToGrid w:val="false"/>
        <w:rPr>
          <w:rFonts w:ascii="宋体" w:hAnsi="宋体" w:cs="宋体"/>
          <w:color w:val="000000"/>
        </w:rPr>
      </w:pPr>
      <w:r>
        <w:rPr>
          <w:rFonts w:ascii="SimHei" w:hAnsi="SimHei" w:cs="宋体" w:eastAsia="黑体"/>
          <w:color w:val="000000"/>
        </w:rPr>
        <w:t>公司为每位员工建立内部档案。公司认为，对人事档案进行恰当的管理十分重要。因为它体现了公司对每个员工的重视。为此，每位员工都有责任：</w:t>
      </w:r>
    </w:p>
    <w:p>
      <w:pPr>
        <w:pStyle w:val="Normal"/>
        <w:numPr>
          <w:ilvl w:val="0"/>
          <w:numId w:val="19"/>
        </w:numPr>
        <w:tabs>
          <w:tab w:val="clear" w:pos="420"/>
          <w:tab w:val="left" w:pos="840" w:leader="none"/>
        </w:tabs>
        <w:snapToGrid w:val="false"/>
        <w:ind w:start="840" w:hanging="420"/>
        <w:rPr>
          <w:rFonts w:ascii="宋体" w:hAnsi="宋体" w:cs="宋体"/>
          <w:color w:val="000000"/>
        </w:rPr>
      </w:pPr>
      <w:r>
        <w:rPr>
          <w:rFonts w:ascii="SimHei" w:hAnsi="SimHei" w:cs="宋体" w:eastAsia="黑体"/>
          <w:color w:val="000000"/>
        </w:rPr>
        <w:t>在劳动关系开始前，真实地填写员工登记表。提供不正确或虚假情况的视为违反诚信方针，并可作为被解雇的理由。</w:t>
      </w:r>
    </w:p>
    <w:p>
      <w:pPr>
        <w:pStyle w:val="Normal"/>
        <w:numPr>
          <w:ilvl w:val="0"/>
          <w:numId w:val="19"/>
        </w:numPr>
        <w:tabs>
          <w:tab w:val="clear" w:pos="420"/>
          <w:tab w:val="left" w:pos="840" w:leader="none"/>
        </w:tabs>
        <w:snapToGrid w:val="false"/>
        <w:ind w:start="840" w:hanging="420"/>
        <w:rPr>
          <w:rFonts w:ascii="宋体" w:hAnsi="宋体" w:cs="宋体"/>
          <w:color w:val="000000"/>
        </w:rPr>
      </w:pPr>
      <w:r>
        <w:rPr>
          <w:rFonts w:ascii="SimHei" w:hAnsi="SimHei" w:cs="宋体" w:eastAsia="黑体"/>
          <w:color w:val="000000"/>
        </w:rPr>
        <w:t>员工表中所填情况发生任何变化时，应及时通知直接主管经理和行政部。</w:t>
      </w:r>
    </w:p>
    <w:p>
      <w:pPr>
        <w:pStyle w:val="Normal"/>
        <w:numPr>
          <w:ilvl w:val="0"/>
          <w:numId w:val="19"/>
        </w:numPr>
        <w:tabs>
          <w:tab w:val="clear" w:pos="420"/>
          <w:tab w:val="left" w:pos="840" w:leader="none"/>
        </w:tabs>
        <w:snapToGrid w:val="false"/>
        <w:ind w:start="840" w:hanging="420"/>
        <w:rPr>
          <w:rFonts w:ascii="宋体" w:hAnsi="宋体" w:cs="宋体"/>
          <w:color w:val="000000"/>
        </w:rPr>
      </w:pPr>
      <w:r>
        <w:rPr>
          <w:rFonts w:ascii="SimHei" w:hAnsi="SimHei" w:cs="宋体" w:eastAsia="黑体"/>
          <w:color w:val="000000"/>
        </w:rPr>
        <w:t>对个人情况保守秘密。</w:t>
      </w:r>
    </w:p>
    <w:p>
      <w:pPr>
        <w:pStyle w:val="Normal"/>
        <w:numPr>
          <w:ilvl w:val="0"/>
          <w:numId w:val="19"/>
        </w:numPr>
        <w:tabs>
          <w:tab w:val="clear" w:pos="420"/>
          <w:tab w:val="left" w:pos="840" w:leader="none"/>
        </w:tabs>
        <w:snapToGrid w:val="false"/>
        <w:ind w:start="840" w:hanging="420"/>
        <w:rPr>
          <w:rFonts w:ascii="宋体" w:hAnsi="宋体" w:cs="宋体"/>
          <w:color w:val="000000"/>
        </w:rPr>
      </w:pPr>
      <w:r>
        <w:rPr>
          <w:rFonts w:ascii="SimHei" w:hAnsi="SimHei" w:cs="宋体" w:eastAsia="黑体"/>
          <w:color w:val="000000"/>
        </w:rPr>
        <w:t>除业务所需，不得私下打听他人的个人情况。</w:t>
      </w:r>
    </w:p>
    <w:p>
      <w:pPr>
        <w:pStyle w:val="Normal"/>
        <w:snapToGrid w:val="false"/>
        <w:rPr>
          <w:rFonts w:ascii="宋体" w:hAnsi="宋体" w:cs="宋体"/>
          <w:color w:val="000000"/>
        </w:rPr>
      </w:pPr>
      <w:r>
        <w:rPr>
          <w:rFonts w:cs="宋体" w:ascii="SimHei" w:hAnsi="SimHei" w:eastAsia="黑体"/>
          <w:color w:val="000000"/>
        </w:rPr>
      </w:r>
    </w:p>
    <w:p>
      <w:pPr>
        <w:pStyle w:val="Heading1"/>
        <w:rPr>
          <w:rFonts w:cs="宋体"/>
          <w:color w:val="000000"/>
          <w:sz w:val="21"/>
          <w:szCs w:val="21"/>
        </w:rPr>
      </w:pPr>
      <w:r>
        <w:rPr>
          <w:rFonts w:cs="宋体" w:ascii="SimHei" w:hAnsi="SimHei" w:eastAsia="黑体"/>
          <w:color w:val="000000"/>
          <w:sz w:val="21"/>
          <w:szCs w:val="21"/>
        </w:rPr>
        <w:t xml:space="preserve">　纪律和规范</w:t>
      </w:r>
    </w:p>
    <w:p>
      <w:pPr>
        <w:pStyle w:val="Normal"/>
        <w:snapToGrid w:val="false"/>
        <w:rPr>
          <w:rFonts w:ascii="宋体" w:hAnsi="宋体" w:cs="宋体"/>
          <w:color w:val="000000"/>
          <w:sz w:val="21"/>
          <w:szCs w:val="21"/>
        </w:rPr>
      </w:pPr>
      <w:r>
        <w:rPr>
          <w:rFonts w:cs="宋体" w:ascii="SimHei" w:hAnsi="SimHei" w:eastAsia="黑体"/>
          <w:color w:val="000000"/>
          <w:sz w:val="21"/>
          <w:szCs w:val="21"/>
        </w:rPr>
      </w:r>
    </w:p>
    <w:p>
      <w:pPr>
        <w:pStyle w:val="Heading2"/>
        <w:rPr>
          <w:rFonts w:ascii="宋体" w:hAnsi="宋体" w:eastAsia="宋体" w:cs="宋体"/>
          <w:color w:val="000000"/>
          <w:sz w:val="21"/>
          <w:szCs w:val="21"/>
        </w:rPr>
      </w:pPr>
      <w:r>
        <w:rPr>
          <w:rFonts w:ascii="SimHei" w:hAnsi="SimHei" w:cs="宋体" w:eastAsia="黑体"/>
          <w:color w:val="000000"/>
          <w:sz w:val="21"/>
          <w:szCs w:val="21"/>
        </w:rPr>
        <w:t>员工守则</w:t>
      </w:r>
    </w:p>
    <w:p>
      <w:pPr>
        <w:pStyle w:val="Normal"/>
        <w:snapToGrid w:val="false"/>
        <w:rPr>
          <w:rFonts w:ascii="宋体" w:hAnsi="宋体" w:cs="宋体"/>
          <w:color w:val="000000"/>
        </w:rPr>
      </w:pPr>
      <w:r>
        <w:rPr>
          <w:rFonts w:ascii="SimHei" w:hAnsi="SimHei" w:cs="宋体" w:eastAsia="黑体"/>
          <w:color w:val="000000"/>
        </w:rPr>
        <w:t>我们的企业精神是诚信、协作、精敏、高效，您是</w:t>
      </w:r>
      <w:r>
        <w:rPr>
          <w:rFonts w:cs="宋体" w:ascii="SimHei" w:hAnsi="SimHei" w:eastAsia="黑体"/>
          <w:color w:val="000000"/>
        </w:rPr>
        <w:t>*********</w:t>
      </w:r>
      <w:r>
        <w:rPr>
          <w:rFonts w:ascii="SimHei" w:hAnsi="SimHei" w:cs="宋体" w:eastAsia="黑体"/>
          <w:color w:val="000000"/>
        </w:rPr>
        <w:t>的一员，您应当遵守以下守则：</w:t>
      </w:r>
    </w:p>
    <w:p>
      <w:pPr>
        <w:pStyle w:val="Normal"/>
        <w:numPr>
          <w:ilvl w:val="0"/>
          <w:numId w:val="5"/>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热爱公司，服务社会；</w:t>
      </w:r>
    </w:p>
    <w:p>
      <w:pPr>
        <w:pStyle w:val="Normal"/>
        <w:numPr>
          <w:ilvl w:val="0"/>
          <w:numId w:val="5"/>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尊重他人，诚实守信；</w:t>
      </w:r>
    </w:p>
    <w:p>
      <w:pPr>
        <w:pStyle w:val="Normal"/>
        <w:numPr>
          <w:ilvl w:val="0"/>
          <w:numId w:val="5"/>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用心做事，追求卓越；</w:t>
      </w:r>
    </w:p>
    <w:p>
      <w:pPr>
        <w:pStyle w:val="Normal"/>
        <w:numPr>
          <w:ilvl w:val="0"/>
          <w:numId w:val="5"/>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不断进步，完善自我；</w:t>
      </w:r>
    </w:p>
    <w:p>
      <w:pPr>
        <w:pStyle w:val="Normal"/>
        <w:numPr>
          <w:ilvl w:val="0"/>
          <w:numId w:val="5"/>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团队合作，坚持原则；</w:t>
      </w:r>
    </w:p>
    <w:p>
      <w:pPr>
        <w:pStyle w:val="Normal"/>
        <w:numPr>
          <w:ilvl w:val="0"/>
          <w:numId w:val="5"/>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爱护公司财产，提倡勤俭节约；</w:t>
      </w:r>
    </w:p>
    <w:p>
      <w:pPr>
        <w:pStyle w:val="Normal"/>
        <w:numPr>
          <w:ilvl w:val="0"/>
          <w:numId w:val="5"/>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严守公司机密；</w:t>
      </w:r>
    </w:p>
    <w:p>
      <w:pPr>
        <w:pStyle w:val="Normal"/>
        <w:numPr>
          <w:ilvl w:val="0"/>
          <w:numId w:val="5"/>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保持环境卫生，注意个人仪表。</w:t>
      </w:r>
    </w:p>
    <w:p>
      <w:pPr>
        <w:pStyle w:val="Normal"/>
        <w:snapToGrid w:val="false"/>
        <w:rPr>
          <w:rFonts w:ascii="宋体" w:hAnsi="宋体" w:cs="宋体"/>
          <w:color w:val="000000"/>
        </w:rPr>
      </w:pPr>
      <w:r>
        <w:rPr>
          <w:rFonts w:cs="宋体" w:ascii="SimHei" w:hAnsi="SimHei" w:eastAsia="黑体"/>
          <w:color w:val="000000"/>
        </w:rPr>
      </w:r>
    </w:p>
    <w:p>
      <w:pPr>
        <w:pStyle w:val="Normal"/>
        <w:snapToGrid w:val="false"/>
        <w:rPr>
          <w:rFonts w:ascii="宋体" w:hAnsi="宋体" w:cs="宋体"/>
          <w:color w:val="000000"/>
        </w:rPr>
      </w:pPr>
      <w:r>
        <w:rPr>
          <w:rFonts w:ascii="SimHei" w:hAnsi="SimHei" w:cs="宋体" w:eastAsia="黑体"/>
          <w:color w:val="000000"/>
        </w:rPr>
        <w:t xml:space="preserve">　　</w:t>
      </w:r>
      <w:r>
        <w:rPr>
          <w:rFonts w:ascii="SimHei" w:hAnsi="SimHei" w:cs="宋体" w:eastAsia="黑体"/>
          <w:color w:val="000000"/>
        </w:rPr>
        <w:t xml:space="preserve"> </w:t>
      </w:r>
      <w:r>
        <w:rPr>
          <w:rFonts w:ascii="SimHei" w:hAnsi="SimHei" w:cs="宋体" w:eastAsia="黑体"/>
          <w:color w:val="000000"/>
        </w:rPr>
        <w:t>同时如果您是公司的管理人员，即部门副经理及以上的管理级别，您会享有更高的权利和更好的待遇，同时您也将对公司的发展与部属的成长承担更大的责任，公司要求您要拥有以下所列的价值取向和行为原则。</w:t>
      </w:r>
    </w:p>
    <w:p>
      <w:pPr>
        <w:pStyle w:val="Normal"/>
        <w:snapToGrid w:val="false"/>
        <w:rPr>
          <w:rFonts w:ascii="宋体" w:hAnsi="宋体" w:cs="宋体"/>
          <w:color w:val="000000"/>
        </w:rPr>
      </w:pPr>
      <w:r>
        <w:rPr>
          <w:rFonts w:cs="宋体" w:ascii="SimHei" w:hAnsi="SimHei" w:eastAsia="黑体"/>
          <w:color w:val="000000"/>
        </w:rPr>
      </w:r>
    </w:p>
    <w:p>
      <w:pPr>
        <w:pStyle w:val="Normal"/>
        <w:numPr>
          <w:ilvl w:val="0"/>
          <w:numId w:val="5"/>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充满理想、富有激情、具有高度的责任感和使命感；</w:t>
      </w:r>
      <w:r>
        <w:rPr>
          <w:rFonts w:ascii="SimHei" w:hAnsi="SimHei" w:cs="宋体" w:eastAsia="黑体"/>
          <w:color w:val="000000"/>
        </w:rPr>
        <w:t xml:space="preserve"> </w:t>
      </w:r>
    </w:p>
    <w:p>
      <w:pPr>
        <w:pStyle w:val="Normal"/>
        <w:numPr>
          <w:ilvl w:val="0"/>
          <w:numId w:val="5"/>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开拓创新、高度务实、诚实守信；</w:t>
      </w:r>
    </w:p>
    <w:p>
      <w:pPr>
        <w:pStyle w:val="Normal"/>
        <w:numPr>
          <w:ilvl w:val="0"/>
          <w:numId w:val="5"/>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不懈努力，精通本行业的知识；</w:t>
      </w:r>
    </w:p>
    <w:p>
      <w:pPr>
        <w:pStyle w:val="Normal"/>
        <w:numPr>
          <w:ilvl w:val="0"/>
          <w:numId w:val="5"/>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对下级善于激励，合理授权，营造良好的沟通氛围；</w:t>
      </w:r>
    </w:p>
    <w:p>
      <w:pPr>
        <w:pStyle w:val="Normal"/>
        <w:numPr>
          <w:ilvl w:val="0"/>
          <w:numId w:val="5"/>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积极培养下属，科学管理，果断决策；</w:t>
      </w:r>
    </w:p>
    <w:p>
      <w:pPr>
        <w:pStyle w:val="Normal"/>
        <w:numPr>
          <w:ilvl w:val="0"/>
          <w:numId w:val="5"/>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胸怀坦荡，勇于批评与自我批评</w:t>
      </w:r>
      <w:r>
        <w:rPr>
          <w:rFonts w:cs="宋体" w:ascii="SimHei" w:hAnsi="SimHei" w:eastAsia="黑体"/>
          <w:color w:val="000000"/>
        </w:rPr>
        <w:t>'</w:t>
      </w:r>
    </w:p>
    <w:p>
      <w:pPr>
        <w:pStyle w:val="Normal"/>
        <w:numPr>
          <w:ilvl w:val="0"/>
          <w:numId w:val="5"/>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严于律己，守法廉洁，堪为员工之表率；</w:t>
      </w:r>
    </w:p>
    <w:p>
      <w:pPr>
        <w:pStyle w:val="Normal"/>
        <w:numPr>
          <w:ilvl w:val="0"/>
          <w:numId w:val="5"/>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作风踏实，追求长远目标和效益，不急功近利。</w:t>
      </w:r>
    </w:p>
    <w:p>
      <w:pPr>
        <w:pStyle w:val="Normal"/>
        <w:snapToGrid w:val="false"/>
        <w:rPr>
          <w:rFonts w:ascii="宋体" w:hAnsi="宋体" w:cs="宋体"/>
          <w:color w:val="000000"/>
        </w:rPr>
      </w:pPr>
      <w:r>
        <w:rPr>
          <w:rFonts w:cs="宋体" w:ascii="SimHei" w:hAnsi="SimHei" w:eastAsia="黑体"/>
          <w:color w:val="000000"/>
        </w:rPr>
      </w:r>
    </w:p>
    <w:p>
      <w:pPr>
        <w:pStyle w:val="Heading2"/>
        <w:rPr>
          <w:rFonts w:ascii="宋体" w:hAnsi="宋体" w:eastAsia="宋体" w:cs="宋体"/>
          <w:color w:val="000000"/>
          <w:sz w:val="21"/>
          <w:szCs w:val="21"/>
        </w:rPr>
      </w:pPr>
      <w:r>
        <w:rPr>
          <w:rFonts w:ascii="SimHei" w:hAnsi="SimHei" w:cs="宋体" w:eastAsia="黑体"/>
          <w:color w:val="000000"/>
          <w:sz w:val="21"/>
          <w:szCs w:val="21"/>
        </w:rPr>
        <w:t>工作纪律</w:t>
      </w:r>
    </w:p>
    <w:p>
      <w:pPr>
        <w:pStyle w:val="Normal"/>
        <w:snapToGrid w:val="false"/>
        <w:rPr>
          <w:rFonts w:ascii="宋体" w:hAnsi="宋体" w:cs="宋体"/>
          <w:color w:val="000000"/>
        </w:rPr>
      </w:pPr>
      <w:r>
        <w:rPr>
          <w:rFonts w:ascii="SimHei" w:hAnsi="SimHei" w:cs="宋体" w:eastAsia="黑体"/>
          <w:color w:val="000000"/>
        </w:rPr>
        <w:t>公司鼓励员工间积极沟通交流，但不能因此妨碍工作。在办公期间，您应该坚守岗位，不要随意串岗聊天。需要暂时离开时，应知会同事。</w:t>
      </w:r>
    </w:p>
    <w:p>
      <w:pPr>
        <w:pStyle w:val="Normal"/>
        <w:snapToGrid w:val="false"/>
        <w:rPr>
          <w:rFonts w:ascii="宋体" w:hAnsi="宋体" w:cs="宋体"/>
          <w:color w:val="000000"/>
        </w:rPr>
      </w:pPr>
      <w:r>
        <w:rPr>
          <w:rFonts w:ascii="SimHei" w:hAnsi="SimHei" w:cs="宋体" w:eastAsia="黑体"/>
          <w:color w:val="000000"/>
        </w:rPr>
        <w:t>客户在场时，不得在办公区域进食或大声喧哗。</w:t>
      </w:r>
    </w:p>
    <w:p>
      <w:pPr>
        <w:pStyle w:val="Normal"/>
        <w:snapToGrid w:val="false"/>
        <w:rPr>
          <w:rFonts w:ascii="宋体" w:hAnsi="宋体" w:cs="宋体"/>
          <w:color w:val="000000"/>
        </w:rPr>
      </w:pPr>
      <w:r>
        <w:rPr>
          <w:rFonts w:ascii="SimHei" w:hAnsi="SimHei" w:cs="宋体" w:eastAsia="黑体"/>
          <w:color w:val="000000"/>
        </w:rPr>
        <w:t>办公室是公司办公场所，存有对公司来说很重要的财物和信息资料。所有来访的客人必须由总台人员或邀请人引导陪同方可进入；接待来访、业务洽谈应在洽谈室或会议室进行。</w:t>
      </w:r>
    </w:p>
    <w:p>
      <w:pPr>
        <w:pStyle w:val="Normal"/>
        <w:snapToGrid w:val="false"/>
        <w:rPr>
          <w:rFonts w:ascii="宋体" w:hAnsi="宋体" w:cs="宋体"/>
          <w:color w:val="000000"/>
        </w:rPr>
      </w:pPr>
      <w:r>
        <w:rPr>
          <w:rFonts w:ascii="SimHei" w:hAnsi="SimHei" w:cs="宋体" w:eastAsia="黑体"/>
          <w:color w:val="000000"/>
        </w:rPr>
        <w:t>上班时间使用电话应注意礼貌，语言简明扼要。员工相互商讨工作、接电话时应尽量低声，以免影响他人工作。不应长时间打私人电话。</w:t>
      </w:r>
    </w:p>
    <w:p>
      <w:pPr>
        <w:pStyle w:val="Normal"/>
        <w:snapToGrid w:val="false"/>
        <w:rPr>
          <w:rFonts w:ascii="宋体" w:hAnsi="宋体" w:cs="宋体"/>
          <w:color w:val="000000"/>
        </w:rPr>
      </w:pPr>
      <w:r>
        <w:rPr>
          <w:rFonts w:ascii="SimHei" w:hAnsi="SimHei" w:cs="宋体" w:eastAsia="黑体"/>
          <w:color w:val="000000"/>
        </w:rPr>
        <w:t>不得利用公司的电脑浏览不健康网站、玩游戏、聊天或做其它与业务无关的事。</w:t>
      </w:r>
    </w:p>
    <w:p>
      <w:pPr>
        <w:pStyle w:val="Normal"/>
        <w:snapToGrid w:val="false"/>
        <w:rPr>
          <w:rFonts w:ascii="宋体" w:hAnsi="宋体" w:cs="宋体"/>
          <w:color w:val="000000"/>
        </w:rPr>
      </w:pPr>
      <w:r>
        <w:rPr>
          <w:rFonts w:cs="宋体" w:ascii="SimHei" w:hAnsi="SimHei" w:eastAsia="黑体"/>
          <w:color w:val="000000"/>
        </w:rPr>
      </w:r>
    </w:p>
    <w:p>
      <w:pPr>
        <w:pStyle w:val="Heading2"/>
        <w:rPr>
          <w:rFonts w:ascii="宋体" w:hAnsi="宋体" w:eastAsia="宋体" w:cs="宋体"/>
          <w:color w:val="000000"/>
          <w:sz w:val="21"/>
          <w:szCs w:val="21"/>
        </w:rPr>
      </w:pPr>
      <w:r>
        <w:rPr>
          <w:rFonts w:ascii="SimHei" w:hAnsi="SimHei" w:cs="宋体" w:eastAsia="黑体"/>
          <w:color w:val="000000"/>
          <w:sz w:val="21"/>
          <w:szCs w:val="21"/>
        </w:rPr>
        <w:t>环境与卫生</w:t>
      </w:r>
    </w:p>
    <w:p>
      <w:pPr>
        <w:pStyle w:val="Normal"/>
        <w:snapToGrid w:val="false"/>
        <w:rPr>
          <w:rFonts w:ascii="宋体" w:hAnsi="宋体" w:cs="宋体"/>
          <w:color w:val="000000"/>
        </w:rPr>
      </w:pPr>
      <w:r>
        <w:rPr>
          <w:rFonts w:ascii="SimHei" w:hAnsi="SimHei" w:cs="宋体" w:eastAsia="黑体"/>
          <w:color w:val="000000"/>
        </w:rPr>
        <w:t>为保持公司拥有有一个良好的工作环境，所有员工都应该自觉遵守下列规则：</w:t>
      </w:r>
    </w:p>
    <w:p>
      <w:pPr>
        <w:pStyle w:val="Normal"/>
        <w:numPr>
          <w:ilvl w:val="0"/>
          <w:numId w:val="36"/>
        </w:numPr>
        <w:snapToGrid w:val="false"/>
        <w:rPr>
          <w:rFonts w:ascii="宋体" w:hAnsi="宋体" w:cs="宋体"/>
          <w:color w:val="000000"/>
        </w:rPr>
      </w:pPr>
      <w:r>
        <w:rPr>
          <w:rFonts w:ascii="SimHei" w:hAnsi="SimHei" w:cs="宋体" w:eastAsia="黑体"/>
          <w:color w:val="000000"/>
        </w:rPr>
        <w:t>办公区域环境要求</w:t>
      </w:r>
    </w:p>
    <w:p>
      <w:pPr>
        <w:pStyle w:val="Normal"/>
        <w:numPr>
          <w:ilvl w:val="1"/>
          <w:numId w:val="36"/>
        </w:numPr>
        <w:snapToGrid w:val="false"/>
        <w:rPr>
          <w:rFonts w:ascii="宋体" w:hAnsi="宋体" w:cs="宋体"/>
          <w:color w:val="000000"/>
        </w:rPr>
      </w:pPr>
      <w:r>
        <w:rPr>
          <w:rFonts w:ascii="SimHei" w:hAnsi="SimHei" w:cs="宋体" w:eastAsia="黑体"/>
          <w:color w:val="000000"/>
        </w:rPr>
        <w:t>不得在办公区域聚集聊天及大声喧哗。</w:t>
      </w:r>
    </w:p>
    <w:p>
      <w:pPr>
        <w:pStyle w:val="Normal"/>
        <w:numPr>
          <w:ilvl w:val="1"/>
          <w:numId w:val="36"/>
        </w:numPr>
        <w:snapToGrid w:val="false"/>
        <w:rPr>
          <w:rFonts w:ascii="宋体" w:hAnsi="宋体" w:cs="宋体"/>
          <w:color w:val="000000"/>
        </w:rPr>
      </w:pPr>
      <w:r>
        <w:rPr>
          <w:rFonts w:ascii="SimHei" w:hAnsi="SimHei" w:cs="宋体" w:eastAsia="黑体"/>
          <w:color w:val="000000"/>
        </w:rPr>
        <w:t>个人办公区域内不得张贴与工作无关的图片及物品等。</w:t>
      </w:r>
    </w:p>
    <w:p>
      <w:pPr>
        <w:pStyle w:val="Normal"/>
        <w:numPr>
          <w:ilvl w:val="1"/>
          <w:numId w:val="36"/>
        </w:numPr>
        <w:snapToGrid w:val="false"/>
        <w:rPr>
          <w:rFonts w:ascii="宋体" w:hAnsi="宋体" w:cs="宋体"/>
          <w:color w:val="000000"/>
        </w:rPr>
      </w:pPr>
      <w:r>
        <w:rPr>
          <w:rFonts w:ascii="SimHei" w:hAnsi="SimHei" w:cs="宋体" w:eastAsia="黑体"/>
          <w:color w:val="000000"/>
        </w:rPr>
        <w:t>保证个人办公区域的卫生。办公桌椅和计算机表面不得有灰尘，桌面物品要码放整齐。</w:t>
      </w:r>
    </w:p>
    <w:p>
      <w:pPr>
        <w:pStyle w:val="Normal"/>
        <w:numPr>
          <w:ilvl w:val="1"/>
          <w:numId w:val="36"/>
        </w:numPr>
        <w:snapToGrid w:val="false"/>
        <w:rPr>
          <w:rFonts w:ascii="宋体" w:hAnsi="宋体" w:cs="宋体"/>
          <w:color w:val="000000"/>
        </w:rPr>
      </w:pPr>
      <w:r>
        <w:rPr>
          <w:rFonts w:ascii="SimHei" w:hAnsi="SimHei" w:cs="宋体" w:eastAsia="黑体"/>
          <w:color w:val="000000"/>
        </w:rPr>
        <w:t>及时将废纸、废物放入纸篓，剩水、剩茶倒入茶水间的水池。</w:t>
      </w:r>
    </w:p>
    <w:p>
      <w:pPr>
        <w:pStyle w:val="Normal"/>
        <w:numPr>
          <w:ilvl w:val="1"/>
          <w:numId w:val="36"/>
        </w:numPr>
        <w:snapToGrid w:val="false"/>
        <w:rPr>
          <w:rFonts w:ascii="宋体" w:hAnsi="宋体" w:cs="宋体"/>
          <w:color w:val="000000"/>
        </w:rPr>
      </w:pPr>
      <w:r>
        <w:rPr>
          <w:rFonts w:ascii="SimHei" w:hAnsi="SimHei" w:cs="宋体" w:eastAsia="黑体"/>
          <w:color w:val="000000"/>
        </w:rPr>
        <w:t>接水或泡茶等时应注意保持环境卫生，不污染，不积水。</w:t>
      </w:r>
    </w:p>
    <w:p>
      <w:pPr>
        <w:pStyle w:val="Normal"/>
        <w:numPr>
          <w:ilvl w:val="1"/>
          <w:numId w:val="36"/>
        </w:numPr>
        <w:snapToGrid w:val="false"/>
        <w:rPr>
          <w:rFonts w:ascii="宋体" w:hAnsi="宋体" w:cs="宋体"/>
          <w:color w:val="000000"/>
        </w:rPr>
      </w:pPr>
      <w:r>
        <w:rPr>
          <w:rFonts w:ascii="SimHei" w:hAnsi="SimHei" w:cs="宋体" w:eastAsia="黑体"/>
          <w:color w:val="000000"/>
        </w:rPr>
        <w:t>请爱护洗手间的公共设施，使用后冲水。卫生用品等杂物请放入洗手间的垃圾桶，不得丢入马桶内。</w:t>
      </w:r>
    </w:p>
    <w:p>
      <w:pPr>
        <w:pStyle w:val="Normal"/>
        <w:numPr>
          <w:ilvl w:val="0"/>
          <w:numId w:val="36"/>
        </w:numPr>
        <w:snapToGrid w:val="false"/>
        <w:rPr>
          <w:rFonts w:ascii="宋体" w:hAnsi="宋体" w:cs="宋体"/>
          <w:color w:val="000000"/>
        </w:rPr>
      </w:pPr>
      <w:r>
        <w:rPr>
          <w:rFonts w:ascii="SimHei" w:hAnsi="SimHei" w:cs="宋体" w:eastAsia="黑体"/>
          <w:color w:val="000000"/>
        </w:rPr>
        <w:t>会议室环境要求</w:t>
      </w:r>
    </w:p>
    <w:p>
      <w:pPr>
        <w:pStyle w:val="Normal"/>
        <w:numPr>
          <w:ilvl w:val="1"/>
          <w:numId w:val="36"/>
        </w:numPr>
        <w:snapToGrid w:val="false"/>
        <w:rPr>
          <w:rFonts w:ascii="宋体" w:hAnsi="宋体" w:cs="宋体"/>
          <w:color w:val="000000"/>
        </w:rPr>
      </w:pPr>
      <w:r>
        <w:rPr>
          <w:rFonts w:ascii="SimHei" w:hAnsi="SimHei" w:cs="宋体" w:eastAsia="黑体"/>
          <w:color w:val="000000"/>
        </w:rPr>
        <w:t>不得在会议室、洽谈室内用餐。</w:t>
      </w:r>
    </w:p>
    <w:p>
      <w:pPr>
        <w:pStyle w:val="Normal"/>
        <w:numPr>
          <w:ilvl w:val="1"/>
          <w:numId w:val="36"/>
        </w:numPr>
        <w:snapToGrid w:val="false"/>
        <w:rPr>
          <w:rFonts w:ascii="宋体" w:hAnsi="宋体" w:cs="宋体"/>
          <w:color w:val="000000"/>
        </w:rPr>
      </w:pPr>
      <w:r>
        <w:rPr>
          <w:rFonts w:ascii="SimHei" w:hAnsi="SimHei" w:cs="宋体" w:eastAsia="黑体"/>
          <w:color w:val="000000"/>
        </w:rPr>
        <w:t xml:space="preserve">为保证会议室的正常使用，会议室使用完毕后，应将桌椅恢复原位，及时清理桌面物品。 </w:t>
      </w:r>
    </w:p>
    <w:p>
      <w:pPr>
        <w:pStyle w:val="Normal"/>
        <w:numPr>
          <w:ilvl w:val="1"/>
          <w:numId w:val="36"/>
        </w:numPr>
        <w:snapToGrid w:val="false"/>
        <w:rPr>
          <w:rFonts w:ascii="宋体" w:hAnsi="宋体" w:cs="宋体"/>
          <w:color w:val="000000"/>
        </w:rPr>
      </w:pPr>
      <w:r>
        <w:rPr>
          <w:rFonts w:ascii="SimHei" w:hAnsi="SimHei" w:cs="宋体" w:eastAsia="黑体"/>
          <w:color w:val="000000"/>
        </w:rPr>
        <w:t>爱护会议室及洽谈室内的设施如桌椅、多媒体设备等，保持会议室及洽谈室的公共卫生。</w:t>
      </w:r>
    </w:p>
    <w:p>
      <w:pPr>
        <w:pStyle w:val="Normal"/>
        <w:snapToGrid w:val="false"/>
        <w:rPr>
          <w:rFonts w:ascii="宋体" w:hAnsi="宋体" w:cs="宋体"/>
          <w:color w:val="000000"/>
        </w:rPr>
      </w:pPr>
      <w:r>
        <w:rPr>
          <w:rFonts w:cs="宋体" w:ascii="SimHei" w:hAnsi="SimHei" w:eastAsia="黑体"/>
          <w:color w:val="000000"/>
        </w:rPr>
      </w:r>
    </w:p>
    <w:p>
      <w:pPr>
        <w:pStyle w:val="Heading2"/>
        <w:rPr>
          <w:rFonts w:ascii="宋体" w:hAnsi="宋体" w:eastAsia="宋体" w:cs="宋体"/>
          <w:color w:val="000000"/>
          <w:sz w:val="21"/>
          <w:szCs w:val="21"/>
        </w:rPr>
      </w:pPr>
      <w:r>
        <w:rPr>
          <w:rFonts w:ascii="SimHei" w:hAnsi="SimHei" w:cs="宋体" w:eastAsia="黑体"/>
          <w:color w:val="000000"/>
          <w:sz w:val="21"/>
          <w:szCs w:val="21"/>
        </w:rPr>
        <w:t>考勤</w:t>
      </w:r>
    </w:p>
    <w:p>
      <w:pPr>
        <w:pStyle w:val="Normal"/>
        <w:snapToGrid w:val="false"/>
        <w:rPr>
          <w:rFonts w:ascii="宋体" w:hAnsi="宋体" w:cs="宋体"/>
          <w:color w:val="000000"/>
        </w:rPr>
      </w:pPr>
      <w:r>
        <w:rPr>
          <w:rFonts w:ascii="SimHei" w:hAnsi="SimHei" w:cs="宋体" w:eastAsia="黑体"/>
          <w:color w:val="000000"/>
        </w:rPr>
        <w:t>作为公司的员工，您有义务按公司规定的工作时间出勤。</w:t>
      </w:r>
    </w:p>
    <w:p>
      <w:pPr>
        <w:pStyle w:val="Normal"/>
        <w:numPr>
          <w:ilvl w:val="0"/>
          <w:numId w:val="10"/>
        </w:numPr>
        <w:snapToGrid w:val="false"/>
        <w:rPr>
          <w:rFonts w:ascii="宋体" w:hAnsi="宋体" w:cs="宋体"/>
          <w:color w:val="000000"/>
        </w:rPr>
      </w:pPr>
      <w:r>
        <w:rPr>
          <w:rFonts w:ascii="SimHei" w:hAnsi="SimHei" w:cs="宋体" w:eastAsia="黑体"/>
          <w:color w:val="000000"/>
        </w:rPr>
        <w:t>规则</w:t>
      </w:r>
    </w:p>
    <w:p>
      <w:pPr>
        <w:pStyle w:val="Normal"/>
        <w:numPr>
          <w:ilvl w:val="1"/>
          <w:numId w:val="10"/>
        </w:numPr>
        <w:snapToGrid w:val="false"/>
        <w:rPr>
          <w:rFonts w:ascii="宋体" w:hAnsi="宋体" w:cs="宋体"/>
          <w:color w:val="000000"/>
        </w:rPr>
      </w:pPr>
      <w:r>
        <w:rPr>
          <w:rFonts w:ascii="SimHei" w:hAnsi="SimHei" w:cs="宋体" w:eastAsia="黑体"/>
          <w:color w:val="000000"/>
        </w:rPr>
        <w:t>公司上班时间为</w:t>
      </w:r>
      <w:r>
        <w:rPr>
          <w:rFonts w:cs="宋体" w:ascii="SimHei" w:hAnsi="SimHei" w:eastAsia="黑体"/>
          <w:color w:val="000000"/>
        </w:rPr>
        <w:t>9:00-5:30</w:t>
      </w:r>
      <w:r>
        <w:rPr>
          <w:rFonts w:ascii="SimHei" w:hAnsi="SimHei" w:cs="宋体" w:eastAsia="黑体"/>
          <w:color w:val="000000"/>
        </w:rPr>
        <w:t>，</w:t>
      </w:r>
      <w:r>
        <w:rPr>
          <w:rFonts w:cs="宋体" w:ascii="SimHei" w:hAnsi="SimHei" w:eastAsia="黑体"/>
          <w:color w:val="000000"/>
        </w:rPr>
        <w:t>12:00-13:30</w:t>
      </w:r>
      <w:r>
        <w:rPr>
          <w:rFonts w:ascii="SimHei" w:hAnsi="SimHei" w:cs="宋体" w:eastAsia="黑体"/>
          <w:color w:val="000000"/>
        </w:rPr>
        <w:t>为午餐时间。实行六天工作制，即星期日休息。</w:t>
      </w:r>
    </w:p>
    <w:p>
      <w:pPr>
        <w:pStyle w:val="Normal"/>
        <w:numPr>
          <w:ilvl w:val="1"/>
          <w:numId w:val="10"/>
        </w:numPr>
        <w:snapToGrid w:val="false"/>
        <w:rPr>
          <w:rFonts w:ascii="宋体" w:hAnsi="宋体" w:cs="宋体"/>
          <w:color w:val="000000"/>
        </w:rPr>
      </w:pPr>
      <w:r>
        <w:rPr>
          <w:rFonts w:ascii="SimHei" w:hAnsi="SimHei" w:cs="宋体" w:eastAsia="黑体"/>
          <w:color w:val="000000"/>
        </w:rPr>
        <w:t>公司实行打卡制度。您每天须在上午</w:t>
      </w:r>
      <w:r>
        <w:rPr>
          <w:rFonts w:cs="宋体" w:ascii="SimHei" w:hAnsi="SimHei" w:eastAsia="黑体"/>
          <w:color w:val="000000"/>
        </w:rPr>
        <w:t>9:0</w:t>
      </w:r>
      <w:r>
        <w:rPr>
          <w:rFonts w:cs="宋体" w:ascii="SimHei" w:hAnsi="SimHei" w:eastAsia="黑体"/>
          <w:color w:val="000000"/>
        </w:rPr>
        <w:t>0</w:t>
      </w:r>
      <w:r>
        <w:rPr>
          <w:rFonts w:ascii="SimHei" w:hAnsi="SimHei" w:cs="宋体" w:eastAsia="黑体"/>
          <w:color w:val="000000"/>
        </w:rPr>
        <w:t>以前，中午</w:t>
      </w:r>
      <w:r>
        <w:rPr>
          <w:rFonts w:cs="宋体" w:ascii="SimHei" w:hAnsi="SimHei" w:eastAsia="黑体"/>
          <w:color w:val="000000"/>
        </w:rPr>
        <w:t>1</w:t>
      </w:r>
      <w:r>
        <w:rPr>
          <w:rFonts w:cs="宋体" w:ascii="SimHei" w:hAnsi="SimHei" w:eastAsia="黑体"/>
          <w:color w:val="000000"/>
        </w:rPr>
        <w:t>2:0</w:t>
      </w:r>
      <w:r>
        <w:rPr>
          <w:rFonts w:cs="宋体" w:ascii="SimHei" w:hAnsi="SimHei" w:eastAsia="黑体"/>
          <w:color w:val="000000"/>
        </w:rPr>
        <w:t>0</w:t>
      </w:r>
      <w:r>
        <w:rPr>
          <w:rFonts w:ascii="SimHei" w:hAnsi="SimHei" w:cs="宋体" w:eastAsia="黑体"/>
          <w:color w:val="000000"/>
        </w:rPr>
        <w:t>以后，下午</w:t>
      </w:r>
      <w:r>
        <w:rPr>
          <w:rFonts w:cs="宋体" w:ascii="SimHei" w:hAnsi="SimHei" w:eastAsia="黑体"/>
          <w:color w:val="000000"/>
        </w:rPr>
        <w:t>1:3</w:t>
      </w:r>
      <w:r>
        <w:rPr>
          <w:rFonts w:cs="宋体" w:ascii="SimHei" w:hAnsi="SimHei" w:eastAsia="黑体"/>
          <w:color w:val="000000"/>
        </w:rPr>
        <w:t>0</w:t>
      </w:r>
      <w:r>
        <w:rPr>
          <w:rFonts w:ascii="SimHei" w:hAnsi="SimHei" w:cs="宋体" w:eastAsia="黑体"/>
          <w:color w:val="000000"/>
        </w:rPr>
        <w:t>以前，下午</w:t>
      </w:r>
      <w:r>
        <w:rPr>
          <w:rFonts w:cs="宋体" w:ascii="SimHei" w:hAnsi="SimHei" w:eastAsia="黑体"/>
          <w:color w:val="000000"/>
        </w:rPr>
        <w:t>5</w:t>
      </w:r>
      <w:r>
        <w:rPr>
          <w:rFonts w:cs="宋体" w:ascii="SimHei" w:hAnsi="SimHei" w:eastAsia="黑体"/>
          <w:color w:val="000000"/>
        </w:rPr>
        <w:t>:</w:t>
      </w:r>
      <w:r>
        <w:rPr>
          <w:rFonts w:cs="宋体" w:ascii="SimHei" w:hAnsi="SimHei" w:eastAsia="黑体"/>
          <w:color w:val="000000"/>
        </w:rPr>
        <w:t>30</w:t>
      </w:r>
      <w:r>
        <w:rPr>
          <w:rFonts w:ascii="SimHei" w:hAnsi="SimHei" w:cs="宋体" w:eastAsia="黑体"/>
          <w:color w:val="000000"/>
        </w:rPr>
        <w:t>以后共打卡四次。中午期间无外出的人员在此期间可免打卡，但应在</w:t>
      </w:r>
      <w:r>
        <w:rPr>
          <w:rFonts w:cs="宋体" w:ascii="SimHei" w:hAnsi="SimHei" w:eastAsia="黑体"/>
          <w:color w:val="000000"/>
        </w:rPr>
        <w:t>1:30</w:t>
      </w:r>
      <w:r>
        <w:rPr>
          <w:rFonts w:ascii="SimHei" w:hAnsi="SimHei" w:cs="宋体" w:eastAsia="黑体"/>
          <w:color w:val="000000"/>
        </w:rPr>
        <w:t>前准备就绪开始上班，否则按实际迟到时间计算处理。</w:t>
      </w:r>
    </w:p>
    <w:p>
      <w:pPr>
        <w:pStyle w:val="Normal"/>
        <w:numPr>
          <w:ilvl w:val="1"/>
          <w:numId w:val="10"/>
        </w:numPr>
        <w:snapToGrid w:val="false"/>
        <w:rPr>
          <w:rFonts w:ascii="宋体" w:hAnsi="宋体" w:cs="宋体"/>
          <w:color w:val="000000"/>
        </w:rPr>
      </w:pPr>
      <w:r>
        <w:rPr>
          <w:rFonts w:ascii="SimHei" w:hAnsi="SimHei" w:cs="宋体" w:eastAsia="黑体"/>
          <w:color w:val="000000"/>
        </w:rPr>
        <w:t>不得互相代替打卡。如经发现，代人打卡者和被打卡者均按每次旷工一日论。考勤打卡原则上由总台负责监督，每位员工都有义务互相监督。</w:t>
      </w:r>
    </w:p>
    <w:p>
      <w:pPr>
        <w:pStyle w:val="Normal"/>
        <w:numPr>
          <w:ilvl w:val="1"/>
          <w:numId w:val="10"/>
        </w:numPr>
        <w:snapToGrid w:val="false"/>
        <w:rPr>
          <w:rFonts w:ascii="宋体" w:hAnsi="宋体" w:cs="宋体"/>
          <w:color w:val="000000"/>
        </w:rPr>
      </w:pPr>
      <w:r>
        <w:rPr>
          <w:rFonts w:ascii="SimHei" w:hAnsi="SimHei" w:cs="宋体" w:eastAsia="黑体"/>
          <w:color w:val="000000"/>
        </w:rPr>
        <w:t>因公外出或出差不能按时打卡或忘记打卡，应在卡片上写明原因并由部门负责人签字。未打卡，又未请部门负责人签字的，您将被视为旷工。</w:t>
      </w:r>
    </w:p>
    <w:p>
      <w:pPr>
        <w:pStyle w:val="Normal"/>
        <w:numPr>
          <w:ilvl w:val="1"/>
          <w:numId w:val="10"/>
        </w:numPr>
        <w:snapToGrid w:val="false"/>
        <w:rPr>
          <w:rFonts w:ascii="宋体" w:hAnsi="宋体" w:cs="宋体"/>
          <w:color w:val="000000"/>
        </w:rPr>
      </w:pPr>
      <w:r>
        <w:rPr>
          <w:rFonts w:ascii="SimHei" w:hAnsi="SimHei" w:cs="宋体" w:eastAsia="黑体"/>
          <w:color w:val="000000"/>
        </w:rPr>
        <w:t>上班期间如需外出办理公务，应事先向您的直接上级请示。在《外出记录》上注明外出时间、地点、事由，回公司后及时注明返回时间。每条外出记录都必须有相关负责人签名确认。如果无法在下班时间内返回公司，应电话通知负责人。</w:t>
      </w:r>
    </w:p>
    <w:p>
      <w:pPr>
        <w:pStyle w:val="Normal"/>
        <w:numPr>
          <w:ilvl w:val="1"/>
          <w:numId w:val="10"/>
        </w:numPr>
        <w:snapToGrid w:val="false"/>
        <w:rPr>
          <w:rFonts w:ascii="宋体" w:hAnsi="宋体" w:cs="宋体"/>
          <w:color w:val="000000"/>
        </w:rPr>
      </w:pPr>
      <w:r>
        <w:rPr>
          <w:rFonts w:ascii="SimHei" w:hAnsi="SimHei" w:cs="宋体" w:eastAsia="黑体"/>
          <w:color w:val="000000"/>
        </w:rPr>
        <w:t>公司实行值勤制度。值班人员的上班时间为</w:t>
      </w:r>
      <w:r>
        <w:rPr>
          <w:rFonts w:cs="宋体" w:ascii="SimHei" w:hAnsi="SimHei" w:eastAsia="黑体"/>
          <w:color w:val="000000"/>
        </w:rPr>
        <w:t>7:45</w:t>
      </w:r>
      <w:r>
        <w:rPr>
          <w:rFonts w:ascii="SimHei" w:hAnsi="SimHei" w:cs="宋体" w:eastAsia="黑体"/>
          <w:color w:val="000000"/>
        </w:rPr>
        <w:t>。负责做好来电记录并转告相关人员，并在下班后负责关好办公区域门窗，切断除通讯设施外的用电器电源。</w:t>
      </w:r>
    </w:p>
    <w:p>
      <w:pPr>
        <w:pStyle w:val="Normal"/>
        <w:numPr>
          <w:ilvl w:val="0"/>
          <w:numId w:val="10"/>
        </w:numPr>
        <w:snapToGrid w:val="false"/>
        <w:rPr>
          <w:rFonts w:ascii="宋体" w:hAnsi="宋体" w:cs="宋体"/>
          <w:color w:val="000000"/>
        </w:rPr>
      </w:pPr>
      <w:r>
        <w:rPr>
          <w:rFonts w:ascii="SimHei" w:hAnsi="SimHei" w:cs="宋体" w:eastAsia="黑体"/>
          <w:color w:val="000000"/>
        </w:rPr>
        <w:t>处置</w:t>
      </w:r>
    </w:p>
    <w:p>
      <w:pPr>
        <w:pStyle w:val="Normal"/>
        <w:numPr>
          <w:ilvl w:val="1"/>
          <w:numId w:val="10"/>
        </w:numPr>
        <w:snapToGrid w:val="false"/>
        <w:rPr>
          <w:rFonts w:ascii="宋体" w:hAnsi="宋体" w:cs="宋体"/>
          <w:color w:val="000000"/>
        </w:rPr>
      </w:pPr>
      <w:r>
        <w:rPr>
          <w:rFonts w:ascii="SimHei" w:hAnsi="SimHei" w:cs="宋体" w:eastAsia="黑体"/>
          <w:color w:val="000000"/>
        </w:rPr>
        <w:t>迟到（早退）</w:t>
      </w:r>
      <w:r>
        <w:rPr>
          <w:rFonts w:cs="宋体" w:ascii="SimHei" w:hAnsi="SimHei" w:eastAsia="黑体"/>
          <w:color w:val="000000"/>
        </w:rPr>
        <w:t>5</w:t>
      </w:r>
      <w:r>
        <w:rPr>
          <w:rFonts w:ascii="SimHei" w:hAnsi="SimHei" w:cs="宋体" w:eastAsia="黑体"/>
          <w:color w:val="000000"/>
        </w:rPr>
        <w:t>分钟以内，原则上不予处理；迟到（早退）</w:t>
      </w:r>
      <w:r>
        <w:rPr>
          <w:rFonts w:cs="宋体" w:ascii="SimHei" w:hAnsi="SimHei" w:eastAsia="黑体"/>
          <w:color w:val="000000"/>
        </w:rPr>
        <w:t>30</w:t>
      </w:r>
      <w:r>
        <w:rPr>
          <w:rFonts w:ascii="SimHei" w:hAnsi="SimHei" w:cs="宋体" w:eastAsia="黑体"/>
          <w:color w:val="000000"/>
        </w:rPr>
        <w:t>分钟以内，每次扣罚</w:t>
      </w:r>
      <w:r>
        <w:rPr>
          <w:rFonts w:cs="宋体" w:ascii="SimHei" w:hAnsi="SimHei" w:eastAsia="黑体"/>
          <w:color w:val="000000"/>
        </w:rPr>
        <w:t>20</w:t>
      </w:r>
      <w:r>
        <w:rPr>
          <w:rFonts w:ascii="SimHei" w:hAnsi="SimHei" w:cs="宋体" w:eastAsia="黑体"/>
          <w:color w:val="000000"/>
        </w:rPr>
        <w:t>元。迟到三次以上，每次扣罚</w:t>
      </w:r>
      <w:r>
        <w:rPr>
          <w:rFonts w:cs="宋体" w:ascii="SimHei" w:hAnsi="SimHei" w:eastAsia="黑体"/>
          <w:color w:val="000000"/>
        </w:rPr>
        <w:t>50</w:t>
      </w:r>
      <w:r>
        <w:rPr>
          <w:rFonts w:ascii="SimHei" w:hAnsi="SimHei" w:cs="宋体" w:eastAsia="黑体"/>
          <w:color w:val="000000"/>
        </w:rPr>
        <w:t>元；迟到（早退）超过</w:t>
      </w:r>
      <w:r>
        <w:rPr>
          <w:rFonts w:cs="宋体" w:ascii="SimHei" w:hAnsi="SimHei" w:eastAsia="黑体"/>
          <w:color w:val="000000"/>
        </w:rPr>
        <w:t>30</w:t>
      </w:r>
      <w:r>
        <w:rPr>
          <w:rFonts w:ascii="SimHei" w:hAnsi="SimHei" w:cs="宋体" w:eastAsia="黑体"/>
          <w:color w:val="000000"/>
        </w:rPr>
        <w:t>分钟，按旷工半天处理，超过</w:t>
      </w:r>
      <w:r>
        <w:rPr>
          <w:rFonts w:cs="宋体" w:ascii="SimHei" w:hAnsi="SimHei" w:eastAsia="黑体"/>
          <w:color w:val="000000"/>
        </w:rPr>
        <w:t>1</w:t>
      </w:r>
      <w:r>
        <w:rPr>
          <w:rFonts w:ascii="SimHei" w:hAnsi="SimHei" w:cs="宋体" w:eastAsia="黑体"/>
          <w:color w:val="000000"/>
        </w:rPr>
        <w:t>小时，按旷工一天处理。</w:t>
      </w:r>
    </w:p>
    <w:p>
      <w:pPr>
        <w:pStyle w:val="Normal"/>
        <w:numPr>
          <w:ilvl w:val="1"/>
          <w:numId w:val="10"/>
        </w:numPr>
        <w:snapToGrid w:val="false"/>
        <w:rPr>
          <w:rFonts w:ascii="宋体" w:hAnsi="宋体" w:cs="宋体"/>
          <w:color w:val="000000"/>
        </w:rPr>
      </w:pPr>
      <w:r>
        <w:rPr>
          <w:rFonts w:ascii="SimHei" w:hAnsi="SimHei" w:cs="宋体" w:eastAsia="黑体"/>
          <w:color w:val="000000"/>
        </w:rPr>
        <w:t>无故旷工者，两天</w:t>
      </w:r>
      <w:r>
        <w:rPr>
          <w:rFonts w:cs="宋体" w:ascii="SimHei" w:hAnsi="SimHei" w:eastAsia="黑体"/>
          <w:color w:val="000000"/>
        </w:rPr>
        <w:t>(</w:t>
      </w:r>
      <w:r>
        <w:rPr>
          <w:rFonts w:ascii="SimHei" w:hAnsi="SimHei" w:cs="宋体" w:eastAsia="黑体"/>
          <w:color w:val="000000"/>
        </w:rPr>
        <w:t>含</w:t>
      </w:r>
      <w:r>
        <w:rPr>
          <w:rFonts w:cs="宋体" w:ascii="SimHei" w:hAnsi="SimHei" w:eastAsia="黑体"/>
          <w:color w:val="000000"/>
        </w:rPr>
        <w:t>)</w:t>
      </w:r>
      <w:r>
        <w:rPr>
          <w:rFonts w:ascii="SimHei" w:hAnsi="SimHei" w:cs="宋体" w:eastAsia="黑体"/>
          <w:color w:val="000000"/>
        </w:rPr>
        <w:t>内，按每天标准额（标准额公式＝月工资</w:t>
      </w:r>
      <w:r>
        <w:rPr>
          <w:rFonts w:cs="宋体" w:ascii="SimHei" w:hAnsi="SimHei" w:eastAsia="黑体"/>
          <w:color w:val="000000"/>
        </w:rPr>
        <w:t>*2/24.5</w:t>
      </w:r>
      <w:r>
        <w:rPr>
          <w:rFonts w:ascii="SimHei" w:hAnsi="SimHei" w:cs="宋体" w:eastAsia="黑体"/>
          <w:color w:val="000000"/>
        </w:rPr>
        <w:t>）扣罚，连续旷工三日以上者，公司将会解除与您的劳动合同。</w:t>
      </w:r>
    </w:p>
    <w:p>
      <w:pPr>
        <w:pStyle w:val="Normal"/>
        <w:numPr>
          <w:ilvl w:val="1"/>
          <w:numId w:val="10"/>
        </w:numPr>
        <w:snapToGrid w:val="false"/>
        <w:rPr>
          <w:rFonts w:ascii="宋体" w:hAnsi="宋体" w:cs="宋体"/>
          <w:color w:val="000000"/>
        </w:rPr>
      </w:pPr>
      <w:r>
        <w:rPr>
          <w:rFonts w:ascii="SimHei" w:hAnsi="SimHei" w:cs="宋体" w:eastAsia="黑体"/>
          <w:color w:val="000000"/>
        </w:rPr>
        <w:t>因工作需要，不能执行公司正常作息时间的员工，部门负责人应据实际情况适时安排调休假。</w:t>
      </w:r>
    </w:p>
    <w:p>
      <w:pPr>
        <w:pStyle w:val="Normal"/>
        <w:numPr>
          <w:ilvl w:val="1"/>
          <w:numId w:val="10"/>
        </w:numPr>
        <w:snapToGrid w:val="false"/>
        <w:rPr>
          <w:rFonts w:ascii="宋体" w:hAnsi="宋体" w:cs="宋体"/>
          <w:color w:val="000000"/>
        </w:rPr>
      </w:pPr>
      <w:r>
        <w:rPr>
          <w:rFonts w:ascii="SimHei" w:hAnsi="SimHei" w:cs="宋体" w:eastAsia="黑体"/>
          <w:color w:val="000000"/>
        </w:rPr>
        <w:t>公司设立满勤奖。任何迟到、早退、病事假等休假、旷工将被视为没有出满勤，年休假除外。</w:t>
      </w:r>
    </w:p>
    <w:p>
      <w:pPr>
        <w:pStyle w:val="Normal"/>
        <w:snapToGrid w:val="false"/>
        <w:rPr>
          <w:rFonts w:ascii="宋体" w:hAnsi="宋体" w:cs="宋体"/>
          <w:color w:val="000000"/>
        </w:rPr>
      </w:pPr>
      <w:r>
        <w:rPr>
          <w:rFonts w:cs="宋体" w:ascii="SimHei" w:hAnsi="SimHei" w:eastAsia="黑体"/>
          <w:color w:val="000000"/>
        </w:rPr>
      </w:r>
    </w:p>
    <w:p>
      <w:pPr>
        <w:pStyle w:val="Heading2"/>
        <w:rPr>
          <w:rFonts w:ascii="宋体" w:hAnsi="宋体" w:eastAsia="宋体" w:cs="宋体"/>
          <w:color w:val="000000"/>
          <w:sz w:val="21"/>
          <w:szCs w:val="21"/>
        </w:rPr>
      </w:pPr>
      <w:r>
        <w:rPr>
          <w:rFonts w:ascii="SimHei" w:hAnsi="SimHei" w:cs="宋体" w:eastAsia="黑体"/>
          <w:color w:val="000000"/>
          <w:sz w:val="21"/>
          <w:szCs w:val="21"/>
        </w:rPr>
        <w:t>保密</w:t>
      </w:r>
    </w:p>
    <w:p>
      <w:pPr>
        <w:pStyle w:val="Normal"/>
        <w:snapToGrid w:val="false"/>
        <w:ind w:firstLine="420"/>
        <w:rPr>
          <w:rFonts w:ascii="宋体" w:hAnsi="宋体" w:cs="宋体"/>
          <w:color w:val="000000"/>
        </w:rPr>
      </w:pPr>
      <w:r>
        <w:rPr>
          <w:rFonts w:ascii="SimHei" w:hAnsi="SimHei" w:cs="宋体" w:eastAsia="黑体"/>
          <w:color w:val="000000"/>
        </w:rPr>
        <w:t>公司的保密信息是指公司拥有或掌握，涉及公司经营产品、技术或服务，但不为公司所属行业通常知晓的各项信息、资料。</w:t>
      </w:r>
    </w:p>
    <w:p>
      <w:pPr>
        <w:pStyle w:val="Normal"/>
        <w:snapToGrid w:val="false"/>
        <w:ind w:start="420" w:hanging="0"/>
        <w:rPr>
          <w:rFonts w:ascii="宋体" w:hAnsi="宋体" w:cs="宋体"/>
          <w:color w:val="000000"/>
        </w:rPr>
      </w:pPr>
      <w:r>
        <w:rPr>
          <w:rFonts w:ascii="SimHei" w:hAnsi="SimHei" w:cs="宋体" w:eastAsia="黑体"/>
          <w:color w:val="000000"/>
        </w:rPr>
        <w:t>公司保密信息包括（但不限于）下列各项：</w:t>
      </w:r>
    </w:p>
    <w:p>
      <w:pPr>
        <w:pStyle w:val="Normal"/>
        <w:numPr>
          <w:ilvl w:val="0"/>
          <w:numId w:val="12"/>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公司各类文件</w:t>
      </w:r>
      <w:r>
        <w:rPr>
          <w:rFonts w:cs="宋体" w:ascii="SimHei" w:hAnsi="SimHei" w:eastAsia="黑体"/>
          <w:color w:val="000000"/>
        </w:rPr>
        <w:t>(</w:t>
      </w:r>
      <w:r>
        <w:rPr>
          <w:rFonts w:ascii="SimHei" w:hAnsi="SimHei" w:cs="宋体" w:eastAsia="黑体"/>
          <w:color w:val="000000"/>
        </w:rPr>
        <w:t>书面和电子文档</w:t>
      </w:r>
      <w:r>
        <w:rPr>
          <w:rFonts w:cs="宋体" w:ascii="SimHei" w:hAnsi="SimHei" w:eastAsia="黑体"/>
          <w:color w:val="000000"/>
        </w:rPr>
        <w:t>)</w:t>
      </w:r>
      <w:r>
        <w:rPr>
          <w:rFonts w:ascii="SimHei" w:hAnsi="SimHei" w:cs="宋体" w:eastAsia="黑体"/>
          <w:color w:val="000000"/>
        </w:rPr>
        <w:t>、决策、信件、传真及会议的内容；</w:t>
      </w:r>
    </w:p>
    <w:p>
      <w:pPr>
        <w:pStyle w:val="Normal"/>
        <w:numPr>
          <w:ilvl w:val="0"/>
          <w:numId w:val="12"/>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公司经营方针、经营管理情况、经营数据；</w:t>
      </w:r>
    </w:p>
    <w:p>
      <w:pPr>
        <w:pStyle w:val="Normal"/>
        <w:numPr>
          <w:ilvl w:val="0"/>
          <w:numId w:val="12"/>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公司客户（包括供应商、最终用户）名单、交易方式、习惯及其它任何客户资料；</w:t>
      </w:r>
    </w:p>
    <w:p>
      <w:pPr>
        <w:pStyle w:val="Normal"/>
        <w:numPr>
          <w:ilvl w:val="0"/>
          <w:numId w:val="12"/>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公司所获得的或所提供的商品和服务的价格；</w:t>
      </w:r>
    </w:p>
    <w:p>
      <w:pPr>
        <w:pStyle w:val="Normal"/>
        <w:numPr>
          <w:ilvl w:val="0"/>
          <w:numId w:val="12"/>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公司有关销售、成本、清单、账款及其它任何方面的财务资料；</w:t>
      </w:r>
    </w:p>
    <w:p>
      <w:pPr>
        <w:pStyle w:val="Normal"/>
        <w:numPr>
          <w:ilvl w:val="0"/>
          <w:numId w:val="12"/>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公司所有培训资料；</w:t>
      </w:r>
    </w:p>
    <w:p>
      <w:pPr>
        <w:pStyle w:val="Normal"/>
        <w:numPr>
          <w:ilvl w:val="0"/>
          <w:numId w:val="12"/>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公司所有人事（包括工资）、档案资料；</w:t>
      </w:r>
    </w:p>
    <w:p>
      <w:pPr>
        <w:pStyle w:val="Normal"/>
        <w:numPr>
          <w:ilvl w:val="0"/>
          <w:numId w:val="12"/>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公司所有合同、协议、合作计划、意向书及其它类似文件；</w:t>
      </w:r>
    </w:p>
    <w:p>
      <w:pPr>
        <w:pStyle w:val="Normal"/>
        <w:numPr>
          <w:ilvl w:val="0"/>
          <w:numId w:val="12"/>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其它保密资料。</w:t>
      </w:r>
    </w:p>
    <w:p>
      <w:pPr>
        <w:pStyle w:val="Normal"/>
        <w:snapToGrid w:val="false"/>
        <w:ind w:firstLine="420"/>
        <w:rPr>
          <w:rFonts w:ascii="宋体" w:hAnsi="宋体" w:cs="宋体"/>
          <w:color w:val="000000"/>
        </w:rPr>
      </w:pPr>
      <w:r>
        <w:rPr>
          <w:rFonts w:ascii="SimHei" w:hAnsi="SimHei" w:cs="宋体" w:eastAsia="黑体"/>
          <w:color w:val="000000"/>
        </w:rPr>
        <w:t>由于竞争的存在以及您对公司的责任，您有保守公司秘密的义务。这种保密的义务，不仅限于您在公司服务的合同期内，而且还应注意无论您是退休或离职后，您都将承担这种义务。</w:t>
      </w:r>
    </w:p>
    <w:p>
      <w:pPr>
        <w:pStyle w:val="Normal"/>
        <w:numPr>
          <w:ilvl w:val="0"/>
          <w:numId w:val="12"/>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您务必保管好您持有的涉密文件；</w:t>
      </w:r>
    </w:p>
    <w:p>
      <w:pPr>
        <w:pStyle w:val="Normal"/>
        <w:numPr>
          <w:ilvl w:val="0"/>
          <w:numId w:val="12"/>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未经授权或批准，您不得对外提供涉密的公司文件或其他未公开的经营状况、财务数据、产品情况等；</w:t>
      </w:r>
    </w:p>
    <w:p>
      <w:pPr>
        <w:pStyle w:val="Normal"/>
        <w:numPr>
          <w:ilvl w:val="0"/>
          <w:numId w:val="12"/>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对非本人职权范围内的公司机密，应做到不打听、不猜测、不传播；</w:t>
      </w:r>
    </w:p>
    <w:p>
      <w:pPr>
        <w:pStyle w:val="Normal"/>
        <w:numPr>
          <w:ilvl w:val="0"/>
          <w:numId w:val="12"/>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发现有可能泄密的现象应立即向有关责任人或上级报告。</w:t>
      </w:r>
      <w:r>
        <w:rPr>
          <w:rFonts w:ascii="SimHei" w:hAnsi="SimHei" w:cs="宋体" w:eastAsia="黑体"/>
          <w:color w:val="000000"/>
        </w:rPr>
        <w:t xml:space="preserve"> </w:t>
      </w:r>
    </w:p>
    <w:p>
      <w:pPr>
        <w:pStyle w:val="Normal"/>
        <w:snapToGrid w:val="false"/>
        <w:rPr>
          <w:rFonts w:ascii="宋体" w:hAnsi="宋体" w:cs="宋体"/>
          <w:color w:val="000000"/>
        </w:rPr>
      </w:pPr>
      <w:r>
        <w:rPr>
          <w:rFonts w:cs="宋体" w:ascii="SimHei" w:hAnsi="SimHei" w:eastAsia="黑体"/>
          <w:color w:val="000000"/>
        </w:rPr>
      </w:r>
    </w:p>
    <w:p>
      <w:pPr>
        <w:pStyle w:val="Heading2"/>
        <w:rPr>
          <w:rFonts w:ascii="宋体" w:hAnsi="宋体" w:eastAsia="宋体" w:cs="宋体"/>
          <w:color w:val="000000"/>
          <w:sz w:val="21"/>
          <w:szCs w:val="21"/>
        </w:rPr>
      </w:pPr>
      <w:r>
        <w:rPr>
          <w:rFonts w:ascii="SimHei" w:hAnsi="SimHei" w:cs="宋体" w:eastAsia="黑体"/>
          <w:color w:val="000000"/>
          <w:sz w:val="21"/>
          <w:szCs w:val="21"/>
        </w:rPr>
        <w:t>遵循商业道德</w:t>
      </w:r>
    </w:p>
    <w:p>
      <w:pPr>
        <w:pStyle w:val="Normal"/>
        <w:snapToGrid w:val="false"/>
        <w:ind w:firstLine="420"/>
        <w:rPr>
          <w:rFonts w:ascii="宋体" w:hAnsi="宋体" w:cs="宋体"/>
          <w:color w:val="000000"/>
        </w:rPr>
      </w:pPr>
      <w:r>
        <w:rPr>
          <w:rFonts w:ascii="SimHei" w:hAnsi="SimHei" w:cs="宋体" w:eastAsia="黑体"/>
          <w:color w:val="000000"/>
        </w:rPr>
        <w:t>公司的持续健康的发展，取决于每位员工的态度和行为符合公司的期望。每位员工应谨记自己代表公司，在任何时间、地点都应注意维护公司的形象和声誉。</w:t>
      </w:r>
    </w:p>
    <w:p>
      <w:pPr>
        <w:pStyle w:val="Normal"/>
        <w:ind w:firstLine="420"/>
        <w:rPr>
          <w:rFonts w:ascii="宋体" w:hAnsi="宋体" w:cs="宋体"/>
          <w:color w:val="000000"/>
        </w:rPr>
      </w:pPr>
      <w:r>
        <w:rPr>
          <w:rFonts w:ascii="SimHei" w:hAnsi="SimHei" w:cs="宋体" w:eastAsia="黑体"/>
          <w:color w:val="000000"/>
        </w:rPr>
        <w:t>不论是销售公司的产品或提供服务，或是向供应商购买产品或服务，应完全以品质、价格与服务作为决策的依据，不得给予或接受个别客户报酬、赠品或其他特殊待遇。</w:t>
      </w:r>
    </w:p>
    <w:p>
      <w:pPr>
        <w:pStyle w:val="Heading1"/>
        <w:rPr>
          <w:rFonts w:cs="宋体"/>
          <w:color w:val="000000"/>
          <w:sz w:val="21"/>
          <w:szCs w:val="21"/>
        </w:rPr>
      </w:pPr>
      <w:r>
        <w:rPr>
          <w:rFonts w:cs="宋体" w:ascii="SimHei" w:hAnsi="SimHei" w:eastAsia="黑体"/>
          <w:color w:val="000000"/>
          <w:sz w:val="21"/>
          <w:szCs w:val="21"/>
        </w:rPr>
        <w:t xml:space="preserve">  </w:t>
      </w:r>
      <w:r>
        <w:rPr>
          <w:rFonts w:cs="宋体" w:ascii="SimHei" w:hAnsi="SimHei" w:eastAsia="黑体"/>
          <w:color w:val="000000"/>
          <w:sz w:val="21"/>
          <w:szCs w:val="21"/>
        </w:rPr>
        <w:t xml:space="preserve">　礼仪</w:t>
      </w:r>
    </w:p>
    <w:p>
      <w:pPr>
        <w:pStyle w:val="Normal"/>
        <w:snapToGrid w:val="false"/>
        <w:rPr>
          <w:rFonts w:ascii="宋体" w:hAnsi="宋体" w:cs="宋体"/>
          <w:color w:val="000000"/>
          <w:sz w:val="21"/>
          <w:szCs w:val="21"/>
        </w:rPr>
      </w:pPr>
      <w:r>
        <w:rPr>
          <w:rFonts w:cs="宋体" w:ascii="SimHei" w:hAnsi="SimHei" w:eastAsia="黑体"/>
          <w:color w:val="000000"/>
          <w:sz w:val="21"/>
          <w:szCs w:val="21"/>
        </w:rPr>
      </w:r>
    </w:p>
    <w:p>
      <w:pPr>
        <w:pStyle w:val="Heading2"/>
        <w:rPr>
          <w:rFonts w:ascii="宋体" w:hAnsi="宋体" w:eastAsia="宋体" w:cs="宋体"/>
          <w:color w:val="000000"/>
          <w:sz w:val="21"/>
          <w:szCs w:val="21"/>
        </w:rPr>
      </w:pPr>
      <w:r>
        <w:rPr>
          <w:rFonts w:ascii="SimHei" w:hAnsi="SimHei" w:cs="宋体" w:eastAsia="黑体"/>
          <w:color w:val="000000"/>
          <w:sz w:val="21"/>
          <w:szCs w:val="21"/>
        </w:rPr>
        <w:t>仪表</w:t>
      </w:r>
    </w:p>
    <w:p>
      <w:pPr>
        <w:pStyle w:val="Normal"/>
        <w:snapToGrid w:val="false"/>
        <w:ind w:firstLine="420"/>
        <w:rPr>
          <w:rFonts w:ascii="宋体" w:hAnsi="宋体" w:cs="宋体"/>
          <w:color w:val="000000"/>
        </w:rPr>
      </w:pPr>
      <w:r>
        <w:rPr>
          <w:rFonts w:ascii="SimHei" w:hAnsi="SimHei" w:cs="宋体" w:eastAsia="黑体"/>
          <w:color w:val="000000"/>
        </w:rPr>
        <w:t>上班期间，您应保持精神振作、彬彬有礼、高效敏捷。</w:t>
      </w:r>
    </w:p>
    <w:p>
      <w:pPr>
        <w:pStyle w:val="Normal"/>
        <w:snapToGrid w:val="false"/>
        <w:ind w:firstLine="420"/>
        <w:rPr>
          <w:rFonts w:ascii="宋体" w:hAnsi="宋体" w:cs="宋体"/>
          <w:color w:val="000000"/>
        </w:rPr>
      </w:pPr>
      <w:r>
        <w:rPr>
          <w:rFonts w:ascii="SimHei" w:hAnsi="SimHei" w:cs="宋体" w:eastAsia="黑体"/>
          <w:color w:val="000000"/>
        </w:rPr>
        <w:t>头发应梳理妥当保持整齐。男职员头发长度应保持在衬衫领口之上。女职员发型文雅、庄重，梳理齐整，长发可用发卡等梳好。不浓妆艳抹。</w:t>
      </w:r>
    </w:p>
    <w:p>
      <w:pPr>
        <w:pStyle w:val="Normal"/>
        <w:snapToGrid w:val="false"/>
        <w:ind w:firstLine="420"/>
        <w:rPr>
          <w:rFonts w:ascii="宋体" w:hAnsi="宋体" w:cs="宋体"/>
          <w:color w:val="000000"/>
        </w:rPr>
      </w:pPr>
      <w:r>
        <w:rPr>
          <w:rFonts w:ascii="SimHei" w:hAnsi="SimHei" w:cs="宋体" w:eastAsia="黑体"/>
          <w:color w:val="000000"/>
        </w:rPr>
        <w:t>男士如穿西装，应保持平整、清洁，长裤有裤线。西装口袋不放物品。领口袖口保持清洁。领带应紧贴领口，系得美观大方。黑色或深色袜子。</w:t>
      </w:r>
    </w:p>
    <w:p>
      <w:pPr>
        <w:pStyle w:val="Normal"/>
        <w:snapToGrid w:val="false"/>
        <w:ind w:firstLine="420"/>
        <w:rPr>
          <w:rFonts w:ascii="宋体" w:hAnsi="宋体" w:cs="宋体"/>
          <w:color w:val="000000"/>
        </w:rPr>
      </w:pPr>
      <w:r>
        <w:rPr>
          <w:rFonts w:ascii="SimHei" w:hAnsi="SimHei" w:cs="宋体" w:eastAsia="黑体"/>
          <w:color w:val="000000"/>
        </w:rPr>
        <w:t>男士短指甲保持清洁。女士如涂指甲油须自然色。裙子长度适宜。肤色丝袜，无洞。</w:t>
      </w:r>
    </w:p>
    <w:p>
      <w:pPr>
        <w:pStyle w:val="Normal"/>
        <w:snapToGrid w:val="false"/>
        <w:ind w:firstLine="420"/>
        <w:rPr>
          <w:rFonts w:ascii="宋体" w:hAnsi="宋体" w:cs="宋体"/>
          <w:color w:val="000000"/>
        </w:rPr>
      </w:pPr>
      <w:r>
        <w:rPr>
          <w:rFonts w:ascii="SimHei" w:hAnsi="SimHei" w:cs="宋体" w:eastAsia="黑体"/>
          <w:color w:val="000000"/>
        </w:rPr>
        <w:t>皮鞋应保持光亮、无灰尘。</w:t>
      </w:r>
    </w:p>
    <w:p>
      <w:pPr>
        <w:pStyle w:val="Normal"/>
        <w:snapToGrid w:val="false"/>
        <w:rPr>
          <w:rFonts w:ascii="宋体" w:hAnsi="宋体" w:cs="宋体"/>
          <w:b/>
          <w:b/>
          <w:color w:val="000000"/>
        </w:rPr>
      </w:pPr>
      <w:r>
        <w:rPr>
          <w:rFonts w:cs="宋体" w:ascii="SimHei" w:hAnsi="SimHei" w:eastAsia="黑体"/>
          <w:b/>
          <w:color w:val="000000"/>
        </w:rPr>
      </w:r>
    </w:p>
    <w:p>
      <w:pPr>
        <w:pStyle w:val="Heading2"/>
        <w:rPr>
          <w:rFonts w:ascii="宋体" w:hAnsi="宋体" w:eastAsia="宋体" w:cs="宋体"/>
          <w:color w:val="000000"/>
          <w:sz w:val="21"/>
          <w:szCs w:val="21"/>
        </w:rPr>
      </w:pPr>
      <w:r>
        <w:rPr>
          <w:rFonts w:ascii="SimHei" w:hAnsi="SimHei" w:cs="宋体" w:eastAsia="黑体"/>
          <w:color w:val="000000"/>
          <w:sz w:val="21"/>
          <w:szCs w:val="21"/>
        </w:rPr>
        <w:t>仪态</w:t>
      </w:r>
    </w:p>
    <w:p>
      <w:pPr>
        <w:pStyle w:val="Normal"/>
        <w:snapToGrid w:val="false"/>
        <w:rPr>
          <w:rFonts w:ascii="宋体" w:hAnsi="宋体" w:cs="宋体"/>
          <w:color w:val="000000"/>
        </w:rPr>
      </w:pPr>
      <w:r>
        <w:rPr>
          <w:rFonts w:ascii="SimHei" w:hAnsi="SimHei" w:cs="宋体" w:eastAsia="黑体"/>
          <w:color w:val="000000"/>
        </w:rPr>
        <w:t>工作中大家应注意自己的仪态，它不但是自我尊重和尊重他人的表现，也能反映出每一位员工的工作态度和责任感。原则上做到：站要挺拔；坐要端正；行要平稳轻快，不能左摇右晃，拖拉或声响过大。</w:t>
      </w:r>
    </w:p>
    <w:p>
      <w:pPr>
        <w:pStyle w:val="Normal"/>
        <w:snapToGrid w:val="false"/>
        <w:rPr>
          <w:rFonts w:ascii="宋体" w:hAnsi="宋体" w:cs="宋体"/>
          <w:color w:val="000000"/>
        </w:rPr>
      </w:pPr>
      <w:r>
        <w:rPr>
          <w:rFonts w:cs="宋体" w:ascii="SimHei" w:hAnsi="SimHei" w:eastAsia="黑体"/>
          <w:color w:val="000000"/>
        </w:rPr>
      </w:r>
    </w:p>
    <w:p>
      <w:pPr>
        <w:pStyle w:val="Normal"/>
        <w:numPr>
          <w:ilvl w:val="0"/>
          <w:numId w:val="26"/>
        </w:numPr>
        <w:snapToGrid w:val="false"/>
        <w:rPr>
          <w:rFonts w:ascii="宋体" w:hAnsi="宋体" w:cs="宋体"/>
          <w:color w:val="000000"/>
        </w:rPr>
      </w:pPr>
      <w:r>
        <w:rPr>
          <w:rFonts w:ascii="SimHei" w:hAnsi="SimHei" w:cs="宋体" w:eastAsia="黑体"/>
          <w:color w:val="000000"/>
        </w:rPr>
        <w:t>说话</w:t>
      </w:r>
    </w:p>
    <w:p>
      <w:pPr>
        <w:pStyle w:val="Style6"/>
        <w:spacing w:before="0" w:after="0"/>
        <w:rPr>
          <w:sz w:val="21"/>
          <w:szCs w:val="21"/>
        </w:rPr>
      </w:pPr>
      <w:r>
        <w:rPr>
          <w:rFonts w:ascii="SimHei" w:hAnsi="SimHei" w:eastAsia="黑体"/>
          <w:sz w:val="21"/>
          <w:szCs w:val="21"/>
        </w:rPr>
        <w:t>讲话要保持适当声响</w:t>
      </w:r>
      <w:r>
        <w:rPr>
          <w:rFonts w:ascii="SimHei" w:hAnsi="SimHei" w:eastAsia="黑体"/>
          <w:sz w:val="21"/>
          <w:szCs w:val="21"/>
        </w:rPr>
        <w:t>，</w:t>
      </w:r>
      <w:r>
        <w:rPr>
          <w:rFonts w:ascii="SimHei" w:hAnsi="SimHei" w:eastAsia="黑体"/>
          <w:sz w:val="21"/>
          <w:szCs w:val="21"/>
        </w:rPr>
        <w:t>吐字清晰</w:t>
      </w:r>
      <w:r>
        <w:rPr>
          <w:rFonts w:ascii="SimHei" w:hAnsi="SimHei" w:eastAsia="黑体"/>
          <w:sz w:val="21"/>
          <w:szCs w:val="21"/>
        </w:rPr>
        <w:t>，</w:t>
      </w:r>
      <w:r>
        <w:rPr>
          <w:rFonts w:ascii="SimHei" w:hAnsi="SimHei" w:eastAsia="黑体"/>
          <w:sz w:val="21"/>
          <w:szCs w:val="21"/>
        </w:rPr>
        <w:t>措辞得体大方</w:t>
      </w:r>
      <w:r>
        <w:rPr>
          <w:rFonts w:ascii="SimHei" w:hAnsi="SimHei" w:eastAsia="黑体"/>
          <w:sz w:val="21"/>
          <w:szCs w:val="21"/>
        </w:rPr>
        <w:t>，</w:t>
      </w:r>
      <w:r>
        <w:rPr>
          <w:rFonts w:ascii="SimHei" w:hAnsi="SimHei" w:eastAsia="黑体"/>
          <w:sz w:val="21"/>
          <w:szCs w:val="21"/>
        </w:rPr>
        <w:t>讲话时神情要和蔼专注</w:t>
      </w:r>
      <w:r>
        <w:rPr>
          <w:rFonts w:ascii="SimHei" w:hAnsi="SimHei" w:eastAsia="黑体"/>
          <w:sz w:val="21"/>
          <w:szCs w:val="21"/>
        </w:rPr>
        <w:t>，</w:t>
      </w:r>
      <w:r>
        <w:rPr>
          <w:rFonts w:ascii="SimHei" w:hAnsi="SimHei" w:eastAsia="黑体"/>
          <w:sz w:val="21"/>
          <w:szCs w:val="21"/>
        </w:rPr>
        <w:t>不要东张西望</w:t>
      </w:r>
      <w:r>
        <w:rPr>
          <w:rFonts w:ascii="SimHei" w:hAnsi="SimHei" w:eastAsia="黑体"/>
          <w:sz w:val="21"/>
          <w:szCs w:val="21"/>
        </w:rPr>
        <w:t>，</w:t>
      </w:r>
      <w:r>
        <w:rPr>
          <w:rFonts w:ascii="SimHei" w:hAnsi="SimHei" w:eastAsia="黑体"/>
          <w:sz w:val="21"/>
          <w:szCs w:val="21"/>
        </w:rPr>
        <w:t>心不在焉</w:t>
      </w:r>
      <w:r>
        <w:rPr>
          <w:rFonts w:ascii="SimHei" w:hAnsi="SimHei" w:eastAsia="黑体"/>
          <w:sz w:val="21"/>
          <w:szCs w:val="21"/>
        </w:rPr>
        <w:t xml:space="preserve">。 </w:t>
      </w:r>
    </w:p>
    <w:p>
      <w:pPr>
        <w:pStyle w:val="Style6"/>
        <w:spacing w:before="0" w:after="0"/>
        <w:rPr>
          <w:sz w:val="21"/>
          <w:szCs w:val="21"/>
        </w:rPr>
      </w:pPr>
      <w:r>
        <w:rPr>
          <w:rFonts w:ascii="SimHei" w:hAnsi="SimHei" w:eastAsia="黑体"/>
          <w:sz w:val="21"/>
          <w:szCs w:val="21"/>
        </w:rPr>
        <w:t>手势要适当</w:t>
      </w:r>
      <w:r>
        <w:rPr>
          <w:rFonts w:ascii="SimHei" w:hAnsi="SimHei" w:eastAsia="黑体"/>
          <w:sz w:val="21"/>
          <w:szCs w:val="21"/>
        </w:rPr>
        <w:t>，</w:t>
      </w:r>
      <w:r>
        <w:rPr>
          <w:rFonts w:ascii="SimHei" w:hAnsi="SimHei" w:eastAsia="黑体"/>
          <w:sz w:val="21"/>
          <w:szCs w:val="21"/>
        </w:rPr>
        <w:t>不要举动张扬</w:t>
      </w:r>
      <w:r>
        <w:rPr>
          <w:rFonts w:ascii="SimHei" w:hAnsi="SimHei" w:eastAsia="黑体"/>
          <w:sz w:val="21"/>
          <w:szCs w:val="21"/>
        </w:rPr>
        <w:t xml:space="preserve">。 </w:t>
      </w:r>
    </w:p>
    <w:p>
      <w:pPr>
        <w:pStyle w:val="Normal"/>
        <w:numPr>
          <w:ilvl w:val="0"/>
          <w:numId w:val="26"/>
        </w:numPr>
        <w:snapToGrid w:val="false"/>
        <w:rPr>
          <w:rFonts w:ascii="宋体" w:hAnsi="宋体" w:cs="宋体"/>
          <w:color w:val="000000"/>
        </w:rPr>
      </w:pPr>
      <w:r>
        <w:rPr>
          <w:rFonts w:ascii="SimHei" w:hAnsi="SimHei" w:cs="宋体" w:eastAsia="黑体"/>
          <w:color w:val="000000"/>
        </w:rPr>
        <w:t>行走</w:t>
      </w:r>
    </w:p>
    <w:p>
      <w:pPr>
        <w:pStyle w:val="Normal"/>
        <w:spacing w:lineRule="atLeast" w:line="0"/>
        <w:rPr>
          <w:rFonts w:ascii="宋体" w:hAnsi="宋体" w:cs="宋体"/>
          <w:color w:val="000000"/>
        </w:rPr>
      </w:pPr>
      <w:r>
        <w:rPr>
          <w:rFonts w:ascii="SimHei" w:hAnsi="SimHei" w:cs="宋体" w:eastAsia="黑体"/>
          <w:color w:val="000000"/>
        </w:rPr>
        <w:t>走路时，要舒展肩背，微收腹，挺胸。不要弯腰、驼背。有急事也不要跑步，可快步行走。</w:t>
      </w:r>
    </w:p>
    <w:p>
      <w:pPr>
        <w:pStyle w:val="Normal"/>
        <w:numPr>
          <w:ilvl w:val="0"/>
          <w:numId w:val="26"/>
        </w:numPr>
        <w:snapToGrid w:val="false"/>
        <w:rPr>
          <w:rFonts w:ascii="宋体" w:hAnsi="宋体" w:cs="宋体"/>
          <w:color w:val="000000"/>
        </w:rPr>
      </w:pPr>
      <w:r>
        <w:rPr>
          <w:rFonts w:ascii="SimHei" w:hAnsi="SimHei" w:cs="宋体" w:eastAsia="黑体"/>
          <w:color w:val="000000"/>
        </w:rPr>
        <w:t>站姿</w:t>
      </w:r>
    </w:p>
    <w:p>
      <w:pPr>
        <w:pStyle w:val="Normal"/>
        <w:spacing w:lineRule="atLeast" w:line="0"/>
        <w:rPr>
          <w:rFonts w:ascii="宋体" w:hAnsi="宋体" w:cs="宋体"/>
          <w:color w:val="000000"/>
        </w:rPr>
      </w:pPr>
      <w:r>
        <w:rPr>
          <w:rFonts w:ascii="SimHei" w:hAnsi="SimHei" w:cs="宋体" w:eastAsia="黑体"/>
          <w:color w:val="000000"/>
        </w:rPr>
        <w:t>正确的站姿是抬头、目视前方、挺胸直腰、肩平、双臂自然下垂、收腹、双腿并拢直立、脚尖分呈</w:t>
      </w:r>
      <w:r>
        <w:rPr>
          <w:rFonts w:cs="宋体" w:ascii="SimHei" w:hAnsi="SimHei" w:eastAsia="黑体"/>
          <w:color w:val="000000"/>
        </w:rPr>
        <w:t>V</w:t>
      </w:r>
      <w:r>
        <w:rPr>
          <w:rFonts w:ascii="SimHei" w:hAnsi="SimHei" w:cs="宋体" w:eastAsia="黑体"/>
          <w:color w:val="000000"/>
        </w:rPr>
        <w:t>字型、身体重心放到两脚中间；也可两脚分开，比肩略窄，将双手合起，放在腹前或腹后。</w:t>
      </w:r>
    </w:p>
    <w:p>
      <w:pPr>
        <w:pStyle w:val="Normal"/>
        <w:numPr>
          <w:ilvl w:val="0"/>
          <w:numId w:val="26"/>
        </w:numPr>
        <w:snapToGrid w:val="false"/>
        <w:rPr>
          <w:rFonts w:ascii="宋体" w:hAnsi="宋体" w:cs="宋体"/>
          <w:color w:val="000000"/>
        </w:rPr>
      </w:pPr>
      <w:r>
        <w:rPr>
          <w:rFonts w:ascii="SimHei" w:hAnsi="SimHei" w:cs="宋体" w:eastAsia="黑体"/>
          <w:color w:val="000000"/>
        </w:rPr>
        <w:t>坐姿</w:t>
      </w:r>
    </w:p>
    <w:p>
      <w:pPr>
        <w:pStyle w:val="Normal"/>
        <w:rPr>
          <w:rFonts w:ascii="宋体" w:hAnsi="宋体" w:cs="宋体"/>
          <w:color w:val="000000"/>
        </w:rPr>
      </w:pPr>
      <w:r>
        <w:rPr>
          <w:rFonts w:ascii="SimHei" w:hAnsi="SimHei" w:cs="宋体" w:eastAsia="黑体"/>
          <w:color w:val="000000"/>
        </w:rPr>
        <w:t>入座时要轻，至少要坐满椅子的</w:t>
      </w:r>
      <w:r>
        <w:rPr>
          <w:rFonts w:cs="宋体" w:ascii="SimHei" w:hAnsi="SimHei" w:eastAsia="黑体"/>
          <w:color w:val="000000"/>
        </w:rPr>
        <w:t>2/3</w:t>
      </w:r>
      <w:r>
        <w:rPr>
          <w:rFonts w:ascii="SimHei" w:hAnsi="SimHei" w:cs="宋体" w:eastAsia="黑体"/>
          <w:color w:val="000000"/>
        </w:rPr>
        <w:t>，后背轻靠椅背，双膝自然并拢（男职员可略分开）。身体稍向前倾，以表示尊重和谦虚。</w:t>
      </w:r>
    </w:p>
    <w:p>
      <w:pPr>
        <w:pStyle w:val="Normal"/>
        <w:numPr>
          <w:ilvl w:val="0"/>
          <w:numId w:val="12"/>
        </w:numPr>
        <w:tabs>
          <w:tab w:val="clear" w:pos="420"/>
          <w:tab w:val="left" w:pos="770" w:leader="none"/>
        </w:tabs>
        <w:snapToGrid w:val="false"/>
        <w:ind w:start="769" w:hanging="349"/>
        <w:rPr>
          <w:rFonts w:ascii="宋体" w:hAnsi="宋体" w:cs="宋体"/>
          <w:color w:val="000000"/>
        </w:rPr>
      </w:pPr>
      <w:r>
        <w:rPr>
          <w:rFonts w:ascii="SimHei" w:hAnsi="SimHei" w:cs="宋体" w:eastAsia="黑体"/>
          <w:color w:val="000000"/>
        </w:rPr>
        <w:t>男职员：可将双腿分开略向前伸，如长时间端坐，可双腿交叉重叠，但要注意将上面的腿向回收，脚尖向下。</w:t>
      </w:r>
    </w:p>
    <w:p>
      <w:pPr>
        <w:pStyle w:val="Normal"/>
        <w:numPr>
          <w:ilvl w:val="0"/>
          <w:numId w:val="12"/>
        </w:numPr>
        <w:tabs>
          <w:tab w:val="clear" w:pos="420"/>
          <w:tab w:val="left" w:pos="770" w:leader="none"/>
        </w:tabs>
        <w:snapToGrid w:val="false"/>
        <w:ind w:start="769" w:hanging="349"/>
        <w:rPr>
          <w:rFonts w:ascii="宋体" w:hAnsi="宋体" w:cs="宋体"/>
          <w:color w:val="000000"/>
        </w:rPr>
      </w:pPr>
      <w:r>
        <w:rPr>
          <w:rFonts w:ascii="SimHei" w:hAnsi="SimHei" w:cs="宋体" w:eastAsia="黑体"/>
          <w:color w:val="000000"/>
        </w:rPr>
        <w:t>女职员：入座前应先将裙角向前收拢，两腿并拢，双脚同时向左或向右放，两手叠放于左右腿上。如长时间端坐可将两腿交叉重叠，但要注意上面的腿向回收，脚尖向下。</w:t>
      </w:r>
    </w:p>
    <w:p>
      <w:pPr>
        <w:pStyle w:val="Normal"/>
        <w:numPr>
          <w:ilvl w:val="0"/>
          <w:numId w:val="26"/>
        </w:numPr>
        <w:snapToGrid w:val="false"/>
        <w:rPr>
          <w:rFonts w:ascii="宋体" w:hAnsi="宋体" w:cs="宋体"/>
          <w:color w:val="000000"/>
        </w:rPr>
      </w:pPr>
      <w:r>
        <w:rPr>
          <w:rFonts w:ascii="SimHei" w:hAnsi="SimHei" w:cs="宋体" w:eastAsia="黑体"/>
          <w:color w:val="000000"/>
        </w:rPr>
        <w:t>蹲姿</w:t>
      </w:r>
    </w:p>
    <w:p>
      <w:pPr>
        <w:pStyle w:val="Normal"/>
        <w:spacing w:lineRule="atLeast" w:line="0"/>
        <w:rPr>
          <w:rFonts w:ascii="宋体" w:hAnsi="宋体" w:cs="宋体"/>
          <w:color w:val="000000"/>
        </w:rPr>
      </w:pPr>
      <w:r>
        <w:rPr>
          <w:rFonts w:ascii="SimHei" w:hAnsi="SimHei" w:cs="宋体" w:eastAsia="黑体"/>
          <w:color w:val="000000"/>
        </w:rPr>
        <w:t>如果您在拾取低处的物件时，应保持大方、端庄的蹲姿。一般是双脚一前一后，两腿向下蹲。前脚全着地，小腿基本垂直于地面。后腿跟提起，前脚掌着地。臀部向下。</w:t>
      </w:r>
    </w:p>
    <w:p>
      <w:pPr>
        <w:pStyle w:val="Normal"/>
        <w:rPr>
          <w:rFonts w:ascii="宋体" w:hAnsi="宋体" w:cs="宋体"/>
          <w:color w:val="000000"/>
        </w:rPr>
      </w:pPr>
      <w:r>
        <w:rPr>
          <w:rFonts w:cs="宋体" w:ascii="SimHei" w:hAnsi="SimHei" w:eastAsia="黑体"/>
          <w:color w:val="000000"/>
        </w:rPr>
      </w:r>
    </w:p>
    <w:p>
      <w:pPr>
        <w:pStyle w:val="Heading2"/>
        <w:rPr>
          <w:rFonts w:ascii="宋体" w:hAnsi="宋体" w:eastAsia="宋体" w:cs="宋体"/>
          <w:color w:val="000000"/>
          <w:sz w:val="21"/>
          <w:szCs w:val="21"/>
        </w:rPr>
      </w:pPr>
      <w:r>
        <w:rPr>
          <w:rFonts w:ascii="SimHei" w:hAnsi="SimHei" w:cs="宋体" w:eastAsia="黑体"/>
          <w:color w:val="000000"/>
          <w:sz w:val="21"/>
          <w:szCs w:val="21"/>
        </w:rPr>
        <w:t>握手</w:t>
      </w:r>
    </w:p>
    <w:p>
      <w:pPr>
        <w:pStyle w:val="Normal"/>
        <w:snapToGrid w:val="false"/>
        <w:ind w:firstLine="433"/>
        <w:rPr>
          <w:rFonts w:ascii="宋体" w:hAnsi="宋体" w:cs="宋体"/>
          <w:color w:val="000000"/>
        </w:rPr>
      </w:pPr>
      <w:r>
        <w:rPr>
          <w:rFonts w:ascii="SimHei" w:hAnsi="SimHei" w:cs="宋体" w:eastAsia="黑体"/>
          <w:color w:val="000000"/>
        </w:rPr>
        <w:t>握手时，伸手的先后顺序是上级在先、主人在先、长者在先、女性在先。握手时间一般在</w:t>
      </w:r>
      <w:r>
        <w:rPr>
          <w:rFonts w:cs="宋体" w:ascii="SimHei" w:hAnsi="SimHei" w:eastAsia="黑体"/>
          <w:color w:val="000000"/>
        </w:rPr>
        <w:t>2</w:t>
      </w:r>
      <w:r>
        <w:rPr>
          <w:rFonts w:ascii="SimHei" w:hAnsi="SimHei" w:cs="宋体" w:eastAsia="黑体"/>
          <w:color w:val="000000"/>
        </w:rPr>
        <w:t>、</w:t>
      </w:r>
      <w:r>
        <w:rPr>
          <w:rFonts w:cs="宋体" w:ascii="SimHei" w:hAnsi="SimHei" w:eastAsia="黑体"/>
          <w:color w:val="000000"/>
        </w:rPr>
        <w:t>3</w:t>
      </w:r>
      <w:r>
        <w:rPr>
          <w:rFonts w:ascii="SimHei" w:hAnsi="SimHei" w:cs="宋体" w:eastAsia="黑体"/>
          <w:color w:val="000000"/>
        </w:rPr>
        <w:t>秒或</w:t>
      </w:r>
      <w:r>
        <w:rPr>
          <w:rFonts w:cs="宋体" w:ascii="SimHei" w:hAnsi="SimHei" w:eastAsia="黑体"/>
          <w:color w:val="000000"/>
        </w:rPr>
        <w:t>4</w:t>
      </w:r>
      <w:r>
        <w:rPr>
          <w:rFonts w:ascii="SimHei" w:hAnsi="SimHei" w:cs="宋体" w:eastAsia="黑体"/>
          <w:color w:val="000000"/>
        </w:rPr>
        <w:t>、</w:t>
      </w:r>
      <w:r>
        <w:rPr>
          <w:rFonts w:cs="宋体" w:ascii="SimHei" w:hAnsi="SimHei" w:eastAsia="黑体"/>
          <w:color w:val="000000"/>
        </w:rPr>
        <w:t>5</w:t>
      </w:r>
      <w:r>
        <w:rPr>
          <w:rFonts w:ascii="SimHei" w:hAnsi="SimHei" w:cs="宋体" w:eastAsia="黑体"/>
          <w:color w:val="000000"/>
        </w:rPr>
        <w:t>秒之间为宜。握手时要有力度以显自信，要注视对方并面带微笑。</w:t>
      </w:r>
    </w:p>
    <w:p>
      <w:pPr>
        <w:pStyle w:val="Normal"/>
        <w:snapToGrid w:val="false"/>
        <w:ind w:firstLine="433"/>
        <w:rPr>
          <w:rFonts w:ascii="宋体" w:hAnsi="宋体" w:cs="宋体"/>
          <w:color w:val="000000"/>
        </w:rPr>
      </w:pPr>
      <w:r>
        <w:rPr>
          <w:rFonts w:ascii="SimHei" w:hAnsi="SimHei" w:cs="宋体" w:eastAsia="黑体"/>
          <w:color w:val="000000"/>
        </w:rPr>
        <w:t>握手禁忌：</w:t>
      </w:r>
    </w:p>
    <w:p>
      <w:pPr>
        <w:pStyle w:val="Normal"/>
        <w:numPr>
          <w:ilvl w:val="0"/>
          <w:numId w:val="12"/>
        </w:numPr>
        <w:tabs>
          <w:tab w:val="clear" w:pos="420"/>
          <w:tab w:val="left" w:pos="770" w:leader="none"/>
        </w:tabs>
        <w:snapToGrid w:val="false"/>
        <w:ind w:start="769" w:hanging="349"/>
        <w:rPr>
          <w:rFonts w:ascii="宋体" w:hAnsi="宋体" w:cs="宋体"/>
          <w:color w:val="000000"/>
        </w:rPr>
      </w:pPr>
      <w:r>
        <w:rPr>
          <w:rFonts w:ascii="SimHei" w:hAnsi="SimHei" w:cs="宋体" w:eastAsia="黑体"/>
          <w:color w:val="000000"/>
        </w:rPr>
        <w:t>与多人交叉握手；</w:t>
      </w:r>
    </w:p>
    <w:p>
      <w:pPr>
        <w:pStyle w:val="Normal"/>
        <w:numPr>
          <w:ilvl w:val="0"/>
          <w:numId w:val="12"/>
        </w:numPr>
        <w:tabs>
          <w:tab w:val="clear" w:pos="420"/>
          <w:tab w:val="left" w:pos="770" w:leader="none"/>
        </w:tabs>
        <w:snapToGrid w:val="false"/>
        <w:ind w:start="769" w:hanging="349"/>
        <w:rPr>
          <w:rFonts w:ascii="宋体" w:hAnsi="宋体" w:cs="宋体"/>
          <w:color w:val="000000"/>
        </w:rPr>
      </w:pPr>
      <w:r>
        <w:rPr>
          <w:rFonts w:ascii="SimHei" w:hAnsi="SimHei" w:cs="宋体" w:eastAsia="黑体"/>
          <w:color w:val="000000"/>
        </w:rPr>
        <w:t>摆动幅度过大；</w:t>
      </w:r>
    </w:p>
    <w:p>
      <w:pPr>
        <w:pStyle w:val="Normal"/>
        <w:numPr>
          <w:ilvl w:val="0"/>
          <w:numId w:val="12"/>
        </w:numPr>
        <w:tabs>
          <w:tab w:val="clear" w:pos="420"/>
          <w:tab w:val="left" w:pos="770" w:leader="none"/>
        </w:tabs>
        <w:snapToGrid w:val="false"/>
        <w:ind w:start="769" w:hanging="349"/>
        <w:rPr>
          <w:rFonts w:ascii="宋体" w:hAnsi="宋体" w:cs="宋体"/>
          <w:color w:val="000000"/>
        </w:rPr>
      </w:pPr>
      <w:r>
        <w:rPr>
          <w:rFonts w:ascii="SimHei" w:hAnsi="SimHei" w:cs="宋体" w:eastAsia="黑体"/>
          <w:color w:val="000000"/>
        </w:rPr>
        <w:t>握手时用力过大或毫无力度。</w:t>
      </w:r>
    </w:p>
    <w:p>
      <w:pPr>
        <w:pStyle w:val="Normal"/>
        <w:numPr>
          <w:ilvl w:val="0"/>
          <w:numId w:val="12"/>
        </w:numPr>
        <w:tabs>
          <w:tab w:val="clear" w:pos="420"/>
          <w:tab w:val="left" w:pos="770" w:leader="none"/>
        </w:tabs>
        <w:snapToGrid w:val="false"/>
        <w:ind w:start="769" w:hanging="349"/>
        <w:rPr>
          <w:rFonts w:ascii="宋体" w:hAnsi="宋体" w:cs="宋体"/>
          <w:color w:val="000000"/>
        </w:rPr>
      </w:pPr>
      <w:r>
        <w:rPr>
          <w:rFonts w:ascii="SimHei" w:hAnsi="SimHei" w:cs="宋体" w:eastAsia="黑体"/>
          <w:color w:val="000000"/>
        </w:rPr>
        <w:t>与第三者说话（目视他人）；</w:t>
      </w:r>
    </w:p>
    <w:p>
      <w:pPr>
        <w:pStyle w:val="Normal"/>
        <w:numPr>
          <w:ilvl w:val="0"/>
          <w:numId w:val="12"/>
        </w:numPr>
        <w:tabs>
          <w:tab w:val="clear" w:pos="420"/>
          <w:tab w:val="left" w:pos="770" w:leader="none"/>
        </w:tabs>
        <w:snapToGrid w:val="false"/>
        <w:ind w:start="769" w:hanging="349"/>
        <w:rPr>
          <w:rFonts w:ascii="宋体" w:hAnsi="宋体" w:cs="宋体"/>
          <w:color w:val="000000"/>
        </w:rPr>
      </w:pPr>
      <w:r>
        <w:rPr>
          <w:rFonts w:ascii="SimHei" w:hAnsi="SimHei" w:cs="宋体" w:eastAsia="黑体"/>
          <w:color w:val="000000"/>
        </w:rPr>
        <w:t>戴手套或手不清洁。</w:t>
      </w:r>
    </w:p>
    <w:p>
      <w:pPr>
        <w:pStyle w:val="Normal"/>
        <w:rPr>
          <w:rFonts w:ascii="宋体" w:hAnsi="宋体" w:cs="宋体"/>
          <w:color w:val="000000"/>
        </w:rPr>
      </w:pPr>
      <w:r>
        <w:rPr>
          <w:rFonts w:cs="宋体" w:ascii="SimHei" w:hAnsi="SimHei" w:eastAsia="黑体"/>
          <w:color w:val="000000"/>
        </w:rPr>
      </w:r>
    </w:p>
    <w:p>
      <w:pPr>
        <w:pStyle w:val="Heading2"/>
        <w:rPr>
          <w:rFonts w:ascii="宋体" w:hAnsi="宋体" w:eastAsia="宋体" w:cs="宋体"/>
          <w:color w:val="000000"/>
          <w:sz w:val="21"/>
          <w:szCs w:val="21"/>
        </w:rPr>
      </w:pPr>
      <w:r>
        <w:rPr>
          <w:rFonts w:ascii="SimHei" w:hAnsi="SimHei" w:cs="宋体" w:eastAsia="黑体"/>
          <w:color w:val="000000"/>
          <w:sz w:val="21"/>
          <w:szCs w:val="21"/>
        </w:rPr>
        <w:t>交换名片</w:t>
      </w:r>
    </w:p>
    <w:p>
      <w:pPr>
        <w:pStyle w:val="Normal"/>
        <w:numPr>
          <w:ilvl w:val="0"/>
          <w:numId w:val="27"/>
        </w:numPr>
        <w:tabs>
          <w:tab w:val="clear" w:pos="420"/>
          <w:tab w:val="left" w:pos="315" w:leader="none"/>
        </w:tabs>
        <w:snapToGrid w:val="false"/>
        <w:rPr>
          <w:rFonts w:ascii="宋体" w:hAnsi="宋体" w:cs="宋体"/>
          <w:color w:val="000000"/>
        </w:rPr>
      </w:pPr>
      <w:r>
        <w:rPr>
          <w:rFonts w:ascii="SimHei" w:hAnsi="SimHei" w:cs="宋体" w:eastAsia="黑体"/>
          <w:color w:val="000000"/>
        </w:rPr>
        <w:t>名片的准备</w:t>
      </w:r>
    </w:p>
    <w:p>
      <w:pPr>
        <w:pStyle w:val="Normal"/>
        <w:numPr>
          <w:ilvl w:val="0"/>
          <w:numId w:val="12"/>
        </w:numPr>
        <w:tabs>
          <w:tab w:val="clear" w:pos="420"/>
          <w:tab w:val="left" w:pos="770" w:leader="none"/>
        </w:tabs>
        <w:snapToGrid w:val="false"/>
        <w:ind w:start="769" w:hanging="349"/>
        <w:rPr>
          <w:rFonts w:ascii="宋体" w:hAnsi="宋体" w:cs="宋体"/>
          <w:color w:val="000000"/>
        </w:rPr>
      </w:pPr>
      <w:r>
        <w:rPr>
          <w:rFonts w:ascii="SimHei" w:hAnsi="SimHei" w:cs="宋体" w:eastAsia="黑体"/>
          <w:color w:val="000000"/>
        </w:rPr>
        <w:t>名片不要和钱包、笔记本等放在一起，原则上应该使用名片夹。</w:t>
      </w:r>
    </w:p>
    <w:p>
      <w:pPr>
        <w:pStyle w:val="Normal"/>
        <w:numPr>
          <w:ilvl w:val="0"/>
          <w:numId w:val="12"/>
        </w:numPr>
        <w:tabs>
          <w:tab w:val="clear" w:pos="420"/>
          <w:tab w:val="left" w:pos="770" w:leader="none"/>
        </w:tabs>
        <w:snapToGrid w:val="false"/>
        <w:ind w:start="769" w:hanging="349"/>
        <w:rPr>
          <w:rFonts w:ascii="宋体" w:hAnsi="宋体" w:cs="宋体"/>
          <w:color w:val="000000"/>
        </w:rPr>
      </w:pPr>
      <w:r>
        <w:rPr>
          <w:rFonts w:ascii="SimHei" w:hAnsi="SimHei" w:cs="宋体" w:eastAsia="黑体"/>
          <w:color w:val="000000"/>
        </w:rPr>
        <w:t>名片可放在上衣口袋（但不可放在裤兜里）。</w:t>
      </w:r>
    </w:p>
    <w:p>
      <w:pPr>
        <w:pStyle w:val="Normal"/>
        <w:numPr>
          <w:ilvl w:val="0"/>
          <w:numId w:val="12"/>
        </w:numPr>
        <w:tabs>
          <w:tab w:val="clear" w:pos="420"/>
          <w:tab w:val="left" w:pos="770" w:leader="none"/>
        </w:tabs>
        <w:snapToGrid w:val="false"/>
        <w:ind w:start="769" w:hanging="349"/>
        <w:rPr>
          <w:rFonts w:ascii="宋体" w:hAnsi="宋体" w:cs="宋体"/>
          <w:color w:val="000000"/>
        </w:rPr>
      </w:pPr>
      <w:r>
        <w:rPr>
          <w:rFonts w:ascii="SimHei" w:hAnsi="SimHei" w:cs="宋体" w:eastAsia="黑体"/>
          <w:color w:val="000000"/>
        </w:rPr>
        <w:t>要保持名片或名片夹的清洁、平整。</w:t>
      </w:r>
    </w:p>
    <w:p>
      <w:pPr>
        <w:pStyle w:val="Normal"/>
        <w:numPr>
          <w:ilvl w:val="0"/>
          <w:numId w:val="27"/>
        </w:numPr>
        <w:tabs>
          <w:tab w:val="left" w:pos="315" w:leader="none"/>
          <w:tab w:val="left" w:pos="420" w:leader="none"/>
        </w:tabs>
        <w:snapToGrid w:val="false"/>
        <w:rPr>
          <w:rFonts w:ascii="宋体" w:hAnsi="宋体" w:cs="宋体"/>
          <w:color w:val="000000"/>
        </w:rPr>
      </w:pPr>
      <w:r>
        <w:rPr>
          <w:rFonts w:ascii="SimHei" w:hAnsi="SimHei" w:cs="宋体" w:eastAsia="黑体"/>
          <w:color w:val="000000"/>
        </w:rPr>
        <w:t>接受名片</w:t>
      </w:r>
    </w:p>
    <w:p>
      <w:pPr>
        <w:pStyle w:val="Normal"/>
        <w:numPr>
          <w:ilvl w:val="0"/>
          <w:numId w:val="12"/>
        </w:numPr>
        <w:tabs>
          <w:tab w:val="clear" w:pos="420"/>
          <w:tab w:val="left" w:pos="770" w:leader="none"/>
        </w:tabs>
        <w:snapToGrid w:val="false"/>
        <w:ind w:start="769" w:hanging="349"/>
        <w:rPr>
          <w:rFonts w:ascii="宋体" w:hAnsi="宋体" w:cs="宋体"/>
          <w:color w:val="000000"/>
        </w:rPr>
      </w:pPr>
      <w:r>
        <w:rPr>
          <w:rFonts w:ascii="SimHei" w:hAnsi="SimHei" w:cs="宋体" w:eastAsia="黑体"/>
          <w:color w:val="000000"/>
        </w:rPr>
        <w:t>必须起身双手接收名片。</w:t>
      </w:r>
    </w:p>
    <w:p>
      <w:pPr>
        <w:pStyle w:val="Normal"/>
        <w:numPr>
          <w:ilvl w:val="0"/>
          <w:numId w:val="12"/>
        </w:numPr>
        <w:tabs>
          <w:tab w:val="clear" w:pos="420"/>
          <w:tab w:val="left" w:pos="770" w:leader="none"/>
        </w:tabs>
        <w:snapToGrid w:val="false"/>
        <w:ind w:start="769" w:hanging="349"/>
        <w:rPr>
          <w:rFonts w:ascii="宋体" w:hAnsi="宋体" w:cs="宋体"/>
          <w:color w:val="000000"/>
        </w:rPr>
      </w:pPr>
      <w:r>
        <w:rPr>
          <w:rFonts w:ascii="SimHei" w:hAnsi="SimHei" w:cs="宋体" w:eastAsia="黑体"/>
          <w:color w:val="000000"/>
        </w:rPr>
        <w:t>接收名片时，要认真地看一遍。</w:t>
      </w:r>
    </w:p>
    <w:p>
      <w:pPr>
        <w:pStyle w:val="Normal"/>
        <w:numPr>
          <w:ilvl w:val="0"/>
          <w:numId w:val="12"/>
        </w:numPr>
        <w:tabs>
          <w:tab w:val="clear" w:pos="420"/>
          <w:tab w:val="left" w:pos="770" w:leader="none"/>
        </w:tabs>
        <w:snapToGrid w:val="false"/>
        <w:ind w:start="769" w:hanging="349"/>
        <w:rPr>
          <w:rFonts w:ascii="宋体" w:hAnsi="宋体" w:cs="宋体"/>
          <w:color w:val="000000"/>
        </w:rPr>
      </w:pPr>
      <w:r>
        <w:rPr>
          <w:rFonts w:ascii="SimHei" w:hAnsi="SimHei" w:cs="宋体" w:eastAsia="黑体"/>
          <w:color w:val="000000"/>
        </w:rPr>
        <w:t>接收的名片不要在上面作标记或写字，不可来回摆弄。</w:t>
      </w:r>
    </w:p>
    <w:p>
      <w:pPr>
        <w:pStyle w:val="Normal"/>
        <w:numPr>
          <w:ilvl w:val="0"/>
          <w:numId w:val="12"/>
        </w:numPr>
        <w:tabs>
          <w:tab w:val="clear" w:pos="420"/>
          <w:tab w:val="left" w:pos="770" w:leader="none"/>
        </w:tabs>
        <w:snapToGrid w:val="false"/>
        <w:ind w:start="769" w:hanging="349"/>
        <w:rPr>
          <w:rFonts w:ascii="宋体" w:hAnsi="宋体" w:cs="宋体"/>
          <w:color w:val="000000"/>
        </w:rPr>
      </w:pPr>
      <w:r>
        <w:rPr>
          <w:rFonts w:ascii="SimHei" w:hAnsi="SimHei" w:cs="宋体" w:eastAsia="黑体"/>
          <w:color w:val="000000"/>
        </w:rPr>
        <w:t>不要将对方的名片遗忘在座位上，或存放时不注意落在地上。</w:t>
      </w:r>
    </w:p>
    <w:p>
      <w:pPr>
        <w:pStyle w:val="Normal"/>
        <w:numPr>
          <w:ilvl w:val="0"/>
          <w:numId w:val="27"/>
        </w:numPr>
        <w:tabs>
          <w:tab w:val="left" w:pos="315" w:leader="none"/>
          <w:tab w:val="left" w:pos="420" w:leader="none"/>
        </w:tabs>
        <w:snapToGrid w:val="false"/>
        <w:rPr>
          <w:rFonts w:ascii="宋体" w:hAnsi="宋体" w:cs="宋体"/>
          <w:color w:val="000000"/>
        </w:rPr>
      </w:pPr>
      <w:r>
        <w:rPr>
          <w:rFonts w:ascii="SimHei" w:hAnsi="SimHei" w:cs="宋体" w:eastAsia="黑体"/>
          <w:color w:val="000000"/>
        </w:rPr>
        <w:t>递名片</w:t>
      </w:r>
    </w:p>
    <w:p>
      <w:pPr>
        <w:pStyle w:val="Normal"/>
        <w:numPr>
          <w:ilvl w:val="0"/>
          <w:numId w:val="12"/>
        </w:numPr>
        <w:tabs>
          <w:tab w:val="clear" w:pos="420"/>
          <w:tab w:val="left" w:pos="770" w:leader="none"/>
        </w:tabs>
        <w:snapToGrid w:val="false"/>
        <w:ind w:start="769" w:hanging="349"/>
        <w:rPr>
          <w:rFonts w:ascii="宋体" w:hAnsi="宋体" w:cs="宋体"/>
          <w:color w:val="000000"/>
        </w:rPr>
      </w:pPr>
      <w:r>
        <w:rPr>
          <w:rFonts w:ascii="SimHei" w:hAnsi="SimHei" w:cs="宋体" w:eastAsia="黑体"/>
          <w:color w:val="000000"/>
        </w:rPr>
        <w:t>递名片的次序是由下级或访问方先递名片，如是介绍时，应由先被介绍方递名片。</w:t>
      </w:r>
    </w:p>
    <w:p>
      <w:pPr>
        <w:pStyle w:val="Normal"/>
        <w:numPr>
          <w:ilvl w:val="0"/>
          <w:numId w:val="12"/>
        </w:numPr>
        <w:tabs>
          <w:tab w:val="clear" w:pos="420"/>
          <w:tab w:val="left" w:pos="770" w:leader="none"/>
        </w:tabs>
        <w:snapToGrid w:val="false"/>
        <w:ind w:start="769" w:hanging="349"/>
        <w:rPr>
          <w:rFonts w:ascii="宋体" w:hAnsi="宋体" w:cs="宋体"/>
          <w:color w:val="000000"/>
        </w:rPr>
      </w:pPr>
      <w:r>
        <w:rPr>
          <w:rFonts w:ascii="SimHei" w:hAnsi="SimHei" w:cs="宋体" w:eastAsia="黑体"/>
          <w:color w:val="000000"/>
        </w:rPr>
        <w:t>递名片时，应说些“请多关照”、“请多指教”之类的寒喧语。</w:t>
      </w:r>
    </w:p>
    <w:p>
      <w:pPr>
        <w:pStyle w:val="Normal"/>
        <w:numPr>
          <w:ilvl w:val="0"/>
          <w:numId w:val="12"/>
        </w:numPr>
        <w:tabs>
          <w:tab w:val="clear" w:pos="420"/>
          <w:tab w:val="left" w:pos="770" w:leader="none"/>
        </w:tabs>
        <w:snapToGrid w:val="false"/>
        <w:ind w:start="769" w:hanging="349"/>
        <w:rPr>
          <w:rFonts w:ascii="宋体" w:hAnsi="宋体" w:cs="宋体"/>
          <w:color w:val="000000"/>
        </w:rPr>
      </w:pPr>
      <w:r>
        <w:rPr>
          <w:rFonts w:ascii="SimHei" w:hAnsi="SimHei" w:cs="宋体" w:eastAsia="黑体"/>
          <w:color w:val="000000"/>
        </w:rPr>
        <w:t>互换名片时，应用右手拿着自己的名片，用左手接对方的名片后，用双手托住。</w:t>
      </w:r>
    </w:p>
    <w:p>
      <w:pPr>
        <w:pStyle w:val="Normal"/>
        <w:numPr>
          <w:ilvl w:val="0"/>
          <w:numId w:val="12"/>
        </w:numPr>
        <w:tabs>
          <w:tab w:val="clear" w:pos="420"/>
          <w:tab w:val="left" w:pos="770" w:leader="none"/>
        </w:tabs>
        <w:snapToGrid w:val="false"/>
        <w:ind w:start="769" w:hanging="349"/>
        <w:rPr>
          <w:rFonts w:ascii="宋体" w:hAnsi="宋体" w:cs="宋体"/>
          <w:color w:val="000000"/>
        </w:rPr>
      </w:pPr>
      <w:r>
        <w:rPr>
          <w:rFonts w:ascii="SimHei" w:hAnsi="SimHei" w:cs="宋体" w:eastAsia="黑体"/>
          <w:color w:val="000000"/>
        </w:rPr>
        <w:t>互换名片时，也要看一遍对方职务、姓名等。</w:t>
      </w:r>
    </w:p>
    <w:p>
      <w:pPr>
        <w:pStyle w:val="Normal"/>
        <w:numPr>
          <w:ilvl w:val="0"/>
          <w:numId w:val="12"/>
        </w:numPr>
        <w:tabs>
          <w:tab w:val="clear" w:pos="420"/>
          <w:tab w:val="left" w:pos="770" w:leader="none"/>
        </w:tabs>
        <w:snapToGrid w:val="false"/>
        <w:ind w:start="769" w:hanging="349"/>
        <w:rPr>
          <w:rFonts w:ascii="宋体" w:hAnsi="宋体" w:cs="宋体"/>
          <w:color w:val="000000"/>
        </w:rPr>
      </w:pPr>
      <w:r>
        <w:rPr>
          <w:rFonts w:ascii="SimHei" w:hAnsi="SimHei" w:cs="宋体" w:eastAsia="黑体"/>
          <w:color w:val="000000"/>
        </w:rPr>
        <w:t>遇到难认字，应事先询问。</w:t>
      </w:r>
    </w:p>
    <w:p>
      <w:pPr>
        <w:pStyle w:val="Normal"/>
        <w:numPr>
          <w:ilvl w:val="0"/>
          <w:numId w:val="12"/>
        </w:numPr>
        <w:tabs>
          <w:tab w:val="clear" w:pos="420"/>
          <w:tab w:val="left" w:pos="770" w:leader="none"/>
        </w:tabs>
        <w:snapToGrid w:val="false"/>
        <w:ind w:start="769" w:hanging="349"/>
        <w:rPr>
          <w:rFonts w:ascii="宋体" w:hAnsi="宋体" w:cs="宋体"/>
          <w:color w:val="000000"/>
        </w:rPr>
      </w:pPr>
      <w:r>
        <w:rPr>
          <w:rFonts w:ascii="SimHei" w:hAnsi="SimHei" w:cs="宋体" w:eastAsia="黑体"/>
          <w:color w:val="000000"/>
        </w:rPr>
        <w:t>在会议室如遇到多数人相互交换名片时，可按对方座次排列名片。</w:t>
      </w:r>
    </w:p>
    <w:p>
      <w:pPr>
        <w:pStyle w:val="Normal"/>
        <w:numPr>
          <w:ilvl w:val="0"/>
          <w:numId w:val="12"/>
        </w:numPr>
        <w:tabs>
          <w:tab w:val="clear" w:pos="420"/>
          <w:tab w:val="left" w:pos="770" w:leader="none"/>
        </w:tabs>
        <w:snapToGrid w:val="false"/>
        <w:ind w:start="769" w:hanging="349"/>
        <w:rPr>
          <w:rFonts w:ascii="宋体" w:hAnsi="宋体" w:cs="宋体"/>
          <w:color w:val="000000"/>
        </w:rPr>
      </w:pPr>
      <w:r>
        <w:rPr>
          <w:rFonts w:ascii="SimHei" w:hAnsi="SimHei" w:cs="宋体" w:eastAsia="黑体"/>
          <w:color w:val="000000"/>
        </w:rPr>
        <w:t>会谈中，应称呼对方的职务、职称，如“</w:t>
      </w:r>
      <w:r>
        <w:rPr>
          <w:rFonts w:cs="宋体" w:ascii="SimHei" w:hAnsi="SimHei" w:eastAsia="黑体"/>
          <w:color w:val="000000"/>
        </w:rPr>
        <w:t>×</w:t>
      </w:r>
      <w:r>
        <w:rPr>
          <w:rFonts w:ascii="SimHei" w:hAnsi="SimHei" w:cs="宋体" w:eastAsia="黑体"/>
          <w:color w:val="000000"/>
        </w:rPr>
        <w:t>经理”、“</w:t>
      </w:r>
      <w:r>
        <w:rPr>
          <w:rFonts w:cs="宋体" w:ascii="SimHei" w:hAnsi="SimHei" w:eastAsia="黑体"/>
          <w:color w:val="000000"/>
        </w:rPr>
        <w:t>×</w:t>
      </w:r>
      <w:r>
        <w:rPr>
          <w:rFonts w:ascii="SimHei" w:hAnsi="SimHei" w:cs="宋体" w:eastAsia="黑体"/>
          <w:color w:val="000000"/>
        </w:rPr>
        <w:t>教授”等。无职务、职称时，称“</w:t>
      </w:r>
      <w:r>
        <w:rPr>
          <w:rFonts w:cs="宋体" w:ascii="SimHei" w:hAnsi="SimHei" w:eastAsia="黑体"/>
          <w:color w:val="000000"/>
        </w:rPr>
        <w:t>×</w:t>
      </w:r>
      <w:r>
        <w:rPr>
          <w:rFonts w:ascii="SimHei" w:hAnsi="SimHei" w:cs="宋体" w:eastAsia="黑体"/>
          <w:color w:val="000000"/>
        </w:rPr>
        <w:t>先生”、“</w:t>
      </w:r>
      <w:r>
        <w:rPr>
          <w:rFonts w:cs="宋体" w:ascii="SimHei" w:hAnsi="SimHei" w:eastAsia="黑体"/>
          <w:color w:val="000000"/>
        </w:rPr>
        <w:t>×</w:t>
      </w:r>
      <w:r>
        <w:rPr>
          <w:rFonts w:ascii="SimHei" w:hAnsi="SimHei" w:cs="宋体" w:eastAsia="黑体"/>
          <w:color w:val="000000"/>
        </w:rPr>
        <w:t>小姐”等，而尽量不使用“你”字，或直呼其名。</w:t>
      </w:r>
    </w:p>
    <w:p>
      <w:pPr>
        <w:pStyle w:val="Normal"/>
        <w:snapToGrid w:val="false"/>
        <w:rPr>
          <w:rFonts w:ascii="宋体" w:hAnsi="宋体" w:cs="宋体"/>
          <w:color w:val="000000"/>
        </w:rPr>
      </w:pPr>
      <w:r>
        <w:rPr>
          <w:rFonts w:cs="宋体" w:ascii="SimHei" w:hAnsi="SimHei" w:eastAsia="黑体"/>
          <w:color w:val="000000"/>
        </w:rPr>
      </w:r>
    </w:p>
    <w:p>
      <w:pPr>
        <w:pStyle w:val="Heading2"/>
        <w:rPr>
          <w:rFonts w:ascii="宋体" w:hAnsi="宋体" w:eastAsia="宋体" w:cs="宋体"/>
          <w:color w:val="000000"/>
          <w:sz w:val="21"/>
          <w:szCs w:val="21"/>
        </w:rPr>
      </w:pPr>
      <w:r>
        <w:rPr>
          <w:rFonts w:ascii="SimHei" w:hAnsi="SimHei" w:cs="宋体" w:eastAsia="黑体"/>
          <w:color w:val="000000"/>
          <w:sz w:val="21"/>
          <w:szCs w:val="21"/>
        </w:rPr>
        <w:t>办公室礼节</w:t>
      </w:r>
    </w:p>
    <w:p>
      <w:pPr>
        <w:pStyle w:val="Normal"/>
        <w:widowControl/>
        <w:numPr>
          <w:ilvl w:val="0"/>
          <w:numId w:val="3"/>
        </w:numPr>
        <w:autoSpaceDE w:val="false"/>
        <w:jc w:val="start"/>
        <w:rPr>
          <w:rFonts w:ascii="宋体" w:hAnsi="宋体" w:cs="宋体"/>
          <w:color w:val="000000"/>
        </w:rPr>
      </w:pPr>
      <w:r>
        <w:rPr>
          <w:rFonts w:ascii="SimHei" w:hAnsi="SimHei" w:cs="宋体" w:eastAsia="黑体"/>
          <w:color w:val="000000"/>
        </w:rPr>
        <w:t>引路</w:t>
      </w:r>
    </w:p>
    <w:p>
      <w:pPr>
        <w:pStyle w:val="Normal"/>
        <w:numPr>
          <w:ilvl w:val="0"/>
          <w:numId w:val="12"/>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应走在客人左前方的</w:t>
      </w:r>
      <w:r>
        <w:rPr>
          <w:rFonts w:cs="宋体" w:ascii="SimHei" w:hAnsi="SimHei" w:eastAsia="黑体"/>
          <w:color w:val="000000"/>
        </w:rPr>
        <w:t>2</w:t>
      </w:r>
      <w:r>
        <w:rPr>
          <w:rFonts w:ascii="SimHei" w:hAnsi="SimHei" w:cs="宋体" w:eastAsia="黑体"/>
          <w:color w:val="000000"/>
        </w:rPr>
        <w:t>－</w:t>
      </w:r>
      <w:r>
        <w:rPr>
          <w:rFonts w:cs="宋体" w:ascii="SimHei" w:hAnsi="SimHei" w:eastAsia="黑体"/>
          <w:color w:val="000000"/>
        </w:rPr>
        <w:t>3</w:t>
      </w:r>
      <w:r>
        <w:rPr>
          <w:rFonts w:ascii="SimHei" w:hAnsi="SimHei" w:cs="宋体" w:eastAsia="黑体"/>
          <w:color w:val="000000"/>
        </w:rPr>
        <w:t>步处。</w:t>
      </w:r>
    </w:p>
    <w:p>
      <w:pPr>
        <w:pStyle w:val="Normal"/>
        <w:numPr>
          <w:ilvl w:val="0"/>
          <w:numId w:val="12"/>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引路人走在走廊的左侧，让客人走在路中央。</w:t>
      </w:r>
    </w:p>
    <w:p>
      <w:pPr>
        <w:pStyle w:val="Normal"/>
        <w:numPr>
          <w:ilvl w:val="0"/>
          <w:numId w:val="12"/>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要与客人的步伐保持一致。</w:t>
      </w:r>
    </w:p>
    <w:p>
      <w:pPr>
        <w:pStyle w:val="Normal"/>
        <w:widowControl/>
        <w:numPr>
          <w:ilvl w:val="0"/>
          <w:numId w:val="3"/>
        </w:numPr>
        <w:autoSpaceDE w:val="false"/>
        <w:jc w:val="start"/>
        <w:rPr>
          <w:rFonts w:ascii="宋体" w:hAnsi="宋体" w:cs="宋体"/>
          <w:color w:val="000000"/>
        </w:rPr>
      </w:pPr>
      <w:r>
        <w:rPr>
          <w:rFonts w:ascii="SimHei" w:hAnsi="SimHei" w:cs="宋体" w:eastAsia="黑体"/>
          <w:color w:val="000000"/>
        </w:rPr>
        <w:t>开门次序</w:t>
      </w:r>
    </w:p>
    <w:p>
      <w:pPr>
        <w:pStyle w:val="Normal"/>
        <w:numPr>
          <w:ilvl w:val="0"/>
          <w:numId w:val="22"/>
        </w:numPr>
        <w:snapToGrid w:val="false"/>
        <w:rPr>
          <w:rFonts w:ascii="宋体" w:hAnsi="宋体" w:cs="宋体"/>
          <w:color w:val="000000"/>
        </w:rPr>
      </w:pPr>
      <w:r>
        <w:rPr>
          <w:rFonts w:ascii="SimHei" w:hAnsi="SimHei" w:cs="宋体" w:eastAsia="黑体"/>
          <w:color w:val="000000"/>
        </w:rPr>
        <w:t>向外开门时</w:t>
      </w:r>
    </w:p>
    <w:p>
      <w:pPr>
        <w:pStyle w:val="Normal"/>
        <w:numPr>
          <w:ilvl w:val="0"/>
          <w:numId w:val="12"/>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先敲门，打开门后把住门把手，站在门旁，对客人说“请进”并施礼。</w:t>
      </w:r>
    </w:p>
    <w:p>
      <w:pPr>
        <w:pStyle w:val="Normal"/>
        <w:numPr>
          <w:ilvl w:val="0"/>
          <w:numId w:val="12"/>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进入房间后，用右手将门轻轻关上。</w:t>
      </w:r>
    </w:p>
    <w:p>
      <w:pPr>
        <w:pStyle w:val="Normal"/>
        <w:numPr>
          <w:ilvl w:val="0"/>
          <w:numId w:val="12"/>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请客人入坐，安静退出。此时可用“请稍候”等语言。</w:t>
      </w:r>
    </w:p>
    <w:p>
      <w:pPr>
        <w:pStyle w:val="Normal"/>
        <w:numPr>
          <w:ilvl w:val="0"/>
          <w:numId w:val="22"/>
        </w:numPr>
        <w:snapToGrid w:val="false"/>
        <w:rPr>
          <w:rFonts w:ascii="宋体" w:hAnsi="宋体" w:cs="宋体"/>
          <w:color w:val="000000"/>
        </w:rPr>
      </w:pPr>
      <w:r>
        <w:rPr>
          <w:rFonts w:ascii="SimHei" w:hAnsi="SimHei" w:cs="宋体" w:eastAsia="黑体"/>
          <w:color w:val="000000"/>
        </w:rPr>
        <w:t>向内开门时</w:t>
      </w:r>
    </w:p>
    <w:p>
      <w:pPr>
        <w:pStyle w:val="Normal"/>
        <w:numPr>
          <w:ilvl w:val="0"/>
          <w:numId w:val="12"/>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敲门后，自己先进入房间。</w:t>
      </w:r>
    </w:p>
    <w:p>
      <w:pPr>
        <w:pStyle w:val="Normal"/>
        <w:numPr>
          <w:ilvl w:val="0"/>
          <w:numId w:val="12"/>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侧身，把住门把手，对客人说“请进”并施礼。</w:t>
      </w:r>
    </w:p>
    <w:p>
      <w:pPr>
        <w:pStyle w:val="Normal"/>
        <w:numPr>
          <w:ilvl w:val="0"/>
          <w:numId w:val="12"/>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轻轻关上门后，请客人入坐后，安静退出。</w:t>
      </w:r>
    </w:p>
    <w:p>
      <w:pPr>
        <w:pStyle w:val="Normal"/>
        <w:snapToGrid w:val="false"/>
        <w:rPr>
          <w:rFonts w:ascii="宋体" w:hAnsi="宋体" w:cs="宋体"/>
          <w:color w:val="000000"/>
        </w:rPr>
      </w:pPr>
      <w:r>
        <w:rPr>
          <w:rFonts w:cs="宋体" w:ascii="SimHei" w:hAnsi="SimHei" w:eastAsia="黑体"/>
          <w:color w:val="000000"/>
        </w:rPr>
      </w:r>
    </w:p>
    <w:p>
      <w:pPr>
        <w:pStyle w:val="Heading2"/>
        <w:rPr>
          <w:rFonts w:ascii="宋体" w:hAnsi="宋体" w:eastAsia="宋体" w:cs="宋体"/>
          <w:color w:val="000000"/>
          <w:sz w:val="21"/>
          <w:szCs w:val="21"/>
        </w:rPr>
      </w:pPr>
      <w:r>
        <w:rPr>
          <w:rFonts w:ascii="SimHei" w:hAnsi="SimHei" w:cs="宋体" w:eastAsia="黑体"/>
          <w:color w:val="000000"/>
          <w:sz w:val="21"/>
          <w:szCs w:val="21"/>
        </w:rPr>
        <w:t>电话礼仪</w:t>
      </w:r>
    </w:p>
    <w:p>
      <w:pPr>
        <w:pStyle w:val="Normal"/>
        <w:snapToGrid w:val="false"/>
        <w:rPr>
          <w:rFonts w:ascii="宋体" w:hAnsi="宋体" w:cs="宋体"/>
          <w:color w:val="000000"/>
        </w:rPr>
      </w:pPr>
      <w:r>
        <w:rPr>
          <w:rFonts w:ascii="SimHei" w:hAnsi="SimHei" w:cs="宋体" w:eastAsia="黑体"/>
          <w:color w:val="000000"/>
        </w:rPr>
        <w:t>您代表</w:t>
      </w:r>
      <w:r>
        <w:rPr>
          <w:rFonts w:cs="宋体" w:ascii="SimHei" w:hAnsi="SimHei" w:eastAsia="黑体"/>
          <w:color w:val="000000"/>
        </w:rPr>
        <w:t>*********</w:t>
      </w:r>
      <w:r>
        <w:rPr>
          <w:rFonts w:ascii="SimHei" w:hAnsi="SimHei" w:cs="宋体" w:eastAsia="黑体"/>
          <w:color w:val="000000"/>
        </w:rPr>
        <w:t>公司，第一形象十分重要。打电话的人会根据您接电话的语言及态度作出对公司的判断。应答电话要体现饱满的精神与工作状态。</w:t>
      </w:r>
    </w:p>
    <w:p>
      <w:pPr>
        <w:pStyle w:val="Normal"/>
        <w:ind w:firstLine="420"/>
        <w:rPr>
          <w:rFonts w:ascii="宋体" w:hAnsi="宋体" w:cs="宋体"/>
          <w:color w:val="000000"/>
        </w:rPr>
      </w:pPr>
      <w:r>
        <w:rPr>
          <w:rFonts w:ascii="SimHei" w:hAnsi="SimHei" w:cs="宋体" w:eastAsia="黑体"/>
          <w:color w:val="000000"/>
        </w:rPr>
        <w:t>电话接听的方法：</w:t>
      </w:r>
    </w:p>
    <w:p>
      <w:pPr>
        <w:pStyle w:val="Normal"/>
        <w:numPr>
          <w:ilvl w:val="0"/>
          <w:numId w:val="12"/>
        </w:numPr>
        <w:tabs>
          <w:tab w:val="clear" w:pos="420"/>
          <w:tab w:val="left" w:pos="735" w:leader="none"/>
        </w:tabs>
        <w:snapToGrid w:val="false"/>
        <w:ind w:start="735" w:hanging="315"/>
        <w:rPr>
          <w:rFonts w:ascii="宋体" w:hAnsi="宋体" w:cs="宋体"/>
          <w:color w:val="000000"/>
        </w:rPr>
      </w:pPr>
      <w:r>
        <w:rPr>
          <w:rFonts w:ascii="SimHei" w:hAnsi="SimHei" w:cs="宋体" w:eastAsia="黑体"/>
          <w:color w:val="000000"/>
        </w:rPr>
        <w:t>来电应答。当有新来电时，电话铃响同时对应线路的指示闪烁，提起听筒按下对应的线路按钮，开始应答。</w:t>
      </w:r>
    </w:p>
    <w:p>
      <w:pPr>
        <w:pStyle w:val="Normal"/>
        <w:numPr>
          <w:ilvl w:val="0"/>
          <w:numId w:val="12"/>
        </w:numPr>
        <w:tabs>
          <w:tab w:val="clear" w:pos="420"/>
          <w:tab w:val="left" w:pos="735" w:leader="none"/>
        </w:tabs>
        <w:snapToGrid w:val="false"/>
        <w:ind w:start="735" w:hanging="315"/>
        <w:rPr>
          <w:rFonts w:ascii="宋体" w:hAnsi="宋体" w:cs="宋体"/>
          <w:color w:val="000000"/>
        </w:rPr>
      </w:pPr>
      <w:r>
        <w:rPr>
          <w:rFonts w:ascii="SimHei" w:hAnsi="SimHei" w:cs="宋体" w:eastAsia="黑体"/>
          <w:color w:val="000000"/>
        </w:rPr>
        <w:t>转接。在清楚要转接的对象后，按“保留”键，再拨对应分机号通知接听。或直接拨对应分机号后再按</w:t>
      </w:r>
      <w:r>
        <w:rPr>
          <w:rFonts w:cs="宋体" w:ascii="SimHei" w:hAnsi="SimHei" w:eastAsia="黑体"/>
          <w:color w:val="000000"/>
        </w:rPr>
        <w:t>F</w:t>
      </w:r>
      <w:r>
        <w:rPr>
          <w:rFonts w:ascii="SimHei" w:hAnsi="SimHei" w:cs="宋体" w:eastAsia="黑体"/>
          <w:color w:val="000000"/>
        </w:rPr>
        <w:t>键，由接听方直接接听电话。</w:t>
      </w:r>
    </w:p>
    <w:p>
      <w:pPr>
        <w:pStyle w:val="Normal"/>
        <w:numPr>
          <w:ilvl w:val="0"/>
          <w:numId w:val="12"/>
        </w:numPr>
        <w:tabs>
          <w:tab w:val="clear" w:pos="420"/>
          <w:tab w:val="left" w:pos="735" w:leader="none"/>
        </w:tabs>
        <w:snapToGrid w:val="false"/>
        <w:ind w:start="735" w:hanging="315"/>
        <w:rPr>
          <w:rFonts w:ascii="宋体" w:hAnsi="宋体" w:cs="宋体"/>
          <w:color w:val="000000"/>
        </w:rPr>
      </w:pPr>
      <w:r>
        <w:rPr>
          <w:rFonts w:ascii="SimHei" w:hAnsi="SimHei" w:cs="宋体" w:eastAsia="黑体"/>
          <w:color w:val="000000"/>
        </w:rPr>
        <w:t>外部来电的响铃方式为连续响铃，内部电话或经转接的响铃为有间歇的长响。</w:t>
      </w:r>
    </w:p>
    <w:p>
      <w:pPr>
        <w:pStyle w:val="Normal"/>
        <w:numPr>
          <w:ilvl w:val="0"/>
          <w:numId w:val="12"/>
        </w:numPr>
        <w:tabs>
          <w:tab w:val="clear" w:pos="420"/>
          <w:tab w:val="left" w:pos="735" w:leader="none"/>
        </w:tabs>
        <w:snapToGrid w:val="false"/>
        <w:ind w:start="735" w:hanging="315"/>
        <w:rPr>
          <w:rFonts w:ascii="宋体" w:hAnsi="宋体" w:cs="宋体"/>
          <w:color w:val="000000"/>
        </w:rPr>
      </w:pPr>
      <w:r>
        <w:rPr>
          <w:rFonts w:ascii="SimHei" w:hAnsi="SimHei" w:cs="宋体" w:eastAsia="黑体"/>
          <w:color w:val="000000"/>
        </w:rPr>
        <w:t>公司电话共</w:t>
      </w:r>
      <w:r>
        <w:rPr>
          <w:rFonts w:cs="宋体" w:ascii="SimHei" w:hAnsi="SimHei" w:eastAsia="黑体"/>
          <w:color w:val="000000"/>
        </w:rPr>
        <w:t>6</w:t>
      </w:r>
      <w:r>
        <w:rPr>
          <w:rFonts w:ascii="SimHei" w:hAnsi="SimHei" w:cs="宋体" w:eastAsia="黑体"/>
          <w:color w:val="000000"/>
        </w:rPr>
        <w:t>线。前</w:t>
      </w:r>
      <w:r>
        <w:rPr>
          <w:rFonts w:cs="宋体" w:ascii="SimHei" w:hAnsi="SimHei" w:eastAsia="黑体"/>
          <w:color w:val="000000"/>
        </w:rPr>
        <w:t>3</w:t>
      </w:r>
      <w:r>
        <w:rPr>
          <w:rFonts w:ascii="SimHei" w:hAnsi="SimHei" w:cs="宋体" w:eastAsia="黑体"/>
          <w:color w:val="000000"/>
        </w:rPr>
        <w:t>线为长话接入专用，市内电话请尽量使用后</w:t>
      </w:r>
      <w:r>
        <w:rPr>
          <w:rFonts w:cs="宋体" w:ascii="SimHei" w:hAnsi="SimHei" w:eastAsia="黑体"/>
          <w:color w:val="000000"/>
        </w:rPr>
        <w:t>3</w:t>
      </w:r>
      <w:r>
        <w:rPr>
          <w:rFonts w:ascii="SimHei" w:hAnsi="SimHei" w:cs="宋体" w:eastAsia="黑体"/>
          <w:color w:val="000000"/>
        </w:rPr>
        <w:t>线，以免占用长途线路。</w:t>
      </w:r>
    </w:p>
    <w:p>
      <w:pPr>
        <w:pStyle w:val="Normal"/>
        <w:numPr>
          <w:ilvl w:val="0"/>
          <w:numId w:val="17"/>
        </w:numPr>
        <w:snapToGrid w:val="false"/>
        <w:rPr>
          <w:rFonts w:ascii="宋体" w:hAnsi="宋体" w:cs="宋体"/>
          <w:color w:val="000000"/>
        </w:rPr>
      </w:pPr>
      <w:r>
        <w:rPr>
          <w:rFonts w:ascii="SimHei" w:hAnsi="SimHei" w:cs="宋体" w:eastAsia="黑体"/>
          <w:color w:val="000000"/>
        </w:rPr>
        <w:t>一般应遵循以下原则：</w:t>
      </w:r>
    </w:p>
    <w:p>
      <w:pPr>
        <w:pStyle w:val="Normal"/>
        <w:numPr>
          <w:ilvl w:val="0"/>
          <w:numId w:val="12"/>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电话铃响在</w:t>
      </w:r>
      <w:r>
        <w:rPr>
          <w:rFonts w:cs="宋体" w:ascii="SimHei" w:hAnsi="SimHei" w:eastAsia="黑体"/>
          <w:color w:val="000000"/>
        </w:rPr>
        <w:t>3</w:t>
      </w:r>
      <w:r>
        <w:rPr>
          <w:rFonts w:ascii="SimHei" w:hAnsi="SimHei" w:cs="宋体" w:eastAsia="黑体"/>
          <w:color w:val="000000"/>
        </w:rPr>
        <w:t>声之内接起，</w:t>
      </w:r>
      <w:r>
        <w:rPr>
          <w:rFonts w:cs="宋体" w:ascii="SimHei" w:hAnsi="SimHei" w:eastAsia="黑体"/>
          <w:color w:val="000000"/>
        </w:rPr>
        <w:t>5</w:t>
      </w:r>
      <w:r>
        <w:rPr>
          <w:rFonts w:ascii="SimHei" w:hAnsi="SimHei" w:cs="宋体" w:eastAsia="黑体"/>
          <w:color w:val="000000"/>
        </w:rPr>
        <w:t>声以上应表示歉意。</w:t>
      </w:r>
    </w:p>
    <w:p>
      <w:pPr>
        <w:pStyle w:val="Normal"/>
        <w:numPr>
          <w:ilvl w:val="0"/>
          <w:numId w:val="12"/>
        </w:numPr>
        <w:tabs>
          <w:tab w:val="clear" w:pos="420"/>
          <w:tab w:val="left" w:pos="735" w:leader="none"/>
        </w:tabs>
        <w:snapToGrid w:val="false"/>
        <w:ind w:start="735" w:hanging="315"/>
        <w:rPr>
          <w:rFonts w:ascii="宋体" w:hAnsi="宋体" w:cs="宋体"/>
          <w:color w:val="000000"/>
        </w:rPr>
      </w:pPr>
      <w:r>
        <w:rPr>
          <w:rFonts w:ascii="SimHei" w:hAnsi="SimHei" w:cs="宋体" w:eastAsia="黑体"/>
          <w:color w:val="000000"/>
        </w:rPr>
        <w:t>接听电话时清楚地报出公司或公司和您的名字：“您好，</w:t>
      </w:r>
      <w:r>
        <w:rPr>
          <w:rFonts w:cs="宋体" w:ascii="SimHei" w:hAnsi="SimHei" w:eastAsia="黑体"/>
          <w:color w:val="000000"/>
        </w:rPr>
        <w:t>*********”</w:t>
      </w:r>
      <w:r>
        <w:rPr>
          <w:rFonts w:ascii="SimHei" w:hAnsi="SimHei" w:cs="宋体" w:eastAsia="黑体"/>
          <w:color w:val="000000"/>
        </w:rPr>
        <w:t>或“您好，我是</w:t>
      </w:r>
      <w:r>
        <w:rPr>
          <w:rFonts w:cs="宋体" w:ascii="SimHei" w:hAnsi="SimHei" w:eastAsia="黑体"/>
          <w:color w:val="000000"/>
        </w:rPr>
        <w:t>*********××”</w:t>
      </w:r>
      <w:r>
        <w:rPr>
          <w:rFonts w:ascii="SimHei" w:hAnsi="SimHei" w:cs="宋体" w:eastAsia="黑体"/>
          <w:color w:val="000000"/>
        </w:rPr>
        <w:t>。忌用“喂</w:t>
      </w:r>
      <w:r>
        <w:rPr>
          <w:rFonts w:cs="宋体" w:ascii="SimHei" w:hAnsi="SimHei" w:eastAsia="黑体"/>
          <w:color w:val="000000"/>
        </w:rPr>
        <w:t>!……”</w:t>
      </w:r>
      <w:r>
        <w:rPr>
          <w:rFonts w:ascii="SimHei" w:hAnsi="SimHei" w:cs="宋体" w:eastAsia="黑体"/>
          <w:color w:val="000000"/>
        </w:rPr>
        <w:t>之类的字眼。</w:t>
      </w:r>
    </w:p>
    <w:p>
      <w:pPr>
        <w:pStyle w:val="Normal"/>
        <w:numPr>
          <w:ilvl w:val="0"/>
          <w:numId w:val="12"/>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必要时，备好纸笔记录下时间、地点、对象和事由等重要事项，特别是有关产品数量、价格、款项等。</w:t>
      </w:r>
    </w:p>
    <w:p>
      <w:pPr>
        <w:pStyle w:val="Normal"/>
        <w:numPr>
          <w:ilvl w:val="0"/>
          <w:numId w:val="12"/>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对方留言时，要正确记下对方的姓名和电话号码、来电日期和时间。</w:t>
      </w:r>
    </w:p>
    <w:p>
      <w:pPr>
        <w:pStyle w:val="Normal"/>
        <w:numPr>
          <w:ilvl w:val="0"/>
          <w:numId w:val="12"/>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等对方放下电话后再轻轻放回电话机上。</w:t>
      </w:r>
    </w:p>
    <w:p>
      <w:pPr>
        <w:pStyle w:val="Normal"/>
        <w:snapToGrid w:val="false"/>
        <w:rPr>
          <w:rFonts w:ascii="宋体" w:hAnsi="宋体" w:cs="宋体"/>
          <w:color w:val="000000"/>
        </w:rPr>
      </w:pPr>
      <w:r>
        <w:rPr>
          <w:rFonts w:cs="宋体" w:ascii="SimHei" w:hAnsi="SimHei" w:eastAsia="黑体"/>
          <w:color w:val="000000"/>
        </w:rPr>
      </w:r>
    </w:p>
    <w:p>
      <w:pPr>
        <w:pStyle w:val="Heading1"/>
        <w:rPr>
          <w:rFonts w:cs="宋体"/>
          <w:color w:val="000000"/>
          <w:sz w:val="21"/>
          <w:szCs w:val="21"/>
        </w:rPr>
      </w:pPr>
      <w:r>
        <w:rPr>
          <w:rFonts w:cs="宋体" w:ascii="SimHei" w:hAnsi="SimHei" w:eastAsia="黑体"/>
          <w:color w:val="000000"/>
          <w:sz w:val="21"/>
          <w:szCs w:val="21"/>
        </w:rPr>
        <w:t xml:space="preserve">  </w:t>
      </w:r>
      <w:r>
        <w:rPr>
          <w:rFonts w:cs="宋体" w:ascii="SimHei" w:hAnsi="SimHei" w:eastAsia="黑体"/>
          <w:color w:val="000000"/>
          <w:sz w:val="21"/>
          <w:szCs w:val="21"/>
        </w:rPr>
        <w:t>薪资</w:t>
      </w:r>
    </w:p>
    <w:p>
      <w:pPr>
        <w:pStyle w:val="Normal"/>
        <w:snapToGrid w:val="false"/>
        <w:rPr>
          <w:rFonts w:ascii="宋体" w:hAnsi="宋体" w:cs="宋体"/>
          <w:color w:val="000000"/>
          <w:sz w:val="21"/>
          <w:szCs w:val="21"/>
        </w:rPr>
      </w:pPr>
      <w:r>
        <w:rPr>
          <w:rFonts w:cs="宋体" w:ascii="SimHei" w:hAnsi="SimHei" w:eastAsia="黑体"/>
          <w:color w:val="000000"/>
          <w:sz w:val="21"/>
          <w:szCs w:val="21"/>
        </w:rPr>
      </w:r>
    </w:p>
    <w:p>
      <w:pPr>
        <w:pStyle w:val="Normal"/>
        <w:snapToGrid w:val="false"/>
        <w:ind w:firstLine="420"/>
        <w:rPr>
          <w:rFonts w:ascii="宋体" w:hAnsi="宋体" w:cs="宋体"/>
          <w:color w:val="000000"/>
        </w:rPr>
      </w:pPr>
      <w:r>
        <w:rPr>
          <w:rFonts w:ascii="SimHei" w:hAnsi="SimHei" w:cs="宋体" w:eastAsia="黑体"/>
          <w:color w:val="000000"/>
        </w:rPr>
        <w:t>为了吸引和留住最优秀的人才，我们提供在同行业中具有竞争力的薪酬福利待遇。同时在公司内部有科学公正的机制，让表现优秀的员工得到相应的回报。</w:t>
      </w:r>
    </w:p>
    <w:p>
      <w:pPr>
        <w:pStyle w:val="Normal"/>
        <w:snapToGrid w:val="false"/>
        <w:ind w:firstLine="420"/>
        <w:rPr>
          <w:rFonts w:ascii="宋体" w:hAnsi="宋体" w:cs="宋体"/>
          <w:color w:val="000000"/>
        </w:rPr>
      </w:pPr>
      <w:r>
        <w:rPr>
          <w:rFonts w:cs="宋体" w:ascii="SimHei" w:hAnsi="SimHei" w:eastAsia="黑体"/>
          <w:color w:val="000000"/>
        </w:rPr>
      </w:r>
    </w:p>
    <w:p>
      <w:pPr>
        <w:pStyle w:val="Heading2"/>
        <w:rPr>
          <w:rFonts w:ascii="宋体" w:hAnsi="宋体" w:eastAsia="宋体" w:cs="宋体"/>
          <w:color w:val="000000"/>
          <w:sz w:val="21"/>
          <w:szCs w:val="21"/>
        </w:rPr>
      </w:pPr>
      <w:r>
        <w:rPr>
          <w:rFonts w:ascii="SimHei" w:hAnsi="SimHei" w:cs="宋体" w:eastAsia="黑体"/>
          <w:color w:val="000000"/>
          <w:sz w:val="21"/>
          <w:szCs w:val="21"/>
        </w:rPr>
        <w:t>系列</w:t>
      </w:r>
    </w:p>
    <w:p>
      <w:pPr>
        <w:pStyle w:val="Normal"/>
        <w:snapToGrid w:val="false"/>
        <w:rPr>
          <w:rFonts w:ascii="宋体" w:hAnsi="宋体" w:cs="宋体"/>
          <w:color w:val="000000"/>
        </w:rPr>
      </w:pPr>
      <w:r>
        <w:rPr>
          <w:rFonts w:ascii="SimHei" w:hAnsi="SimHei" w:cs="宋体" w:eastAsia="黑体"/>
          <w:color w:val="000000"/>
        </w:rPr>
        <w:t>在公司，您的薪金收入由月工资、月奖金、满勤奖、其它补贴、年奖组成。</w:t>
      </w:r>
    </w:p>
    <w:p>
      <w:pPr>
        <w:pStyle w:val="Normal"/>
        <w:snapToGrid w:val="false"/>
        <w:rPr>
          <w:rFonts w:ascii="宋体" w:hAnsi="宋体" w:cs="宋体"/>
          <w:color w:val="000000"/>
        </w:rPr>
      </w:pPr>
      <w:r>
        <w:rPr>
          <w:rFonts w:ascii="SimHei" w:hAnsi="SimHei" w:cs="宋体" w:eastAsia="黑体"/>
          <w:color w:val="000000"/>
        </w:rPr>
        <w:t>当您进入公司时，行政部会根据您被聘的职位，您的经验评定您的薪级。薪级表明您在公司所承担的责任和义务，它确定您的月工资，并是您的月奖和年奖的基础。</w:t>
      </w:r>
    </w:p>
    <w:p>
      <w:pPr>
        <w:pStyle w:val="Normal"/>
        <w:snapToGrid w:val="false"/>
        <w:rPr>
          <w:rFonts w:ascii="宋体" w:hAnsi="宋体" w:cs="宋体"/>
          <w:color w:val="000000"/>
        </w:rPr>
      </w:pPr>
      <w:r>
        <w:rPr>
          <w:rFonts w:ascii="SimHei" w:hAnsi="SimHei" w:cs="宋体" w:eastAsia="黑体"/>
          <w:color w:val="000000"/>
        </w:rPr>
        <w:t>您转正的第一个月开始可以参与月奖的分配；您如果在第四季度以前进入公司，则可以参与当年终奖的分配。</w:t>
      </w:r>
    </w:p>
    <w:p>
      <w:pPr>
        <w:pStyle w:val="Normal"/>
        <w:snapToGrid w:val="false"/>
        <w:rPr>
          <w:rFonts w:ascii="宋体" w:hAnsi="宋体" w:cs="宋体"/>
          <w:color w:val="000000"/>
        </w:rPr>
      </w:pPr>
      <w:r>
        <w:rPr>
          <w:rFonts w:ascii="SimHei" w:hAnsi="SimHei" w:cs="宋体" w:eastAsia="黑体"/>
          <w:color w:val="000000"/>
        </w:rPr>
        <w:t>如果您在转正后仍处于学习阶段，您的奖金是市场部奖金的平均数；如果您直接参与开拓客户，则按您的实际业绩提取奖金。</w:t>
      </w:r>
    </w:p>
    <w:p>
      <w:pPr>
        <w:pStyle w:val="Normal"/>
        <w:snapToGrid w:val="false"/>
        <w:rPr>
          <w:rFonts w:ascii="宋体" w:hAnsi="宋体" w:cs="宋体"/>
          <w:color w:val="000000"/>
        </w:rPr>
      </w:pPr>
      <w:r>
        <w:rPr>
          <w:rFonts w:ascii="SimHei" w:hAnsi="SimHei" w:cs="宋体" w:eastAsia="黑体"/>
          <w:color w:val="000000"/>
        </w:rPr>
        <w:t>入职前如您与公司有特别协定，以协定的薪资为准。如有变动，公司会及时与您沟通。</w:t>
      </w:r>
    </w:p>
    <w:p>
      <w:pPr>
        <w:pStyle w:val="Normal"/>
        <w:snapToGrid w:val="false"/>
        <w:rPr>
          <w:rFonts w:ascii="宋体" w:hAnsi="宋体" w:cs="宋体"/>
          <w:color w:val="000000"/>
        </w:rPr>
      </w:pPr>
      <w:r>
        <w:rPr>
          <w:rFonts w:ascii="SimHei" w:hAnsi="SimHei" w:cs="宋体" w:eastAsia="黑体"/>
          <w:color w:val="000000"/>
        </w:rPr>
        <w:t>一般情况下，试用期与转正后的薪资不同。公司会在您入职后第一个月工资发放前告知予您，或按之前与您协定的为准。</w:t>
      </w:r>
    </w:p>
    <w:p>
      <w:pPr>
        <w:pStyle w:val="Normal"/>
        <w:snapToGrid w:val="false"/>
        <w:rPr>
          <w:rFonts w:ascii="宋体" w:hAnsi="宋体" w:cs="宋体"/>
          <w:color w:val="000000"/>
        </w:rPr>
      </w:pPr>
      <w:r>
        <w:rPr>
          <w:rFonts w:cs="宋体" w:ascii="SimHei" w:hAnsi="SimHei" w:eastAsia="黑体"/>
          <w:color w:val="000000"/>
        </w:rPr>
      </w:r>
    </w:p>
    <w:p>
      <w:pPr>
        <w:pStyle w:val="Heading2"/>
        <w:rPr>
          <w:rFonts w:ascii="宋体" w:hAnsi="宋体" w:eastAsia="宋体" w:cs="宋体"/>
          <w:color w:val="000000"/>
          <w:sz w:val="21"/>
          <w:szCs w:val="21"/>
        </w:rPr>
      </w:pPr>
      <w:r>
        <w:rPr>
          <w:rFonts w:ascii="SimHei" w:hAnsi="SimHei" w:cs="宋体" w:eastAsia="黑体"/>
          <w:color w:val="000000"/>
          <w:sz w:val="21"/>
          <w:szCs w:val="21"/>
        </w:rPr>
        <w:t>支付</w:t>
      </w:r>
    </w:p>
    <w:p>
      <w:pPr>
        <w:pStyle w:val="Normal"/>
        <w:snapToGrid w:val="false"/>
        <w:rPr>
          <w:rFonts w:ascii="宋体" w:hAnsi="宋体" w:cs="宋体"/>
          <w:color w:val="000000"/>
        </w:rPr>
      </w:pPr>
      <w:r>
        <w:rPr>
          <w:rFonts w:ascii="SimHei" w:hAnsi="SimHei" w:cs="宋体" w:eastAsia="黑体"/>
          <w:color w:val="000000"/>
        </w:rPr>
        <w:t>每月工资的发放日为次月八日，月奖金的发放日为次月三十日，逢节假日则顺延。</w:t>
      </w:r>
    </w:p>
    <w:p>
      <w:pPr>
        <w:pStyle w:val="Normal"/>
        <w:snapToGrid w:val="false"/>
        <w:rPr>
          <w:rFonts w:ascii="宋体" w:hAnsi="宋体" w:cs="宋体"/>
          <w:color w:val="000000"/>
        </w:rPr>
      </w:pPr>
      <w:r>
        <w:rPr>
          <w:rFonts w:ascii="SimHei" w:hAnsi="SimHei" w:cs="宋体" w:eastAsia="黑体"/>
          <w:color w:val="000000"/>
        </w:rPr>
        <w:t>年终奖会在旧历年春节假期之前发放。</w:t>
      </w:r>
    </w:p>
    <w:p>
      <w:pPr>
        <w:pStyle w:val="Normal"/>
        <w:snapToGrid w:val="false"/>
        <w:rPr>
          <w:rFonts w:ascii="宋体" w:hAnsi="宋体" w:cs="宋体"/>
          <w:color w:val="000000"/>
        </w:rPr>
      </w:pPr>
      <w:r>
        <w:rPr>
          <w:rFonts w:ascii="SimHei" w:hAnsi="SimHei" w:cs="宋体" w:eastAsia="黑体"/>
          <w:color w:val="000000"/>
        </w:rPr>
        <w:t>上一个月的考勤情况作为工资计发的考核依据。每月工作日按当月的实际应出勤天数计算。新上岗员工工作不满整月的，按实际工作日计发工资。餐费补贴按您本人实际出勤天数计发。</w:t>
      </w:r>
    </w:p>
    <w:p>
      <w:pPr>
        <w:pStyle w:val="Normal"/>
        <w:snapToGrid w:val="false"/>
        <w:rPr>
          <w:rFonts w:ascii="宋体" w:hAnsi="宋体" w:cs="宋体"/>
          <w:color w:val="000000"/>
        </w:rPr>
      </w:pPr>
      <w:r>
        <w:rPr>
          <w:rFonts w:ascii="SimHei" w:hAnsi="SimHei" w:cs="宋体" w:eastAsia="黑体"/>
          <w:color w:val="000000"/>
        </w:rPr>
        <w:t>公司依照相关规定在发工资前代缴员工个人所得税、社会保险（个人缴纳部分）等。</w:t>
      </w:r>
    </w:p>
    <w:p>
      <w:pPr>
        <w:pStyle w:val="Normal"/>
        <w:snapToGrid w:val="false"/>
        <w:rPr>
          <w:rFonts w:ascii="宋体" w:hAnsi="宋体" w:cs="宋体"/>
          <w:color w:val="000000"/>
        </w:rPr>
      </w:pPr>
      <w:r>
        <w:rPr>
          <w:rFonts w:cs="宋体" w:ascii="SimHei" w:hAnsi="SimHei" w:eastAsia="黑体"/>
          <w:color w:val="000000"/>
        </w:rPr>
      </w:r>
    </w:p>
    <w:p>
      <w:pPr>
        <w:pStyle w:val="Heading2"/>
        <w:rPr>
          <w:rFonts w:ascii="宋体" w:hAnsi="宋体" w:eastAsia="宋体" w:cs="宋体"/>
          <w:color w:val="000000"/>
          <w:sz w:val="21"/>
          <w:szCs w:val="21"/>
        </w:rPr>
      </w:pPr>
      <w:r>
        <w:rPr>
          <w:rFonts w:ascii="SimHei" w:hAnsi="SimHei" w:cs="宋体" w:eastAsia="黑体"/>
          <w:color w:val="000000"/>
          <w:sz w:val="21"/>
          <w:szCs w:val="21"/>
        </w:rPr>
        <w:t>调整</w:t>
      </w:r>
    </w:p>
    <w:p>
      <w:pPr>
        <w:pStyle w:val="Normal"/>
        <w:snapToGrid w:val="false"/>
        <w:rPr>
          <w:rFonts w:ascii="宋体" w:hAnsi="宋体" w:cs="宋体"/>
          <w:color w:val="000000"/>
        </w:rPr>
      </w:pPr>
      <w:r>
        <w:rPr>
          <w:rFonts w:ascii="SimHei" w:hAnsi="SimHei" w:cs="宋体" w:eastAsia="黑体"/>
          <w:color w:val="000000"/>
        </w:rPr>
        <w:t>公司坚持员工以自己的工作表现和绩效来获得增加收入的做法。季度与年度对员工的考核以改进我们的工作为目标，也是客观地调整员工薪资的基础。</w:t>
      </w:r>
    </w:p>
    <w:p>
      <w:pPr>
        <w:pStyle w:val="Normal"/>
        <w:numPr>
          <w:ilvl w:val="0"/>
          <w:numId w:val="34"/>
        </w:numPr>
        <w:snapToGrid w:val="false"/>
        <w:ind w:start="420" w:hanging="0"/>
        <w:rPr>
          <w:rFonts w:ascii="宋体" w:hAnsi="宋体" w:cs="宋体"/>
          <w:color w:val="000000"/>
        </w:rPr>
      </w:pPr>
      <w:r>
        <w:rPr>
          <w:rFonts w:ascii="SimHei" w:hAnsi="SimHei" w:cs="宋体" w:eastAsia="黑体"/>
          <w:color w:val="000000"/>
        </w:rPr>
        <w:t>月奖金和年终奖将根据期间您的考核成绩和公司的业绩来确定。</w:t>
      </w:r>
    </w:p>
    <w:p>
      <w:pPr>
        <w:pStyle w:val="Normal"/>
        <w:numPr>
          <w:ilvl w:val="0"/>
          <w:numId w:val="34"/>
        </w:numPr>
        <w:snapToGrid w:val="false"/>
        <w:ind w:start="420" w:hanging="0"/>
        <w:rPr>
          <w:rFonts w:ascii="宋体" w:hAnsi="宋体" w:cs="宋体"/>
          <w:color w:val="000000"/>
        </w:rPr>
      </w:pPr>
      <w:r>
        <w:rPr>
          <w:rFonts w:ascii="SimHei" w:hAnsi="SimHei" w:cs="宋体" w:eastAsia="黑体"/>
          <w:color w:val="000000"/>
        </w:rPr>
        <w:t>当您的年度考核成绩表现为优异或是极差时，您的职位会发生变动，您的薪级也将相应进行调整。</w:t>
      </w:r>
    </w:p>
    <w:p>
      <w:pPr>
        <w:pStyle w:val="Normal"/>
        <w:numPr>
          <w:ilvl w:val="0"/>
          <w:numId w:val="34"/>
        </w:numPr>
        <w:snapToGrid w:val="false"/>
        <w:ind w:start="420" w:hanging="0"/>
        <w:rPr>
          <w:rFonts w:ascii="宋体" w:hAnsi="宋体" w:cs="宋体"/>
          <w:color w:val="000000"/>
        </w:rPr>
      </w:pPr>
      <w:r>
        <w:rPr>
          <w:rFonts w:ascii="SimHei" w:hAnsi="SimHei" w:cs="宋体" w:eastAsia="黑体"/>
          <w:color w:val="000000"/>
        </w:rPr>
        <w:t>原则上，公司每年会进行工资的年度普调。司龄也是薪资普调的参照因素。</w:t>
      </w:r>
      <w:r>
        <w:rPr>
          <w:rFonts w:ascii="SimHei" w:hAnsi="SimHei" w:cs="宋体" w:eastAsia="黑体"/>
          <w:color w:val="000000"/>
        </w:rPr>
        <w:t xml:space="preserve"> </w:t>
      </w:r>
    </w:p>
    <w:p>
      <w:pPr>
        <w:pStyle w:val="Normal"/>
        <w:snapToGrid w:val="false"/>
        <w:rPr>
          <w:rFonts w:ascii="宋体" w:hAnsi="宋体" w:cs="宋体"/>
          <w:color w:val="000000"/>
        </w:rPr>
      </w:pPr>
      <w:r>
        <w:rPr>
          <w:rFonts w:cs="宋体" w:ascii="SimHei" w:hAnsi="SimHei" w:eastAsia="黑体"/>
          <w:color w:val="000000"/>
        </w:rPr>
      </w:r>
    </w:p>
    <w:p>
      <w:pPr>
        <w:pStyle w:val="Heading1"/>
        <w:rPr>
          <w:rFonts w:cs="宋体"/>
          <w:color w:val="000000"/>
          <w:sz w:val="21"/>
          <w:szCs w:val="21"/>
        </w:rPr>
      </w:pPr>
      <w:r>
        <w:rPr>
          <w:rFonts w:cs="宋体" w:ascii="SimHei" w:hAnsi="SimHei" w:eastAsia="黑体"/>
          <w:color w:val="000000"/>
          <w:sz w:val="21"/>
          <w:szCs w:val="21"/>
        </w:rPr>
        <w:t xml:space="preserve">  </w:t>
      </w:r>
      <w:r>
        <w:rPr>
          <w:rFonts w:cs="宋体" w:ascii="SimHei" w:hAnsi="SimHei" w:eastAsia="黑体"/>
          <w:color w:val="000000"/>
          <w:sz w:val="21"/>
          <w:szCs w:val="21"/>
        </w:rPr>
        <w:t>福利</w:t>
      </w:r>
    </w:p>
    <w:p>
      <w:pPr>
        <w:pStyle w:val="Normal"/>
        <w:snapToGrid w:val="false"/>
        <w:rPr>
          <w:rFonts w:ascii="宋体" w:hAnsi="宋体" w:cs="宋体"/>
          <w:color w:val="000000"/>
          <w:sz w:val="21"/>
          <w:szCs w:val="21"/>
        </w:rPr>
      </w:pPr>
      <w:r>
        <w:rPr>
          <w:rFonts w:cs="宋体" w:ascii="SimHei" w:hAnsi="SimHei" w:eastAsia="黑体"/>
          <w:color w:val="000000"/>
          <w:sz w:val="21"/>
          <w:szCs w:val="21"/>
        </w:rPr>
      </w:r>
    </w:p>
    <w:p>
      <w:pPr>
        <w:pStyle w:val="Normal"/>
        <w:snapToGrid w:val="false"/>
        <w:rPr>
          <w:rFonts w:ascii="宋体" w:hAnsi="宋体" w:cs="宋体"/>
          <w:color w:val="000000"/>
        </w:rPr>
      </w:pPr>
      <w:r>
        <w:rPr>
          <w:rFonts w:ascii="SimHei" w:hAnsi="SimHei" w:cs="宋体" w:eastAsia="黑体"/>
          <w:color w:val="000000"/>
        </w:rPr>
        <w:t>凡试用期满并已转正的员工，可以享受公司提供的以下福利：</w:t>
      </w:r>
    </w:p>
    <w:p>
      <w:pPr>
        <w:pStyle w:val="Normal"/>
        <w:snapToGrid w:val="false"/>
        <w:rPr>
          <w:rFonts w:ascii="宋体" w:hAnsi="宋体" w:cs="宋体"/>
          <w:color w:val="000000"/>
        </w:rPr>
      </w:pPr>
      <w:r>
        <w:rPr>
          <w:rFonts w:cs="宋体" w:ascii="SimHei" w:hAnsi="SimHei" w:eastAsia="黑体"/>
          <w:color w:val="000000"/>
        </w:rPr>
      </w:r>
    </w:p>
    <w:p>
      <w:pPr>
        <w:pStyle w:val="Heading2"/>
        <w:rPr>
          <w:rFonts w:ascii="宋体" w:hAnsi="宋体" w:eastAsia="宋体" w:cs="宋体"/>
          <w:color w:val="000000"/>
          <w:sz w:val="21"/>
          <w:szCs w:val="21"/>
        </w:rPr>
      </w:pPr>
      <w:r>
        <w:rPr>
          <w:rFonts w:ascii="SimHei" w:hAnsi="SimHei" w:cs="宋体" w:eastAsia="黑体"/>
          <w:color w:val="000000"/>
          <w:sz w:val="21"/>
          <w:szCs w:val="21"/>
        </w:rPr>
        <w:t>过节费及礼金</w:t>
      </w:r>
    </w:p>
    <w:p>
      <w:pPr>
        <w:pStyle w:val="Normal"/>
        <w:numPr>
          <w:ilvl w:val="0"/>
          <w:numId w:val="32"/>
        </w:numPr>
        <w:snapToGrid w:val="false"/>
        <w:rPr>
          <w:rFonts w:ascii="宋体" w:hAnsi="宋体" w:cs="宋体"/>
          <w:color w:val="000000"/>
        </w:rPr>
      </w:pPr>
      <w:r>
        <w:rPr>
          <w:rFonts w:ascii="SimHei" w:hAnsi="SimHei" w:cs="宋体" w:eastAsia="黑体"/>
          <w:color w:val="000000"/>
        </w:rPr>
        <w:t>通讯</w:t>
      </w:r>
    </w:p>
    <w:p>
      <w:pPr>
        <w:pStyle w:val="Normal"/>
        <w:snapToGrid w:val="false"/>
        <w:ind w:start="420" w:hanging="0"/>
        <w:rPr>
          <w:rFonts w:ascii="宋体" w:hAnsi="宋体" w:cs="宋体"/>
          <w:color w:val="000000"/>
        </w:rPr>
      </w:pPr>
      <w:r>
        <w:rPr>
          <w:rFonts w:ascii="SimHei" w:hAnsi="SimHei" w:cs="宋体" w:eastAsia="黑体"/>
          <w:color w:val="000000"/>
        </w:rPr>
        <w:t>公司按您所被聘的职位给您提供相应的通讯费用津贴。</w:t>
      </w:r>
    </w:p>
    <w:p>
      <w:pPr>
        <w:pStyle w:val="Normal"/>
        <w:numPr>
          <w:ilvl w:val="0"/>
          <w:numId w:val="32"/>
        </w:numPr>
        <w:snapToGrid w:val="false"/>
        <w:rPr>
          <w:rFonts w:ascii="宋体" w:hAnsi="宋体" w:cs="宋体"/>
          <w:color w:val="000000"/>
        </w:rPr>
      </w:pPr>
      <w:r>
        <w:rPr>
          <w:rFonts w:ascii="SimHei" w:hAnsi="SimHei" w:cs="宋体" w:eastAsia="黑体"/>
          <w:color w:val="000000"/>
        </w:rPr>
        <w:t>佳节</w:t>
      </w:r>
    </w:p>
    <w:p>
      <w:pPr>
        <w:pStyle w:val="Normal"/>
        <w:snapToGrid w:val="false"/>
        <w:ind w:start="420" w:hanging="0"/>
        <w:rPr>
          <w:rFonts w:ascii="宋体" w:hAnsi="宋体" w:cs="宋体"/>
          <w:color w:val="000000"/>
        </w:rPr>
      </w:pPr>
      <w:r>
        <w:rPr>
          <w:rFonts w:ascii="SimHei" w:hAnsi="SimHei" w:cs="宋体" w:eastAsia="黑体"/>
          <w:color w:val="000000"/>
        </w:rPr>
        <w:t>每年春节、妇女节、劳动节、中秋节、国庆、元旦等节日，每位员工都会得到此项津贴。</w:t>
      </w:r>
    </w:p>
    <w:p>
      <w:pPr>
        <w:pStyle w:val="Normal"/>
        <w:numPr>
          <w:ilvl w:val="0"/>
          <w:numId w:val="32"/>
        </w:numPr>
        <w:snapToGrid w:val="false"/>
        <w:rPr>
          <w:rFonts w:ascii="宋体" w:hAnsi="宋体" w:cs="宋体"/>
          <w:color w:val="000000"/>
        </w:rPr>
      </w:pPr>
      <w:r>
        <w:rPr>
          <w:rFonts w:ascii="SimHei" w:hAnsi="SimHei" w:cs="宋体" w:eastAsia="黑体"/>
          <w:color w:val="000000"/>
        </w:rPr>
        <w:t>午餐</w:t>
      </w:r>
    </w:p>
    <w:p>
      <w:pPr>
        <w:pStyle w:val="Normal"/>
        <w:snapToGrid w:val="false"/>
        <w:ind w:start="420" w:hanging="0"/>
        <w:rPr>
          <w:rFonts w:ascii="宋体" w:hAnsi="宋体" w:cs="宋体"/>
          <w:color w:val="000000"/>
        </w:rPr>
      </w:pPr>
      <w:r>
        <w:rPr>
          <w:rFonts w:ascii="SimHei" w:hAnsi="SimHei" w:cs="宋体" w:eastAsia="黑体"/>
          <w:color w:val="000000"/>
        </w:rPr>
        <w:t>所有在职员工可获当月实际出勤天数的午餐津贴。</w:t>
      </w:r>
    </w:p>
    <w:p>
      <w:pPr>
        <w:pStyle w:val="Normal"/>
        <w:numPr>
          <w:ilvl w:val="0"/>
          <w:numId w:val="32"/>
        </w:numPr>
        <w:snapToGrid w:val="false"/>
        <w:rPr>
          <w:rFonts w:ascii="宋体" w:hAnsi="宋体" w:cs="宋体"/>
          <w:color w:val="000000"/>
        </w:rPr>
      </w:pPr>
      <w:r>
        <w:rPr>
          <w:rFonts w:ascii="SimHei" w:hAnsi="SimHei" w:cs="宋体" w:eastAsia="黑体"/>
          <w:color w:val="000000"/>
        </w:rPr>
        <w:t>降暑降温费</w:t>
      </w:r>
    </w:p>
    <w:p>
      <w:pPr>
        <w:pStyle w:val="Normal"/>
        <w:snapToGrid w:val="false"/>
        <w:ind w:start="420" w:hanging="0"/>
        <w:rPr>
          <w:rFonts w:ascii="宋体" w:hAnsi="宋体" w:cs="宋体"/>
          <w:color w:val="000000"/>
        </w:rPr>
      </w:pPr>
      <w:r>
        <w:rPr>
          <w:rFonts w:ascii="SimHei" w:hAnsi="SimHei" w:cs="宋体" w:eastAsia="黑体"/>
          <w:color w:val="000000"/>
        </w:rPr>
        <w:t>五月份到九月份期间，公司每月会给员工发放固定的防暑降温费或实物津贴。</w:t>
      </w:r>
    </w:p>
    <w:p>
      <w:pPr>
        <w:pStyle w:val="Normal"/>
        <w:numPr>
          <w:ilvl w:val="0"/>
          <w:numId w:val="32"/>
        </w:numPr>
        <w:snapToGrid w:val="false"/>
        <w:rPr>
          <w:rFonts w:ascii="宋体" w:hAnsi="宋体" w:cs="宋体"/>
          <w:color w:val="000000"/>
        </w:rPr>
      </w:pPr>
      <w:r>
        <w:rPr>
          <w:rFonts w:ascii="SimHei" w:hAnsi="SimHei" w:cs="宋体" w:eastAsia="黑体"/>
          <w:color w:val="000000"/>
        </w:rPr>
        <w:t>新婚贺礼</w:t>
      </w:r>
    </w:p>
    <w:p>
      <w:pPr>
        <w:pStyle w:val="Normal"/>
        <w:snapToGrid w:val="false"/>
        <w:ind w:start="420" w:hanging="0"/>
        <w:rPr>
          <w:rFonts w:ascii="宋体" w:hAnsi="宋体" w:cs="宋体"/>
          <w:color w:val="000000"/>
        </w:rPr>
      </w:pPr>
      <w:r>
        <w:rPr>
          <w:rFonts w:ascii="SimHei" w:hAnsi="SimHei" w:cs="宋体" w:eastAsia="黑体"/>
          <w:color w:val="000000"/>
        </w:rPr>
        <w:t>公司正式员工新婚可享受价值人民币</w:t>
      </w:r>
      <w:r>
        <w:rPr>
          <w:rFonts w:cs="宋体" w:ascii="SimHei" w:hAnsi="SimHei" w:eastAsia="黑体"/>
          <w:color w:val="000000"/>
        </w:rPr>
        <w:t>500</w:t>
      </w:r>
      <w:r>
        <w:rPr>
          <w:rFonts w:ascii="SimHei" w:hAnsi="SimHei" w:cs="宋体" w:eastAsia="黑体"/>
          <w:color w:val="000000"/>
        </w:rPr>
        <w:t>元的新婚贺礼。</w:t>
      </w:r>
    </w:p>
    <w:p>
      <w:pPr>
        <w:pStyle w:val="Normal"/>
        <w:numPr>
          <w:ilvl w:val="0"/>
          <w:numId w:val="32"/>
        </w:numPr>
        <w:snapToGrid w:val="false"/>
        <w:rPr>
          <w:rFonts w:ascii="宋体" w:hAnsi="宋体" w:cs="宋体"/>
          <w:color w:val="000000"/>
        </w:rPr>
      </w:pPr>
      <w:r>
        <w:rPr>
          <w:rFonts w:ascii="SimHei" w:hAnsi="SimHei" w:cs="宋体" w:eastAsia="黑体"/>
          <w:color w:val="000000"/>
        </w:rPr>
        <w:t>亲子贺礼</w:t>
      </w:r>
    </w:p>
    <w:p>
      <w:pPr>
        <w:pStyle w:val="Normal"/>
        <w:snapToGrid w:val="false"/>
        <w:ind w:start="420" w:hanging="0"/>
        <w:rPr>
          <w:rFonts w:ascii="宋体" w:hAnsi="宋体" w:cs="宋体"/>
          <w:color w:val="000000"/>
        </w:rPr>
      </w:pPr>
      <w:r>
        <w:rPr>
          <w:rFonts w:ascii="SimHei" w:hAnsi="SimHei" w:cs="宋体" w:eastAsia="黑体"/>
          <w:color w:val="000000"/>
        </w:rPr>
        <w:t>公司正式员工第一胎新生儿出世可享受价值人民币</w:t>
      </w:r>
      <w:r>
        <w:rPr>
          <w:rFonts w:cs="宋体" w:ascii="SimHei" w:hAnsi="SimHei" w:eastAsia="黑体"/>
          <w:color w:val="000000"/>
        </w:rPr>
        <w:t>300</w:t>
      </w:r>
      <w:r>
        <w:rPr>
          <w:rFonts w:ascii="SimHei" w:hAnsi="SimHei" w:cs="宋体" w:eastAsia="黑体"/>
          <w:color w:val="000000"/>
        </w:rPr>
        <w:t>元的贺礼。双胞胎加倍。</w:t>
      </w:r>
    </w:p>
    <w:p>
      <w:pPr>
        <w:pStyle w:val="Normal"/>
        <w:snapToGrid w:val="false"/>
        <w:ind w:start="420" w:hanging="0"/>
        <w:rPr>
          <w:rFonts w:ascii="宋体" w:hAnsi="宋体" w:cs="宋体"/>
          <w:color w:val="000000"/>
        </w:rPr>
      </w:pPr>
      <w:r>
        <w:rPr>
          <w:rFonts w:ascii="SimHei" w:hAnsi="SimHei" w:cs="宋体" w:eastAsia="黑体"/>
          <w:color w:val="000000"/>
        </w:rPr>
        <w:t>员工有子女在十四岁以下者，</w:t>
      </w:r>
      <w:r>
        <w:rPr>
          <w:rFonts w:ascii="SimHei" w:hAnsi="SimHei" w:cs="宋体" w:eastAsia="黑体"/>
          <w:color w:val="000000"/>
        </w:rPr>
        <w:t>“</w:t>
      </w:r>
      <w:r>
        <w:rPr>
          <w:rFonts w:ascii="SimHei" w:hAnsi="SimHei" w:cs="宋体" w:eastAsia="黑体"/>
          <w:color w:val="000000"/>
        </w:rPr>
        <w:t>六一</w:t>
      </w:r>
      <w:r>
        <w:rPr>
          <w:rFonts w:ascii="SimHei" w:hAnsi="SimHei" w:cs="宋体" w:eastAsia="黑体"/>
          <w:color w:val="000000"/>
        </w:rPr>
        <w:t>”</w:t>
      </w:r>
      <w:r>
        <w:rPr>
          <w:rFonts w:ascii="SimHei" w:hAnsi="SimHei" w:cs="宋体" w:eastAsia="黑体"/>
          <w:color w:val="000000"/>
        </w:rPr>
        <w:t>儿童节可获得</w:t>
      </w:r>
      <w:r>
        <w:rPr>
          <w:rFonts w:cs="宋体" w:ascii="SimHei" w:hAnsi="SimHei" w:eastAsia="黑体"/>
          <w:color w:val="000000"/>
        </w:rPr>
        <w:t>50</w:t>
      </w:r>
      <w:r>
        <w:rPr>
          <w:rFonts w:ascii="SimHei" w:hAnsi="SimHei" w:cs="宋体" w:eastAsia="黑体"/>
          <w:color w:val="000000"/>
        </w:rPr>
        <w:t>元的儿童礼品。</w:t>
      </w:r>
    </w:p>
    <w:p>
      <w:pPr>
        <w:pStyle w:val="Normal"/>
        <w:numPr>
          <w:ilvl w:val="0"/>
          <w:numId w:val="32"/>
        </w:numPr>
        <w:snapToGrid w:val="false"/>
        <w:rPr>
          <w:rFonts w:ascii="宋体" w:hAnsi="宋体" w:cs="宋体"/>
          <w:color w:val="000000"/>
        </w:rPr>
      </w:pPr>
      <w:r>
        <w:rPr>
          <w:rFonts w:ascii="SimHei" w:hAnsi="SimHei" w:cs="宋体" w:eastAsia="黑体"/>
          <w:color w:val="000000"/>
        </w:rPr>
        <w:t>生日贺礼</w:t>
      </w:r>
    </w:p>
    <w:p>
      <w:pPr>
        <w:pStyle w:val="Normal"/>
        <w:snapToGrid w:val="false"/>
        <w:ind w:start="420" w:hanging="0"/>
        <w:rPr>
          <w:rFonts w:ascii="宋体" w:hAnsi="宋体" w:cs="宋体"/>
          <w:color w:val="000000"/>
        </w:rPr>
      </w:pPr>
      <w:r>
        <w:rPr>
          <w:rFonts w:ascii="SimHei" w:hAnsi="SimHei" w:cs="宋体" w:eastAsia="黑体"/>
          <w:color w:val="000000"/>
        </w:rPr>
        <w:t>公司正式员工生日可享受价值人民币</w:t>
      </w:r>
      <w:r>
        <w:rPr>
          <w:rFonts w:cs="宋体" w:ascii="SimHei" w:hAnsi="SimHei" w:eastAsia="黑体"/>
          <w:color w:val="000000"/>
        </w:rPr>
        <w:t>100</w:t>
      </w:r>
      <w:r>
        <w:rPr>
          <w:rFonts w:ascii="SimHei" w:hAnsi="SimHei" w:cs="宋体" w:eastAsia="黑体"/>
          <w:color w:val="000000"/>
        </w:rPr>
        <w:t>元的生日贺礼。</w:t>
      </w:r>
    </w:p>
    <w:p>
      <w:pPr>
        <w:pStyle w:val="Normal"/>
        <w:numPr>
          <w:ilvl w:val="0"/>
          <w:numId w:val="32"/>
        </w:numPr>
        <w:snapToGrid w:val="false"/>
        <w:rPr>
          <w:rFonts w:ascii="宋体" w:hAnsi="宋体" w:cs="宋体"/>
          <w:color w:val="000000"/>
        </w:rPr>
      </w:pPr>
      <w:r>
        <w:rPr>
          <w:rFonts w:ascii="SimHei" w:hAnsi="SimHei" w:cs="宋体" w:eastAsia="黑体"/>
          <w:color w:val="000000"/>
        </w:rPr>
        <w:t>住院医疗</w:t>
      </w:r>
    </w:p>
    <w:p>
      <w:pPr>
        <w:pStyle w:val="Normal"/>
        <w:snapToGrid w:val="false"/>
        <w:ind w:start="420" w:hanging="0"/>
        <w:rPr>
          <w:rFonts w:ascii="宋体" w:hAnsi="宋体" w:cs="宋体"/>
          <w:color w:val="000000"/>
        </w:rPr>
      </w:pPr>
      <w:r>
        <w:rPr>
          <w:rFonts w:ascii="SimHei" w:hAnsi="SimHei" w:cs="宋体" w:eastAsia="黑体"/>
          <w:color w:val="000000"/>
        </w:rPr>
        <w:t>公司正式员工可享受价值人民币</w:t>
      </w:r>
      <w:r>
        <w:rPr>
          <w:rFonts w:cs="宋体" w:ascii="SimHei" w:hAnsi="SimHei" w:eastAsia="黑体"/>
          <w:color w:val="000000"/>
        </w:rPr>
        <w:t>100</w:t>
      </w:r>
      <w:r>
        <w:rPr>
          <w:rFonts w:ascii="SimHei" w:hAnsi="SimHei" w:cs="宋体" w:eastAsia="黑体"/>
          <w:color w:val="000000"/>
        </w:rPr>
        <w:t>元的慰问品。</w:t>
      </w:r>
    </w:p>
    <w:p>
      <w:pPr>
        <w:pStyle w:val="Normal"/>
        <w:snapToGrid w:val="false"/>
        <w:rPr>
          <w:rFonts w:ascii="宋体" w:hAnsi="宋体" w:cs="宋体"/>
          <w:color w:val="000000"/>
        </w:rPr>
      </w:pPr>
      <w:r>
        <w:rPr>
          <w:rFonts w:cs="宋体" w:ascii="SimHei" w:hAnsi="SimHei" w:eastAsia="黑体"/>
          <w:color w:val="000000"/>
        </w:rPr>
      </w:r>
    </w:p>
    <w:p>
      <w:pPr>
        <w:pStyle w:val="Heading2"/>
        <w:rPr>
          <w:rFonts w:ascii="宋体" w:hAnsi="宋体" w:eastAsia="宋体" w:cs="宋体"/>
          <w:color w:val="000000"/>
          <w:sz w:val="21"/>
          <w:szCs w:val="21"/>
        </w:rPr>
      </w:pPr>
      <w:r>
        <w:rPr>
          <w:rFonts w:ascii="SimHei" w:hAnsi="SimHei" w:cs="宋体" w:eastAsia="黑体"/>
          <w:color w:val="000000"/>
          <w:sz w:val="21"/>
          <w:szCs w:val="21"/>
        </w:rPr>
        <w:t>保险</w:t>
      </w:r>
    </w:p>
    <w:p>
      <w:pPr>
        <w:pStyle w:val="Normal"/>
        <w:numPr>
          <w:ilvl w:val="0"/>
          <w:numId w:val="14"/>
        </w:numPr>
        <w:snapToGrid w:val="false"/>
        <w:rPr>
          <w:rFonts w:ascii="宋体" w:hAnsi="宋体" w:cs="宋体"/>
          <w:color w:val="000000"/>
        </w:rPr>
      </w:pPr>
      <w:r>
        <w:rPr>
          <w:rFonts w:ascii="SimHei" w:hAnsi="SimHei" w:cs="宋体" w:eastAsia="黑体"/>
          <w:color w:val="000000"/>
        </w:rPr>
        <w:t>国家福利计划</w:t>
      </w:r>
    </w:p>
    <w:p>
      <w:pPr>
        <w:pStyle w:val="Normal"/>
        <w:snapToGrid w:val="false"/>
        <w:ind w:start="420" w:hanging="0"/>
        <w:rPr>
          <w:rFonts w:ascii="宋体" w:hAnsi="宋体" w:cs="宋体"/>
          <w:color w:val="000000"/>
        </w:rPr>
      </w:pPr>
      <w:r>
        <w:rPr>
          <w:rFonts w:ascii="SimHei" w:hAnsi="SimHei" w:cs="宋体" w:eastAsia="黑体"/>
          <w:color w:val="000000"/>
        </w:rPr>
        <w:t>公司按有关法规，参加国家法定的社会统筹</w:t>
      </w:r>
      <w:r>
        <w:rPr>
          <w:rFonts w:cs="宋体" w:ascii="SimHei" w:hAnsi="SimHei" w:eastAsia="黑体"/>
          <w:color w:val="000000"/>
        </w:rPr>
        <w:t>/</w:t>
      </w:r>
      <w:r>
        <w:rPr>
          <w:rFonts w:ascii="SimHei" w:hAnsi="SimHei" w:cs="宋体" w:eastAsia="黑体"/>
          <w:color w:val="000000"/>
        </w:rPr>
        <w:t>保险计划。险种为：养老保险金、住院医疗保险。</w:t>
      </w:r>
    </w:p>
    <w:p>
      <w:pPr>
        <w:pStyle w:val="Normal"/>
        <w:numPr>
          <w:ilvl w:val="0"/>
          <w:numId w:val="14"/>
        </w:numPr>
        <w:snapToGrid w:val="false"/>
        <w:rPr>
          <w:rFonts w:ascii="宋体" w:hAnsi="宋体" w:cs="宋体"/>
          <w:color w:val="000000"/>
        </w:rPr>
      </w:pPr>
      <w:r>
        <w:rPr>
          <w:rFonts w:ascii="SimHei" w:hAnsi="SimHei" w:cs="宋体" w:eastAsia="黑体"/>
          <w:color w:val="000000"/>
        </w:rPr>
        <w:t>人身意外保险</w:t>
      </w:r>
    </w:p>
    <w:p>
      <w:pPr>
        <w:pStyle w:val="Normal"/>
        <w:snapToGrid w:val="false"/>
        <w:ind w:start="420" w:hanging="0"/>
        <w:rPr>
          <w:rFonts w:ascii="宋体" w:hAnsi="宋体" w:cs="宋体"/>
          <w:color w:val="000000"/>
        </w:rPr>
      </w:pPr>
      <w:r>
        <w:rPr>
          <w:rFonts w:ascii="SimHei" w:hAnsi="SimHei" w:cs="宋体" w:eastAsia="黑体"/>
          <w:color w:val="000000"/>
        </w:rPr>
        <w:t>公司为经常外出公差的员工办理人身意外保险。员工若不幸发生意外，必须亲自或通过亲戚、朋友或同事立即通知其主管及行政部，以便及时报备。</w:t>
      </w:r>
    </w:p>
    <w:p>
      <w:pPr>
        <w:pStyle w:val="Normal"/>
        <w:snapToGrid w:val="false"/>
        <w:rPr>
          <w:rFonts w:ascii="宋体" w:hAnsi="宋体" w:cs="宋体"/>
          <w:color w:val="000000"/>
        </w:rPr>
      </w:pPr>
      <w:r>
        <w:rPr>
          <w:rFonts w:cs="宋体" w:ascii="SimHei" w:hAnsi="SimHei" w:eastAsia="黑体"/>
          <w:color w:val="000000"/>
        </w:rPr>
      </w:r>
    </w:p>
    <w:p>
      <w:pPr>
        <w:pStyle w:val="Heading2"/>
        <w:rPr>
          <w:rFonts w:ascii="宋体" w:hAnsi="宋体" w:eastAsia="宋体" w:cs="宋体"/>
          <w:color w:val="000000"/>
          <w:sz w:val="21"/>
          <w:szCs w:val="21"/>
        </w:rPr>
      </w:pPr>
      <w:r>
        <w:rPr>
          <w:rFonts w:ascii="SimHei" w:hAnsi="SimHei" w:cs="宋体" w:eastAsia="黑体"/>
          <w:color w:val="000000"/>
          <w:sz w:val="21"/>
          <w:szCs w:val="21"/>
        </w:rPr>
        <w:t>假期</w:t>
      </w:r>
    </w:p>
    <w:p>
      <w:pPr>
        <w:pStyle w:val="Normal"/>
        <w:numPr>
          <w:ilvl w:val="0"/>
          <w:numId w:val="9"/>
        </w:numPr>
        <w:snapToGrid w:val="false"/>
        <w:rPr>
          <w:rFonts w:ascii="宋体" w:hAnsi="宋体" w:cs="宋体"/>
          <w:color w:val="000000"/>
        </w:rPr>
      </w:pPr>
      <w:r>
        <w:rPr>
          <w:rFonts w:ascii="SimHei" w:hAnsi="SimHei" w:cs="宋体" w:eastAsia="黑体"/>
          <w:color w:val="000000"/>
        </w:rPr>
        <w:t>休假类别</w:t>
      </w:r>
    </w:p>
    <w:p>
      <w:pPr>
        <w:pStyle w:val="Normal"/>
        <w:numPr>
          <w:ilvl w:val="0"/>
          <w:numId w:val="15"/>
        </w:numPr>
        <w:snapToGrid w:val="false"/>
        <w:rPr>
          <w:rFonts w:ascii="宋体" w:hAnsi="宋体" w:cs="宋体"/>
          <w:color w:val="000000"/>
        </w:rPr>
      </w:pPr>
      <w:r>
        <w:rPr>
          <w:rFonts w:ascii="SimHei" w:hAnsi="SimHei" w:cs="宋体" w:eastAsia="黑体"/>
          <w:color w:val="000000"/>
        </w:rPr>
        <w:t>法定用公司假日</w:t>
      </w:r>
    </w:p>
    <w:p>
      <w:pPr>
        <w:pStyle w:val="Normal"/>
        <w:snapToGrid w:val="false"/>
        <w:ind w:start="420" w:hanging="0"/>
        <w:rPr>
          <w:rFonts w:ascii="宋体" w:hAnsi="宋体" w:cs="宋体"/>
          <w:color w:val="000000"/>
        </w:rPr>
      </w:pPr>
      <w:r>
        <w:rPr>
          <w:rFonts w:ascii="SimHei" w:hAnsi="SimHei" w:cs="宋体" w:eastAsia="黑体"/>
          <w:color w:val="000000"/>
        </w:rPr>
        <w:t>您每年享有共计</w:t>
      </w:r>
      <w:r>
        <w:rPr>
          <w:rFonts w:cs="宋体" w:ascii="SimHei" w:hAnsi="SimHei" w:eastAsia="黑体"/>
          <w:color w:val="000000"/>
        </w:rPr>
        <w:t>12</w:t>
      </w:r>
      <w:r>
        <w:rPr>
          <w:rFonts w:ascii="SimHei" w:hAnsi="SimHei" w:cs="宋体" w:eastAsia="黑体"/>
          <w:color w:val="000000"/>
        </w:rPr>
        <w:t>个工作日的法定假和公司假</w:t>
      </w:r>
    </w:p>
    <w:p>
      <w:pPr>
        <w:pStyle w:val="Normal"/>
        <w:numPr>
          <w:ilvl w:val="0"/>
          <w:numId w:val="34"/>
        </w:numPr>
        <w:snapToGrid w:val="false"/>
        <w:ind w:start="420" w:hanging="0"/>
        <w:rPr>
          <w:rFonts w:ascii="宋体" w:hAnsi="宋体" w:cs="宋体"/>
          <w:color w:val="000000"/>
        </w:rPr>
      </w:pPr>
      <w:r>
        <w:rPr>
          <w:rFonts w:ascii="SimHei" w:hAnsi="SimHei" w:cs="宋体" w:eastAsia="黑体"/>
          <w:color w:val="000000"/>
        </w:rPr>
        <w:t>元旦（一天）</w:t>
      </w:r>
    </w:p>
    <w:p>
      <w:pPr>
        <w:pStyle w:val="Normal"/>
        <w:numPr>
          <w:ilvl w:val="0"/>
          <w:numId w:val="34"/>
        </w:numPr>
        <w:snapToGrid w:val="false"/>
        <w:ind w:start="420" w:hanging="0"/>
        <w:rPr>
          <w:rFonts w:ascii="宋体" w:hAnsi="宋体" w:cs="宋体"/>
          <w:color w:val="000000"/>
        </w:rPr>
      </w:pPr>
      <w:r>
        <w:rPr>
          <w:rFonts w:ascii="SimHei" w:hAnsi="SimHei" w:cs="宋体" w:eastAsia="黑体"/>
          <w:color w:val="000000"/>
        </w:rPr>
        <w:t>春节（三天），但为了方便外地员工返乡过年，公司会根据具体的情况安排春节假期。</w:t>
      </w:r>
    </w:p>
    <w:p>
      <w:pPr>
        <w:pStyle w:val="Normal"/>
        <w:numPr>
          <w:ilvl w:val="0"/>
          <w:numId w:val="34"/>
        </w:numPr>
        <w:snapToGrid w:val="false"/>
        <w:ind w:start="420" w:hanging="0"/>
        <w:rPr>
          <w:rFonts w:ascii="宋体" w:hAnsi="宋体" w:cs="宋体"/>
          <w:color w:val="000000"/>
        </w:rPr>
      </w:pPr>
      <w:r>
        <w:rPr>
          <w:rFonts w:ascii="SimHei" w:hAnsi="SimHei" w:cs="宋体" w:eastAsia="黑体"/>
          <w:color w:val="000000"/>
        </w:rPr>
        <w:t>劳动节（三天）</w:t>
      </w:r>
    </w:p>
    <w:p>
      <w:pPr>
        <w:pStyle w:val="Normal"/>
        <w:numPr>
          <w:ilvl w:val="0"/>
          <w:numId w:val="34"/>
        </w:numPr>
        <w:snapToGrid w:val="false"/>
        <w:ind w:start="420" w:hanging="0"/>
        <w:rPr>
          <w:rFonts w:ascii="宋体" w:hAnsi="宋体" w:cs="宋体"/>
          <w:color w:val="000000"/>
        </w:rPr>
      </w:pPr>
      <w:r>
        <w:rPr>
          <w:rFonts w:ascii="SimHei" w:hAnsi="SimHei" w:cs="宋体" w:eastAsia="黑体"/>
          <w:color w:val="000000"/>
        </w:rPr>
        <w:t>国庆节（三天）</w:t>
      </w:r>
    </w:p>
    <w:p>
      <w:pPr>
        <w:pStyle w:val="Normal"/>
        <w:numPr>
          <w:ilvl w:val="0"/>
          <w:numId w:val="34"/>
        </w:numPr>
        <w:snapToGrid w:val="false"/>
        <w:ind w:start="420" w:hanging="0"/>
        <w:rPr>
          <w:rFonts w:ascii="宋体" w:hAnsi="宋体" w:cs="宋体"/>
          <w:color w:val="000000"/>
        </w:rPr>
      </w:pPr>
      <w:r>
        <w:rPr>
          <w:rFonts w:ascii="SimHei" w:hAnsi="SimHei" w:cs="宋体" w:eastAsia="黑体"/>
          <w:color w:val="000000"/>
        </w:rPr>
        <w:t>妇女节（女员工半天），由公司统一安排活动。</w:t>
      </w:r>
    </w:p>
    <w:p>
      <w:pPr>
        <w:pStyle w:val="Normal"/>
        <w:numPr>
          <w:ilvl w:val="0"/>
          <w:numId w:val="34"/>
        </w:numPr>
        <w:snapToGrid w:val="false"/>
        <w:ind w:start="420" w:hanging="0"/>
        <w:rPr>
          <w:rFonts w:ascii="宋体" w:hAnsi="宋体" w:cs="宋体"/>
          <w:color w:val="000000"/>
        </w:rPr>
      </w:pPr>
      <w:r>
        <w:rPr>
          <w:rFonts w:ascii="SimHei" w:hAnsi="SimHei" w:cs="宋体" w:eastAsia="黑体"/>
          <w:color w:val="000000"/>
        </w:rPr>
        <w:t>青年节（半天），由公司统一安排活动。</w:t>
      </w:r>
    </w:p>
    <w:p>
      <w:pPr>
        <w:pStyle w:val="Normal"/>
        <w:numPr>
          <w:ilvl w:val="0"/>
          <w:numId w:val="34"/>
        </w:numPr>
        <w:snapToGrid w:val="false"/>
        <w:ind w:start="420" w:hanging="0"/>
        <w:rPr>
          <w:rFonts w:ascii="宋体" w:hAnsi="宋体" w:cs="宋体"/>
          <w:color w:val="000000"/>
        </w:rPr>
      </w:pPr>
      <w:r>
        <w:rPr>
          <w:rFonts w:ascii="SimHei" w:hAnsi="SimHei" w:cs="宋体" w:eastAsia="黑体"/>
          <w:color w:val="000000"/>
        </w:rPr>
        <w:t>公司成立日（一天），由公司统一安排活动。</w:t>
      </w:r>
    </w:p>
    <w:p>
      <w:pPr>
        <w:pStyle w:val="Normal"/>
        <w:numPr>
          <w:ilvl w:val="0"/>
          <w:numId w:val="15"/>
        </w:numPr>
        <w:snapToGrid w:val="false"/>
        <w:rPr>
          <w:rFonts w:ascii="宋体" w:hAnsi="宋体" w:cs="宋体"/>
          <w:color w:val="000000"/>
        </w:rPr>
      </w:pPr>
      <w:r>
        <w:rPr>
          <w:rFonts w:ascii="SimHei" w:hAnsi="SimHei" w:cs="宋体" w:eastAsia="黑体"/>
          <w:color w:val="000000"/>
        </w:rPr>
        <w:t>年休假</w:t>
      </w:r>
    </w:p>
    <w:p>
      <w:pPr>
        <w:pStyle w:val="Normal"/>
        <w:snapToGrid w:val="false"/>
        <w:ind w:start="420" w:hanging="0"/>
        <w:rPr>
          <w:rFonts w:ascii="宋体" w:hAnsi="宋体" w:cs="宋体"/>
          <w:color w:val="000000"/>
        </w:rPr>
      </w:pPr>
      <w:r>
        <w:rPr>
          <w:rFonts w:ascii="SimHei" w:hAnsi="SimHei" w:cs="宋体" w:eastAsia="黑体"/>
          <w:color w:val="000000"/>
        </w:rPr>
        <w:t>公司鼓励您在安排好工作的前提下休假以调节和振奋自己，为此，公司给予员工每年最少五天的全薪年休假。</w:t>
      </w:r>
    </w:p>
    <w:p>
      <w:pPr>
        <w:pStyle w:val="Normal"/>
        <w:snapToGrid w:val="false"/>
        <w:ind w:start="420" w:hanging="0"/>
        <w:rPr>
          <w:rFonts w:ascii="宋体" w:hAnsi="宋体" w:cs="宋体"/>
          <w:color w:val="000000"/>
        </w:rPr>
      </w:pPr>
      <w:r>
        <w:rPr>
          <w:rFonts w:ascii="SimHei" w:hAnsi="SimHei" w:cs="宋体" w:eastAsia="黑体"/>
          <w:color w:val="000000"/>
        </w:rPr>
        <w:t>服务满一年可享受</w:t>
      </w:r>
      <w:r>
        <w:rPr>
          <w:rFonts w:cs="宋体" w:ascii="SimHei" w:hAnsi="SimHei" w:eastAsia="黑体"/>
          <w:color w:val="000000"/>
        </w:rPr>
        <w:t>5</w:t>
      </w:r>
      <w:r>
        <w:rPr>
          <w:rFonts w:ascii="SimHei" w:hAnsi="SimHei" w:cs="宋体" w:eastAsia="黑体"/>
          <w:color w:val="000000"/>
        </w:rPr>
        <w:t>个工作日的年休假，此后每增加一年的司龄，年休假也相应增加一个工作日，最高为</w:t>
      </w:r>
      <w:r>
        <w:rPr>
          <w:rFonts w:cs="宋体" w:ascii="SimHei" w:hAnsi="SimHei" w:eastAsia="黑体"/>
          <w:color w:val="000000"/>
        </w:rPr>
        <w:t>10</w:t>
      </w:r>
      <w:r>
        <w:rPr>
          <w:rFonts w:ascii="SimHei" w:hAnsi="SimHei" w:cs="宋体" w:eastAsia="黑体"/>
          <w:color w:val="000000"/>
        </w:rPr>
        <w:t>个工作日。休假年度以旧历年为准。</w:t>
      </w:r>
    </w:p>
    <w:p>
      <w:pPr>
        <w:pStyle w:val="Normal"/>
        <w:numPr>
          <w:ilvl w:val="0"/>
          <w:numId w:val="15"/>
        </w:numPr>
        <w:snapToGrid w:val="false"/>
        <w:rPr>
          <w:rFonts w:ascii="宋体" w:hAnsi="宋体" w:cs="宋体"/>
          <w:color w:val="000000"/>
        </w:rPr>
      </w:pPr>
      <w:r>
        <w:rPr>
          <w:rFonts w:ascii="SimHei" w:hAnsi="SimHei" w:cs="宋体" w:eastAsia="黑体"/>
          <w:color w:val="000000"/>
        </w:rPr>
        <w:t>探亲假</w:t>
      </w:r>
    </w:p>
    <w:p>
      <w:pPr>
        <w:pStyle w:val="Normal"/>
        <w:snapToGrid w:val="false"/>
        <w:ind w:start="420" w:hanging="0"/>
        <w:rPr>
          <w:rFonts w:ascii="宋体" w:hAnsi="宋体" w:cs="宋体"/>
          <w:color w:val="000000"/>
        </w:rPr>
      </w:pPr>
      <w:r>
        <w:rPr>
          <w:rFonts w:ascii="SimHei" w:hAnsi="SimHei" w:cs="宋体" w:eastAsia="黑体"/>
          <w:color w:val="000000"/>
        </w:rPr>
        <w:t>如果公司正式员工，且符合使用条件，请参考以下标准取假：</w:t>
      </w:r>
    </w:p>
    <w:p>
      <w:pPr>
        <w:pStyle w:val="Normal"/>
        <w:snapToGrid w:val="false"/>
        <w:rPr>
          <w:rFonts w:ascii="宋体" w:hAnsi="宋体" w:cs="宋体"/>
          <w:color w:val="000000"/>
        </w:rPr>
      </w:pPr>
      <w:r>
        <w:rPr>
          <w:rFonts w:cs="宋体" w:ascii="SimHei" w:hAnsi="SimHei" w:eastAsia="黑体"/>
          <w:color w:val="000000"/>
        </w:rPr>
      </w:r>
    </w:p>
    <w:tbl>
      <w:tblPr>
        <w:tblW w:w="7668" w:type="dxa"/>
        <w:jc w:val="center"/>
        <w:tblInd w:w="0" w:type="dxa"/>
        <w:tblLayout w:type="fixed"/>
        <w:tblCellMar>
          <w:top w:w="0" w:type="dxa"/>
          <w:start w:w="108" w:type="dxa"/>
          <w:bottom w:w="0" w:type="dxa"/>
          <w:end w:w="108" w:type="dxa"/>
        </w:tblCellMar>
      </w:tblPr>
      <w:tblGrid>
        <w:gridCol w:w="2321"/>
        <w:gridCol w:w="1462"/>
        <w:gridCol w:w="2322"/>
        <w:gridCol w:w="1563"/>
      </w:tblGrid>
      <w:tr>
        <w:trPr/>
        <w:tc>
          <w:tcPr>
            <w:tcW w:w="232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color w:val="000000"/>
              </w:rPr>
            </w:pPr>
            <w:r>
              <w:rPr>
                <w:rFonts w:ascii="SimHei" w:hAnsi="SimHei" w:cs="宋体" w:eastAsia="黑体"/>
                <w:color w:val="000000"/>
              </w:rPr>
              <w:t>探亲假类型</w:t>
            </w:r>
          </w:p>
        </w:tc>
        <w:tc>
          <w:tcPr>
            <w:tcW w:w="146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color w:val="000000"/>
              </w:rPr>
            </w:pPr>
            <w:r>
              <w:rPr>
                <w:rFonts w:ascii="SimHei" w:hAnsi="SimHei" w:cs="宋体" w:eastAsia="黑体"/>
                <w:color w:val="000000"/>
              </w:rPr>
              <w:t>工龄要求</w:t>
            </w:r>
          </w:p>
        </w:tc>
        <w:tc>
          <w:tcPr>
            <w:tcW w:w="23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color w:val="000000"/>
              </w:rPr>
            </w:pPr>
            <w:r>
              <w:rPr>
                <w:rFonts w:ascii="SimHei" w:hAnsi="SimHei" w:cs="宋体" w:eastAsia="黑体"/>
                <w:color w:val="000000"/>
              </w:rPr>
              <w:t>休假时间</w:t>
            </w:r>
            <w:r>
              <w:rPr>
                <w:rFonts w:cs="宋体" w:ascii="SimHei" w:hAnsi="SimHei" w:eastAsia="黑体"/>
                <w:color w:val="000000"/>
              </w:rPr>
              <w:t>/</w:t>
            </w:r>
            <w:r>
              <w:rPr>
                <w:rFonts w:ascii="SimHei" w:hAnsi="SimHei" w:cs="宋体" w:eastAsia="黑体"/>
                <w:color w:val="000000"/>
              </w:rPr>
              <w:t>次</w:t>
            </w:r>
          </w:p>
        </w:tc>
        <w:tc>
          <w:tcPr>
            <w:tcW w:w="15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color w:val="000000"/>
              </w:rPr>
            </w:pPr>
            <w:r>
              <w:rPr>
                <w:rFonts w:ascii="SimHei" w:hAnsi="SimHei" w:cs="宋体" w:eastAsia="黑体"/>
                <w:color w:val="000000"/>
              </w:rPr>
              <w:t>休假周期</w:t>
            </w:r>
          </w:p>
        </w:tc>
      </w:tr>
      <w:tr>
        <w:trPr/>
        <w:tc>
          <w:tcPr>
            <w:tcW w:w="23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 w:hAnsi="宋体" w:cs="宋体"/>
                <w:color w:val="000000"/>
              </w:rPr>
            </w:pPr>
            <w:r>
              <w:rPr>
                <w:rFonts w:ascii="SimHei" w:hAnsi="SimHei" w:cs="宋体" w:eastAsia="黑体"/>
                <w:color w:val="000000"/>
              </w:rPr>
              <w:t>未婚探父母假</w:t>
            </w:r>
          </w:p>
        </w:tc>
        <w:tc>
          <w:tcPr>
            <w:tcW w:w="146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color w:val="000000"/>
              </w:rPr>
            </w:pPr>
            <w:r>
              <w:rPr>
                <w:rFonts w:cs="宋体" w:ascii="SimHei" w:hAnsi="SimHei" w:eastAsia="黑体"/>
                <w:color w:val="000000"/>
              </w:rPr>
              <w:t>1</w:t>
            </w:r>
            <w:r>
              <w:rPr>
                <w:rFonts w:ascii="SimHei" w:hAnsi="SimHei" w:cs="宋体" w:eastAsia="黑体"/>
                <w:color w:val="000000"/>
              </w:rPr>
              <w:t>年</w:t>
            </w:r>
          </w:p>
        </w:tc>
        <w:tc>
          <w:tcPr>
            <w:tcW w:w="23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color w:val="000000"/>
              </w:rPr>
            </w:pPr>
            <w:r>
              <w:rPr>
                <w:rFonts w:cs="宋体" w:ascii="SimHei" w:hAnsi="SimHei" w:eastAsia="黑体"/>
                <w:color w:val="000000"/>
              </w:rPr>
              <w:t>5</w:t>
            </w:r>
            <w:r>
              <w:rPr>
                <w:rFonts w:ascii="SimHei" w:hAnsi="SimHei" w:cs="宋体" w:eastAsia="黑体"/>
                <w:color w:val="000000"/>
              </w:rPr>
              <w:t>天</w:t>
            </w:r>
            <w:r>
              <w:rPr>
                <w:rFonts w:cs="宋体" w:ascii="SimHei" w:hAnsi="SimHei" w:eastAsia="黑体"/>
                <w:color w:val="000000"/>
              </w:rPr>
              <w:t>/</w:t>
            </w:r>
            <w:r>
              <w:rPr>
                <w:rFonts w:ascii="SimHei" w:hAnsi="SimHei" w:cs="宋体" w:eastAsia="黑体"/>
                <w:color w:val="000000"/>
              </w:rPr>
              <w:t>次</w:t>
            </w:r>
          </w:p>
        </w:tc>
        <w:tc>
          <w:tcPr>
            <w:tcW w:w="15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color w:val="000000"/>
              </w:rPr>
            </w:pPr>
            <w:r>
              <w:rPr>
                <w:rFonts w:ascii="SimHei" w:hAnsi="SimHei" w:cs="宋体" w:eastAsia="黑体"/>
                <w:color w:val="000000"/>
              </w:rPr>
              <w:t>一年</w:t>
            </w:r>
          </w:p>
        </w:tc>
      </w:tr>
      <w:tr>
        <w:trPr/>
        <w:tc>
          <w:tcPr>
            <w:tcW w:w="23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 w:hAnsi="宋体" w:cs="宋体"/>
                <w:color w:val="000000"/>
              </w:rPr>
            </w:pPr>
            <w:r>
              <w:rPr>
                <w:rFonts w:ascii="SimHei" w:hAnsi="SimHei" w:cs="宋体" w:eastAsia="黑体"/>
                <w:color w:val="000000"/>
              </w:rPr>
              <w:t>已婚探父母假</w:t>
            </w:r>
          </w:p>
        </w:tc>
        <w:tc>
          <w:tcPr>
            <w:tcW w:w="146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color w:val="000000"/>
              </w:rPr>
            </w:pPr>
            <w:r>
              <w:rPr>
                <w:rFonts w:cs="宋体" w:ascii="SimHei" w:hAnsi="SimHei" w:eastAsia="黑体"/>
                <w:color w:val="000000"/>
              </w:rPr>
              <w:t>2</w:t>
            </w:r>
            <w:r>
              <w:rPr>
                <w:rFonts w:ascii="SimHei" w:hAnsi="SimHei" w:cs="宋体" w:eastAsia="黑体"/>
                <w:color w:val="000000"/>
              </w:rPr>
              <w:t>年</w:t>
            </w:r>
          </w:p>
        </w:tc>
        <w:tc>
          <w:tcPr>
            <w:tcW w:w="23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color w:val="000000"/>
              </w:rPr>
            </w:pPr>
            <w:r>
              <w:rPr>
                <w:rFonts w:cs="宋体" w:ascii="SimHei" w:hAnsi="SimHei" w:eastAsia="黑体"/>
                <w:color w:val="000000"/>
              </w:rPr>
              <w:t>20</w:t>
            </w:r>
            <w:r>
              <w:rPr>
                <w:rFonts w:ascii="SimHei" w:hAnsi="SimHei" w:cs="宋体" w:eastAsia="黑体"/>
                <w:color w:val="000000"/>
              </w:rPr>
              <w:t>天</w:t>
            </w:r>
            <w:r>
              <w:rPr>
                <w:rFonts w:cs="宋体" w:ascii="SimHei" w:hAnsi="SimHei" w:eastAsia="黑体"/>
                <w:color w:val="000000"/>
              </w:rPr>
              <w:t>/</w:t>
            </w:r>
            <w:r>
              <w:rPr>
                <w:rFonts w:ascii="SimHei" w:hAnsi="SimHei" w:cs="宋体" w:eastAsia="黑体"/>
                <w:color w:val="000000"/>
              </w:rPr>
              <w:t>次</w:t>
            </w:r>
          </w:p>
        </w:tc>
        <w:tc>
          <w:tcPr>
            <w:tcW w:w="15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color w:val="000000"/>
              </w:rPr>
            </w:pPr>
            <w:r>
              <w:rPr>
                <w:rFonts w:ascii="SimHei" w:hAnsi="SimHei" w:cs="宋体" w:eastAsia="黑体"/>
                <w:color w:val="000000"/>
              </w:rPr>
              <w:t>四年</w:t>
            </w:r>
          </w:p>
        </w:tc>
      </w:tr>
      <w:tr>
        <w:trPr/>
        <w:tc>
          <w:tcPr>
            <w:tcW w:w="23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 w:hAnsi="宋体" w:cs="宋体"/>
                <w:color w:val="000000"/>
              </w:rPr>
            </w:pPr>
            <w:r>
              <w:rPr>
                <w:rFonts w:ascii="SimHei" w:hAnsi="SimHei" w:cs="宋体" w:eastAsia="黑体"/>
                <w:color w:val="000000"/>
              </w:rPr>
              <w:t>已婚探配偶假</w:t>
            </w:r>
          </w:p>
        </w:tc>
        <w:tc>
          <w:tcPr>
            <w:tcW w:w="146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color w:val="000000"/>
              </w:rPr>
            </w:pPr>
            <w:r>
              <w:rPr>
                <w:rFonts w:cs="宋体" w:ascii="SimHei" w:hAnsi="SimHei" w:eastAsia="黑体"/>
                <w:color w:val="000000"/>
              </w:rPr>
              <w:t>1</w:t>
            </w:r>
            <w:r>
              <w:rPr>
                <w:rFonts w:ascii="SimHei" w:hAnsi="SimHei" w:cs="宋体" w:eastAsia="黑体"/>
                <w:color w:val="000000"/>
              </w:rPr>
              <w:t>年</w:t>
            </w:r>
          </w:p>
        </w:tc>
        <w:tc>
          <w:tcPr>
            <w:tcW w:w="23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color w:val="000000"/>
              </w:rPr>
            </w:pPr>
            <w:r>
              <w:rPr>
                <w:rFonts w:cs="宋体" w:ascii="SimHei" w:hAnsi="SimHei" w:eastAsia="黑体"/>
                <w:color w:val="000000"/>
              </w:rPr>
              <w:t>15</w:t>
            </w:r>
            <w:r>
              <w:rPr>
                <w:rFonts w:ascii="SimHei" w:hAnsi="SimHei" w:cs="宋体" w:eastAsia="黑体"/>
                <w:color w:val="000000"/>
              </w:rPr>
              <w:t>天</w:t>
            </w:r>
            <w:r>
              <w:rPr>
                <w:rFonts w:cs="宋体" w:ascii="SimHei" w:hAnsi="SimHei" w:eastAsia="黑体"/>
                <w:color w:val="000000"/>
              </w:rPr>
              <w:t>/</w:t>
            </w:r>
            <w:r>
              <w:rPr>
                <w:rFonts w:ascii="SimHei" w:hAnsi="SimHei" w:cs="宋体" w:eastAsia="黑体"/>
                <w:color w:val="000000"/>
              </w:rPr>
              <w:t>次</w:t>
            </w:r>
          </w:p>
        </w:tc>
        <w:tc>
          <w:tcPr>
            <w:tcW w:w="15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color w:val="000000"/>
              </w:rPr>
            </w:pPr>
            <w:r>
              <w:rPr>
                <w:rFonts w:ascii="SimHei" w:hAnsi="SimHei" w:cs="宋体" w:eastAsia="黑体"/>
                <w:color w:val="000000"/>
              </w:rPr>
              <w:t>一年</w:t>
            </w:r>
          </w:p>
        </w:tc>
      </w:tr>
    </w:tbl>
    <w:p>
      <w:pPr>
        <w:pStyle w:val="Normal"/>
        <w:snapToGrid w:val="false"/>
        <w:rPr>
          <w:rFonts w:ascii="宋体" w:hAnsi="宋体" w:cs="宋体"/>
          <w:color w:val="000000"/>
        </w:rPr>
      </w:pPr>
      <w:r>
        <w:rPr>
          <w:rFonts w:cs="宋体" w:ascii="SimHei" w:hAnsi="SimHei" w:eastAsia="黑体"/>
          <w:color w:val="000000"/>
        </w:rPr>
      </w:r>
    </w:p>
    <w:p>
      <w:pPr>
        <w:pStyle w:val="Normal"/>
        <w:snapToGrid w:val="false"/>
        <w:ind w:start="420" w:hanging="0"/>
        <w:rPr>
          <w:rFonts w:ascii="宋体" w:hAnsi="宋体" w:cs="宋体"/>
          <w:color w:val="000000"/>
        </w:rPr>
      </w:pPr>
      <w:r>
        <w:rPr>
          <w:rFonts w:ascii="SimHei" w:hAnsi="SimHei" w:cs="宋体" w:eastAsia="黑体"/>
          <w:color w:val="000000"/>
        </w:rPr>
        <w:t>注意事项：</w:t>
      </w:r>
    </w:p>
    <w:p>
      <w:pPr>
        <w:pStyle w:val="Normal"/>
        <w:numPr>
          <w:ilvl w:val="1"/>
          <w:numId w:val="15"/>
        </w:numPr>
        <w:snapToGrid w:val="false"/>
        <w:rPr>
          <w:rFonts w:ascii="宋体" w:hAnsi="宋体" w:cs="宋体"/>
          <w:color w:val="000000"/>
        </w:rPr>
      </w:pPr>
      <w:r>
        <w:rPr>
          <w:rFonts w:ascii="SimHei" w:hAnsi="SimHei" w:cs="宋体" w:eastAsia="黑体"/>
          <w:color w:val="000000"/>
        </w:rPr>
        <w:t>您与探望对象的工作地址和居住地址应均在异地（郊区县算同一城市）。</w:t>
      </w:r>
    </w:p>
    <w:p>
      <w:pPr>
        <w:pStyle w:val="Normal"/>
        <w:numPr>
          <w:ilvl w:val="1"/>
          <w:numId w:val="15"/>
        </w:numPr>
        <w:snapToGrid w:val="false"/>
        <w:rPr>
          <w:rFonts w:ascii="宋体" w:hAnsi="宋体" w:cs="宋体"/>
          <w:color w:val="000000"/>
        </w:rPr>
      </w:pPr>
      <w:r>
        <w:rPr>
          <w:rFonts w:ascii="SimHei" w:hAnsi="SimHei" w:cs="宋体" w:eastAsia="黑体"/>
          <w:color w:val="000000"/>
        </w:rPr>
        <w:t>探亲假当年使用，未享受的天数自行作废。所享受探亲假不足年休假天数，可继续享受年休假。</w:t>
      </w:r>
    </w:p>
    <w:p>
      <w:pPr>
        <w:pStyle w:val="Normal"/>
        <w:numPr>
          <w:ilvl w:val="1"/>
          <w:numId w:val="15"/>
        </w:numPr>
        <w:snapToGrid w:val="false"/>
        <w:rPr>
          <w:rFonts w:ascii="宋体" w:hAnsi="宋体" w:cs="宋体"/>
          <w:color w:val="000000"/>
        </w:rPr>
      </w:pPr>
      <w:r>
        <w:rPr>
          <w:rFonts w:ascii="SimHei" w:hAnsi="SimHei" w:cs="宋体" w:eastAsia="黑体"/>
          <w:color w:val="000000"/>
        </w:rPr>
        <w:t>各项探亲假不能在一年内同时使用。且均应在春节期间连续一次性使用。</w:t>
      </w:r>
    </w:p>
    <w:p>
      <w:pPr>
        <w:pStyle w:val="Normal"/>
        <w:numPr>
          <w:ilvl w:val="1"/>
          <w:numId w:val="15"/>
        </w:numPr>
        <w:snapToGrid w:val="false"/>
        <w:rPr>
          <w:rFonts w:ascii="宋体" w:hAnsi="宋体" w:cs="宋体"/>
          <w:color w:val="000000"/>
        </w:rPr>
      </w:pPr>
      <w:r>
        <w:rPr>
          <w:rFonts w:ascii="SimHei" w:hAnsi="SimHei" w:cs="宋体" w:eastAsia="黑体"/>
          <w:color w:val="000000"/>
        </w:rPr>
        <w:t>假期以自然日历年结算。如员工未能为公司服务满整日历年，则其假日按比例计算。已享受当年探亲假的员工如未能为公司完成整年服务而离职，则多用的假日按日工资扣回。</w:t>
      </w:r>
    </w:p>
    <w:p>
      <w:pPr>
        <w:pStyle w:val="Normal"/>
        <w:numPr>
          <w:ilvl w:val="0"/>
          <w:numId w:val="15"/>
        </w:numPr>
        <w:snapToGrid w:val="false"/>
        <w:rPr>
          <w:rFonts w:ascii="宋体" w:hAnsi="宋体" w:cs="宋体"/>
          <w:color w:val="000000"/>
        </w:rPr>
      </w:pPr>
      <w:r>
        <w:rPr>
          <w:rFonts w:ascii="SimHei" w:hAnsi="SimHei" w:cs="宋体" w:eastAsia="黑体"/>
          <w:color w:val="000000"/>
        </w:rPr>
        <w:t>婚假</w:t>
      </w:r>
    </w:p>
    <w:p>
      <w:pPr>
        <w:pStyle w:val="Normal"/>
        <w:snapToGrid w:val="false"/>
        <w:ind w:start="420" w:hanging="0"/>
        <w:rPr>
          <w:rFonts w:ascii="宋体" w:hAnsi="宋体" w:cs="宋体"/>
          <w:color w:val="000000"/>
        </w:rPr>
      </w:pPr>
      <w:r>
        <w:rPr>
          <w:rFonts w:ascii="SimHei" w:hAnsi="SimHei" w:cs="宋体" w:eastAsia="黑体"/>
          <w:color w:val="000000"/>
        </w:rPr>
        <w:t>婚假一般为三天，晚婚者（男满</w:t>
      </w:r>
      <w:r>
        <w:rPr>
          <w:rFonts w:cs="宋体" w:ascii="SimHei" w:hAnsi="SimHei" w:eastAsia="黑体"/>
          <w:color w:val="000000"/>
        </w:rPr>
        <w:t>25</w:t>
      </w:r>
      <w:r>
        <w:rPr>
          <w:rFonts w:ascii="SimHei" w:hAnsi="SimHei" w:cs="宋体" w:eastAsia="黑体"/>
          <w:color w:val="000000"/>
        </w:rPr>
        <w:t>周岁，女满</w:t>
      </w:r>
      <w:r>
        <w:rPr>
          <w:rFonts w:cs="宋体" w:ascii="SimHei" w:hAnsi="SimHei" w:eastAsia="黑体"/>
          <w:color w:val="000000"/>
        </w:rPr>
        <w:t>23</w:t>
      </w:r>
      <w:r>
        <w:rPr>
          <w:rFonts w:ascii="SimHei" w:hAnsi="SimHei" w:cs="宋体" w:eastAsia="黑体"/>
          <w:color w:val="000000"/>
        </w:rPr>
        <w:t>周岁）可享受</w:t>
      </w:r>
      <w:r>
        <w:rPr>
          <w:rFonts w:cs="宋体" w:ascii="SimHei" w:hAnsi="SimHei" w:eastAsia="黑体"/>
          <w:color w:val="000000"/>
        </w:rPr>
        <w:t>5</w:t>
      </w:r>
      <w:r>
        <w:rPr>
          <w:rFonts w:ascii="SimHei" w:hAnsi="SimHei" w:cs="宋体" w:eastAsia="黑体"/>
          <w:color w:val="000000"/>
        </w:rPr>
        <w:t>天假期。</w:t>
      </w:r>
    </w:p>
    <w:p>
      <w:pPr>
        <w:pStyle w:val="Normal"/>
        <w:snapToGrid w:val="false"/>
        <w:ind w:start="420" w:hanging="0"/>
        <w:rPr>
          <w:rFonts w:ascii="宋体" w:hAnsi="宋体" w:cs="宋体"/>
          <w:color w:val="000000"/>
        </w:rPr>
      </w:pPr>
      <w:r>
        <w:rPr>
          <w:rFonts w:ascii="SimHei" w:hAnsi="SimHei" w:cs="宋体" w:eastAsia="黑体"/>
          <w:color w:val="000000"/>
        </w:rPr>
        <w:t>您应在依法履行结婚注册手续后的半年内申请休假。</w:t>
      </w:r>
    </w:p>
    <w:p>
      <w:pPr>
        <w:pStyle w:val="Normal"/>
        <w:numPr>
          <w:ilvl w:val="0"/>
          <w:numId w:val="15"/>
        </w:numPr>
        <w:snapToGrid w:val="false"/>
        <w:rPr>
          <w:rFonts w:ascii="宋体" w:hAnsi="宋体" w:cs="宋体"/>
          <w:color w:val="000000"/>
        </w:rPr>
      </w:pPr>
      <w:r>
        <w:rPr>
          <w:rFonts w:ascii="SimHei" w:hAnsi="SimHei" w:cs="宋体" w:eastAsia="黑体"/>
          <w:color w:val="000000"/>
        </w:rPr>
        <w:t>产假与陪产假</w:t>
      </w:r>
    </w:p>
    <w:p>
      <w:pPr>
        <w:pStyle w:val="Normal"/>
        <w:snapToGrid w:val="false"/>
        <w:ind w:start="420" w:hanging="0"/>
        <w:rPr>
          <w:rFonts w:ascii="宋体" w:hAnsi="宋体" w:cs="宋体"/>
          <w:color w:val="000000"/>
        </w:rPr>
      </w:pPr>
      <w:r>
        <w:rPr>
          <w:rFonts w:ascii="SimHei" w:hAnsi="SimHei" w:cs="宋体" w:eastAsia="黑体"/>
          <w:color w:val="000000"/>
        </w:rPr>
        <w:t>凡在公司连续工作满</w:t>
      </w:r>
      <w:r>
        <w:rPr>
          <w:rFonts w:cs="宋体" w:ascii="SimHei" w:hAnsi="SimHei" w:eastAsia="黑体"/>
          <w:color w:val="000000"/>
        </w:rPr>
        <w:t>12</w:t>
      </w:r>
      <w:r>
        <w:rPr>
          <w:rFonts w:ascii="SimHei" w:hAnsi="SimHei" w:cs="宋体" w:eastAsia="黑体"/>
          <w:color w:val="000000"/>
        </w:rPr>
        <w:t>个月（自转正之日起）的正式女员工，</w:t>
      </w:r>
      <w:r>
        <w:rPr>
          <w:rFonts w:ascii="SimHei" w:hAnsi="SimHei" w:cs="宋体" w:eastAsia="黑体"/>
          <w:color w:val="000000"/>
        </w:rPr>
        <w:t>可享受产假，取假标准如下：</w:t>
      </w:r>
    </w:p>
    <w:p>
      <w:pPr>
        <w:pStyle w:val="Normal"/>
        <w:snapToGrid w:val="false"/>
        <w:ind w:start="420" w:hanging="0"/>
        <w:rPr>
          <w:rFonts w:ascii="宋体" w:hAnsi="宋体" w:cs="宋体"/>
          <w:color w:val="000000"/>
        </w:rPr>
      </w:pPr>
      <w:r>
        <w:rPr>
          <w:rFonts w:ascii="SimHei" w:hAnsi="SimHei" w:cs="宋体" w:eastAsia="黑体"/>
          <w:color w:val="000000"/>
        </w:rPr>
        <w:t>非晚育产假为三个月，晚育产假为三个半月。</w:t>
      </w:r>
    </w:p>
    <w:p>
      <w:pPr>
        <w:pStyle w:val="Normal"/>
        <w:snapToGrid w:val="false"/>
        <w:ind w:start="420" w:hanging="0"/>
        <w:rPr>
          <w:rFonts w:ascii="宋体" w:hAnsi="宋体" w:cs="宋体"/>
          <w:color w:val="000000"/>
        </w:rPr>
      </w:pPr>
      <w:r>
        <w:rPr>
          <w:rFonts w:ascii="SimHei" w:hAnsi="SimHei" w:cs="宋体" w:eastAsia="黑体"/>
          <w:color w:val="000000"/>
        </w:rPr>
        <w:t>如果女员工非顺产，增加产假</w:t>
      </w:r>
      <w:r>
        <w:rPr>
          <w:rFonts w:cs="宋体" w:ascii="SimHei" w:hAnsi="SimHei" w:eastAsia="黑体"/>
          <w:color w:val="000000"/>
        </w:rPr>
        <w:t>15</w:t>
      </w:r>
      <w:r>
        <w:rPr>
          <w:rFonts w:ascii="SimHei" w:hAnsi="SimHei" w:cs="宋体" w:eastAsia="黑体"/>
          <w:color w:val="000000"/>
        </w:rPr>
        <w:t>天；若为多胞胎生育，每增加一胎，增加产假</w:t>
      </w:r>
      <w:r>
        <w:rPr>
          <w:rFonts w:cs="宋体" w:ascii="SimHei" w:hAnsi="SimHei" w:eastAsia="黑体"/>
          <w:color w:val="000000"/>
        </w:rPr>
        <w:t>15</w:t>
      </w:r>
      <w:r>
        <w:rPr>
          <w:rFonts w:ascii="SimHei" w:hAnsi="SimHei" w:cs="宋体" w:eastAsia="黑体"/>
          <w:color w:val="000000"/>
        </w:rPr>
        <w:t>天。产假以产前产后休假累计。</w:t>
      </w:r>
    </w:p>
    <w:p>
      <w:pPr>
        <w:pStyle w:val="Normal"/>
        <w:snapToGrid w:val="false"/>
        <w:ind w:start="420" w:hanging="0"/>
        <w:rPr>
          <w:rFonts w:ascii="宋体" w:hAnsi="宋体" w:cs="宋体"/>
          <w:color w:val="000000"/>
        </w:rPr>
      </w:pPr>
      <w:r>
        <w:rPr>
          <w:rFonts w:ascii="SimHei" w:hAnsi="SimHei" w:cs="宋体" w:eastAsia="黑体"/>
          <w:color w:val="000000"/>
        </w:rPr>
        <w:t>男员工在配偶生产的第一周内享有全薪陪产假，取假标准：顺产</w:t>
      </w:r>
      <w:r>
        <w:rPr>
          <w:rFonts w:cs="宋体" w:ascii="SimHei" w:hAnsi="SimHei" w:eastAsia="黑体"/>
          <w:color w:val="000000"/>
        </w:rPr>
        <w:t>3</w:t>
      </w:r>
      <w:r>
        <w:rPr>
          <w:rFonts w:ascii="SimHei" w:hAnsi="SimHei" w:cs="宋体" w:eastAsia="黑体"/>
          <w:color w:val="000000"/>
        </w:rPr>
        <w:t>天，非顺产</w:t>
      </w:r>
      <w:r>
        <w:rPr>
          <w:rFonts w:cs="宋体" w:ascii="SimHei" w:hAnsi="SimHei" w:eastAsia="黑体"/>
          <w:color w:val="000000"/>
        </w:rPr>
        <w:t>5</w:t>
      </w:r>
      <w:r>
        <w:rPr>
          <w:rFonts w:ascii="SimHei" w:hAnsi="SimHei" w:cs="宋体" w:eastAsia="黑体"/>
          <w:color w:val="000000"/>
        </w:rPr>
        <w:t>天。</w:t>
      </w:r>
    </w:p>
    <w:p>
      <w:pPr>
        <w:pStyle w:val="Normal"/>
        <w:snapToGrid w:val="false"/>
        <w:ind w:start="420" w:hanging="0"/>
        <w:rPr>
          <w:rFonts w:ascii="宋体" w:hAnsi="宋体" w:cs="宋体"/>
          <w:color w:val="000000"/>
        </w:rPr>
      </w:pPr>
      <w:r>
        <w:rPr>
          <w:rFonts w:ascii="SimHei" w:hAnsi="SimHei" w:cs="宋体" w:eastAsia="黑体"/>
          <w:color w:val="000000"/>
        </w:rPr>
        <w:t>产假为一次性休假。</w:t>
      </w:r>
    </w:p>
    <w:p>
      <w:pPr>
        <w:pStyle w:val="Normal"/>
        <w:snapToGrid w:val="false"/>
        <w:ind w:start="420" w:hanging="0"/>
        <w:rPr>
          <w:rFonts w:ascii="宋体" w:hAnsi="宋体" w:cs="宋体"/>
          <w:color w:val="000000"/>
        </w:rPr>
      </w:pPr>
      <w:r>
        <w:rPr>
          <w:rFonts w:ascii="SimHei" w:hAnsi="SimHei" w:cs="宋体" w:eastAsia="黑体"/>
          <w:color w:val="000000"/>
        </w:rPr>
        <w:t>以上产假规定中，女</w:t>
      </w:r>
      <w:r>
        <w:rPr>
          <w:rFonts w:cs="宋体" w:ascii="SimHei" w:hAnsi="SimHei" w:eastAsia="黑体"/>
          <w:color w:val="000000"/>
        </w:rPr>
        <w:t>24</w:t>
      </w:r>
      <w:r>
        <w:rPr>
          <w:rFonts w:ascii="SimHei" w:hAnsi="SimHei" w:cs="宋体" w:eastAsia="黑体"/>
          <w:color w:val="000000"/>
        </w:rPr>
        <w:t>周岁以上初育为晚育。</w:t>
      </w:r>
    </w:p>
    <w:p>
      <w:pPr>
        <w:pStyle w:val="Normal"/>
        <w:numPr>
          <w:ilvl w:val="0"/>
          <w:numId w:val="15"/>
        </w:numPr>
        <w:snapToGrid w:val="false"/>
        <w:rPr>
          <w:rFonts w:ascii="宋体" w:hAnsi="宋体" w:cs="宋体"/>
          <w:color w:val="000000"/>
        </w:rPr>
      </w:pPr>
      <w:r>
        <w:rPr>
          <w:rFonts w:ascii="SimHei" w:hAnsi="SimHei" w:cs="宋体" w:eastAsia="黑体"/>
          <w:color w:val="000000"/>
        </w:rPr>
        <w:t>哺乳假</w:t>
      </w:r>
    </w:p>
    <w:p>
      <w:pPr>
        <w:pStyle w:val="Normal"/>
        <w:snapToGrid w:val="false"/>
        <w:ind w:start="420" w:hanging="0"/>
        <w:rPr>
          <w:rFonts w:ascii="宋体" w:hAnsi="宋体" w:cs="宋体"/>
          <w:color w:val="000000"/>
        </w:rPr>
      </w:pPr>
      <w:r>
        <w:rPr>
          <w:rFonts w:ascii="SimHei" w:hAnsi="SimHei" w:cs="宋体" w:eastAsia="黑体"/>
          <w:color w:val="000000"/>
        </w:rPr>
        <w:t>如员工子女不满一周岁，在休完产假后，女员工可享有全薪哺乳假。</w:t>
      </w:r>
    </w:p>
    <w:p>
      <w:pPr>
        <w:pStyle w:val="Normal"/>
        <w:snapToGrid w:val="false"/>
        <w:ind w:start="420" w:hanging="0"/>
        <w:rPr>
          <w:rFonts w:ascii="宋体" w:hAnsi="宋体" w:cs="宋体"/>
          <w:color w:val="000000"/>
        </w:rPr>
      </w:pPr>
      <w:r>
        <w:rPr>
          <w:rFonts w:ascii="SimHei" w:hAnsi="SimHei" w:cs="宋体" w:eastAsia="黑体"/>
          <w:color w:val="000000"/>
        </w:rPr>
        <w:t>每天有</w:t>
      </w:r>
      <w:r>
        <w:rPr>
          <w:rFonts w:cs="宋体" w:ascii="SimHei" w:hAnsi="SimHei" w:eastAsia="黑体"/>
          <w:color w:val="000000"/>
        </w:rPr>
        <w:t>60</w:t>
      </w:r>
      <w:r>
        <w:rPr>
          <w:rFonts w:ascii="SimHei" w:hAnsi="SimHei" w:cs="宋体" w:eastAsia="黑体"/>
          <w:color w:val="000000"/>
        </w:rPr>
        <w:t>分钟的哺乳假。哺乳假时间包括交通和哺乳所需时间。可合并使用。</w:t>
      </w:r>
    </w:p>
    <w:p>
      <w:pPr>
        <w:pStyle w:val="Normal"/>
        <w:snapToGrid w:val="false"/>
        <w:ind w:start="420" w:hanging="0"/>
        <w:rPr>
          <w:rFonts w:ascii="宋体" w:hAnsi="宋体" w:cs="宋体"/>
          <w:color w:val="000000"/>
        </w:rPr>
      </w:pPr>
      <w:r>
        <w:rPr>
          <w:rFonts w:ascii="SimHei" w:hAnsi="SimHei" w:cs="宋体" w:eastAsia="黑体"/>
          <w:color w:val="000000"/>
        </w:rPr>
        <w:t>如哺乳假使用有困难，公司每月给予母亲</w:t>
      </w:r>
      <w:r>
        <w:rPr>
          <w:rFonts w:cs="宋体" w:ascii="SimHei" w:hAnsi="SimHei" w:eastAsia="黑体"/>
          <w:color w:val="000000"/>
        </w:rPr>
        <w:t>100</w:t>
      </w:r>
      <w:r>
        <w:rPr>
          <w:rFonts w:ascii="SimHei" w:hAnsi="SimHei" w:cs="宋体" w:eastAsia="黑体"/>
          <w:color w:val="000000"/>
        </w:rPr>
        <w:t xml:space="preserve">元的补助。补助随工资发放，直至子女满一周岁为止。　　　</w:t>
      </w:r>
    </w:p>
    <w:p>
      <w:pPr>
        <w:pStyle w:val="Normal"/>
        <w:numPr>
          <w:ilvl w:val="0"/>
          <w:numId w:val="15"/>
        </w:numPr>
        <w:snapToGrid w:val="false"/>
        <w:rPr>
          <w:rFonts w:ascii="宋体" w:hAnsi="宋体" w:cs="宋体"/>
          <w:color w:val="000000"/>
        </w:rPr>
      </w:pPr>
      <w:r>
        <w:rPr>
          <w:rFonts w:ascii="SimHei" w:hAnsi="SimHei" w:cs="宋体" w:eastAsia="黑体"/>
          <w:color w:val="000000"/>
        </w:rPr>
        <w:t>病假</w:t>
      </w:r>
    </w:p>
    <w:p>
      <w:pPr>
        <w:pStyle w:val="Normal"/>
        <w:snapToGrid w:val="false"/>
        <w:ind w:start="420" w:hanging="0"/>
        <w:rPr>
          <w:rFonts w:ascii="宋体" w:hAnsi="宋体" w:cs="宋体"/>
          <w:color w:val="000000"/>
        </w:rPr>
      </w:pPr>
      <w:r>
        <w:rPr>
          <w:rFonts w:ascii="SimHei" w:hAnsi="SimHei" w:cs="宋体" w:eastAsia="黑体"/>
          <w:color w:val="000000"/>
        </w:rPr>
        <w:t>正式员工每年有</w:t>
      </w:r>
      <w:r>
        <w:rPr>
          <w:rFonts w:cs="宋体" w:ascii="SimHei" w:hAnsi="SimHei" w:eastAsia="黑体"/>
          <w:color w:val="000000"/>
        </w:rPr>
        <w:t>5</w:t>
      </w:r>
      <w:r>
        <w:rPr>
          <w:rFonts w:ascii="SimHei" w:hAnsi="SimHei" w:cs="宋体" w:eastAsia="黑体"/>
          <w:color w:val="000000"/>
        </w:rPr>
        <w:t>天全薪病假。新员工自试用期满之日起至当年</w:t>
      </w:r>
      <w:r>
        <w:rPr>
          <w:rFonts w:cs="宋体" w:ascii="SimHei" w:hAnsi="SimHei" w:eastAsia="黑体"/>
          <w:color w:val="000000"/>
        </w:rPr>
        <w:t>12</w:t>
      </w:r>
      <w:r>
        <w:rPr>
          <w:rFonts w:ascii="SimHei" w:hAnsi="SimHei" w:cs="宋体" w:eastAsia="黑体"/>
          <w:color w:val="000000"/>
        </w:rPr>
        <w:t>月</w:t>
      </w:r>
      <w:r>
        <w:rPr>
          <w:rFonts w:cs="宋体" w:ascii="SimHei" w:hAnsi="SimHei" w:eastAsia="黑体"/>
          <w:color w:val="000000"/>
        </w:rPr>
        <w:t>31</w:t>
      </w:r>
      <w:r>
        <w:rPr>
          <w:rFonts w:ascii="SimHei" w:hAnsi="SimHei" w:cs="宋体" w:eastAsia="黑体"/>
          <w:color w:val="000000"/>
        </w:rPr>
        <w:t>日止，每两月有一天全薪病假，自第二年起每年有</w:t>
      </w:r>
      <w:r>
        <w:rPr>
          <w:rFonts w:cs="宋体" w:ascii="SimHei" w:hAnsi="SimHei" w:eastAsia="黑体"/>
          <w:color w:val="000000"/>
        </w:rPr>
        <w:t>5</w:t>
      </w:r>
      <w:r>
        <w:rPr>
          <w:rFonts w:ascii="SimHei" w:hAnsi="SimHei" w:cs="宋体" w:eastAsia="黑体"/>
          <w:color w:val="000000"/>
        </w:rPr>
        <w:t>天带薪病假。</w:t>
      </w:r>
    </w:p>
    <w:p>
      <w:pPr>
        <w:pStyle w:val="Normal"/>
        <w:snapToGrid w:val="false"/>
        <w:ind w:start="420" w:hanging="0"/>
        <w:rPr>
          <w:rFonts w:ascii="宋体" w:hAnsi="宋体" w:cs="宋体"/>
          <w:color w:val="000000"/>
        </w:rPr>
      </w:pPr>
      <w:r>
        <w:rPr>
          <w:rFonts w:ascii="SimHei" w:hAnsi="SimHei" w:cs="宋体" w:eastAsia="黑体"/>
          <w:color w:val="000000"/>
        </w:rPr>
        <w:t>请病假须于上班前或不迟于上班后</w:t>
      </w:r>
      <w:r>
        <w:rPr>
          <w:rFonts w:cs="宋体" w:ascii="SimHei" w:hAnsi="SimHei" w:eastAsia="黑体"/>
          <w:color w:val="000000"/>
        </w:rPr>
        <w:t>30</w:t>
      </w:r>
      <w:r>
        <w:rPr>
          <w:rFonts w:ascii="SimHei" w:hAnsi="SimHei" w:cs="宋体" w:eastAsia="黑体"/>
          <w:color w:val="000000"/>
        </w:rPr>
        <w:t>分钟内通知您所在部门的负责人，并于病假后上班的第一天补办正式的请假手续，同时附上医院的相关病历证明至行政部。</w:t>
      </w:r>
    </w:p>
    <w:p>
      <w:pPr>
        <w:pStyle w:val="Normal"/>
        <w:snapToGrid w:val="false"/>
        <w:ind w:start="420" w:hanging="0"/>
        <w:rPr>
          <w:rFonts w:ascii="宋体" w:hAnsi="宋体" w:cs="宋体"/>
          <w:color w:val="000000"/>
        </w:rPr>
      </w:pPr>
      <w:r>
        <w:rPr>
          <w:rFonts w:ascii="SimHei" w:hAnsi="SimHei" w:cs="宋体" w:eastAsia="黑体"/>
          <w:color w:val="000000"/>
        </w:rPr>
        <w:t>伪造，骗取或涂改病历证明按旷工处理。</w:t>
      </w:r>
    </w:p>
    <w:p>
      <w:pPr>
        <w:pStyle w:val="Normal"/>
        <w:snapToGrid w:val="false"/>
        <w:ind w:start="420" w:hanging="0"/>
        <w:rPr>
          <w:rFonts w:ascii="宋体" w:hAnsi="宋体" w:cs="宋体"/>
          <w:color w:val="000000"/>
        </w:rPr>
      </w:pPr>
      <w:r>
        <w:rPr>
          <w:rFonts w:ascii="SimHei" w:hAnsi="SimHei" w:cs="宋体" w:eastAsia="黑体"/>
          <w:color w:val="000000"/>
        </w:rPr>
        <w:t>全薪病假只能当年使用，不得隔年使用。</w:t>
      </w:r>
      <w:r>
        <w:rPr>
          <w:rFonts w:ascii="SimHei" w:hAnsi="SimHei" w:cs="宋体" w:eastAsia="黑体"/>
          <w:color w:val="000000"/>
        </w:rPr>
        <w:t>未用之病假不以薪金形式补偿。</w:t>
      </w:r>
    </w:p>
    <w:p>
      <w:pPr>
        <w:pStyle w:val="Normal"/>
        <w:snapToGrid w:val="false"/>
        <w:ind w:start="420" w:hanging="0"/>
        <w:rPr>
          <w:rFonts w:ascii="宋体" w:hAnsi="宋体" w:cs="宋体"/>
          <w:color w:val="000000"/>
        </w:rPr>
      </w:pPr>
      <w:r>
        <w:rPr>
          <w:rFonts w:ascii="SimHei" w:hAnsi="SimHei" w:cs="宋体" w:eastAsia="黑体"/>
          <w:color w:val="000000"/>
        </w:rPr>
        <w:t>病假超过其可使用有薪病假日，工资按本人基本工资的</w:t>
      </w:r>
      <w:r>
        <w:rPr>
          <w:rFonts w:cs="宋体" w:ascii="SimHei" w:hAnsi="SimHei" w:eastAsia="黑体"/>
          <w:color w:val="000000"/>
        </w:rPr>
        <w:t>80</w:t>
      </w:r>
      <w:r>
        <w:rPr>
          <w:rFonts w:ascii="SimHei" w:hAnsi="SimHei" w:cs="宋体" w:eastAsia="黑体"/>
          <w:color w:val="000000"/>
        </w:rPr>
        <w:t>％计发。不享受与工作绩效挂钩的奖金。</w:t>
      </w:r>
    </w:p>
    <w:p>
      <w:pPr>
        <w:pStyle w:val="Normal"/>
        <w:numPr>
          <w:ilvl w:val="0"/>
          <w:numId w:val="15"/>
        </w:numPr>
        <w:snapToGrid w:val="false"/>
        <w:rPr>
          <w:rFonts w:ascii="宋体" w:hAnsi="宋体" w:cs="宋体"/>
          <w:color w:val="000000"/>
        </w:rPr>
      </w:pPr>
      <w:r>
        <w:rPr>
          <w:rFonts w:ascii="SimHei" w:hAnsi="SimHei" w:cs="宋体" w:eastAsia="黑体"/>
          <w:color w:val="000000"/>
        </w:rPr>
        <w:t>慰唁</w:t>
      </w:r>
      <w:r>
        <w:rPr>
          <w:rFonts w:ascii="SimHei" w:hAnsi="SimHei" w:cs="宋体" w:eastAsia="黑体"/>
          <w:color w:val="000000"/>
        </w:rPr>
        <w:t>假</w:t>
      </w:r>
    </w:p>
    <w:p>
      <w:pPr>
        <w:pStyle w:val="Normal"/>
        <w:snapToGrid w:val="false"/>
        <w:ind w:start="420" w:hanging="0"/>
        <w:rPr>
          <w:rFonts w:ascii="宋体" w:hAnsi="宋体" w:cs="宋体"/>
          <w:color w:val="000000"/>
        </w:rPr>
      </w:pPr>
      <w:r>
        <w:rPr>
          <w:rFonts w:ascii="SimHei" w:hAnsi="SimHei" w:cs="宋体" w:eastAsia="黑体"/>
          <w:color w:val="000000"/>
        </w:rPr>
        <w:t>如直系亲属即父母、岳父母、配偶、子女不幸身故，公司给予三天的假期。</w:t>
      </w:r>
    </w:p>
    <w:p>
      <w:pPr>
        <w:pStyle w:val="Normal"/>
        <w:snapToGrid w:val="false"/>
        <w:ind w:start="420" w:hanging="0"/>
        <w:rPr>
          <w:rFonts w:ascii="宋体" w:hAnsi="宋体" w:cs="宋体"/>
          <w:color w:val="000000"/>
        </w:rPr>
      </w:pPr>
      <w:r>
        <w:rPr>
          <w:rFonts w:ascii="SimHei" w:hAnsi="SimHei" w:cs="宋体" w:eastAsia="黑体"/>
          <w:color w:val="000000"/>
        </w:rPr>
        <w:t>如旁系亲属即祖父母、外祖父母、姑姨、叔舅、兄弟姐妹不幸身故，公司给予一天的假期。</w:t>
      </w:r>
    </w:p>
    <w:p>
      <w:pPr>
        <w:pStyle w:val="Normal"/>
        <w:numPr>
          <w:ilvl w:val="0"/>
          <w:numId w:val="15"/>
        </w:numPr>
        <w:snapToGrid w:val="false"/>
        <w:rPr>
          <w:rFonts w:ascii="宋体" w:hAnsi="宋体" w:cs="宋体"/>
          <w:color w:val="000000"/>
        </w:rPr>
      </w:pPr>
      <w:r>
        <w:rPr>
          <w:rFonts w:ascii="SimHei" w:hAnsi="SimHei" w:cs="宋体" w:eastAsia="黑体"/>
          <w:color w:val="000000"/>
        </w:rPr>
        <w:t>事假</w:t>
      </w:r>
    </w:p>
    <w:p>
      <w:pPr>
        <w:pStyle w:val="Normal"/>
        <w:ind w:start="420" w:hanging="0"/>
        <w:rPr>
          <w:rFonts w:ascii="宋体" w:hAnsi="宋体" w:cs="宋体"/>
          <w:color w:val="000000"/>
        </w:rPr>
      </w:pPr>
      <w:r>
        <w:rPr>
          <w:rFonts w:ascii="SimHei" w:hAnsi="SimHei" w:cs="宋体" w:eastAsia="黑体"/>
          <w:color w:val="000000"/>
        </w:rPr>
        <w:t>员工因私事必须亲自处理可请事假。事假获准后，您应在离开工作岗位前安排好工作。</w:t>
      </w:r>
    </w:p>
    <w:p>
      <w:pPr>
        <w:pStyle w:val="Normal"/>
        <w:ind w:start="420" w:hanging="0"/>
        <w:rPr>
          <w:rFonts w:ascii="宋体" w:hAnsi="宋体" w:cs="宋体"/>
          <w:color w:val="000000"/>
        </w:rPr>
      </w:pPr>
      <w:r>
        <w:rPr>
          <w:rFonts w:ascii="SimHei" w:hAnsi="SimHei" w:cs="宋体" w:eastAsia="黑体"/>
          <w:color w:val="000000"/>
        </w:rPr>
        <w:t>事假为无薪假。但仍按实际工作绩效计发奖金。</w:t>
      </w:r>
    </w:p>
    <w:p>
      <w:pPr>
        <w:pStyle w:val="Normal"/>
        <w:ind w:start="420" w:hanging="0"/>
        <w:rPr>
          <w:rFonts w:ascii="宋体" w:hAnsi="宋体" w:cs="宋体"/>
          <w:color w:val="000000"/>
        </w:rPr>
      </w:pPr>
      <w:r>
        <w:rPr>
          <w:rFonts w:ascii="SimHei" w:hAnsi="SimHei" w:cs="宋体" w:eastAsia="黑体"/>
          <w:color w:val="000000"/>
        </w:rPr>
        <w:t>在一个月之内，如果您的事假超过</w:t>
      </w:r>
      <w:r>
        <w:rPr>
          <w:rFonts w:cs="宋体" w:ascii="SimHei" w:hAnsi="SimHei" w:eastAsia="黑体"/>
          <w:color w:val="000000"/>
        </w:rPr>
        <w:t>(</w:t>
      </w:r>
      <w:r>
        <w:rPr>
          <w:rFonts w:ascii="SimHei" w:hAnsi="SimHei" w:cs="宋体" w:eastAsia="黑体"/>
          <w:color w:val="000000"/>
        </w:rPr>
        <w:t>含</w:t>
      </w:r>
      <w:r>
        <w:rPr>
          <w:rFonts w:cs="宋体" w:ascii="SimHei" w:hAnsi="SimHei" w:eastAsia="黑体"/>
          <w:color w:val="000000"/>
        </w:rPr>
        <w:t>)3</w:t>
      </w:r>
      <w:r>
        <w:rPr>
          <w:rFonts w:ascii="SimHei" w:hAnsi="SimHei" w:cs="宋体" w:eastAsia="黑体"/>
          <w:color w:val="000000"/>
        </w:rPr>
        <w:t>天，您将不能参与当月奖金的分配。一年之内，事假累积</w:t>
      </w:r>
      <w:r>
        <w:rPr>
          <w:rFonts w:cs="宋体" w:ascii="SimHei" w:hAnsi="SimHei" w:eastAsia="黑体"/>
          <w:color w:val="000000"/>
        </w:rPr>
        <w:t>15</w:t>
      </w:r>
      <w:r>
        <w:rPr>
          <w:rFonts w:ascii="SimHei" w:hAnsi="SimHei" w:cs="宋体" w:eastAsia="黑体"/>
          <w:color w:val="000000"/>
        </w:rPr>
        <w:t>天以上不能参与当年年终奖金的分配。</w:t>
      </w:r>
    </w:p>
    <w:p>
      <w:pPr>
        <w:pStyle w:val="Normal"/>
        <w:numPr>
          <w:ilvl w:val="0"/>
          <w:numId w:val="15"/>
        </w:numPr>
        <w:snapToGrid w:val="false"/>
        <w:rPr>
          <w:rFonts w:ascii="宋体" w:hAnsi="宋体" w:cs="宋体"/>
          <w:color w:val="000000"/>
        </w:rPr>
      </w:pPr>
      <w:r>
        <w:rPr>
          <w:rFonts w:ascii="SimHei" w:hAnsi="SimHei" w:cs="宋体" w:eastAsia="黑体"/>
          <w:color w:val="000000"/>
        </w:rPr>
        <w:t>调休假</w:t>
      </w:r>
    </w:p>
    <w:p>
      <w:pPr>
        <w:pStyle w:val="Normal"/>
        <w:snapToGrid w:val="false"/>
        <w:ind w:start="420" w:hanging="0"/>
        <w:rPr>
          <w:rFonts w:ascii="宋体" w:hAnsi="宋体" w:cs="宋体"/>
          <w:color w:val="000000"/>
        </w:rPr>
      </w:pPr>
      <w:r>
        <w:rPr>
          <w:rFonts w:ascii="SimHei" w:hAnsi="SimHei" w:cs="宋体" w:eastAsia="黑体"/>
          <w:color w:val="000000"/>
        </w:rPr>
        <w:t>公司员工节假日或休息日加班的可享受调休假。调休假最小单位为半天。</w:t>
      </w:r>
    </w:p>
    <w:p>
      <w:pPr>
        <w:pStyle w:val="Normal"/>
        <w:snapToGrid w:val="false"/>
        <w:ind w:start="420" w:hanging="0"/>
        <w:rPr>
          <w:rFonts w:ascii="宋体" w:hAnsi="宋体" w:cs="宋体"/>
          <w:color w:val="000000"/>
        </w:rPr>
      </w:pPr>
      <w:r>
        <w:rPr>
          <w:rFonts w:ascii="SimHei" w:hAnsi="SimHei" w:cs="宋体" w:eastAsia="黑体"/>
          <w:color w:val="000000"/>
        </w:rPr>
        <w:t>调休假半年内休完，过期无效。</w:t>
      </w:r>
    </w:p>
    <w:p>
      <w:pPr>
        <w:pStyle w:val="Normal"/>
        <w:numPr>
          <w:ilvl w:val="0"/>
          <w:numId w:val="9"/>
        </w:numPr>
        <w:snapToGrid w:val="false"/>
        <w:rPr>
          <w:rFonts w:ascii="宋体" w:hAnsi="宋体" w:cs="宋体"/>
          <w:color w:val="000000"/>
        </w:rPr>
      </w:pPr>
      <w:r>
        <w:rPr>
          <w:rFonts w:ascii="SimHei" w:hAnsi="SimHei" w:cs="宋体" w:eastAsia="黑体"/>
          <w:color w:val="000000"/>
        </w:rPr>
        <w:t>休假特别说明</w:t>
      </w:r>
    </w:p>
    <w:p>
      <w:pPr>
        <w:pStyle w:val="Normal"/>
        <w:numPr>
          <w:ilvl w:val="0"/>
          <w:numId w:val="34"/>
        </w:numPr>
        <w:snapToGrid w:val="false"/>
        <w:ind w:start="420" w:hanging="0"/>
        <w:rPr>
          <w:rFonts w:ascii="宋体" w:hAnsi="宋体" w:cs="宋体"/>
          <w:color w:val="000000"/>
        </w:rPr>
      </w:pPr>
      <w:r>
        <w:rPr>
          <w:rFonts w:ascii="SimHei" w:hAnsi="SimHei" w:cs="宋体" w:eastAsia="黑体"/>
          <w:color w:val="000000"/>
        </w:rPr>
        <w:t>您在同一年中只可享受年休假或探亲假。</w:t>
      </w:r>
      <w:r>
        <w:rPr>
          <w:rFonts w:ascii="SimHei" w:hAnsi="SimHei" w:cs="宋体" w:eastAsia="黑体"/>
          <w:color w:val="000000"/>
        </w:rPr>
        <w:t xml:space="preserve"> </w:t>
      </w:r>
    </w:p>
    <w:p>
      <w:pPr>
        <w:pStyle w:val="Normal"/>
        <w:numPr>
          <w:ilvl w:val="0"/>
          <w:numId w:val="34"/>
        </w:numPr>
        <w:snapToGrid w:val="false"/>
        <w:ind w:start="420" w:hanging="0"/>
        <w:rPr>
          <w:rFonts w:ascii="宋体" w:hAnsi="宋体" w:cs="宋体"/>
          <w:color w:val="000000"/>
        </w:rPr>
      </w:pPr>
      <w:r>
        <w:rPr>
          <w:rFonts w:ascii="SimHei" w:hAnsi="SimHei" w:cs="宋体" w:eastAsia="黑体"/>
          <w:color w:val="000000"/>
        </w:rPr>
        <w:t>年休假、婚假、</w:t>
      </w:r>
      <w:r>
        <w:rPr>
          <w:rFonts w:ascii="SimHei" w:hAnsi="SimHei" w:cs="宋体" w:eastAsia="黑体"/>
          <w:color w:val="000000"/>
        </w:rPr>
        <w:t>慰唁</w:t>
      </w:r>
      <w:r>
        <w:rPr>
          <w:rFonts w:ascii="SimHei" w:hAnsi="SimHei" w:cs="宋体" w:eastAsia="黑体"/>
          <w:color w:val="000000"/>
        </w:rPr>
        <w:t>假、陪产假，为全薪假期。</w:t>
      </w:r>
    </w:p>
    <w:p>
      <w:pPr>
        <w:pStyle w:val="Normal"/>
        <w:numPr>
          <w:ilvl w:val="0"/>
          <w:numId w:val="34"/>
        </w:numPr>
        <w:snapToGrid w:val="false"/>
        <w:ind w:start="420" w:hanging="0"/>
        <w:rPr>
          <w:rFonts w:ascii="宋体" w:hAnsi="宋体" w:cs="宋体"/>
          <w:color w:val="000000"/>
        </w:rPr>
      </w:pPr>
      <w:r>
        <w:rPr>
          <w:rFonts w:ascii="SimHei" w:hAnsi="SimHei" w:cs="宋体" w:eastAsia="黑体"/>
          <w:color w:val="000000"/>
        </w:rPr>
        <w:t>探亲假、产假。按基本工资发放，不再计发奖金。</w:t>
      </w:r>
    </w:p>
    <w:p>
      <w:pPr>
        <w:pStyle w:val="Normal"/>
        <w:numPr>
          <w:ilvl w:val="0"/>
          <w:numId w:val="34"/>
        </w:numPr>
        <w:snapToGrid w:val="false"/>
        <w:ind w:start="420" w:hanging="0"/>
        <w:rPr>
          <w:rFonts w:ascii="宋体" w:hAnsi="宋体" w:cs="宋体"/>
          <w:color w:val="000000"/>
        </w:rPr>
      </w:pPr>
      <w:r>
        <w:rPr>
          <w:rFonts w:ascii="SimHei" w:hAnsi="SimHei" w:cs="宋体" w:eastAsia="黑体"/>
          <w:color w:val="000000"/>
        </w:rPr>
        <w:t>探亲假、产假均含周末、法定和公司节假日。</w:t>
      </w:r>
    </w:p>
    <w:p>
      <w:pPr>
        <w:pStyle w:val="Normal"/>
        <w:numPr>
          <w:ilvl w:val="0"/>
          <w:numId w:val="34"/>
        </w:numPr>
        <w:snapToGrid w:val="false"/>
        <w:ind w:start="420" w:hanging="0"/>
        <w:rPr>
          <w:rFonts w:ascii="宋体" w:hAnsi="宋体" w:cs="宋体"/>
          <w:color w:val="000000"/>
        </w:rPr>
      </w:pPr>
      <w:r>
        <w:rPr>
          <w:rFonts w:ascii="SimHei" w:hAnsi="SimHei" w:cs="宋体" w:eastAsia="黑体"/>
          <w:color w:val="000000"/>
        </w:rPr>
        <w:t>年休假、探亲假、婚假、产假均为一次性休假。</w:t>
      </w:r>
    </w:p>
    <w:p>
      <w:pPr>
        <w:pStyle w:val="Normal"/>
        <w:numPr>
          <w:ilvl w:val="0"/>
          <w:numId w:val="34"/>
        </w:numPr>
        <w:snapToGrid w:val="false"/>
        <w:ind w:start="420" w:hanging="0"/>
        <w:rPr>
          <w:rFonts w:ascii="宋体" w:hAnsi="宋体" w:cs="宋体"/>
          <w:color w:val="000000"/>
        </w:rPr>
      </w:pPr>
      <w:r>
        <w:rPr>
          <w:rFonts w:ascii="SimHei" w:hAnsi="SimHei" w:cs="宋体" w:eastAsia="黑体"/>
          <w:color w:val="000000"/>
        </w:rPr>
        <w:t>探亲假不包括路途时间。婚假、丧假视情况另加路程假，最多另享受</w:t>
      </w:r>
      <w:r>
        <w:rPr>
          <w:rFonts w:cs="宋体" w:ascii="SimHei" w:hAnsi="SimHei" w:eastAsia="黑体"/>
          <w:color w:val="000000"/>
        </w:rPr>
        <w:t>2</w:t>
      </w:r>
      <w:r>
        <w:rPr>
          <w:rFonts w:ascii="SimHei" w:hAnsi="SimHei" w:cs="宋体" w:eastAsia="黑体"/>
          <w:color w:val="000000"/>
        </w:rPr>
        <w:t>天假期。</w:t>
      </w:r>
    </w:p>
    <w:p>
      <w:pPr>
        <w:pStyle w:val="Normal"/>
        <w:numPr>
          <w:ilvl w:val="0"/>
          <w:numId w:val="34"/>
        </w:numPr>
        <w:snapToGrid w:val="false"/>
        <w:ind w:start="420" w:hanging="0"/>
        <w:rPr>
          <w:rFonts w:ascii="宋体" w:hAnsi="宋体" w:cs="宋体"/>
          <w:color w:val="000000"/>
        </w:rPr>
      </w:pPr>
      <w:r>
        <w:rPr>
          <w:rFonts w:ascii="SimHei" w:hAnsi="SimHei" w:cs="宋体" w:eastAsia="黑体"/>
          <w:color w:val="000000"/>
        </w:rPr>
        <w:t xml:space="preserve">探亲假往返交通费用的报销。乘坐汽车按实际票面价报销，火车以硬座价报销。 </w:t>
      </w:r>
    </w:p>
    <w:p>
      <w:pPr>
        <w:pStyle w:val="Normal"/>
        <w:numPr>
          <w:ilvl w:val="0"/>
          <w:numId w:val="9"/>
        </w:numPr>
        <w:snapToGrid w:val="false"/>
        <w:rPr>
          <w:rFonts w:ascii="宋体" w:hAnsi="宋体" w:cs="宋体"/>
          <w:color w:val="000000"/>
        </w:rPr>
      </w:pPr>
      <w:r>
        <w:rPr>
          <w:rFonts w:ascii="SimHei" w:hAnsi="SimHei" w:cs="宋体" w:eastAsia="黑体"/>
          <w:color w:val="000000"/>
        </w:rPr>
        <w:t>请假程序</w:t>
      </w:r>
    </w:p>
    <w:p>
      <w:pPr>
        <w:pStyle w:val="Normal"/>
        <w:numPr>
          <w:ilvl w:val="0"/>
          <w:numId w:val="34"/>
        </w:numPr>
        <w:tabs>
          <w:tab w:val="clear" w:pos="420"/>
          <w:tab w:val="left" w:pos="840" w:leader="none"/>
        </w:tabs>
        <w:snapToGrid w:val="false"/>
        <w:ind w:start="840" w:hanging="420"/>
        <w:rPr>
          <w:rFonts w:ascii="宋体" w:hAnsi="宋体" w:cs="宋体"/>
          <w:color w:val="000000"/>
        </w:rPr>
      </w:pPr>
      <w:r>
        <w:rPr>
          <w:rFonts w:ascii="SimHei" w:hAnsi="SimHei" w:cs="宋体" w:eastAsia="黑体"/>
          <w:color w:val="000000"/>
        </w:rPr>
        <w:t>员工请假单按规定的批准权限批准后生效：</w:t>
      </w:r>
      <w:r>
        <w:rPr>
          <w:rFonts w:ascii="SimHei" w:hAnsi="SimHei" w:cs="宋体" w:eastAsia="黑体"/>
          <w:color w:val="000000"/>
        </w:rPr>
        <w:t>原则上，</w:t>
      </w:r>
      <w:r>
        <w:rPr>
          <w:rFonts w:cs="宋体" w:ascii="SimHei" w:hAnsi="SimHei" w:eastAsia="黑体"/>
          <w:color w:val="000000"/>
        </w:rPr>
        <w:t>3</w:t>
      </w:r>
      <w:r>
        <w:rPr>
          <w:rFonts w:ascii="SimHei" w:hAnsi="SimHei" w:cs="宋体" w:eastAsia="黑体"/>
          <w:color w:val="000000"/>
        </w:rPr>
        <w:t>天以内的假期由部门负责人批准，</w:t>
      </w:r>
      <w:r>
        <w:rPr>
          <w:rFonts w:cs="宋体" w:ascii="SimHei" w:hAnsi="SimHei" w:eastAsia="黑体"/>
          <w:color w:val="000000"/>
        </w:rPr>
        <w:t>3</w:t>
      </w:r>
      <w:r>
        <w:rPr>
          <w:rFonts w:ascii="SimHei" w:hAnsi="SimHei" w:cs="宋体" w:eastAsia="黑体"/>
          <w:color w:val="000000"/>
        </w:rPr>
        <w:t>天以上的需经总经理批准，审核后交行政部备案，以便事后销假。</w:t>
      </w:r>
    </w:p>
    <w:p>
      <w:pPr>
        <w:pStyle w:val="Normal"/>
        <w:numPr>
          <w:ilvl w:val="0"/>
          <w:numId w:val="34"/>
        </w:numPr>
        <w:tabs>
          <w:tab w:val="clear" w:pos="420"/>
          <w:tab w:val="left" w:pos="840" w:leader="none"/>
        </w:tabs>
        <w:snapToGrid w:val="false"/>
        <w:ind w:start="840" w:hanging="420"/>
        <w:rPr>
          <w:rFonts w:ascii="宋体" w:hAnsi="宋体" w:cs="宋体"/>
          <w:color w:val="000000"/>
        </w:rPr>
      </w:pPr>
      <w:r>
        <w:rPr>
          <w:rFonts w:ascii="SimHei" w:hAnsi="SimHei" w:cs="宋体" w:eastAsia="黑体"/>
          <w:color w:val="000000"/>
        </w:rPr>
        <w:t>员工请事假须于事前请假，填写《</w:t>
      </w:r>
      <w:r>
        <w:rPr>
          <w:rFonts w:ascii="SimHei" w:hAnsi="SimHei" w:cs="宋体" w:eastAsia="黑体"/>
          <w:color w:val="000000"/>
        </w:rPr>
        <w:t>员工</w:t>
      </w:r>
      <w:r>
        <w:rPr>
          <w:rFonts w:ascii="SimHei" w:hAnsi="SimHei" w:cs="宋体" w:eastAsia="黑体"/>
          <w:color w:val="000000"/>
        </w:rPr>
        <w:t>请</w:t>
      </w:r>
      <w:r>
        <w:rPr>
          <w:rFonts w:ascii="SimHei" w:hAnsi="SimHei" w:cs="宋体" w:eastAsia="黑体"/>
          <w:color w:val="000000"/>
        </w:rPr>
        <w:t>假</w:t>
      </w:r>
      <w:r>
        <w:rPr>
          <w:rFonts w:ascii="SimHei" w:hAnsi="SimHei" w:cs="宋体" w:eastAsia="黑体"/>
          <w:color w:val="000000"/>
        </w:rPr>
        <w:t>表》，经部门主管确认后交人力资源部认可生效；请假手续不得事后补办，未办手续者视为旷工。</w:t>
      </w:r>
    </w:p>
    <w:p>
      <w:pPr>
        <w:pStyle w:val="Normal"/>
        <w:numPr>
          <w:ilvl w:val="0"/>
          <w:numId w:val="34"/>
        </w:numPr>
        <w:tabs>
          <w:tab w:val="clear" w:pos="420"/>
          <w:tab w:val="left" w:pos="840" w:leader="none"/>
        </w:tabs>
        <w:snapToGrid w:val="false"/>
        <w:ind w:start="840" w:hanging="420"/>
        <w:rPr>
          <w:rFonts w:ascii="宋体" w:hAnsi="宋体" w:cs="宋体"/>
          <w:color w:val="000000"/>
        </w:rPr>
      </w:pPr>
      <w:r>
        <w:rPr>
          <w:rFonts w:ascii="SimHei" w:hAnsi="SimHei" w:cs="宋体" w:eastAsia="黑体"/>
          <w:color w:val="000000"/>
        </w:rPr>
        <w:t>员工请病假必须于上班前或不迟于上班时间</w:t>
      </w:r>
      <w:r>
        <w:rPr>
          <w:rFonts w:cs="宋体" w:ascii="SimHei" w:hAnsi="SimHei" w:eastAsia="黑体"/>
          <w:color w:val="000000"/>
        </w:rPr>
        <w:t>15</w:t>
      </w:r>
      <w:r>
        <w:rPr>
          <w:rFonts w:ascii="SimHei" w:hAnsi="SimHei" w:cs="宋体" w:eastAsia="黑体"/>
          <w:color w:val="000000"/>
        </w:rPr>
        <w:t>分钟内，致电所在部门负责人及</w:t>
      </w:r>
      <w:r>
        <w:rPr>
          <w:rFonts w:ascii="SimHei" w:hAnsi="SimHei" w:cs="宋体" w:eastAsia="黑体"/>
          <w:color w:val="000000"/>
        </w:rPr>
        <w:t>行政</w:t>
      </w:r>
      <w:r>
        <w:rPr>
          <w:rFonts w:ascii="SimHei" w:hAnsi="SimHei" w:cs="宋体" w:eastAsia="黑体"/>
          <w:color w:val="000000"/>
        </w:rPr>
        <w:t xml:space="preserve">部，病假后上班第一天内向公司提供医疗机构出具的有效证明并补齐请假手续。 </w:t>
      </w:r>
    </w:p>
    <w:p>
      <w:pPr>
        <w:pStyle w:val="Normal"/>
        <w:numPr>
          <w:ilvl w:val="0"/>
          <w:numId w:val="34"/>
        </w:numPr>
        <w:tabs>
          <w:tab w:val="clear" w:pos="420"/>
          <w:tab w:val="left" w:pos="840" w:leader="none"/>
        </w:tabs>
        <w:snapToGrid w:val="false"/>
        <w:ind w:start="840" w:hanging="420"/>
        <w:rPr>
          <w:rFonts w:ascii="宋体" w:hAnsi="宋体" w:cs="宋体"/>
          <w:color w:val="000000"/>
        </w:rPr>
      </w:pPr>
      <w:r>
        <w:rPr>
          <w:rFonts w:ascii="SimHei" w:hAnsi="SimHei" w:cs="宋体" w:eastAsia="黑体"/>
          <w:color w:val="000000"/>
        </w:rPr>
        <w:t>新员工试用考察期间可以请事假和病假，但试用期按请假天数顺延。员工如果在试用期内请假时间超过一个月，将被视为自动离职。</w:t>
      </w:r>
    </w:p>
    <w:p>
      <w:pPr>
        <w:pStyle w:val="Normal"/>
        <w:snapToGrid w:val="false"/>
        <w:rPr>
          <w:rFonts w:ascii="宋体" w:hAnsi="宋体" w:cs="宋体"/>
          <w:color w:val="000000"/>
        </w:rPr>
      </w:pPr>
      <w:r>
        <w:rPr>
          <w:rFonts w:cs="宋体" w:ascii="SimHei" w:hAnsi="SimHei" w:eastAsia="黑体"/>
          <w:color w:val="000000"/>
        </w:rPr>
      </w:r>
    </w:p>
    <w:p>
      <w:pPr>
        <w:pStyle w:val="Heading2"/>
        <w:rPr>
          <w:rFonts w:ascii="宋体" w:hAnsi="宋体" w:eastAsia="宋体" w:cs="宋体"/>
          <w:color w:val="000000"/>
          <w:sz w:val="21"/>
          <w:szCs w:val="21"/>
        </w:rPr>
      </w:pPr>
      <w:r>
        <w:rPr>
          <w:rFonts w:ascii="SimHei" w:hAnsi="SimHei" w:cs="宋体" w:eastAsia="黑体"/>
          <w:color w:val="000000"/>
          <w:sz w:val="21"/>
          <w:szCs w:val="21"/>
        </w:rPr>
        <w:t>体检</w:t>
      </w:r>
    </w:p>
    <w:p>
      <w:pPr>
        <w:pStyle w:val="Normal"/>
        <w:snapToGrid w:val="false"/>
        <w:rPr>
          <w:rFonts w:ascii="宋体" w:hAnsi="宋体" w:cs="宋体"/>
          <w:color w:val="000000"/>
        </w:rPr>
      </w:pPr>
      <w:r>
        <w:rPr>
          <w:rFonts w:ascii="SimHei" w:hAnsi="SimHei" w:cs="宋体" w:eastAsia="黑体"/>
          <w:color w:val="000000"/>
        </w:rPr>
        <w:t>公司每年为员工组织一次体检，以确保每位员工身体健康，拥有最佳的精神状态投入工作。体检由行政部统一组织，在公司指定的医院进行。员工的体检结果由行政部备案。体检项目一般包括：常规体检、血常规、透视、心电图、</w:t>
      </w:r>
      <w:r>
        <w:rPr>
          <w:rFonts w:cs="宋体" w:ascii="SimHei" w:hAnsi="SimHei" w:eastAsia="黑体"/>
          <w:color w:val="000000"/>
        </w:rPr>
        <w:t>B</w:t>
      </w:r>
      <w:r>
        <w:rPr>
          <w:rFonts w:ascii="SimHei" w:hAnsi="SimHei" w:cs="宋体" w:eastAsia="黑体"/>
          <w:color w:val="000000"/>
        </w:rPr>
        <w:t>超、肝功、女员工妇科检查等。</w:t>
      </w:r>
    </w:p>
    <w:p>
      <w:pPr>
        <w:pStyle w:val="Normal"/>
        <w:snapToGrid w:val="false"/>
        <w:rPr>
          <w:rFonts w:ascii="宋体" w:hAnsi="宋体" w:cs="宋体"/>
          <w:color w:val="000000"/>
        </w:rPr>
      </w:pPr>
      <w:r>
        <w:rPr>
          <w:rFonts w:cs="宋体" w:ascii="SimHei" w:hAnsi="SimHei" w:eastAsia="黑体"/>
          <w:color w:val="000000"/>
        </w:rPr>
      </w:r>
    </w:p>
    <w:p>
      <w:pPr>
        <w:pStyle w:val="Heading1"/>
        <w:rPr>
          <w:rFonts w:cs="宋体"/>
          <w:color w:val="000000"/>
          <w:sz w:val="21"/>
          <w:szCs w:val="21"/>
        </w:rPr>
      </w:pPr>
      <w:r>
        <w:rPr>
          <w:rFonts w:cs="宋体" w:ascii="SimHei" w:hAnsi="SimHei" w:eastAsia="黑体"/>
          <w:color w:val="000000"/>
          <w:sz w:val="21"/>
          <w:szCs w:val="21"/>
        </w:rPr>
        <w:t xml:space="preserve">  </w:t>
      </w:r>
      <w:r>
        <w:rPr>
          <w:rFonts w:cs="宋体" w:ascii="SimHei" w:hAnsi="SimHei" w:eastAsia="黑体"/>
          <w:color w:val="000000"/>
          <w:sz w:val="21"/>
          <w:szCs w:val="21"/>
        </w:rPr>
        <w:t>出差</w:t>
      </w:r>
    </w:p>
    <w:p>
      <w:pPr>
        <w:pStyle w:val="Normal"/>
        <w:snapToGrid w:val="false"/>
        <w:rPr>
          <w:rFonts w:ascii="宋体" w:hAnsi="宋体" w:cs="宋体"/>
          <w:color w:val="000000"/>
          <w:sz w:val="21"/>
          <w:szCs w:val="21"/>
        </w:rPr>
      </w:pPr>
      <w:r>
        <w:rPr>
          <w:rFonts w:cs="宋体" w:ascii="SimHei" w:hAnsi="SimHei" w:eastAsia="黑体"/>
          <w:color w:val="000000"/>
          <w:sz w:val="21"/>
          <w:szCs w:val="21"/>
        </w:rPr>
      </w:r>
    </w:p>
    <w:p>
      <w:pPr>
        <w:pStyle w:val="Heading2"/>
        <w:rPr>
          <w:rFonts w:ascii="宋体" w:hAnsi="宋体" w:eastAsia="宋体" w:cs="宋体"/>
          <w:color w:val="000000"/>
          <w:sz w:val="21"/>
          <w:szCs w:val="21"/>
        </w:rPr>
      </w:pPr>
      <w:r>
        <w:rPr>
          <w:rFonts w:ascii="SimHei" w:hAnsi="SimHei" w:cs="宋体" w:eastAsia="黑体"/>
          <w:color w:val="000000"/>
          <w:sz w:val="21"/>
          <w:szCs w:val="21"/>
        </w:rPr>
        <w:t>差旅类型</w:t>
      </w:r>
    </w:p>
    <w:p>
      <w:pPr>
        <w:pStyle w:val="Normal"/>
        <w:numPr>
          <w:ilvl w:val="0"/>
          <w:numId w:val="34"/>
        </w:numPr>
        <w:snapToGrid w:val="false"/>
        <w:ind w:start="420" w:hanging="0"/>
        <w:rPr>
          <w:rFonts w:ascii="宋体" w:hAnsi="宋体" w:cs="宋体"/>
          <w:color w:val="000000"/>
        </w:rPr>
      </w:pPr>
      <w:r>
        <w:rPr>
          <w:rFonts w:ascii="SimHei" w:hAnsi="SimHei" w:cs="宋体" w:eastAsia="黑体"/>
          <w:color w:val="000000"/>
        </w:rPr>
        <w:t>长差：指</w:t>
      </w:r>
      <w:r>
        <w:rPr>
          <w:rFonts w:ascii="SimHei" w:hAnsi="SimHei" w:cs="宋体" w:eastAsia="黑体"/>
          <w:color w:val="000000"/>
        </w:rPr>
        <w:t>公司员工到外地执行公务达</w:t>
      </w:r>
      <w:r>
        <w:rPr>
          <w:rFonts w:cs="宋体" w:ascii="SimHei" w:hAnsi="SimHei" w:eastAsia="黑体"/>
          <w:color w:val="000000"/>
        </w:rPr>
        <w:t>24</w:t>
      </w:r>
      <w:r>
        <w:rPr>
          <w:rFonts w:ascii="SimHei" w:hAnsi="SimHei" w:cs="宋体" w:eastAsia="黑体"/>
          <w:color w:val="000000"/>
        </w:rPr>
        <w:t>小时以上</w:t>
      </w:r>
      <w:r>
        <w:rPr>
          <w:rFonts w:ascii="SimHei" w:hAnsi="SimHei" w:cs="宋体" w:eastAsia="黑体"/>
          <w:color w:val="000000"/>
        </w:rPr>
        <w:t>的情况。</w:t>
      </w:r>
    </w:p>
    <w:p>
      <w:pPr>
        <w:pStyle w:val="Normal"/>
        <w:numPr>
          <w:ilvl w:val="0"/>
          <w:numId w:val="34"/>
        </w:numPr>
        <w:snapToGrid w:val="false"/>
        <w:ind w:start="420" w:hanging="0"/>
        <w:rPr>
          <w:rFonts w:ascii="宋体" w:hAnsi="宋体" w:cs="宋体"/>
          <w:color w:val="000000"/>
        </w:rPr>
      </w:pPr>
      <w:r>
        <w:rPr>
          <w:rFonts w:ascii="SimHei" w:hAnsi="SimHei" w:cs="宋体" w:eastAsia="黑体"/>
          <w:color w:val="000000"/>
        </w:rPr>
        <w:t>短差：指出差当日往返的情况，如在本市岛外进行市场调查、拜访客户等。</w:t>
      </w:r>
    </w:p>
    <w:p>
      <w:pPr>
        <w:pStyle w:val="Normal"/>
        <w:numPr>
          <w:ilvl w:val="0"/>
          <w:numId w:val="34"/>
        </w:numPr>
        <w:snapToGrid w:val="false"/>
        <w:ind w:start="420" w:hanging="0"/>
        <w:rPr>
          <w:rFonts w:ascii="宋体" w:hAnsi="宋体" w:cs="宋体"/>
          <w:color w:val="000000"/>
        </w:rPr>
      </w:pPr>
      <w:r>
        <w:rPr>
          <w:rFonts w:ascii="SimHei" w:hAnsi="SimHei" w:cs="宋体" w:eastAsia="黑体"/>
          <w:color w:val="000000"/>
        </w:rPr>
        <w:t>配送：</w:t>
      </w:r>
      <w:r>
        <w:rPr>
          <w:rFonts w:cs="宋体" w:ascii="SimHei" w:hAnsi="SimHei" w:eastAsia="黑体"/>
          <w:color w:val="000000"/>
        </w:rPr>
        <w:t>*</w:t>
      </w:r>
      <w:r>
        <w:rPr>
          <w:rFonts w:ascii="SimHei" w:hAnsi="SimHei" w:cs="宋体" w:eastAsia="黑体"/>
          <w:color w:val="000000"/>
        </w:rPr>
        <w:t>总部指送货出岛，事务所指随车送货的情况。</w:t>
      </w:r>
    </w:p>
    <w:p>
      <w:pPr>
        <w:pStyle w:val="Normal"/>
        <w:widowControl/>
        <w:snapToGrid w:val="false"/>
        <w:jc w:val="start"/>
        <w:rPr>
          <w:rFonts w:ascii="宋体" w:hAnsi="宋体" w:cs="宋体"/>
          <w:color w:val="000000"/>
          <w:kern w:val="0"/>
        </w:rPr>
      </w:pPr>
      <w:r>
        <w:rPr>
          <w:rFonts w:cs="宋体" w:ascii="SimHei" w:hAnsi="SimHei" w:eastAsia="黑体"/>
          <w:color w:val="000000"/>
          <w:kern w:val="0"/>
        </w:rPr>
      </w:r>
    </w:p>
    <w:p>
      <w:pPr>
        <w:pStyle w:val="Heading2"/>
        <w:rPr>
          <w:rFonts w:ascii="宋体" w:hAnsi="宋体" w:eastAsia="宋体" w:cs="宋体"/>
          <w:color w:val="000000"/>
          <w:sz w:val="21"/>
          <w:szCs w:val="21"/>
        </w:rPr>
      </w:pPr>
      <w:r>
        <w:rPr>
          <w:rFonts w:ascii="SimHei" w:hAnsi="SimHei" w:cs="宋体" w:eastAsia="黑体"/>
          <w:color w:val="000000"/>
          <w:sz w:val="21"/>
          <w:szCs w:val="21"/>
        </w:rPr>
        <w:t>办理程序</w:t>
      </w:r>
    </w:p>
    <w:p>
      <w:pPr>
        <w:pStyle w:val="Normal"/>
        <w:snapToGrid w:val="false"/>
        <w:rPr>
          <w:rFonts w:ascii="宋体" w:hAnsi="宋体" w:cs="宋体"/>
          <w:color w:val="000000"/>
        </w:rPr>
      </w:pPr>
      <w:r>
        <w:rPr>
          <w:rFonts w:ascii="SimHei" w:hAnsi="SimHei" w:cs="宋体" w:eastAsia="黑体"/>
          <w:color w:val="000000"/>
        </w:rPr>
        <w:t>除配送差外，</w:t>
      </w:r>
      <w:r>
        <w:rPr>
          <w:rFonts w:ascii="SimHei" w:hAnsi="SimHei" w:cs="宋体" w:eastAsia="黑体"/>
          <w:color w:val="000000"/>
        </w:rPr>
        <w:t>员工出差</w:t>
      </w:r>
      <w:r>
        <w:rPr>
          <w:rFonts w:ascii="SimHei" w:hAnsi="SimHei" w:cs="宋体" w:eastAsia="黑体"/>
          <w:color w:val="000000"/>
        </w:rPr>
        <w:t>应</w:t>
      </w:r>
      <w:r>
        <w:rPr>
          <w:rFonts w:ascii="SimHei" w:hAnsi="SimHei" w:cs="宋体" w:eastAsia="黑体"/>
          <w:color w:val="000000"/>
        </w:rPr>
        <w:t>事先填写</w:t>
      </w:r>
      <w:r>
        <w:rPr>
          <w:rFonts w:ascii="SimHei" w:hAnsi="SimHei" w:cs="宋体" w:eastAsia="黑体"/>
          <w:color w:val="000000"/>
        </w:rPr>
        <w:t>《出差</w:t>
      </w:r>
      <w:r>
        <w:rPr>
          <w:rFonts w:ascii="SimHei" w:hAnsi="SimHei" w:cs="宋体" w:eastAsia="黑体"/>
          <w:color w:val="000000"/>
        </w:rPr>
        <w:t>申请表</w:t>
      </w:r>
      <w:r>
        <w:rPr>
          <w:rFonts w:ascii="SimHei" w:hAnsi="SimHei" w:cs="宋体" w:eastAsia="黑体"/>
          <w:color w:val="000000"/>
        </w:rPr>
        <w:t>》</w:t>
      </w:r>
      <w:r>
        <w:rPr>
          <w:rFonts w:ascii="SimHei" w:hAnsi="SimHei" w:cs="宋体" w:eastAsia="黑体"/>
          <w:color w:val="000000"/>
        </w:rPr>
        <w:t>，</w:t>
      </w:r>
      <w:r>
        <w:rPr>
          <w:rFonts w:ascii="SimHei" w:hAnsi="SimHei" w:cs="宋体" w:eastAsia="黑体"/>
          <w:color w:val="000000"/>
        </w:rPr>
        <w:t>并办理出差借款等手续。</w:t>
      </w:r>
    </w:p>
    <w:p>
      <w:pPr>
        <w:pStyle w:val="Normal"/>
        <w:numPr>
          <w:ilvl w:val="0"/>
          <w:numId w:val="6"/>
        </w:numPr>
        <w:snapToGrid w:val="false"/>
        <w:rPr>
          <w:rFonts w:ascii="宋体" w:hAnsi="宋体" w:cs="宋体"/>
          <w:color w:val="000000"/>
        </w:rPr>
      </w:pPr>
      <w:r>
        <w:rPr>
          <w:rFonts w:ascii="SimHei" w:hAnsi="SimHei" w:cs="宋体" w:eastAsia="黑体"/>
          <w:color w:val="000000"/>
        </w:rPr>
        <w:t>出差的审核决定权限如下：</w:t>
      </w:r>
    </w:p>
    <w:p>
      <w:pPr>
        <w:pStyle w:val="Normal"/>
        <w:snapToGrid w:val="false"/>
        <w:ind w:start="420" w:hanging="0"/>
        <w:rPr>
          <w:rFonts w:ascii="宋体" w:hAnsi="宋体" w:cs="宋体"/>
          <w:color w:val="000000"/>
        </w:rPr>
      </w:pPr>
      <w:r>
        <w:rPr>
          <w:rFonts w:ascii="SimHei" w:hAnsi="SimHei" w:cs="宋体" w:eastAsia="黑体"/>
          <w:color w:val="000000"/>
        </w:rPr>
        <w:t>员工当日出差时由部门经理核准。</w:t>
      </w:r>
    </w:p>
    <w:p>
      <w:pPr>
        <w:pStyle w:val="Normal"/>
        <w:snapToGrid w:val="false"/>
        <w:ind w:start="420" w:hanging="0"/>
        <w:rPr>
          <w:rFonts w:ascii="宋体" w:hAnsi="宋体" w:cs="宋体"/>
          <w:color w:val="000000"/>
        </w:rPr>
      </w:pPr>
      <w:r>
        <w:rPr>
          <w:rFonts w:ascii="SimHei" w:hAnsi="SimHei" w:cs="宋体" w:eastAsia="黑体"/>
          <w:color w:val="000000"/>
        </w:rPr>
        <w:t>市外出差：</w:t>
      </w:r>
      <w:r>
        <w:rPr>
          <w:rFonts w:cs="宋体" w:ascii="SimHei" w:hAnsi="SimHei" w:eastAsia="黑体"/>
          <w:color w:val="000000"/>
        </w:rPr>
        <w:t>2</w:t>
      </w:r>
      <w:r>
        <w:rPr>
          <w:rFonts w:ascii="SimHei" w:hAnsi="SimHei" w:cs="宋体" w:eastAsia="黑体"/>
          <w:color w:val="000000"/>
        </w:rPr>
        <w:t>日内（含）由部门经理核准，</w:t>
      </w:r>
      <w:r>
        <w:rPr>
          <w:rFonts w:cs="宋体" w:ascii="SimHei" w:hAnsi="SimHei" w:eastAsia="黑体"/>
          <w:color w:val="000000"/>
        </w:rPr>
        <w:t>2</w:t>
      </w:r>
      <w:r>
        <w:rPr>
          <w:rFonts w:ascii="SimHei" w:hAnsi="SimHei" w:cs="宋体" w:eastAsia="黑体"/>
          <w:color w:val="000000"/>
        </w:rPr>
        <w:t>日以上由总经理核准，部门经理以上人员由总经理核准。</w:t>
      </w:r>
    </w:p>
    <w:p>
      <w:pPr>
        <w:pStyle w:val="Normal"/>
        <w:numPr>
          <w:ilvl w:val="0"/>
          <w:numId w:val="6"/>
        </w:numPr>
        <w:snapToGrid w:val="false"/>
        <w:rPr>
          <w:rFonts w:ascii="宋体" w:hAnsi="宋体" w:cs="宋体"/>
          <w:color w:val="000000"/>
        </w:rPr>
      </w:pPr>
      <w:r>
        <w:rPr>
          <w:rFonts w:ascii="SimHei" w:hAnsi="SimHei" w:cs="宋体" w:eastAsia="黑体"/>
          <w:color w:val="000000"/>
        </w:rPr>
        <w:t>申请批准手续</w:t>
      </w:r>
    </w:p>
    <w:p>
      <w:pPr>
        <w:pStyle w:val="Normal"/>
        <w:widowControl/>
        <w:snapToGrid w:val="false"/>
        <w:ind w:start="462" w:hanging="0"/>
        <w:jc w:val="start"/>
        <w:rPr>
          <w:rFonts w:ascii="宋体" w:hAnsi="宋体" w:cs="宋体"/>
          <w:color w:val="000000"/>
        </w:rPr>
      </w:pPr>
      <w:r>
        <w:rPr>
          <w:rFonts w:ascii="SimHei" w:hAnsi="SimHei" w:cs="宋体" w:eastAsia="黑体"/>
          <w:color w:val="000000"/>
        </w:rPr>
        <w:t>员工出差须事前填写《出差申请表》，注明路线、事由、计划及费用预算，经部门经理同意，送</w:t>
      </w:r>
      <w:r>
        <w:rPr>
          <w:rFonts w:ascii="SimHei" w:hAnsi="SimHei" w:cs="宋体" w:eastAsia="黑体"/>
          <w:color w:val="000000"/>
        </w:rPr>
        <w:t>行政</w:t>
      </w:r>
      <w:r>
        <w:rPr>
          <w:rFonts w:ascii="SimHei" w:hAnsi="SimHei" w:cs="宋体" w:eastAsia="黑体"/>
          <w:color w:val="000000"/>
        </w:rPr>
        <w:t>部审核并呈报总经理批准后方可出差，</w:t>
      </w:r>
      <w:r>
        <w:rPr>
          <w:rFonts w:ascii="SimHei" w:hAnsi="SimHei" w:cs="宋体" w:eastAsia="黑体"/>
          <w:color w:val="000000"/>
        </w:rPr>
        <w:t>此表</w:t>
      </w:r>
      <w:r>
        <w:rPr>
          <w:rFonts w:ascii="SimHei" w:hAnsi="SimHei" w:cs="宋体" w:eastAsia="黑体"/>
          <w:color w:val="000000"/>
        </w:rPr>
        <w:t>由</w:t>
      </w:r>
      <w:r>
        <w:rPr>
          <w:rFonts w:ascii="SimHei" w:hAnsi="SimHei" w:cs="宋体" w:eastAsia="黑体"/>
          <w:color w:val="000000"/>
        </w:rPr>
        <w:t>行政</w:t>
      </w:r>
      <w:r>
        <w:rPr>
          <w:rFonts w:ascii="SimHei" w:hAnsi="SimHei" w:cs="宋体" w:eastAsia="黑体"/>
          <w:color w:val="000000"/>
        </w:rPr>
        <w:t>部留存</w:t>
      </w:r>
      <w:r>
        <w:rPr>
          <w:rFonts w:ascii="SimHei" w:hAnsi="SimHei" w:cs="宋体" w:eastAsia="黑体"/>
          <w:color w:val="000000"/>
        </w:rPr>
        <w:t>。</w:t>
      </w:r>
    </w:p>
    <w:p>
      <w:pPr>
        <w:pStyle w:val="Normal"/>
        <w:numPr>
          <w:ilvl w:val="0"/>
          <w:numId w:val="6"/>
        </w:numPr>
        <w:snapToGrid w:val="false"/>
        <w:rPr>
          <w:rFonts w:ascii="宋体" w:hAnsi="宋体" w:cs="宋体"/>
          <w:color w:val="000000"/>
        </w:rPr>
      </w:pPr>
      <w:r>
        <w:rPr>
          <w:rFonts w:ascii="SimHei" w:hAnsi="SimHei" w:cs="宋体" w:eastAsia="黑体"/>
          <w:color w:val="000000"/>
        </w:rPr>
        <w:t>出差借款</w:t>
      </w:r>
    </w:p>
    <w:p>
      <w:pPr>
        <w:pStyle w:val="Normal"/>
        <w:snapToGrid w:val="false"/>
        <w:ind w:start="420" w:hanging="0"/>
        <w:rPr>
          <w:rFonts w:ascii="宋体" w:hAnsi="宋体" w:cs="宋体"/>
          <w:color w:val="000000"/>
        </w:rPr>
      </w:pPr>
      <w:r>
        <w:rPr>
          <w:rFonts w:ascii="SimHei" w:hAnsi="SimHei" w:cs="宋体" w:eastAsia="黑体"/>
          <w:color w:val="000000"/>
        </w:rPr>
        <w:t>员工出差借款应持经批准的</w:t>
      </w:r>
      <w:r>
        <w:rPr>
          <w:rFonts w:ascii="SimHei" w:hAnsi="SimHei" w:cs="宋体" w:eastAsia="黑体"/>
          <w:color w:val="000000"/>
        </w:rPr>
        <w:t>《</w:t>
      </w:r>
      <w:r>
        <w:rPr>
          <w:rFonts w:ascii="SimHei" w:hAnsi="SimHei" w:cs="宋体" w:eastAsia="黑体"/>
          <w:color w:val="000000"/>
        </w:rPr>
        <w:t>出差申请</w:t>
      </w:r>
      <w:r>
        <w:rPr>
          <w:rFonts w:ascii="SimHei" w:hAnsi="SimHei" w:cs="宋体" w:eastAsia="黑体"/>
          <w:color w:val="000000"/>
        </w:rPr>
        <w:t>表》</w:t>
      </w:r>
      <w:r>
        <w:rPr>
          <w:rFonts w:ascii="SimHei" w:hAnsi="SimHei" w:cs="宋体" w:eastAsia="黑体"/>
          <w:color w:val="000000"/>
        </w:rPr>
        <w:t>到财务部申请，财务部凭出差申请单核定的出差时间，费用发生大致金额核定差旅费借款数额。</w:t>
      </w:r>
    </w:p>
    <w:p>
      <w:pPr>
        <w:pStyle w:val="Normal"/>
        <w:snapToGrid w:val="false"/>
        <w:ind w:start="420" w:hanging="0"/>
        <w:rPr>
          <w:rFonts w:ascii="宋体" w:hAnsi="宋体" w:cs="宋体"/>
          <w:color w:val="000000"/>
        </w:rPr>
      </w:pPr>
      <w:r>
        <w:rPr>
          <w:rFonts w:ascii="SimHei" w:hAnsi="SimHei" w:cs="宋体" w:eastAsia="黑体"/>
          <w:color w:val="000000"/>
        </w:rPr>
        <w:t>出差员工返回后三个工作日之内完成报销手续，并结清余款。未按时报销者，财务部可于当月工资中先予扣回，等报销时再行核付。</w:t>
      </w:r>
    </w:p>
    <w:p>
      <w:pPr>
        <w:pStyle w:val="Normal"/>
        <w:numPr>
          <w:ilvl w:val="0"/>
          <w:numId w:val="6"/>
        </w:numPr>
        <w:snapToGrid w:val="false"/>
        <w:rPr>
          <w:rFonts w:ascii="宋体" w:hAnsi="宋体" w:cs="宋体"/>
          <w:color w:val="000000"/>
        </w:rPr>
      </w:pPr>
      <w:r>
        <w:rPr>
          <w:rFonts w:ascii="SimHei" w:hAnsi="SimHei" w:cs="宋体" w:eastAsia="黑体"/>
          <w:color w:val="000000"/>
        </w:rPr>
        <w:t>销账</w:t>
      </w:r>
    </w:p>
    <w:p>
      <w:pPr>
        <w:pStyle w:val="Normal"/>
        <w:widowControl/>
        <w:snapToGrid w:val="false"/>
        <w:ind w:start="462" w:hanging="0"/>
        <w:jc w:val="start"/>
        <w:rPr>
          <w:rFonts w:ascii="宋体" w:hAnsi="宋体" w:cs="宋体"/>
          <w:color w:val="000000"/>
        </w:rPr>
      </w:pPr>
      <w:r>
        <w:rPr>
          <w:rFonts w:ascii="SimHei" w:hAnsi="SimHei" w:cs="宋体" w:eastAsia="黑体"/>
          <w:color w:val="000000"/>
        </w:rPr>
        <w:t>员工出差完毕须凭借有效日期证明（如机票、车票等）向</w:t>
      </w:r>
      <w:r>
        <w:rPr>
          <w:rFonts w:ascii="SimHei" w:hAnsi="SimHei" w:cs="宋体" w:eastAsia="黑体"/>
          <w:color w:val="000000"/>
        </w:rPr>
        <w:t>行政</w:t>
      </w:r>
      <w:r>
        <w:rPr>
          <w:rFonts w:ascii="SimHei" w:hAnsi="SimHei" w:cs="宋体" w:eastAsia="黑体"/>
          <w:color w:val="000000"/>
        </w:rPr>
        <w:t>部备案，领回《出差申请表》，</w:t>
      </w:r>
      <w:r>
        <w:rPr>
          <w:rFonts w:ascii="SimHei" w:hAnsi="SimHei" w:cs="宋体" w:eastAsia="黑体"/>
          <w:color w:val="000000"/>
        </w:rPr>
        <w:t>填写《差旅费申报表》并附相关凭证及已核准《出差申请表》，经部门主管和总经理核准后，到财务结清预支或支领垫付款。</w:t>
      </w:r>
    </w:p>
    <w:p>
      <w:pPr>
        <w:pStyle w:val="Normal"/>
        <w:widowControl/>
        <w:snapToGrid w:val="false"/>
        <w:ind w:start="462" w:hanging="0"/>
        <w:jc w:val="start"/>
        <w:rPr>
          <w:rFonts w:ascii="宋体" w:hAnsi="宋体" w:cs="宋体"/>
          <w:color w:val="000000"/>
        </w:rPr>
      </w:pPr>
      <w:r>
        <w:rPr>
          <w:rFonts w:ascii="SimHei" w:hAnsi="SimHei" w:cs="宋体" w:eastAsia="黑体"/>
          <w:color w:val="000000"/>
        </w:rPr>
        <w:t>员工外出考察必须出具详细书面报告供总经理审阅；</w:t>
      </w:r>
    </w:p>
    <w:p>
      <w:pPr>
        <w:pStyle w:val="Normal"/>
        <w:widowControl/>
        <w:snapToGrid w:val="false"/>
        <w:ind w:start="462" w:hanging="0"/>
        <w:jc w:val="start"/>
        <w:rPr>
          <w:rFonts w:ascii="宋体" w:hAnsi="宋体" w:cs="宋体"/>
          <w:color w:val="000000"/>
        </w:rPr>
      </w:pPr>
      <w:r>
        <w:rPr>
          <w:rFonts w:ascii="SimHei" w:hAnsi="SimHei" w:cs="宋体" w:eastAsia="黑体"/>
          <w:color w:val="000000"/>
        </w:rPr>
        <w:t>未经核准的出差，其费用不得报支，出勤考核依人事规章处理。</w:t>
      </w:r>
    </w:p>
    <w:p>
      <w:pPr>
        <w:pStyle w:val="Normal"/>
        <w:snapToGrid w:val="false"/>
        <w:ind w:start="420" w:hanging="0"/>
        <w:rPr>
          <w:rFonts w:ascii="宋体" w:hAnsi="宋体" w:cs="宋体"/>
          <w:color w:val="000000"/>
        </w:rPr>
      </w:pPr>
      <w:r>
        <w:rPr>
          <w:rFonts w:cs="宋体" w:ascii="SimHei" w:hAnsi="SimHei" w:eastAsia="黑体"/>
          <w:color w:val="000000"/>
        </w:rPr>
      </w:r>
    </w:p>
    <w:p>
      <w:pPr>
        <w:pStyle w:val="Heading2"/>
        <w:rPr>
          <w:rFonts w:ascii="宋体" w:hAnsi="宋体" w:eastAsia="宋体" w:cs="宋体"/>
          <w:color w:val="000000"/>
          <w:sz w:val="21"/>
          <w:szCs w:val="21"/>
        </w:rPr>
      </w:pPr>
      <w:r>
        <w:rPr>
          <w:rFonts w:ascii="SimHei" w:hAnsi="SimHei" w:cs="宋体" w:eastAsia="黑体"/>
          <w:color w:val="000000"/>
          <w:sz w:val="21"/>
          <w:szCs w:val="21"/>
        </w:rPr>
        <w:t>交通</w:t>
      </w:r>
    </w:p>
    <w:p>
      <w:pPr>
        <w:pStyle w:val="Normal"/>
        <w:snapToGrid w:val="false"/>
        <w:ind w:start="378" w:hanging="0"/>
        <w:rPr>
          <w:rFonts w:ascii="宋体" w:hAnsi="宋体" w:cs="宋体"/>
          <w:color w:val="000000"/>
        </w:rPr>
      </w:pPr>
      <w:r>
        <w:rPr>
          <w:rFonts w:ascii="SimHei" w:hAnsi="SimHei" w:cs="宋体" w:eastAsia="黑体"/>
          <w:color w:val="000000"/>
        </w:rPr>
        <w:t>出差至邻省不得搭乘飞机。其他情况需搭乘飞机的，应报经总经理审批。</w:t>
      </w:r>
    </w:p>
    <w:p>
      <w:pPr>
        <w:pStyle w:val="Normal"/>
        <w:snapToGrid w:val="false"/>
        <w:ind w:start="378" w:hanging="0"/>
        <w:rPr>
          <w:rFonts w:ascii="宋体" w:hAnsi="宋体" w:cs="宋体"/>
          <w:color w:val="000000"/>
        </w:rPr>
      </w:pPr>
      <w:r>
        <w:rPr>
          <w:rFonts w:ascii="SimHei" w:hAnsi="SimHei" w:cs="宋体" w:eastAsia="黑体"/>
          <w:color w:val="000000"/>
        </w:rPr>
        <w:t>乘坐汽车按实际票面价报销，火车以硬座价报销，轮船按三等舱报销。</w:t>
      </w:r>
    </w:p>
    <w:p>
      <w:pPr>
        <w:pStyle w:val="Normal"/>
        <w:tabs>
          <w:tab w:val="clear" w:pos="420"/>
          <w:tab w:val="left" w:pos="900" w:leader="none"/>
        </w:tabs>
        <w:ind w:start="378" w:hanging="0"/>
        <w:rPr>
          <w:rFonts w:ascii="宋体" w:hAnsi="宋体" w:cs="宋体"/>
          <w:color w:val="000000"/>
        </w:rPr>
      </w:pPr>
      <w:r>
        <w:rPr>
          <w:rFonts w:ascii="SimHei" w:hAnsi="SimHei" w:cs="宋体" w:eastAsia="黑体"/>
          <w:color w:val="000000"/>
        </w:rPr>
        <w:t>机票及火车票由行政部负责代购。</w:t>
      </w:r>
    </w:p>
    <w:p>
      <w:pPr>
        <w:pStyle w:val="Normal"/>
        <w:tabs>
          <w:tab w:val="clear" w:pos="420"/>
          <w:tab w:val="left" w:pos="900" w:leader="none"/>
        </w:tabs>
        <w:ind w:start="378" w:hanging="0"/>
        <w:rPr>
          <w:rFonts w:ascii="宋体" w:hAnsi="宋体" w:cs="宋体"/>
          <w:color w:val="000000"/>
        </w:rPr>
      </w:pPr>
      <w:r>
        <w:rPr>
          <w:rFonts w:ascii="SimHei" w:hAnsi="SimHei" w:cs="宋体" w:eastAsia="黑体"/>
          <w:color w:val="000000"/>
        </w:rPr>
        <w:t>使用公司车辆，应事先提出申请，经行政部核准用车，不得再报支交通费。</w:t>
      </w:r>
    </w:p>
    <w:p>
      <w:pPr>
        <w:pStyle w:val="Normal"/>
        <w:tabs>
          <w:tab w:val="clear" w:pos="420"/>
          <w:tab w:val="left" w:pos="900" w:leader="none"/>
        </w:tabs>
        <w:ind w:start="378" w:hanging="0"/>
        <w:rPr>
          <w:rFonts w:ascii="宋体" w:hAnsi="宋体" w:cs="宋体"/>
          <w:color w:val="000000"/>
        </w:rPr>
      </w:pPr>
      <w:r>
        <w:rPr>
          <w:rFonts w:ascii="SimHei" w:hAnsi="SimHei" w:cs="宋体" w:eastAsia="黑体"/>
          <w:color w:val="000000"/>
        </w:rPr>
        <w:t>业务人员由派驻地点出差到外地拓展业务者，其市内交通费用不可报销，但城市之间的交通费可以附票据报销。</w:t>
      </w:r>
    </w:p>
    <w:p>
      <w:pPr>
        <w:pStyle w:val="Normal"/>
        <w:tabs>
          <w:tab w:val="clear" w:pos="420"/>
          <w:tab w:val="left" w:pos="900" w:leader="none"/>
        </w:tabs>
        <w:ind w:start="378" w:hanging="0"/>
        <w:rPr>
          <w:rFonts w:ascii="宋体" w:hAnsi="宋体" w:cs="宋体"/>
          <w:color w:val="000000"/>
        </w:rPr>
      </w:pPr>
      <w:r>
        <w:rPr>
          <w:rFonts w:ascii="SimHei" w:hAnsi="SimHei" w:cs="宋体" w:eastAsia="黑体"/>
          <w:color w:val="000000"/>
        </w:rPr>
        <w:t>业务人员出差期间另行补贴通讯费</w:t>
      </w:r>
      <w:r>
        <w:rPr>
          <w:rFonts w:cs="宋体" w:ascii="SimHei" w:hAnsi="SimHei" w:eastAsia="黑体"/>
          <w:color w:val="000000"/>
        </w:rPr>
        <w:t>RMB15</w:t>
      </w:r>
      <w:r>
        <w:rPr>
          <w:rFonts w:ascii="SimHei" w:hAnsi="SimHei" w:cs="宋体" w:eastAsia="黑体"/>
          <w:color w:val="000000"/>
        </w:rPr>
        <w:t>元</w:t>
      </w:r>
      <w:r>
        <w:rPr>
          <w:rFonts w:cs="宋体" w:ascii="SimHei" w:hAnsi="SimHei" w:eastAsia="黑体"/>
          <w:color w:val="000000"/>
        </w:rPr>
        <w:t>/</w:t>
      </w:r>
      <w:r>
        <w:rPr>
          <w:rFonts w:ascii="SimHei" w:hAnsi="SimHei" w:cs="宋体" w:eastAsia="黑体"/>
          <w:color w:val="000000"/>
        </w:rPr>
        <w:t>日，交通费用</w:t>
      </w:r>
      <w:r>
        <w:rPr>
          <w:rFonts w:cs="宋体" w:ascii="SimHei" w:hAnsi="SimHei" w:eastAsia="黑体"/>
          <w:color w:val="000000"/>
        </w:rPr>
        <w:t>RMB</w:t>
      </w:r>
      <w:r>
        <w:rPr>
          <w:rFonts w:cs="宋体" w:ascii="SimHei" w:hAnsi="SimHei" w:eastAsia="黑体"/>
          <w:color w:val="000000"/>
        </w:rPr>
        <w:t>30</w:t>
      </w:r>
      <w:r>
        <w:rPr>
          <w:rFonts w:ascii="SimHei" w:hAnsi="SimHei" w:cs="宋体" w:eastAsia="黑体"/>
          <w:color w:val="000000"/>
        </w:rPr>
        <w:t>元</w:t>
      </w:r>
      <w:r>
        <w:rPr>
          <w:rFonts w:cs="宋体" w:ascii="SimHei" w:hAnsi="SimHei" w:eastAsia="黑体"/>
          <w:color w:val="000000"/>
        </w:rPr>
        <w:t>/</w:t>
      </w:r>
      <w:r>
        <w:rPr>
          <w:rFonts w:ascii="SimHei" w:hAnsi="SimHei" w:cs="宋体" w:eastAsia="黑体"/>
          <w:color w:val="000000"/>
        </w:rPr>
        <w:t>日</w:t>
      </w:r>
      <w:r>
        <w:rPr>
          <w:rFonts w:ascii="SimHei" w:hAnsi="SimHei" w:cs="宋体" w:eastAsia="黑体"/>
          <w:color w:val="000000"/>
        </w:rPr>
        <w:t>，特殊情况超</w:t>
      </w:r>
      <w:r>
        <w:rPr>
          <w:rFonts w:ascii="SimHei" w:hAnsi="SimHei" w:cs="宋体" w:eastAsia="黑体"/>
          <w:color w:val="000000"/>
        </w:rPr>
        <w:t>支</w:t>
      </w:r>
      <w:r>
        <w:rPr>
          <w:rFonts w:ascii="SimHei" w:hAnsi="SimHei" w:cs="宋体" w:eastAsia="黑体"/>
          <w:color w:val="000000"/>
        </w:rPr>
        <w:t>需注明原因报总经理批准。</w:t>
      </w:r>
      <w:r>
        <w:rPr>
          <w:rFonts w:ascii="SimHei" w:hAnsi="SimHei" w:cs="宋体" w:eastAsia="黑体"/>
          <w:color w:val="000000"/>
        </w:rPr>
        <w:t>交通费对应的差旅路线应在《差旅费申报表》上详细列出。</w:t>
      </w:r>
    </w:p>
    <w:p>
      <w:pPr>
        <w:pStyle w:val="Normal"/>
        <w:tabs>
          <w:tab w:val="clear" w:pos="420"/>
          <w:tab w:val="left" w:pos="900" w:leader="none"/>
        </w:tabs>
        <w:ind w:start="378" w:hanging="0"/>
        <w:rPr>
          <w:rFonts w:ascii="宋体" w:hAnsi="宋体" w:cs="宋体"/>
          <w:color w:val="000000"/>
        </w:rPr>
      </w:pPr>
      <w:r>
        <w:rPr>
          <w:rFonts w:cs="宋体" w:ascii="SimHei" w:hAnsi="SimHei" w:eastAsia="黑体"/>
          <w:color w:val="000000"/>
        </w:rPr>
      </w:r>
    </w:p>
    <w:p>
      <w:pPr>
        <w:pStyle w:val="Heading2"/>
        <w:rPr>
          <w:rFonts w:ascii="宋体" w:hAnsi="宋体" w:eastAsia="宋体" w:cs="宋体"/>
          <w:color w:val="000000"/>
          <w:sz w:val="21"/>
          <w:szCs w:val="21"/>
        </w:rPr>
      </w:pPr>
      <w:r>
        <w:rPr>
          <w:rFonts w:ascii="SimHei" w:hAnsi="SimHei" w:cs="宋体" w:eastAsia="黑体"/>
          <w:color w:val="000000"/>
          <w:sz w:val="21"/>
          <w:szCs w:val="21"/>
        </w:rPr>
        <w:t>住宿</w:t>
      </w:r>
    </w:p>
    <w:p>
      <w:pPr>
        <w:pStyle w:val="Normal"/>
        <w:rPr>
          <w:rFonts w:ascii="宋体" w:hAnsi="宋体" w:cs="宋体"/>
          <w:color w:val="000000"/>
        </w:rPr>
      </w:pPr>
      <w:r>
        <w:rPr>
          <w:rFonts w:cs="宋体" w:ascii="SimHei" w:hAnsi="SimHei" w:eastAsia="黑体"/>
          <w:color w:val="000000"/>
        </w:rPr>
        <w:t xml:space="preserve">   </w:t>
      </w:r>
      <w:r>
        <w:rPr>
          <w:rFonts w:ascii="SimHei" w:hAnsi="SimHei" w:cs="宋体" w:eastAsia="黑体"/>
          <w:color w:val="000000"/>
        </w:rPr>
        <w:t>住宿按下列标准附正式发票报支：</w:t>
      </w:r>
      <w:r>
        <w:rPr>
          <w:rFonts w:cs="宋体" w:ascii="SimHei" w:hAnsi="SimHei" w:eastAsia="黑体"/>
          <w:color w:val="000000"/>
        </w:rPr>
        <w:t>(</w:t>
      </w:r>
      <w:r>
        <w:rPr>
          <w:rFonts w:ascii="SimHei" w:hAnsi="SimHei" w:cs="宋体" w:eastAsia="黑体"/>
          <w:color w:val="000000"/>
        </w:rPr>
        <w:t>单位</w:t>
      </w:r>
      <w:r>
        <w:rPr>
          <w:rFonts w:cs="宋体" w:ascii="SimHei" w:hAnsi="SimHei" w:eastAsia="黑体"/>
          <w:color w:val="000000"/>
        </w:rPr>
        <w:t xml:space="preserve">: </w:t>
      </w:r>
      <w:r>
        <w:rPr>
          <w:rFonts w:ascii="SimHei" w:hAnsi="SimHei" w:cs="宋体" w:eastAsia="黑体"/>
          <w:color w:val="000000"/>
        </w:rPr>
        <w:t>元</w:t>
      </w:r>
      <w:r>
        <w:rPr>
          <w:rFonts w:cs="宋体" w:ascii="SimHei" w:hAnsi="SimHei" w:eastAsia="黑体"/>
          <w:color w:val="000000"/>
        </w:rPr>
        <w:t>/</w:t>
      </w:r>
      <w:r>
        <w:rPr>
          <w:rFonts w:ascii="SimHei" w:hAnsi="SimHei" w:cs="宋体" w:eastAsia="黑体"/>
          <w:color w:val="000000"/>
        </w:rPr>
        <w:t xml:space="preserve">日 </w:t>
      </w:r>
      <w:r>
        <w:rPr>
          <w:rFonts w:cs="宋体" w:ascii="SimHei" w:hAnsi="SimHei" w:eastAsia="黑体"/>
          <w:color w:val="000000"/>
        </w:rPr>
        <w:t>)</w:t>
      </w:r>
    </w:p>
    <w:tbl>
      <w:tblPr>
        <w:tblW w:w="8948" w:type="dxa"/>
        <w:jc w:val="start"/>
        <w:tblInd w:w="392" w:type="dxa"/>
        <w:tblLayout w:type="fixed"/>
        <w:tblCellMar>
          <w:top w:w="0" w:type="dxa"/>
          <w:start w:w="28" w:type="dxa"/>
          <w:bottom w:w="0" w:type="dxa"/>
          <w:end w:w="28" w:type="dxa"/>
        </w:tblCellMar>
      </w:tblPr>
      <w:tblGrid>
        <w:gridCol w:w="2156"/>
        <w:gridCol w:w="2264"/>
        <w:gridCol w:w="2264"/>
        <w:gridCol w:w="2264"/>
      </w:tblGrid>
      <w:tr>
        <w:trPr/>
        <w:tc>
          <w:tcPr>
            <w:tcW w:w="2156" w:type="dxa"/>
            <w:tcBorders>
              <w:top w:val="single" w:sz="4" w:space="0" w:color="000000"/>
              <w:start w:val="single" w:sz="4" w:space="0" w:color="000000"/>
              <w:bottom w:val="single" w:sz="4" w:space="0" w:color="000000"/>
              <w:end w:val="single" w:sz="4" w:space="0" w:color="000000"/>
            </w:tcBorders>
          </w:tcPr>
          <w:p>
            <w:pPr>
              <w:pStyle w:val="Normal"/>
              <w:jc w:val="end"/>
              <w:rPr>
                <w:rFonts w:ascii="宋体" w:hAnsi="宋体" w:cs="宋体"/>
                <w:color w:val="000000"/>
              </w:rPr>
            </w:pPr>
            <w:r>
              <w:rPr>
                <w:rFonts w:ascii="SimHei" w:hAnsi="SimHei" w:cs="宋体" w:eastAsia="黑体"/>
                <w:color w:val="000000"/>
              </w:rPr>
              <w:t>城市</w:t>
            </w:r>
          </w:p>
          <w:p>
            <w:pPr>
              <w:pStyle w:val="Normal"/>
              <w:rPr>
                <w:rFonts w:ascii="宋体" w:hAnsi="宋体" w:cs="宋体"/>
                <w:color w:val="000000"/>
              </w:rPr>
            </w:pPr>
            <w:r>
              <w:rPr>
                <w:rFonts w:ascii="SimHei" w:hAnsi="SimHei" w:cs="宋体" w:eastAsia="黑体"/>
                <w:color w:val="000000"/>
              </w:rPr>
              <w:t>职等</w:t>
            </w:r>
          </w:p>
        </w:tc>
        <w:tc>
          <w:tcPr>
            <w:tcW w:w="2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rPr>
            </w:pPr>
            <w:r>
              <w:rPr>
                <w:rFonts w:ascii="SimHei" w:hAnsi="SimHei" w:cs="宋体" w:eastAsia="黑体"/>
                <w:color w:val="000000"/>
              </w:rPr>
              <w:t>一级城市</w:t>
            </w:r>
          </w:p>
        </w:tc>
        <w:tc>
          <w:tcPr>
            <w:tcW w:w="2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rPr>
            </w:pPr>
            <w:r>
              <w:rPr>
                <w:rFonts w:ascii="SimHei" w:hAnsi="SimHei" w:cs="宋体" w:eastAsia="黑体"/>
                <w:color w:val="000000"/>
              </w:rPr>
              <w:t>二级城市</w:t>
            </w:r>
          </w:p>
        </w:tc>
        <w:tc>
          <w:tcPr>
            <w:tcW w:w="2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rPr>
            </w:pPr>
            <w:r>
              <w:rPr>
                <w:rFonts w:ascii="SimHei" w:hAnsi="SimHei" w:cs="宋体" w:eastAsia="黑体"/>
                <w:color w:val="000000"/>
              </w:rPr>
              <w:t>三级城市</w:t>
            </w:r>
          </w:p>
        </w:tc>
      </w:tr>
      <w:tr>
        <w:trPr/>
        <w:tc>
          <w:tcPr>
            <w:tcW w:w="215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SimHei" w:hAnsi="SimHei" w:cs="宋体" w:eastAsia="黑体"/>
                <w:color w:val="000000"/>
              </w:rPr>
              <w:t>副总以上</w:t>
            </w:r>
          </w:p>
        </w:tc>
        <w:tc>
          <w:tcPr>
            <w:tcW w:w="2264"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color w:val="000000"/>
              </w:rPr>
            </w:pPr>
            <w:r>
              <w:rPr>
                <w:rFonts w:ascii="SimHei" w:hAnsi="SimHei" w:cs="宋体" w:eastAsia="黑体"/>
                <w:color w:val="000000"/>
              </w:rPr>
              <w:t>实报实销</w:t>
            </w:r>
          </w:p>
        </w:tc>
        <w:tc>
          <w:tcPr>
            <w:tcW w:w="2264"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color w:val="000000"/>
              </w:rPr>
            </w:pPr>
            <w:r>
              <w:rPr>
                <w:rFonts w:ascii="SimHei" w:hAnsi="SimHei" w:cs="宋体" w:eastAsia="黑体"/>
                <w:color w:val="000000"/>
              </w:rPr>
              <w:t>实报实销</w:t>
            </w:r>
          </w:p>
        </w:tc>
        <w:tc>
          <w:tcPr>
            <w:tcW w:w="2264"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color w:val="000000"/>
              </w:rPr>
            </w:pPr>
            <w:r>
              <w:rPr>
                <w:rFonts w:ascii="SimHei" w:hAnsi="SimHei" w:cs="宋体" w:eastAsia="黑体"/>
                <w:color w:val="000000"/>
              </w:rPr>
              <w:t>实报实销</w:t>
            </w:r>
          </w:p>
        </w:tc>
      </w:tr>
      <w:tr>
        <w:trPr/>
        <w:tc>
          <w:tcPr>
            <w:tcW w:w="215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SimHei" w:hAnsi="SimHei" w:cs="宋体" w:eastAsia="黑体"/>
                <w:color w:val="000000"/>
              </w:rPr>
              <w:t>部门经理</w:t>
            </w:r>
          </w:p>
        </w:tc>
        <w:tc>
          <w:tcPr>
            <w:tcW w:w="2264"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color w:val="000000"/>
              </w:rPr>
            </w:pPr>
            <w:r>
              <w:rPr>
                <w:rFonts w:ascii="SimHei" w:hAnsi="SimHei" w:cs="宋体" w:eastAsia="黑体"/>
                <w:color w:val="000000"/>
              </w:rPr>
              <w:t>上限</w:t>
            </w:r>
            <w:r>
              <w:rPr>
                <w:rFonts w:cs="宋体" w:ascii="SimHei" w:hAnsi="SimHei" w:eastAsia="黑体"/>
                <w:color w:val="000000"/>
              </w:rPr>
              <w:t>350</w:t>
            </w:r>
          </w:p>
          <w:p>
            <w:pPr>
              <w:pStyle w:val="Normal"/>
              <w:jc w:val="center"/>
              <w:rPr>
                <w:rFonts w:ascii="宋体" w:hAnsi="宋体" w:cs="宋体"/>
                <w:color w:val="000000"/>
              </w:rPr>
            </w:pPr>
            <w:r>
              <w:rPr>
                <w:rFonts w:ascii="SimHei" w:hAnsi="SimHei" w:cs="宋体" w:eastAsia="黑体"/>
                <w:color w:val="000000"/>
              </w:rPr>
              <w:t>实报实销</w:t>
            </w:r>
          </w:p>
        </w:tc>
        <w:tc>
          <w:tcPr>
            <w:tcW w:w="2264"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color w:val="000000"/>
              </w:rPr>
            </w:pPr>
            <w:r>
              <w:rPr>
                <w:rFonts w:ascii="SimHei" w:hAnsi="SimHei" w:cs="宋体" w:eastAsia="黑体"/>
                <w:color w:val="000000"/>
              </w:rPr>
              <w:t>上限</w:t>
            </w:r>
            <w:r>
              <w:rPr>
                <w:rFonts w:cs="宋体" w:ascii="SimHei" w:hAnsi="SimHei" w:eastAsia="黑体"/>
                <w:color w:val="000000"/>
              </w:rPr>
              <w:t>300</w:t>
            </w:r>
            <w:r>
              <w:rPr>
                <w:rFonts w:ascii="SimHei" w:hAnsi="SimHei" w:cs="宋体" w:eastAsia="黑体"/>
                <w:color w:val="000000"/>
              </w:rPr>
              <w:t>元</w:t>
            </w:r>
          </w:p>
          <w:p>
            <w:pPr>
              <w:pStyle w:val="Normal"/>
              <w:jc w:val="center"/>
              <w:rPr>
                <w:rFonts w:ascii="宋体" w:hAnsi="宋体" w:cs="宋体"/>
                <w:color w:val="000000"/>
              </w:rPr>
            </w:pPr>
            <w:r>
              <w:rPr>
                <w:rFonts w:ascii="SimHei" w:hAnsi="SimHei" w:cs="宋体" w:eastAsia="黑体"/>
                <w:color w:val="000000"/>
              </w:rPr>
              <w:t>实报实销</w:t>
            </w:r>
          </w:p>
        </w:tc>
        <w:tc>
          <w:tcPr>
            <w:tcW w:w="2264"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color w:val="000000"/>
              </w:rPr>
            </w:pPr>
            <w:r>
              <w:rPr>
                <w:rFonts w:ascii="SimHei" w:hAnsi="SimHei" w:cs="宋体" w:eastAsia="黑体"/>
                <w:color w:val="000000"/>
              </w:rPr>
              <w:t>上限</w:t>
            </w:r>
            <w:r>
              <w:rPr>
                <w:rFonts w:cs="宋体" w:ascii="SimHei" w:hAnsi="SimHei" w:eastAsia="黑体"/>
                <w:color w:val="000000"/>
              </w:rPr>
              <w:t>250</w:t>
            </w:r>
            <w:r>
              <w:rPr>
                <w:rFonts w:ascii="SimHei" w:hAnsi="SimHei" w:cs="宋体" w:eastAsia="黑体"/>
                <w:color w:val="000000"/>
              </w:rPr>
              <w:t>元</w:t>
            </w:r>
          </w:p>
          <w:p>
            <w:pPr>
              <w:pStyle w:val="Normal"/>
              <w:jc w:val="center"/>
              <w:rPr>
                <w:rFonts w:ascii="宋体" w:hAnsi="宋体" w:cs="宋体"/>
                <w:color w:val="000000"/>
              </w:rPr>
            </w:pPr>
            <w:r>
              <w:rPr>
                <w:rFonts w:ascii="SimHei" w:hAnsi="SimHei" w:cs="宋体" w:eastAsia="黑体"/>
                <w:color w:val="000000"/>
              </w:rPr>
              <w:t>实报实销</w:t>
            </w:r>
          </w:p>
        </w:tc>
      </w:tr>
      <w:tr>
        <w:trPr/>
        <w:tc>
          <w:tcPr>
            <w:tcW w:w="215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SimHei" w:hAnsi="SimHei" w:cs="宋体" w:eastAsia="黑体"/>
                <w:color w:val="000000"/>
              </w:rPr>
              <w:t>事务所负责人</w:t>
            </w:r>
          </w:p>
        </w:tc>
        <w:tc>
          <w:tcPr>
            <w:tcW w:w="2264"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color w:val="000000"/>
              </w:rPr>
            </w:pPr>
            <w:r>
              <w:rPr>
                <w:rFonts w:ascii="SimHei" w:hAnsi="SimHei" w:cs="宋体" w:eastAsia="黑体"/>
                <w:color w:val="000000"/>
              </w:rPr>
              <w:t>上限</w:t>
            </w:r>
            <w:r>
              <w:rPr>
                <w:rFonts w:cs="宋体" w:ascii="SimHei" w:hAnsi="SimHei" w:eastAsia="黑体"/>
                <w:color w:val="000000"/>
              </w:rPr>
              <w:t>260</w:t>
            </w:r>
          </w:p>
          <w:p>
            <w:pPr>
              <w:pStyle w:val="Normal"/>
              <w:jc w:val="center"/>
              <w:rPr>
                <w:rFonts w:ascii="宋体" w:hAnsi="宋体" w:cs="宋体"/>
                <w:color w:val="000000"/>
              </w:rPr>
            </w:pPr>
            <w:r>
              <w:rPr>
                <w:rFonts w:ascii="SimHei" w:hAnsi="SimHei" w:cs="宋体" w:eastAsia="黑体"/>
                <w:color w:val="000000"/>
              </w:rPr>
              <w:t>实报实销</w:t>
            </w:r>
          </w:p>
        </w:tc>
        <w:tc>
          <w:tcPr>
            <w:tcW w:w="2264"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color w:val="000000"/>
              </w:rPr>
            </w:pPr>
            <w:r>
              <w:rPr>
                <w:rFonts w:ascii="SimHei" w:hAnsi="SimHei" w:cs="宋体" w:eastAsia="黑体"/>
                <w:color w:val="000000"/>
              </w:rPr>
              <w:t>上限</w:t>
            </w:r>
            <w:r>
              <w:rPr>
                <w:rFonts w:cs="宋体" w:ascii="SimHei" w:hAnsi="SimHei" w:eastAsia="黑体"/>
                <w:color w:val="000000"/>
              </w:rPr>
              <w:t>230</w:t>
            </w:r>
            <w:r>
              <w:rPr>
                <w:rFonts w:ascii="SimHei" w:hAnsi="SimHei" w:cs="宋体" w:eastAsia="黑体"/>
                <w:color w:val="000000"/>
              </w:rPr>
              <w:t>元</w:t>
            </w:r>
          </w:p>
          <w:p>
            <w:pPr>
              <w:pStyle w:val="Normal"/>
              <w:jc w:val="center"/>
              <w:rPr>
                <w:rFonts w:ascii="宋体" w:hAnsi="宋体" w:cs="宋体"/>
                <w:color w:val="000000"/>
              </w:rPr>
            </w:pPr>
            <w:r>
              <w:rPr>
                <w:rFonts w:ascii="SimHei" w:hAnsi="SimHei" w:cs="宋体" w:eastAsia="黑体"/>
                <w:color w:val="000000"/>
              </w:rPr>
              <w:t>实报实销</w:t>
            </w:r>
          </w:p>
        </w:tc>
        <w:tc>
          <w:tcPr>
            <w:tcW w:w="2264"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color w:val="000000"/>
              </w:rPr>
            </w:pPr>
            <w:r>
              <w:rPr>
                <w:rFonts w:ascii="SimHei" w:hAnsi="SimHei" w:cs="宋体" w:eastAsia="黑体"/>
                <w:color w:val="000000"/>
              </w:rPr>
              <w:t>上限</w:t>
            </w:r>
            <w:r>
              <w:rPr>
                <w:rFonts w:cs="宋体" w:ascii="SimHei" w:hAnsi="SimHei" w:eastAsia="黑体"/>
                <w:color w:val="000000"/>
              </w:rPr>
              <w:t>200</w:t>
            </w:r>
            <w:r>
              <w:rPr>
                <w:rFonts w:ascii="SimHei" w:hAnsi="SimHei" w:cs="宋体" w:eastAsia="黑体"/>
                <w:color w:val="000000"/>
              </w:rPr>
              <w:t>元</w:t>
            </w:r>
          </w:p>
          <w:p>
            <w:pPr>
              <w:pStyle w:val="Normal"/>
              <w:jc w:val="center"/>
              <w:rPr>
                <w:rFonts w:ascii="宋体" w:hAnsi="宋体" w:cs="宋体"/>
                <w:color w:val="000000"/>
              </w:rPr>
            </w:pPr>
            <w:r>
              <w:rPr>
                <w:rFonts w:ascii="SimHei" w:hAnsi="SimHei" w:cs="宋体" w:eastAsia="黑体"/>
                <w:color w:val="000000"/>
              </w:rPr>
              <w:t>实报实销</w:t>
            </w:r>
          </w:p>
        </w:tc>
      </w:tr>
      <w:tr>
        <w:trPr/>
        <w:tc>
          <w:tcPr>
            <w:tcW w:w="215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SimHei" w:hAnsi="SimHei" w:cs="宋体" w:eastAsia="黑体"/>
                <w:color w:val="000000"/>
              </w:rPr>
              <w:t>普通员工</w:t>
            </w:r>
          </w:p>
        </w:tc>
        <w:tc>
          <w:tcPr>
            <w:tcW w:w="2264"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color w:val="000000"/>
              </w:rPr>
            </w:pPr>
            <w:r>
              <w:rPr>
                <w:rFonts w:ascii="SimHei" w:hAnsi="SimHei" w:cs="宋体" w:eastAsia="黑体"/>
                <w:color w:val="000000"/>
              </w:rPr>
              <w:t>上限</w:t>
            </w:r>
            <w:r>
              <w:rPr>
                <w:rFonts w:cs="宋体" w:ascii="SimHei" w:hAnsi="SimHei" w:eastAsia="黑体"/>
                <w:color w:val="000000"/>
              </w:rPr>
              <w:t>200</w:t>
            </w:r>
            <w:r>
              <w:rPr>
                <w:rFonts w:ascii="SimHei" w:hAnsi="SimHei" w:cs="宋体" w:eastAsia="黑体"/>
                <w:color w:val="000000"/>
              </w:rPr>
              <w:t>元</w:t>
            </w:r>
          </w:p>
          <w:p>
            <w:pPr>
              <w:pStyle w:val="Normal"/>
              <w:jc w:val="center"/>
              <w:rPr>
                <w:rFonts w:ascii="宋体" w:hAnsi="宋体" w:cs="宋体"/>
                <w:color w:val="000000"/>
              </w:rPr>
            </w:pPr>
            <w:r>
              <w:rPr>
                <w:rFonts w:ascii="SimHei" w:hAnsi="SimHei" w:cs="宋体" w:eastAsia="黑体"/>
                <w:color w:val="000000"/>
              </w:rPr>
              <w:t>实报实销</w:t>
            </w:r>
          </w:p>
        </w:tc>
        <w:tc>
          <w:tcPr>
            <w:tcW w:w="2264"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color w:val="000000"/>
              </w:rPr>
            </w:pPr>
            <w:r>
              <w:rPr>
                <w:rFonts w:ascii="SimHei" w:hAnsi="SimHei" w:cs="宋体" w:eastAsia="黑体"/>
                <w:color w:val="000000"/>
              </w:rPr>
              <w:t>上限</w:t>
            </w:r>
            <w:r>
              <w:rPr>
                <w:rFonts w:cs="宋体" w:ascii="SimHei" w:hAnsi="SimHei" w:eastAsia="黑体"/>
                <w:color w:val="000000"/>
              </w:rPr>
              <w:t>180</w:t>
            </w:r>
            <w:r>
              <w:rPr>
                <w:rFonts w:ascii="SimHei" w:hAnsi="SimHei" w:cs="宋体" w:eastAsia="黑体"/>
                <w:color w:val="000000"/>
              </w:rPr>
              <w:t>元</w:t>
            </w:r>
          </w:p>
          <w:p>
            <w:pPr>
              <w:pStyle w:val="Normal"/>
              <w:jc w:val="center"/>
              <w:rPr>
                <w:rFonts w:ascii="宋体" w:hAnsi="宋体" w:cs="宋体"/>
                <w:color w:val="000000"/>
              </w:rPr>
            </w:pPr>
            <w:r>
              <w:rPr>
                <w:rFonts w:ascii="SimHei" w:hAnsi="SimHei" w:cs="宋体" w:eastAsia="黑体"/>
                <w:color w:val="000000"/>
              </w:rPr>
              <w:t>实报实销</w:t>
            </w:r>
          </w:p>
        </w:tc>
        <w:tc>
          <w:tcPr>
            <w:tcW w:w="2264"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color w:val="000000"/>
              </w:rPr>
            </w:pPr>
            <w:r>
              <w:rPr>
                <w:rFonts w:ascii="SimHei" w:hAnsi="SimHei" w:cs="宋体" w:eastAsia="黑体"/>
                <w:color w:val="000000"/>
              </w:rPr>
              <w:t>上限</w:t>
            </w:r>
            <w:r>
              <w:rPr>
                <w:rFonts w:cs="宋体" w:ascii="SimHei" w:hAnsi="SimHei" w:eastAsia="黑体"/>
                <w:color w:val="000000"/>
              </w:rPr>
              <w:t>150</w:t>
            </w:r>
            <w:r>
              <w:rPr>
                <w:rFonts w:ascii="SimHei" w:hAnsi="SimHei" w:cs="宋体" w:eastAsia="黑体"/>
                <w:color w:val="000000"/>
              </w:rPr>
              <w:t>元</w:t>
            </w:r>
          </w:p>
          <w:p>
            <w:pPr>
              <w:pStyle w:val="Normal"/>
              <w:jc w:val="center"/>
              <w:rPr>
                <w:rFonts w:ascii="宋体" w:hAnsi="宋体" w:cs="宋体"/>
                <w:color w:val="000000"/>
              </w:rPr>
            </w:pPr>
            <w:r>
              <w:rPr>
                <w:rFonts w:ascii="SimHei" w:hAnsi="SimHei" w:cs="宋体" w:eastAsia="黑体"/>
                <w:color w:val="000000"/>
              </w:rPr>
              <w:t>实报实销</w:t>
            </w:r>
          </w:p>
        </w:tc>
      </w:tr>
      <w:tr>
        <w:trPr/>
        <w:tc>
          <w:tcPr>
            <w:tcW w:w="8948" w:type="dxa"/>
            <w:gridSpan w:val="4"/>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905" w:leader="none"/>
              </w:tabs>
              <w:snapToGrid w:val="false"/>
              <w:ind w:start="360" w:hanging="0"/>
              <w:rPr>
                <w:rFonts w:ascii="宋体" w:hAnsi="宋体" w:cs="宋体"/>
                <w:color w:val="000000"/>
              </w:rPr>
            </w:pPr>
            <w:r>
              <w:rPr>
                <w:rFonts w:ascii="SimHei" w:hAnsi="SimHei" w:cs="宋体" w:eastAsia="黑体"/>
                <w:color w:val="000000"/>
              </w:rPr>
              <w:t>注：</w:t>
            </w:r>
          </w:p>
          <w:p>
            <w:pPr>
              <w:pStyle w:val="Normal"/>
              <w:numPr>
                <w:ilvl w:val="0"/>
                <w:numId w:val="2"/>
              </w:numPr>
              <w:tabs>
                <w:tab w:val="clear" w:pos="420"/>
                <w:tab w:val="left" w:pos="780" w:leader="none"/>
                <w:tab w:val="left" w:pos="905" w:leader="none"/>
              </w:tabs>
              <w:snapToGrid w:val="false"/>
              <w:jc w:val="start"/>
              <w:rPr>
                <w:rFonts w:ascii="宋体" w:hAnsi="宋体" w:cs="宋体"/>
                <w:color w:val="000000"/>
              </w:rPr>
            </w:pPr>
            <w:r>
              <w:rPr>
                <w:rFonts w:ascii="SimHei" w:hAnsi="SimHei" w:cs="宋体" w:eastAsia="黑体"/>
                <w:color w:val="000000"/>
              </w:rPr>
              <w:t>一级城市：直辖市、各省会、五个经济特区</w:t>
            </w:r>
          </w:p>
          <w:p>
            <w:pPr>
              <w:pStyle w:val="Normal"/>
              <w:numPr>
                <w:ilvl w:val="0"/>
                <w:numId w:val="2"/>
              </w:numPr>
              <w:tabs>
                <w:tab w:val="clear" w:pos="420"/>
                <w:tab w:val="left" w:pos="780" w:leader="none"/>
                <w:tab w:val="left" w:pos="905" w:leader="none"/>
              </w:tabs>
              <w:snapToGrid w:val="false"/>
              <w:jc w:val="start"/>
              <w:rPr>
                <w:rFonts w:ascii="宋体" w:hAnsi="宋体" w:cs="宋体"/>
                <w:color w:val="000000"/>
              </w:rPr>
            </w:pPr>
            <w:r>
              <w:rPr>
                <w:rFonts w:ascii="SimHei" w:hAnsi="SimHei" w:cs="宋体" w:eastAsia="黑体"/>
                <w:color w:val="000000"/>
              </w:rPr>
              <w:t>二级城市：地级市</w:t>
            </w:r>
          </w:p>
          <w:p>
            <w:pPr>
              <w:pStyle w:val="Normal"/>
              <w:numPr>
                <w:ilvl w:val="0"/>
                <w:numId w:val="2"/>
              </w:numPr>
              <w:snapToGrid w:val="false"/>
              <w:rPr>
                <w:rFonts w:ascii="宋体" w:hAnsi="宋体" w:cs="宋体"/>
                <w:color w:val="000000"/>
              </w:rPr>
            </w:pPr>
            <w:r>
              <w:rPr>
                <w:rFonts w:ascii="SimHei" w:hAnsi="SimHei" w:cs="宋体" w:eastAsia="黑体"/>
                <w:color w:val="000000"/>
              </w:rPr>
              <w:t>三级城市：县级及以下城镇</w:t>
            </w:r>
          </w:p>
        </w:tc>
      </w:tr>
    </w:tbl>
    <w:p>
      <w:pPr>
        <w:pStyle w:val="Normal"/>
        <w:tabs>
          <w:tab w:val="clear" w:pos="420"/>
          <w:tab w:val="left" w:pos="1080" w:leader="none"/>
        </w:tabs>
        <w:ind w:start="360" w:hanging="0"/>
        <w:jc w:val="start"/>
        <w:rPr>
          <w:rFonts w:ascii="宋体" w:hAnsi="宋体" w:cs="宋体"/>
          <w:color w:val="000000"/>
        </w:rPr>
      </w:pPr>
      <w:r>
        <w:rPr>
          <w:rFonts w:ascii="SimHei" w:hAnsi="SimHei" w:cs="宋体" w:eastAsia="黑体"/>
          <w:color w:val="000000"/>
        </w:rPr>
        <w:t>当地公司有宿舍或租屋者，除非客满，否则出差人员不得住宿酒店，应以住宿公司宿舍为优先。</w:t>
      </w:r>
    </w:p>
    <w:p>
      <w:pPr>
        <w:pStyle w:val="Normal"/>
        <w:tabs>
          <w:tab w:val="clear" w:pos="420"/>
          <w:tab w:val="left" w:pos="1080" w:leader="none"/>
        </w:tabs>
        <w:ind w:start="360" w:hanging="0"/>
        <w:jc w:val="start"/>
        <w:rPr>
          <w:rFonts w:ascii="宋体" w:hAnsi="宋体" w:cs="宋体"/>
          <w:color w:val="000000"/>
        </w:rPr>
      </w:pPr>
      <w:r>
        <w:rPr>
          <w:rFonts w:ascii="SimHei" w:hAnsi="SimHei" w:cs="宋体" w:eastAsia="黑体"/>
          <w:color w:val="000000"/>
        </w:rPr>
        <w:t>出差人员在火车、轮船、客运车中歇夜或在各事务所住宿者，不得再报支。</w:t>
      </w:r>
    </w:p>
    <w:p>
      <w:pPr>
        <w:pStyle w:val="Heading2"/>
        <w:rPr>
          <w:rFonts w:ascii="宋体" w:hAnsi="宋体" w:eastAsia="宋体" w:cs="宋体"/>
          <w:color w:val="000000"/>
          <w:sz w:val="21"/>
          <w:szCs w:val="21"/>
        </w:rPr>
      </w:pPr>
      <w:r>
        <w:rPr>
          <w:rFonts w:ascii="SimHei" w:hAnsi="SimHei" w:cs="宋体" w:eastAsia="黑体"/>
          <w:color w:val="000000"/>
          <w:sz w:val="21"/>
          <w:szCs w:val="21"/>
        </w:rPr>
        <w:t>餐费</w:t>
      </w:r>
    </w:p>
    <w:p>
      <w:pPr>
        <w:pStyle w:val="Normal"/>
        <w:numPr>
          <w:ilvl w:val="0"/>
          <w:numId w:val="7"/>
        </w:numPr>
        <w:snapToGrid w:val="false"/>
        <w:rPr>
          <w:rFonts w:ascii="宋体" w:hAnsi="宋体" w:cs="宋体"/>
          <w:color w:val="000000"/>
        </w:rPr>
      </w:pPr>
      <w:r>
        <w:rPr>
          <w:rFonts w:ascii="SimHei" w:hAnsi="SimHei" w:cs="宋体" w:eastAsia="黑体"/>
          <w:color w:val="000000"/>
        </w:rPr>
        <w:t>短差和配送差标准</w:t>
      </w:r>
    </w:p>
    <w:p>
      <w:pPr>
        <w:pStyle w:val="Normal"/>
        <w:numPr>
          <w:ilvl w:val="0"/>
          <w:numId w:val="13"/>
        </w:numPr>
        <w:snapToGrid w:val="false"/>
        <w:ind w:start="420" w:hanging="0"/>
        <w:rPr>
          <w:rFonts w:ascii="宋体" w:hAnsi="宋体" w:cs="宋体"/>
          <w:color w:val="000000"/>
        </w:rPr>
      </w:pPr>
      <w:r>
        <w:rPr>
          <w:rFonts w:ascii="SimHei" w:hAnsi="SimHei" w:cs="宋体" w:eastAsia="黑体"/>
          <w:color w:val="000000"/>
        </w:rPr>
        <w:t>短差：交通费用、餐费合并计算，按</w:t>
      </w:r>
      <w:r>
        <w:rPr>
          <w:rFonts w:cs="宋体" w:ascii="SimHei" w:hAnsi="SimHei" w:eastAsia="黑体"/>
          <w:color w:val="000000"/>
        </w:rPr>
        <w:t>30</w:t>
      </w:r>
      <w:r>
        <w:rPr>
          <w:rFonts w:ascii="SimHei" w:hAnsi="SimHei" w:cs="宋体" w:eastAsia="黑体"/>
          <w:color w:val="000000"/>
        </w:rPr>
        <w:t>元</w:t>
      </w:r>
      <w:r>
        <w:rPr>
          <w:rFonts w:cs="宋体" w:ascii="SimHei" w:hAnsi="SimHei" w:eastAsia="黑体"/>
          <w:color w:val="000000"/>
        </w:rPr>
        <w:t>/</w:t>
      </w:r>
      <w:r>
        <w:rPr>
          <w:rFonts w:ascii="SimHei" w:hAnsi="SimHei" w:cs="宋体" w:eastAsia="黑体"/>
          <w:color w:val="000000"/>
        </w:rPr>
        <w:t>天。如派用公司车辆，不再发放交通补贴。</w:t>
      </w:r>
    </w:p>
    <w:p>
      <w:pPr>
        <w:pStyle w:val="Normal"/>
        <w:numPr>
          <w:ilvl w:val="0"/>
          <w:numId w:val="13"/>
        </w:numPr>
        <w:snapToGrid w:val="false"/>
        <w:ind w:start="420" w:hanging="0"/>
        <w:rPr>
          <w:rFonts w:ascii="宋体" w:hAnsi="宋体" w:cs="宋体"/>
          <w:color w:val="000000"/>
        </w:rPr>
      </w:pPr>
      <w:r>
        <w:rPr>
          <w:rFonts w:ascii="SimHei" w:hAnsi="SimHei" w:cs="宋体" w:eastAsia="黑体"/>
          <w:color w:val="000000"/>
        </w:rPr>
        <w:t>配送：随车人员</w:t>
      </w:r>
      <w:r>
        <w:rPr>
          <w:rFonts w:cs="宋体" w:ascii="SimHei" w:hAnsi="SimHei" w:eastAsia="黑体"/>
          <w:color w:val="000000"/>
        </w:rPr>
        <w:t>15</w:t>
      </w:r>
      <w:r>
        <w:rPr>
          <w:rFonts w:ascii="SimHei" w:hAnsi="SimHei" w:cs="宋体" w:eastAsia="黑体"/>
          <w:color w:val="000000"/>
        </w:rPr>
        <w:t>元</w:t>
      </w:r>
      <w:r>
        <w:rPr>
          <w:rFonts w:cs="宋体" w:ascii="SimHei" w:hAnsi="SimHei" w:eastAsia="黑体"/>
          <w:color w:val="000000"/>
        </w:rPr>
        <w:t>/</w:t>
      </w:r>
      <w:r>
        <w:rPr>
          <w:rFonts w:ascii="SimHei" w:hAnsi="SimHei" w:cs="宋体" w:eastAsia="黑体"/>
          <w:color w:val="000000"/>
        </w:rPr>
        <w:t>天，当天不再发放餐费补贴。</w:t>
      </w:r>
    </w:p>
    <w:p>
      <w:pPr>
        <w:pStyle w:val="Normal"/>
        <w:numPr>
          <w:ilvl w:val="0"/>
          <w:numId w:val="7"/>
        </w:numPr>
        <w:snapToGrid w:val="false"/>
        <w:rPr>
          <w:rFonts w:ascii="宋体" w:hAnsi="宋体" w:cs="宋体"/>
          <w:color w:val="000000"/>
        </w:rPr>
      </w:pPr>
      <w:r>
        <w:rPr>
          <w:rFonts w:ascii="SimHei" w:hAnsi="SimHei" w:cs="宋体" w:eastAsia="黑体"/>
          <w:color w:val="000000"/>
        </w:rPr>
        <w:t>长差标准</w:t>
      </w:r>
    </w:p>
    <w:p>
      <w:pPr>
        <w:pStyle w:val="Normal"/>
        <w:ind w:start="360" w:hanging="0"/>
        <w:rPr>
          <w:rFonts w:ascii="宋体" w:hAnsi="宋体" w:cs="宋体"/>
          <w:color w:val="000000"/>
        </w:rPr>
      </w:pPr>
      <w:r>
        <w:rPr>
          <w:rFonts w:ascii="SimHei" w:hAnsi="SimHei" w:cs="宋体" w:eastAsia="黑体"/>
          <w:color w:val="000000"/>
        </w:rPr>
        <w:t>从出发至返回每日餐费按以下列标准报支：</w:t>
      </w:r>
    </w:p>
    <w:tbl>
      <w:tblPr>
        <w:tblW w:w="8706" w:type="dxa"/>
        <w:jc w:val="start"/>
        <w:tblInd w:w="350" w:type="dxa"/>
        <w:tblLayout w:type="fixed"/>
        <w:tblCellMar>
          <w:top w:w="0" w:type="dxa"/>
          <w:start w:w="28" w:type="dxa"/>
          <w:bottom w:w="0" w:type="dxa"/>
          <w:end w:w="28" w:type="dxa"/>
        </w:tblCellMar>
      </w:tblPr>
      <w:tblGrid>
        <w:gridCol w:w="1914"/>
        <w:gridCol w:w="2264"/>
        <w:gridCol w:w="2264"/>
        <w:gridCol w:w="2264"/>
      </w:tblGrid>
      <w:tr>
        <w:trPr>
          <w:trHeight w:val="401" w:hRule="atLeast"/>
        </w:trPr>
        <w:tc>
          <w:tcPr>
            <w:tcW w:w="1914" w:type="dxa"/>
            <w:tcBorders>
              <w:top w:val="single" w:sz="4" w:space="0" w:color="000000"/>
              <w:start w:val="single" w:sz="4" w:space="0" w:color="000000"/>
              <w:bottom w:val="single" w:sz="4" w:space="0" w:color="000000"/>
              <w:end w:val="single" w:sz="4" w:space="0" w:color="000000"/>
            </w:tcBorders>
          </w:tcPr>
          <w:p>
            <w:pPr>
              <w:pStyle w:val="Normal"/>
              <w:jc w:val="end"/>
              <w:rPr>
                <w:rFonts w:ascii="宋体" w:hAnsi="宋体" w:cs="宋体"/>
                <w:color w:val="000000"/>
              </w:rPr>
            </w:pPr>
            <w:r>
              <w:rPr>
                <w:rFonts w:ascii="SimHei" w:hAnsi="SimHei" w:cs="宋体" w:eastAsia="黑体"/>
                <w:color w:val="000000"/>
              </w:rPr>
              <w:t>城市</w:t>
            </w:r>
          </w:p>
          <w:p>
            <w:pPr>
              <w:pStyle w:val="Normal"/>
              <w:rPr>
                <w:rFonts w:ascii="宋体" w:hAnsi="宋体" w:cs="宋体"/>
                <w:color w:val="000000"/>
              </w:rPr>
            </w:pPr>
            <w:r>
              <w:rPr>
                <w:rFonts w:ascii="SimHei" w:hAnsi="SimHei" w:cs="宋体" w:eastAsia="黑体"/>
                <w:color w:val="000000"/>
              </w:rPr>
              <w:t>职等</w:t>
            </w:r>
          </w:p>
        </w:tc>
        <w:tc>
          <w:tcPr>
            <w:tcW w:w="2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rPr>
            </w:pPr>
            <w:r>
              <w:rPr>
                <w:rFonts w:ascii="SimHei" w:hAnsi="SimHei" w:cs="宋体" w:eastAsia="黑体"/>
                <w:color w:val="000000"/>
              </w:rPr>
              <w:t>一级城市</w:t>
            </w:r>
          </w:p>
        </w:tc>
        <w:tc>
          <w:tcPr>
            <w:tcW w:w="2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rPr>
            </w:pPr>
            <w:r>
              <w:rPr>
                <w:rFonts w:ascii="SimHei" w:hAnsi="SimHei" w:cs="宋体" w:eastAsia="黑体"/>
                <w:color w:val="000000"/>
              </w:rPr>
              <w:t>二级城市</w:t>
            </w:r>
          </w:p>
        </w:tc>
        <w:tc>
          <w:tcPr>
            <w:tcW w:w="2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rPr>
            </w:pPr>
            <w:r>
              <w:rPr>
                <w:rFonts w:ascii="SimHei" w:hAnsi="SimHei" w:cs="宋体" w:eastAsia="黑体"/>
                <w:color w:val="000000"/>
              </w:rPr>
              <w:t>三级城市</w:t>
            </w:r>
          </w:p>
        </w:tc>
      </w:tr>
      <w:tr>
        <w:trPr/>
        <w:tc>
          <w:tcPr>
            <w:tcW w:w="191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SimHei" w:hAnsi="SimHei" w:cs="宋体" w:eastAsia="黑体"/>
                <w:color w:val="000000"/>
              </w:rPr>
              <w:t>副总以上</w:t>
            </w:r>
          </w:p>
        </w:tc>
        <w:tc>
          <w:tcPr>
            <w:tcW w:w="2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rPr>
            </w:pPr>
            <w:r>
              <w:rPr>
                <w:rFonts w:ascii="SimHei" w:hAnsi="SimHei" w:cs="宋体" w:eastAsia="黑体"/>
                <w:color w:val="000000"/>
              </w:rPr>
              <w:t>实报实销</w:t>
            </w:r>
          </w:p>
        </w:tc>
        <w:tc>
          <w:tcPr>
            <w:tcW w:w="2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rPr>
            </w:pPr>
            <w:r>
              <w:rPr>
                <w:rFonts w:ascii="SimHei" w:hAnsi="SimHei" w:cs="宋体" w:eastAsia="黑体"/>
                <w:color w:val="000000"/>
              </w:rPr>
              <w:t>实报实销</w:t>
            </w:r>
          </w:p>
        </w:tc>
        <w:tc>
          <w:tcPr>
            <w:tcW w:w="2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rPr>
            </w:pPr>
            <w:r>
              <w:rPr>
                <w:rFonts w:ascii="SimHei" w:hAnsi="SimHei" w:cs="宋体" w:eastAsia="黑体"/>
                <w:color w:val="000000"/>
              </w:rPr>
              <w:t>实报实销</w:t>
            </w:r>
          </w:p>
        </w:tc>
      </w:tr>
      <w:tr>
        <w:trPr/>
        <w:tc>
          <w:tcPr>
            <w:tcW w:w="191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SimHei" w:hAnsi="SimHei" w:cs="宋体" w:eastAsia="黑体"/>
                <w:color w:val="000000"/>
              </w:rPr>
              <w:t>部门经理</w:t>
            </w:r>
          </w:p>
        </w:tc>
        <w:tc>
          <w:tcPr>
            <w:tcW w:w="2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rPr>
            </w:pPr>
            <w:r>
              <w:rPr>
                <w:rFonts w:cs="宋体" w:ascii="SimHei" w:hAnsi="SimHei" w:eastAsia="黑体"/>
                <w:color w:val="000000"/>
              </w:rPr>
              <w:t>70</w:t>
            </w:r>
            <w:r>
              <w:rPr>
                <w:rFonts w:ascii="SimHei" w:hAnsi="SimHei" w:cs="宋体" w:eastAsia="黑体"/>
                <w:color w:val="000000"/>
              </w:rPr>
              <w:t>元</w:t>
            </w:r>
          </w:p>
        </w:tc>
        <w:tc>
          <w:tcPr>
            <w:tcW w:w="2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rPr>
            </w:pPr>
            <w:r>
              <w:rPr>
                <w:rFonts w:cs="宋体" w:ascii="SimHei" w:hAnsi="SimHei" w:eastAsia="黑体"/>
                <w:color w:val="000000"/>
              </w:rPr>
              <w:t>65</w:t>
            </w:r>
            <w:r>
              <w:rPr>
                <w:rFonts w:ascii="SimHei" w:hAnsi="SimHei" w:cs="宋体" w:eastAsia="黑体"/>
                <w:color w:val="000000"/>
              </w:rPr>
              <w:t>元</w:t>
            </w:r>
          </w:p>
        </w:tc>
        <w:tc>
          <w:tcPr>
            <w:tcW w:w="2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rPr>
            </w:pPr>
            <w:r>
              <w:rPr>
                <w:rFonts w:cs="宋体" w:ascii="SimHei" w:hAnsi="SimHei" w:eastAsia="黑体"/>
                <w:color w:val="000000"/>
              </w:rPr>
              <w:t>55</w:t>
            </w:r>
            <w:r>
              <w:rPr>
                <w:rFonts w:ascii="SimHei" w:hAnsi="SimHei" w:cs="宋体" w:eastAsia="黑体"/>
                <w:color w:val="000000"/>
              </w:rPr>
              <w:t>元</w:t>
            </w:r>
          </w:p>
        </w:tc>
      </w:tr>
      <w:tr>
        <w:trPr/>
        <w:tc>
          <w:tcPr>
            <w:tcW w:w="191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SimHei" w:hAnsi="SimHei" w:cs="宋体" w:eastAsia="黑体"/>
                <w:color w:val="000000"/>
              </w:rPr>
              <w:t>事务所负责人</w:t>
            </w:r>
          </w:p>
        </w:tc>
        <w:tc>
          <w:tcPr>
            <w:tcW w:w="2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rPr>
            </w:pPr>
            <w:r>
              <w:rPr>
                <w:rFonts w:cs="宋体" w:ascii="SimHei" w:hAnsi="SimHei" w:eastAsia="黑体"/>
                <w:color w:val="000000"/>
              </w:rPr>
              <w:t>50</w:t>
            </w:r>
            <w:r>
              <w:rPr>
                <w:rFonts w:ascii="SimHei" w:hAnsi="SimHei" w:cs="宋体" w:eastAsia="黑体"/>
                <w:color w:val="000000"/>
              </w:rPr>
              <w:t>元</w:t>
            </w:r>
          </w:p>
        </w:tc>
        <w:tc>
          <w:tcPr>
            <w:tcW w:w="2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rPr>
            </w:pPr>
            <w:r>
              <w:rPr>
                <w:rFonts w:cs="宋体" w:ascii="SimHei" w:hAnsi="SimHei" w:eastAsia="黑体"/>
                <w:color w:val="000000"/>
              </w:rPr>
              <w:t>45</w:t>
            </w:r>
            <w:r>
              <w:rPr>
                <w:rFonts w:ascii="SimHei" w:hAnsi="SimHei" w:cs="宋体" w:eastAsia="黑体"/>
                <w:color w:val="000000"/>
              </w:rPr>
              <w:t>元</w:t>
            </w:r>
          </w:p>
        </w:tc>
        <w:tc>
          <w:tcPr>
            <w:tcW w:w="2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rPr>
            </w:pPr>
            <w:r>
              <w:rPr>
                <w:rFonts w:cs="宋体" w:ascii="SimHei" w:hAnsi="SimHei" w:eastAsia="黑体"/>
                <w:color w:val="000000"/>
              </w:rPr>
              <w:t>40</w:t>
            </w:r>
            <w:r>
              <w:rPr>
                <w:rFonts w:ascii="SimHei" w:hAnsi="SimHei" w:cs="宋体" w:eastAsia="黑体"/>
                <w:color w:val="000000"/>
              </w:rPr>
              <w:t>元</w:t>
            </w:r>
          </w:p>
        </w:tc>
      </w:tr>
      <w:tr>
        <w:trPr/>
        <w:tc>
          <w:tcPr>
            <w:tcW w:w="191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SimHei" w:hAnsi="SimHei" w:cs="宋体" w:eastAsia="黑体"/>
                <w:color w:val="000000"/>
              </w:rPr>
              <w:t>普通员工</w:t>
            </w:r>
          </w:p>
        </w:tc>
        <w:tc>
          <w:tcPr>
            <w:tcW w:w="2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rPr>
            </w:pPr>
            <w:r>
              <w:rPr>
                <w:rFonts w:cs="宋体" w:ascii="SimHei" w:hAnsi="SimHei" w:eastAsia="黑体"/>
                <w:color w:val="000000"/>
              </w:rPr>
              <w:t>40</w:t>
            </w:r>
            <w:r>
              <w:rPr>
                <w:rFonts w:ascii="SimHei" w:hAnsi="SimHei" w:cs="宋体" w:eastAsia="黑体"/>
                <w:color w:val="000000"/>
              </w:rPr>
              <w:t>元</w:t>
            </w:r>
          </w:p>
        </w:tc>
        <w:tc>
          <w:tcPr>
            <w:tcW w:w="2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rPr>
            </w:pPr>
            <w:r>
              <w:rPr>
                <w:rFonts w:cs="宋体" w:ascii="SimHei" w:hAnsi="SimHei" w:eastAsia="黑体"/>
                <w:color w:val="000000"/>
              </w:rPr>
              <w:t>35</w:t>
            </w:r>
            <w:r>
              <w:rPr>
                <w:rFonts w:ascii="SimHei" w:hAnsi="SimHei" w:cs="宋体" w:eastAsia="黑体"/>
                <w:color w:val="000000"/>
              </w:rPr>
              <w:t>元</w:t>
            </w:r>
          </w:p>
        </w:tc>
        <w:tc>
          <w:tcPr>
            <w:tcW w:w="22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rPr>
            </w:pPr>
            <w:r>
              <w:rPr>
                <w:rFonts w:cs="宋体" w:ascii="SimHei" w:hAnsi="SimHei" w:eastAsia="黑体"/>
                <w:color w:val="000000"/>
              </w:rPr>
              <w:t>30</w:t>
            </w:r>
            <w:r>
              <w:rPr>
                <w:rFonts w:ascii="SimHei" w:hAnsi="SimHei" w:cs="宋体" w:eastAsia="黑体"/>
                <w:color w:val="000000"/>
              </w:rPr>
              <w:t>元</w:t>
            </w:r>
          </w:p>
        </w:tc>
      </w:tr>
      <w:tr>
        <w:trPr/>
        <w:tc>
          <w:tcPr>
            <w:tcW w:w="8706"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rPr>
            </w:pPr>
            <w:r>
              <w:rPr>
                <w:rFonts w:ascii="SimHei" w:hAnsi="SimHei" w:cs="宋体" w:eastAsia="黑体"/>
                <w:color w:val="000000"/>
              </w:rPr>
              <w:t>注：城市级别的定义同住宿标准。</w:t>
            </w:r>
          </w:p>
        </w:tc>
      </w:tr>
    </w:tbl>
    <w:p>
      <w:pPr>
        <w:pStyle w:val="Normal"/>
        <w:tabs>
          <w:tab w:val="clear" w:pos="420"/>
          <w:tab w:val="left" w:pos="900" w:leader="none"/>
        </w:tabs>
        <w:ind w:start="360" w:hanging="0"/>
        <w:jc w:val="start"/>
        <w:rPr>
          <w:rFonts w:ascii="宋体" w:hAnsi="宋体" w:cs="宋体"/>
          <w:color w:val="000000"/>
        </w:rPr>
      </w:pPr>
      <w:r>
        <w:rPr>
          <w:rFonts w:ascii="SimHei" w:hAnsi="SimHei" w:cs="宋体" w:eastAsia="黑体"/>
          <w:color w:val="000000"/>
        </w:rPr>
        <w:t>以定额方式报支餐费，不须另附凭证，但如接受招待用餐及宴请客人，不得再报支餐费。</w:t>
      </w:r>
    </w:p>
    <w:p>
      <w:pPr>
        <w:pStyle w:val="Normal"/>
        <w:tabs>
          <w:tab w:val="clear" w:pos="420"/>
          <w:tab w:val="left" w:pos="900" w:leader="none"/>
        </w:tabs>
        <w:ind w:start="360" w:hanging="0"/>
        <w:jc w:val="start"/>
        <w:rPr>
          <w:rFonts w:ascii="宋体" w:hAnsi="宋体" w:cs="宋体"/>
          <w:color w:val="000000"/>
        </w:rPr>
      </w:pPr>
      <w:r>
        <w:rPr>
          <w:rFonts w:ascii="SimHei" w:hAnsi="SimHei" w:cs="宋体" w:eastAsia="黑体"/>
          <w:color w:val="000000"/>
        </w:rPr>
        <w:t>核实报支费用，如与出差同行人共餐，应予账单上加注共餐人姓名。</w:t>
      </w:r>
    </w:p>
    <w:p>
      <w:pPr>
        <w:pStyle w:val="Normal"/>
        <w:tabs>
          <w:tab w:val="clear" w:pos="420"/>
          <w:tab w:val="left" w:pos="900" w:leader="none"/>
        </w:tabs>
        <w:ind w:start="360" w:hanging="0"/>
        <w:jc w:val="start"/>
        <w:rPr>
          <w:rFonts w:ascii="宋体" w:hAnsi="宋体" w:cs="宋体"/>
          <w:color w:val="000000"/>
        </w:rPr>
      </w:pPr>
      <w:r>
        <w:rPr>
          <w:rFonts w:ascii="SimHei" w:hAnsi="SimHei" w:cs="宋体" w:eastAsia="黑体"/>
          <w:color w:val="000000"/>
        </w:rPr>
        <w:t>出差人员于用餐时间起程或销差者，方得报支膳食费。</w:t>
      </w:r>
      <w:r>
        <w:rPr>
          <w:rFonts w:ascii="SimHei" w:hAnsi="SimHei" w:cs="宋体" w:eastAsia="黑体"/>
          <w:color w:val="000000"/>
        </w:rPr>
        <w:t xml:space="preserve"> </w:t>
      </w:r>
    </w:p>
    <w:p>
      <w:pPr>
        <w:pStyle w:val="Normal"/>
        <w:tabs>
          <w:tab w:val="clear" w:pos="420"/>
          <w:tab w:val="left" w:pos="1120" w:leader="none"/>
        </w:tabs>
        <w:ind w:start="798" w:hanging="0"/>
        <w:jc w:val="start"/>
        <w:rPr>
          <w:rFonts w:ascii="宋体" w:hAnsi="宋体" w:cs="宋体"/>
          <w:color w:val="000000"/>
        </w:rPr>
      </w:pPr>
      <w:r>
        <w:rPr>
          <w:rFonts w:cs="宋体" w:ascii="SimHei" w:hAnsi="SimHei" w:eastAsia="黑体"/>
          <w:color w:val="000000"/>
        </w:rPr>
      </w:r>
    </w:p>
    <w:p>
      <w:pPr>
        <w:pStyle w:val="Heading2"/>
        <w:rPr>
          <w:rFonts w:ascii="宋体" w:hAnsi="宋体" w:eastAsia="宋体" w:cs="宋体"/>
          <w:color w:val="000000"/>
          <w:sz w:val="21"/>
          <w:szCs w:val="21"/>
        </w:rPr>
      </w:pPr>
      <w:r>
        <w:rPr>
          <w:rFonts w:ascii="SimHei" w:hAnsi="SimHei" w:cs="宋体" w:eastAsia="黑体"/>
          <w:color w:val="000000"/>
          <w:sz w:val="21"/>
          <w:szCs w:val="21"/>
        </w:rPr>
        <w:t>报销</w:t>
      </w:r>
      <w:r>
        <w:rPr>
          <w:rFonts w:ascii="SimHei" w:hAnsi="SimHei" w:cs="宋体" w:eastAsia="黑体"/>
          <w:color w:val="000000"/>
          <w:sz w:val="21"/>
          <w:szCs w:val="21"/>
        </w:rPr>
        <w:t>说明</w:t>
      </w:r>
    </w:p>
    <w:p>
      <w:pPr>
        <w:pStyle w:val="Normal"/>
        <w:widowControl/>
        <w:numPr>
          <w:ilvl w:val="0"/>
          <w:numId w:val="30"/>
        </w:numPr>
        <w:snapToGrid w:val="false"/>
        <w:jc w:val="start"/>
        <w:rPr>
          <w:rFonts w:ascii="宋体" w:hAnsi="宋体" w:cs="宋体"/>
          <w:color w:val="000000"/>
        </w:rPr>
      </w:pPr>
      <w:r>
        <w:rPr>
          <w:rFonts w:ascii="SimHei" w:hAnsi="SimHei" w:cs="宋体" w:eastAsia="黑体"/>
          <w:color w:val="000000"/>
        </w:rPr>
        <w:t>招待费不得与差旅费合并报销</w:t>
      </w:r>
    </w:p>
    <w:p>
      <w:pPr>
        <w:pStyle w:val="Normal"/>
        <w:widowControl/>
        <w:snapToGrid w:val="false"/>
        <w:ind w:start="420" w:hanging="0"/>
        <w:jc w:val="start"/>
        <w:rPr>
          <w:rFonts w:ascii="宋体" w:hAnsi="宋体" w:cs="宋体"/>
          <w:color w:val="000000"/>
        </w:rPr>
      </w:pPr>
      <w:r>
        <w:rPr>
          <w:rFonts w:ascii="SimHei" w:hAnsi="SimHei" w:cs="宋体" w:eastAsia="黑体"/>
          <w:color w:val="000000"/>
        </w:rPr>
        <w:t>差旅费报销范围包括出差期间的交通费、住宿费、</w:t>
      </w:r>
      <w:r>
        <w:rPr>
          <w:rFonts w:ascii="SimHei" w:hAnsi="SimHei" w:cs="宋体" w:eastAsia="黑体"/>
          <w:color w:val="000000"/>
        </w:rPr>
        <w:t>餐费</w:t>
      </w:r>
      <w:r>
        <w:rPr>
          <w:rFonts w:ascii="SimHei" w:hAnsi="SimHei" w:cs="宋体" w:eastAsia="黑体"/>
          <w:color w:val="000000"/>
        </w:rPr>
        <w:t>。</w:t>
      </w:r>
      <w:r>
        <w:rPr>
          <w:rFonts w:ascii="SimHei" w:hAnsi="SimHei" w:cs="宋体" w:eastAsia="黑体"/>
          <w:color w:val="000000"/>
        </w:rPr>
        <w:t>业务公关费用应另以费用申请单分别报销，不能并入差旅费申请。</w:t>
      </w:r>
      <w:r>
        <w:rPr>
          <w:rFonts w:ascii="SimHei" w:hAnsi="SimHei" w:cs="宋体" w:eastAsia="黑体"/>
          <w:color w:val="000000"/>
        </w:rPr>
        <w:t>出差期间</w:t>
      </w:r>
      <w:r>
        <w:rPr>
          <w:rFonts w:ascii="SimHei" w:hAnsi="SimHei" w:cs="宋体" w:eastAsia="黑体"/>
          <w:color w:val="000000"/>
        </w:rPr>
        <w:t>如须宴请客户的，应事先征得市场部经理或总经理的同意，按规定标准据实报销。</w:t>
      </w:r>
      <w:r>
        <w:rPr>
          <w:rFonts w:ascii="SimHei" w:hAnsi="SimHei" w:cs="宋体" w:eastAsia="黑体"/>
          <w:color w:val="000000"/>
        </w:rPr>
        <w:t>招待期间不发放相应差旅费补贴。</w:t>
      </w:r>
    </w:p>
    <w:p>
      <w:pPr>
        <w:pStyle w:val="Normal"/>
        <w:widowControl/>
        <w:numPr>
          <w:ilvl w:val="0"/>
          <w:numId w:val="30"/>
        </w:numPr>
        <w:snapToGrid w:val="false"/>
        <w:jc w:val="start"/>
        <w:rPr>
          <w:rFonts w:ascii="宋体" w:hAnsi="宋体" w:cs="宋体"/>
          <w:color w:val="000000"/>
        </w:rPr>
      </w:pPr>
      <w:r>
        <w:rPr>
          <w:rFonts w:ascii="SimHei" w:hAnsi="SimHei" w:cs="宋体" w:eastAsia="黑体"/>
          <w:color w:val="000000"/>
        </w:rPr>
        <w:t>私事不得报销</w:t>
      </w:r>
    </w:p>
    <w:p>
      <w:pPr>
        <w:pStyle w:val="Normal"/>
        <w:widowControl/>
        <w:snapToGrid w:val="false"/>
        <w:ind w:start="420" w:hanging="0"/>
        <w:jc w:val="start"/>
        <w:rPr>
          <w:rFonts w:ascii="宋体" w:hAnsi="宋体" w:cs="宋体"/>
          <w:color w:val="000000"/>
        </w:rPr>
      </w:pPr>
      <w:r>
        <w:rPr>
          <w:rFonts w:ascii="SimHei" w:hAnsi="SimHei" w:cs="宋体" w:eastAsia="黑体"/>
          <w:color w:val="000000"/>
        </w:rPr>
        <w:t>出差人员在出差期间，事先经领导批准绕道回家省亲办事的，其绕道车船费扣除出差直线单程费，多开支的部分由个人自理；因游览或非工作需要的参观而开支的一切费用，均由个人承担。不予发放报销绕道和在家期间及游览时的</w:t>
      </w:r>
      <w:r>
        <w:rPr>
          <w:rFonts w:ascii="SimHei" w:hAnsi="SimHei" w:cs="宋体" w:eastAsia="黑体"/>
          <w:color w:val="000000"/>
        </w:rPr>
        <w:t>餐费</w:t>
      </w:r>
      <w:r>
        <w:rPr>
          <w:rFonts w:ascii="SimHei" w:hAnsi="SimHei" w:cs="宋体" w:eastAsia="黑体"/>
          <w:color w:val="000000"/>
        </w:rPr>
        <w:t>、住宿费和市内交通费。</w:t>
      </w:r>
    </w:p>
    <w:p>
      <w:pPr>
        <w:pStyle w:val="Normal"/>
        <w:widowControl/>
        <w:numPr>
          <w:ilvl w:val="0"/>
          <w:numId w:val="30"/>
        </w:numPr>
        <w:snapToGrid w:val="false"/>
        <w:jc w:val="start"/>
        <w:rPr>
          <w:rFonts w:ascii="宋体" w:hAnsi="宋体" w:cs="宋体"/>
          <w:color w:val="000000"/>
        </w:rPr>
      </w:pPr>
      <w:r>
        <w:rPr>
          <w:rFonts w:ascii="SimHei" w:hAnsi="SimHei" w:cs="宋体" w:eastAsia="黑体"/>
          <w:color w:val="000000"/>
        </w:rPr>
        <w:t>市内交通费用问题</w:t>
      </w:r>
    </w:p>
    <w:p>
      <w:pPr>
        <w:pStyle w:val="Normal"/>
        <w:widowControl/>
        <w:snapToGrid w:val="false"/>
        <w:ind w:start="420" w:hanging="0"/>
        <w:jc w:val="start"/>
        <w:rPr>
          <w:rFonts w:ascii="宋体" w:hAnsi="宋体" w:cs="宋体"/>
          <w:color w:val="000000"/>
        </w:rPr>
      </w:pPr>
      <w:r>
        <w:rPr>
          <w:rFonts w:ascii="SimHei" w:hAnsi="SimHei" w:cs="宋体" w:eastAsia="黑体"/>
          <w:color w:val="000000"/>
        </w:rPr>
        <w:t>业务人员由事务所出差到外地拓展业务者，其市内交通费用不可报销，但城市之间的交通费可以附票据报销。</w:t>
      </w:r>
    </w:p>
    <w:p>
      <w:pPr>
        <w:pStyle w:val="Normal"/>
        <w:widowControl/>
        <w:numPr>
          <w:ilvl w:val="0"/>
          <w:numId w:val="30"/>
        </w:numPr>
        <w:snapToGrid w:val="false"/>
        <w:jc w:val="start"/>
        <w:rPr>
          <w:rFonts w:ascii="宋体" w:hAnsi="宋体" w:cs="宋体"/>
          <w:color w:val="000000"/>
        </w:rPr>
      </w:pPr>
      <w:r>
        <w:rPr>
          <w:rFonts w:ascii="SimHei" w:hAnsi="SimHei" w:cs="宋体" w:eastAsia="黑体"/>
          <w:color w:val="000000"/>
        </w:rPr>
        <w:t>加班费</w:t>
      </w:r>
    </w:p>
    <w:p>
      <w:pPr>
        <w:pStyle w:val="Normal"/>
        <w:widowControl/>
        <w:snapToGrid w:val="false"/>
        <w:ind w:start="420" w:hanging="0"/>
        <w:jc w:val="start"/>
        <w:rPr>
          <w:rFonts w:ascii="宋体" w:hAnsi="宋体" w:cs="宋体"/>
          <w:color w:val="000000"/>
        </w:rPr>
      </w:pPr>
      <w:r>
        <w:rPr>
          <w:rFonts w:ascii="SimHei" w:hAnsi="SimHei" w:cs="宋体" w:eastAsia="黑体"/>
          <w:color w:val="000000"/>
        </w:rPr>
        <w:t>出差不得报支加班费。节假日出差原则上由部门负责人安排补休。不能安排补休的，应当付给加班工资，或在计算年终奖时统筹体现。</w:t>
      </w:r>
    </w:p>
    <w:p>
      <w:pPr>
        <w:pStyle w:val="Normal"/>
        <w:snapToGrid w:val="false"/>
        <w:rPr>
          <w:rFonts w:ascii="宋体" w:hAnsi="宋体" w:cs="宋体"/>
          <w:color w:val="000000"/>
        </w:rPr>
      </w:pPr>
      <w:r>
        <w:rPr>
          <w:rFonts w:cs="宋体" w:ascii="SimHei" w:hAnsi="SimHei" w:eastAsia="黑体"/>
          <w:color w:val="000000"/>
        </w:rPr>
      </w:r>
    </w:p>
    <w:p>
      <w:pPr>
        <w:pStyle w:val="Heading2"/>
        <w:rPr>
          <w:rFonts w:ascii="宋体" w:hAnsi="宋体" w:eastAsia="宋体" w:cs="宋体"/>
          <w:color w:val="000000"/>
          <w:sz w:val="21"/>
          <w:szCs w:val="21"/>
        </w:rPr>
      </w:pPr>
      <w:r>
        <w:rPr>
          <w:rFonts w:ascii="SimHei" w:hAnsi="SimHei" w:cs="宋体" w:eastAsia="黑体"/>
          <w:color w:val="000000"/>
          <w:sz w:val="21"/>
          <w:szCs w:val="21"/>
        </w:rPr>
        <w:t>外勤安全须知</w:t>
      </w:r>
    </w:p>
    <w:p>
      <w:pPr>
        <w:pStyle w:val="Normal"/>
        <w:widowControl/>
        <w:snapToGrid w:val="false"/>
        <w:jc w:val="start"/>
        <w:rPr>
          <w:rFonts w:ascii="宋体" w:hAnsi="宋体" w:cs="宋体"/>
          <w:color w:val="000000"/>
        </w:rPr>
      </w:pPr>
      <w:r>
        <w:rPr>
          <w:rFonts w:ascii="SimHei" w:hAnsi="SimHei" w:cs="宋体" w:eastAsia="黑体"/>
          <w:color w:val="000000"/>
        </w:rPr>
        <w:t>请记住：在任何情况下，您的安全和健康是第一位的！</w:t>
      </w:r>
    </w:p>
    <w:p>
      <w:pPr>
        <w:pStyle w:val="Normal"/>
        <w:widowControl/>
        <w:numPr>
          <w:ilvl w:val="0"/>
          <w:numId w:val="21"/>
        </w:numPr>
        <w:snapToGrid w:val="false"/>
        <w:jc w:val="start"/>
        <w:rPr>
          <w:rFonts w:ascii="宋体" w:hAnsi="宋体" w:cs="宋体"/>
          <w:color w:val="000000"/>
        </w:rPr>
      </w:pPr>
      <w:r>
        <w:rPr>
          <w:rFonts w:ascii="SimHei" w:hAnsi="SimHei" w:cs="宋体" w:eastAsia="黑体"/>
          <w:color w:val="000000"/>
        </w:rPr>
        <w:t>应急方案：</w:t>
      </w:r>
    </w:p>
    <w:p>
      <w:pPr>
        <w:pStyle w:val="Normal"/>
        <w:numPr>
          <w:ilvl w:val="0"/>
          <w:numId w:val="13"/>
        </w:numPr>
        <w:snapToGrid w:val="false"/>
        <w:ind w:start="420" w:hanging="0"/>
        <w:rPr>
          <w:rFonts w:ascii="宋体" w:hAnsi="宋体" w:cs="宋体"/>
          <w:color w:val="000000"/>
        </w:rPr>
      </w:pPr>
      <w:r>
        <w:rPr>
          <w:rFonts w:ascii="SimHei" w:hAnsi="SimHei" w:cs="宋体" w:eastAsia="黑体"/>
          <w:color w:val="000000"/>
        </w:rPr>
        <w:t>遇各种紧急情况应立即请求帮助或报告。匪警</w:t>
      </w:r>
      <w:r>
        <w:rPr>
          <w:rFonts w:ascii="SimHei" w:hAnsi="SimHei" w:cs="Wingdings" w:eastAsia="黑体"/>
          <w:color w:val="000000"/>
        </w:rPr>
        <w:t></w:t>
      </w:r>
      <w:r>
        <w:rPr>
          <w:rFonts w:ascii="SimHei" w:hAnsi="SimHei" w:cs="宋体" w:eastAsia="黑体"/>
          <w:color w:val="000000"/>
        </w:rPr>
        <w:t xml:space="preserve"> </w:t>
      </w:r>
      <w:r>
        <w:rPr>
          <w:rFonts w:cs="宋体" w:ascii="SimHei" w:hAnsi="SimHei" w:eastAsia="黑体"/>
          <w:color w:val="000000"/>
        </w:rPr>
        <w:t>110</w:t>
      </w:r>
      <w:r>
        <w:rPr>
          <w:rFonts w:ascii="SimHei" w:hAnsi="SimHei" w:cs="宋体" w:eastAsia="黑体"/>
          <w:color w:val="000000"/>
        </w:rPr>
        <w:t xml:space="preserve">　火警</w:t>
      </w:r>
      <w:r>
        <w:rPr>
          <w:rFonts w:ascii="SimHei" w:hAnsi="SimHei" w:cs="Wingdings" w:eastAsia="黑体"/>
          <w:color w:val="000000"/>
        </w:rPr>
        <w:t></w:t>
      </w:r>
      <w:r>
        <w:rPr>
          <w:rFonts w:ascii="SimHei" w:hAnsi="SimHei" w:cs="宋体" w:eastAsia="黑体"/>
          <w:color w:val="000000"/>
        </w:rPr>
        <w:t xml:space="preserve"> </w:t>
      </w:r>
      <w:r>
        <w:rPr>
          <w:rFonts w:cs="宋体" w:ascii="SimHei" w:hAnsi="SimHei" w:eastAsia="黑体"/>
          <w:color w:val="000000"/>
        </w:rPr>
        <w:t>119</w:t>
      </w:r>
      <w:r>
        <w:rPr>
          <w:rFonts w:ascii="SimHei" w:hAnsi="SimHei" w:cs="宋体" w:eastAsia="黑体"/>
          <w:color w:val="000000"/>
        </w:rPr>
        <w:t xml:space="preserve">　紧急救护</w:t>
      </w:r>
      <w:r>
        <w:rPr>
          <w:rFonts w:ascii="SimHei" w:hAnsi="SimHei" w:cs="Wingdings" w:eastAsia="黑体"/>
          <w:color w:val="000000"/>
        </w:rPr>
        <w:t></w:t>
      </w:r>
      <w:r>
        <w:rPr>
          <w:rFonts w:ascii="SimHei" w:hAnsi="SimHei" w:cs="宋体" w:eastAsia="黑体"/>
          <w:color w:val="000000"/>
        </w:rPr>
        <w:t xml:space="preserve"> </w:t>
      </w:r>
      <w:r>
        <w:rPr>
          <w:rFonts w:cs="宋体" w:ascii="SimHei" w:hAnsi="SimHei" w:eastAsia="黑体"/>
          <w:color w:val="000000"/>
        </w:rPr>
        <w:t>120</w:t>
      </w:r>
    </w:p>
    <w:p>
      <w:pPr>
        <w:pStyle w:val="Normal"/>
        <w:numPr>
          <w:ilvl w:val="0"/>
          <w:numId w:val="13"/>
        </w:numPr>
        <w:snapToGrid w:val="false"/>
        <w:ind w:start="420" w:hanging="0"/>
        <w:rPr>
          <w:rFonts w:ascii="宋体" w:hAnsi="宋体" w:cs="宋体"/>
          <w:color w:val="000000"/>
        </w:rPr>
      </w:pPr>
      <w:r>
        <w:rPr>
          <w:rFonts w:ascii="SimHei" w:hAnsi="SimHei" w:cs="宋体" w:eastAsia="黑体"/>
          <w:color w:val="000000"/>
        </w:rPr>
        <w:t>遇灾害（如地震）、事故时应寻求安全地址，切记：跳楼是最危险的选择。</w:t>
      </w:r>
    </w:p>
    <w:p>
      <w:pPr>
        <w:pStyle w:val="Normal"/>
        <w:numPr>
          <w:ilvl w:val="0"/>
          <w:numId w:val="13"/>
        </w:numPr>
        <w:snapToGrid w:val="false"/>
        <w:ind w:start="420" w:hanging="0"/>
        <w:rPr>
          <w:rFonts w:ascii="宋体" w:hAnsi="宋体" w:cs="宋体"/>
          <w:color w:val="000000"/>
        </w:rPr>
      </w:pPr>
      <w:r>
        <w:rPr>
          <w:rFonts w:ascii="SimHei" w:hAnsi="SimHei" w:cs="宋体" w:eastAsia="黑体"/>
          <w:color w:val="000000"/>
        </w:rPr>
        <w:t>离开窗户和外墙，离开有可能倒塌的家具、移动设备、远离电线（杆）。</w:t>
      </w:r>
    </w:p>
    <w:p>
      <w:pPr>
        <w:pStyle w:val="Normal"/>
        <w:numPr>
          <w:ilvl w:val="0"/>
          <w:numId w:val="13"/>
        </w:numPr>
        <w:snapToGrid w:val="false"/>
        <w:ind w:start="420" w:hanging="0"/>
        <w:rPr>
          <w:rFonts w:ascii="宋体" w:hAnsi="宋体" w:cs="宋体"/>
          <w:color w:val="000000"/>
        </w:rPr>
      </w:pPr>
      <w:r>
        <w:rPr>
          <w:rFonts w:ascii="SimHei" w:hAnsi="SimHei" w:cs="宋体" w:eastAsia="黑体"/>
          <w:color w:val="000000"/>
        </w:rPr>
        <w:t>远离人流、车流，选择安全路线，撤出危险区域。</w:t>
      </w:r>
    </w:p>
    <w:p>
      <w:pPr>
        <w:pStyle w:val="Normal"/>
        <w:numPr>
          <w:ilvl w:val="0"/>
          <w:numId w:val="13"/>
        </w:numPr>
        <w:snapToGrid w:val="false"/>
        <w:ind w:start="420" w:hanging="0"/>
        <w:rPr>
          <w:rFonts w:ascii="宋体" w:hAnsi="宋体" w:cs="宋体"/>
          <w:color w:val="000000"/>
        </w:rPr>
      </w:pPr>
      <w:r>
        <w:rPr>
          <w:rFonts w:ascii="SimHei" w:hAnsi="SimHei" w:cs="宋体" w:eastAsia="黑体"/>
          <w:color w:val="000000"/>
        </w:rPr>
        <w:t>学会一般急救技能、灭火技能。采取正确的行动，防止或最大程度减少危险的发生！</w:t>
      </w:r>
    </w:p>
    <w:p>
      <w:pPr>
        <w:pStyle w:val="Normal"/>
        <w:widowControl/>
        <w:numPr>
          <w:ilvl w:val="0"/>
          <w:numId w:val="21"/>
        </w:numPr>
        <w:snapToGrid w:val="false"/>
        <w:jc w:val="start"/>
        <w:rPr>
          <w:rFonts w:ascii="宋体" w:hAnsi="宋体" w:cs="宋体"/>
          <w:color w:val="000000"/>
        </w:rPr>
      </w:pPr>
      <w:r>
        <w:rPr>
          <w:rFonts w:ascii="SimHei" w:hAnsi="SimHei" w:cs="宋体" w:eastAsia="黑体"/>
          <w:color w:val="000000"/>
        </w:rPr>
        <w:t>遇有意外事故时、报告：</w:t>
      </w:r>
    </w:p>
    <w:p>
      <w:pPr>
        <w:pStyle w:val="Normal"/>
        <w:numPr>
          <w:ilvl w:val="0"/>
          <w:numId w:val="13"/>
        </w:numPr>
        <w:tabs>
          <w:tab w:val="clear" w:pos="420"/>
          <w:tab w:val="left" w:pos="840" w:leader="none"/>
        </w:tabs>
        <w:snapToGrid w:val="false"/>
        <w:ind w:start="840" w:hanging="420"/>
        <w:rPr>
          <w:rFonts w:ascii="宋体" w:hAnsi="宋体" w:cs="宋体"/>
          <w:color w:val="000000"/>
        </w:rPr>
      </w:pPr>
      <w:r>
        <w:rPr>
          <w:rFonts w:ascii="SimHei" w:hAnsi="SimHei" w:cs="宋体" w:eastAsia="黑体"/>
          <w:color w:val="000000"/>
        </w:rPr>
        <w:t>及时和您的同事</w:t>
      </w:r>
      <w:r>
        <w:rPr>
          <w:rFonts w:cs="宋体" w:ascii="SimHei" w:hAnsi="SimHei" w:eastAsia="黑体"/>
          <w:color w:val="000000"/>
        </w:rPr>
        <w:t>/</w:t>
      </w:r>
      <w:r>
        <w:rPr>
          <w:rFonts w:ascii="SimHei" w:hAnsi="SimHei" w:cs="宋体" w:eastAsia="黑体"/>
          <w:color w:val="000000"/>
        </w:rPr>
        <w:t>家人取得联系，阐明您的处境、状况、地点等。</w:t>
      </w:r>
    </w:p>
    <w:p>
      <w:pPr>
        <w:pStyle w:val="Normal"/>
        <w:numPr>
          <w:ilvl w:val="0"/>
          <w:numId w:val="13"/>
        </w:numPr>
        <w:tabs>
          <w:tab w:val="clear" w:pos="420"/>
          <w:tab w:val="left" w:pos="840" w:leader="none"/>
        </w:tabs>
        <w:snapToGrid w:val="false"/>
        <w:ind w:start="840" w:hanging="420"/>
        <w:rPr>
          <w:rFonts w:ascii="宋体" w:hAnsi="宋体" w:cs="宋体"/>
          <w:color w:val="000000"/>
        </w:rPr>
      </w:pPr>
      <w:r>
        <w:rPr>
          <w:rFonts w:ascii="SimHei" w:hAnsi="SimHei" w:cs="宋体" w:eastAsia="黑体"/>
          <w:color w:val="000000"/>
        </w:rPr>
        <w:t>任何事故都应在</w:t>
      </w:r>
      <w:r>
        <w:rPr>
          <w:rFonts w:cs="宋体" w:ascii="SimHei" w:hAnsi="SimHei" w:eastAsia="黑体"/>
          <w:color w:val="000000"/>
        </w:rPr>
        <w:t>24</w:t>
      </w:r>
      <w:r>
        <w:rPr>
          <w:rFonts w:ascii="SimHei" w:hAnsi="SimHei" w:cs="宋体" w:eastAsia="黑体"/>
          <w:color w:val="000000"/>
        </w:rPr>
        <w:t>小时内报告您的上级及公司行政部。严重伤害事故和损失工作日事故应报公司总经理。伤害事故（包括未遂事件）都应调查，并制定预防措施。</w:t>
      </w:r>
    </w:p>
    <w:p>
      <w:pPr>
        <w:pStyle w:val="Normal"/>
        <w:widowControl/>
        <w:numPr>
          <w:ilvl w:val="0"/>
          <w:numId w:val="21"/>
        </w:numPr>
        <w:snapToGrid w:val="false"/>
        <w:jc w:val="start"/>
        <w:rPr>
          <w:rFonts w:ascii="宋体" w:hAnsi="宋体" w:cs="宋体"/>
          <w:color w:val="000000"/>
        </w:rPr>
      </w:pPr>
      <w:r>
        <w:rPr>
          <w:rFonts w:ascii="SimHei" w:hAnsi="SimHei" w:cs="宋体" w:eastAsia="黑体"/>
          <w:color w:val="000000"/>
        </w:rPr>
        <w:t>差旅安全</w:t>
      </w:r>
    </w:p>
    <w:p>
      <w:pPr>
        <w:pStyle w:val="Normal"/>
        <w:numPr>
          <w:ilvl w:val="0"/>
          <w:numId w:val="13"/>
        </w:numPr>
        <w:tabs>
          <w:tab w:val="clear" w:pos="420"/>
          <w:tab w:val="left" w:pos="840" w:leader="none"/>
        </w:tabs>
        <w:snapToGrid w:val="false"/>
        <w:ind w:start="840" w:hanging="420"/>
        <w:rPr>
          <w:rFonts w:ascii="宋体" w:hAnsi="宋体" w:cs="宋体"/>
          <w:color w:val="000000"/>
        </w:rPr>
      </w:pPr>
      <w:r>
        <w:rPr>
          <w:rFonts w:ascii="SimHei" w:hAnsi="SimHei" w:cs="宋体" w:eastAsia="黑体"/>
          <w:color w:val="000000"/>
        </w:rPr>
        <w:t>准备一两份您的证件复印件，放入您所带的提包或需托运的行李中备查。</w:t>
      </w:r>
    </w:p>
    <w:p>
      <w:pPr>
        <w:pStyle w:val="Normal"/>
        <w:numPr>
          <w:ilvl w:val="0"/>
          <w:numId w:val="13"/>
        </w:numPr>
        <w:tabs>
          <w:tab w:val="clear" w:pos="420"/>
          <w:tab w:val="left" w:pos="840" w:leader="none"/>
        </w:tabs>
        <w:snapToGrid w:val="false"/>
        <w:ind w:start="840" w:hanging="420"/>
        <w:rPr>
          <w:rFonts w:ascii="宋体" w:hAnsi="宋体" w:cs="宋体"/>
          <w:color w:val="000000"/>
        </w:rPr>
      </w:pPr>
      <w:r>
        <w:rPr>
          <w:rFonts w:ascii="SimHei" w:hAnsi="SimHei" w:cs="宋体" w:eastAsia="黑体"/>
          <w:color w:val="000000"/>
        </w:rPr>
        <w:t>请使用信用卡，必带的现金放于内衣口袋，外衣只放所需的零钱。切忌当众显示大额现金，贵重物品要随身带。</w:t>
      </w:r>
    </w:p>
    <w:p>
      <w:pPr>
        <w:pStyle w:val="Normal"/>
        <w:numPr>
          <w:ilvl w:val="0"/>
          <w:numId w:val="13"/>
        </w:numPr>
        <w:tabs>
          <w:tab w:val="clear" w:pos="420"/>
          <w:tab w:val="left" w:pos="840" w:leader="none"/>
        </w:tabs>
        <w:snapToGrid w:val="false"/>
        <w:ind w:start="840" w:hanging="420"/>
        <w:rPr>
          <w:rFonts w:ascii="宋体" w:hAnsi="宋体" w:cs="宋体"/>
          <w:color w:val="000000"/>
        </w:rPr>
      </w:pPr>
      <w:r>
        <w:rPr>
          <w:rFonts w:ascii="SimHei" w:hAnsi="SimHei" w:cs="宋体" w:eastAsia="黑体"/>
          <w:color w:val="000000"/>
        </w:rPr>
        <w:t>不住私人旅店，不同陌生人同住；房间尽量选低些；对陌生人来访不轻易开门；不使自己身体直对门口。</w:t>
      </w:r>
    </w:p>
    <w:p>
      <w:pPr>
        <w:pStyle w:val="Normal"/>
        <w:numPr>
          <w:ilvl w:val="0"/>
          <w:numId w:val="13"/>
        </w:numPr>
        <w:tabs>
          <w:tab w:val="clear" w:pos="420"/>
          <w:tab w:val="left" w:pos="840" w:leader="none"/>
        </w:tabs>
        <w:snapToGrid w:val="false"/>
        <w:ind w:start="840" w:hanging="420"/>
        <w:rPr>
          <w:rFonts w:ascii="宋体" w:hAnsi="宋体" w:cs="宋体"/>
          <w:color w:val="000000"/>
        </w:rPr>
      </w:pPr>
      <w:r>
        <w:rPr>
          <w:rFonts w:ascii="SimHei" w:hAnsi="SimHei" w:cs="宋体" w:eastAsia="黑体"/>
          <w:color w:val="000000"/>
        </w:rPr>
        <w:t>进入房间，先熟悉布局，了解总台、保安部电话；熟悉环境、通道、疏散路线及应急出口等。遇火灾时千万不要乘电梯。</w:t>
      </w:r>
    </w:p>
    <w:p>
      <w:pPr>
        <w:pStyle w:val="Normal"/>
        <w:numPr>
          <w:ilvl w:val="0"/>
          <w:numId w:val="13"/>
        </w:numPr>
        <w:tabs>
          <w:tab w:val="clear" w:pos="420"/>
          <w:tab w:val="left" w:pos="840" w:leader="none"/>
        </w:tabs>
        <w:snapToGrid w:val="false"/>
        <w:ind w:start="840" w:hanging="420"/>
        <w:rPr>
          <w:rFonts w:ascii="宋体" w:hAnsi="宋体" w:cs="宋体"/>
          <w:color w:val="000000"/>
        </w:rPr>
      </w:pPr>
      <w:r>
        <w:rPr>
          <w:rFonts w:ascii="SimHei" w:hAnsi="SimHei" w:cs="宋体" w:eastAsia="黑体"/>
          <w:color w:val="000000"/>
        </w:rPr>
        <w:t>不准搭乘非法经营的车辆。</w:t>
      </w:r>
    </w:p>
    <w:p>
      <w:pPr>
        <w:pStyle w:val="Normal"/>
        <w:numPr>
          <w:ilvl w:val="0"/>
          <w:numId w:val="13"/>
        </w:numPr>
        <w:tabs>
          <w:tab w:val="clear" w:pos="420"/>
          <w:tab w:val="left" w:pos="840" w:leader="none"/>
        </w:tabs>
        <w:snapToGrid w:val="false"/>
        <w:ind w:start="840" w:hanging="420"/>
        <w:rPr>
          <w:rFonts w:ascii="宋体" w:hAnsi="宋体" w:cs="宋体"/>
          <w:color w:val="000000"/>
        </w:rPr>
      </w:pPr>
      <w:r>
        <w:rPr>
          <w:rFonts w:ascii="SimHei" w:hAnsi="SimHei" w:cs="宋体" w:eastAsia="黑体"/>
          <w:color w:val="000000"/>
        </w:rPr>
        <w:t>不同陌生人互赠饮料食品，不接受、不委托刚结识的人照看物品；严禁携带易燃易爆化学危险物品乘车、船、飞机。</w:t>
      </w:r>
    </w:p>
    <w:p>
      <w:pPr>
        <w:pStyle w:val="Normal"/>
        <w:numPr>
          <w:ilvl w:val="0"/>
          <w:numId w:val="13"/>
        </w:numPr>
        <w:tabs>
          <w:tab w:val="clear" w:pos="420"/>
          <w:tab w:val="left" w:pos="840" w:leader="none"/>
        </w:tabs>
        <w:snapToGrid w:val="false"/>
        <w:ind w:start="840" w:hanging="420"/>
        <w:rPr>
          <w:rFonts w:ascii="宋体" w:hAnsi="宋体" w:cs="宋体"/>
          <w:color w:val="000000"/>
        </w:rPr>
      </w:pPr>
      <w:r>
        <w:rPr>
          <w:rFonts w:ascii="SimHei" w:hAnsi="SimHei" w:cs="宋体" w:eastAsia="黑体"/>
          <w:color w:val="000000"/>
        </w:rPr>
        <w:t>行李物品不脱离您的视线，按规定系好安全带，肢体不伸出交通工具之外。</w:t>
      </w:r>
    </w:p>
    <w:p>
      <w:pPr>
        <w:pStyle w:val="Normal"/>
        <w:numPr>
          <w:ilvl w:val="0"/>
          <w:numId w:val="13"/>
        </w:numPr>
        <w:tabs>
          <w:tab w:val="clear" w:pos="420"/>
          <w:tab w:val="left" w:pos="840" w:leader="none"/>
        </w:tabs>
        <w:snapToGrid w:val="false"/>
        <w:ind w:start="840" w:hanging="420"/>
        <w:rPr>
          <w:rFonts w:ascii="宋体" w:hAnsi="宋体" w:cs="宋体"/>
          <w:color w:val="000000"/>
        </w:rPr>
      </w:pPr>
      <w:r>
        <w:rPr>
          <w:rFonts w:ascii="SimHei" w:hAnsi="SimHei" w:cs="宋体" w:eastAsia="黑体"/>
          <w:color w:val="000000"/>
        </w:rPr>
        <w:t>旅途中遇紧急事故，应保持镇静，服从乘务人员指挥。</w:t>
      </w:r>
    </w:p>
    <w:p>
      <w:pPr>
        <w:pStyle w:val="Normal"/>
        <w:numPr>
          <w:ilvl w:val="0"/>
          <w:numId w:val="13"/>
        </w:numPr>
        <w:tabs>
          <w:tab w:val="clear" w:pos="420"/>
          <w:tab w:val="left" w:pos="840" w:leader="none"/>
        </w:tabs>
        <w:snapToGrid w:val="false"/>
        <w:ind w:start="840" w:hanging="420"/>
        <w:rPr>
          <w:rFonts w:ascii="宋体" w:hAnsi="宋体" w:cs="宋体"/>
          <w:color w:val="000000"/>
        </w:rPr>
      </w:pPr>
      <w:r>
        <w:rPr>
          <w:rFonts w:ascii="SimHei" w:hAnsi="SimHei" w:cs="宋体" w:eastAsia="黑体"/>
          <w:color w:val="000000"/>
        </w:rPr>
        <w:t>走路、乘车应遵守交通规则；系好安全带；晚间外出应选择较明亮和人多的街道。</w:t>
      </w:r>
    </w:p>
    <w:p>
      <w:pPr>
        <w:pStyle w:val="Normal"/>
        <w:snapToGrid w:val="false"/>
        <w:rPr>
          <w:rFonts w:ascii="宋体" w:hAnsi="宋体" w:cs="宋体"/>
          <w:color w:val="000000"/>
        </w:rPr>
      </w:pPr>
      <w:r>
        <w:rPr>
          <w:rFonts w:cs="宋体" w:ascii="SimHei" w:hAnsi="SimHei" w:eastAsia="黑体"/>
          <w:color w:val="000000"/>
        </w:rPr>
      </w:r>
    </w:p>
    <w:p>
      <w:pPr>
        <w:pStyle w:val="Heading1"/>
        <w:rPr>
          <w:rFonts w:cs="宋体"/>
          <w:color w:val="000000"/>
          <w:sz w:val="21"/>
          <w:szCs w:val="21"/>
        </w:rPr>
      </w:pPr>
      <w:r>
        <w:rPr>
          <w:rFonts w:cs="宋体" w:ascii="SimHei" w:hAnsi="SimHei" w:eastAsia="黑体"/>
          <w:color w:val="000000"/>
          <w:sz w:val="21"/>
          <w:szCs w:val="21"/>
        </w:rPr>
        <w:t xml:space="preserve">　借款与报销</w:t>
      </w:r>
    </w:p>
    <w:p>
      <w:pPr>
        <w:pStyle w:val="Normal"/>
        <w:snapToGrid w:val="false"/>
        <w:rPr>
          <w:rFonts w:ascii="宋体" w:hAnsi="宋体" w:cs="宋体"/>
          <w:color w:val="000000"/>
          <w:sz w:val="21"/>
          <w:szCs w:val="21"/>
        </w:rPr>
      </w:pPr>
      <w:r>
        <w:rPr>
          <w:rFonts w:cs="宋体" w:ascii="SimHei" w:hAnsi="SimHei" w:eastAsia="黑体"/>
          <w:color w:val="000000"/>
          <w:sz w:val="21"/>
          <w:szCs w:val="21"/>
        </w:rPr>
      </w:r>
    </w:p>
    <w:p>
      <w:pPr>
        <w:pStyle w:val="Heading2"/>
        <w:rPr>
          <w:rFonts w:ascii="宋体" w:hAnsi="宋体" w:eastAsia="宋体" w:cs="宋体"/>
          <w:color w:val="000000"/>
          <w:sz w:val="21"/>
          <w:szCs w:val="21"/>
        </w:rPr>
      </w:pPr>
      <w:r>
        <w:rPr>
          <w:rFonts w:ascii="SimHei" w:hAnsi="SimHei" w:cs="宋体" w:eastAsia="黑体"/>
          <w:color w:val="000000"/>
          <w:sz w:val="21"/>
          <w:szCs w:val="21"/>
        </w:rPr>
        <w:t>借款</w:t>
      </w:r>
    </w:p>
    <w:p>
      <w:pPr>
        <w:pStyle w:val="Normal"/>
        <w:snapToGrid w:val="false"/>
        <w:rPr>
          <w:rFonts w:ascii="宋体" w:hAnsi="宋体" w:cs="宋体"/>
          <w:color w:val="000000"/>
        </w:rPr>
      </w:pPr>
      <w:r>
        <w:rPr>
          <w:rFonts w:ascii="SimHei" w:hAnsi="SimHei" w:cs="宋体" w:eastAsia="黑体"/>
          <w:color w:val="000000"/>
        </w:rPr>
        <w:t>借款主要指公司各部门或个人为经营或管理需要，需垫支或对外支付的，尚无正规发票的款项。</w:t>
      </w:r>
    </w:p>
    <w:p>
      <w:pPr>
        <w:pStyle w:val="Normal"/>
        <w:snapToGrid w:val="false"/>
        <w:rPr>
          <w:rFonts w:ascii="宋体" w:hAnsi="宋体" w:cs="宋体"/>
          <w:color w:val="000000"/>
        </w:rPr>
      </w:pPr>
      <w:r>
        <w:rPr>
          <w:rFonts w:ascii="SimHei" w:hAnsi="SimHei" w:cs="宋体" w:eastAsia="黑体"/>
          <w:color w:val="000000"/>
        </w:rPr>
        <w:t>借款人应提前半天通知财务部门，将借款单经部门经理签字后，根据金额大小分别签字。现金借款应严格按现金使用范围借支。</w:t>
      </w:r>
    </w:p>
    <w:p>
      <w:pPr>
        <w:pStyle w:val="Normal"/>
        <w:snapToGrid w:val="false"/>
        <w:rPr>
          <w:rFonts w:ascii="宋体" w:hAnsi="宋体" w:cs="宋体"/>
          <w:color w:val="000000"/>
        </w:rPr>
      </w:pPr>
      <w:r>
        <w:rPr>
          <w:rFonts w:ascii="SimHei" w:hAnsi="SimHei" w:cs="宋体" w:eastAsia="黑体"/>
          <w:color w:val="000000"/>
        </w:rPr>
        <w:t>除必须支付现金的款项外，公司的对外支付，原则上均应以票据支付。借款单注明借款事由，经部门经理签字后，依照有无合同等不同情况分别办理审批手续。</w:t>
      </w:r>
    </w:p>
    <w:p>
      <w:pPr>
        <w:pStyle w:val="Normal"/>
        <w:snapToGrid w:val="false"/>
        <w:rPr>
          <w:rFonts w:ascii="宋体" w:hAnsi="宋体" w:cs="宋体"/>
          <w:color w:val="000000"/>
        </w:rPr>
      </w:pPr>
      <w:r>
        <w:rPr>
          <w:rFonts w:cs="宋体" w:ascii="SimHei" w:hAnsi="SimHei" w:eastAsia="黑体"/>
          <w:color w:val="000000"/>
        </w:rPr>
      </w:r>
    </w:p>
    <w:p>
      <w:pPr>
        <w:pStyle w:val="Heading2"/>
        <w:rPr>
          <w:rFonts w:ascii="宋体" w:hAnsi="宋体" w:eastAsia="宋体" w:cs="宋体"/>
          <w:color w:val="000000"/>
          <w:sz w:val="21"/>
          <w:szCs w:val="21"/>
        </w:rPr>
      </w:pPr>
      <w:r>
        <w:rPr>
          <w:rFonts w:ascii="SimHei" w:hAnsi="SimHei" w:cs="宋体" w:eastAsia="黑体"/>
          <w:color w:val="000000"/>
          <w:sz w:val="21"/>
          <w:szCs w:val="21"/>
        </w:rPr>
        <w:t>报销</w:t>
      </w:r>
    </w:p>
    <w:p>
      <w:pPr>
        <w:pStyle w:val="Normal"/>
        <w:snapToGrid w:val="false"/>
        <w:rPr>
          <w:rFonts w:ascii="宋体" w:hAnsi="宋体" w:cs="宋体"/>
          <w:color w:val="000000"/>
        </w:rPr>
      </w:pPr>
      <w:r>
        <w:rPr>
          <w:rFonts w:ascii="SimHei" w:hAnsi="SimHei" w:cs="宋体" w:eastAsia="黑体"/>
          <w:color w:val="000000"/>
        </w:rPr>
        <w:t>公司各部门为经营或管理而取得正规单据后，需支付或应支付的各种款项，也包括借款冲账的款项。报销人应及时整理好各类单据，并进行分类，将同一事项的单据归集并编制报销单，经部门经理签字，部经理审核后，再按金额大小分情况分别报销。</w:t>
      </w:r>
    </w:p>
    <w:p>
      <w:pPr>
        <w:pStyle w:val="Normal"/>
        <w:snapToGrid w:val="false"/>
        <w:rPr>
          <w:rFonts w:ascii="宋体" w:hAnsi="宋体" w:cs="宋体"/>
          <w:color w:val="000000"/>
        </w:rPr>
      </w:pPr>
      <w:r>
        <w:rPr>
          <w:rFonts w:cs="宋体" w:ascii="SimHei" w:hAnsi="SimHei" w:eastAsia="黑体"/>
          <w:color w:val="000000"/>
        </w:rPr>
      </w:r>
    </w:p>
    <w:p>
      <w:pPr>
        <w:pStyle w:val="Heading1"/>
        <w:rPr>
          <w:rFonts w:cs="宋体"/>
          <w:color w:val="000000"/>
          <w:sz w:val="21"/>
          <w:szCs w:val="21"/>
        </w:rPr>
      </w:pPr>
      <w:r>
        <w:rPr>
          <w:rFonts w:cs="宋体" w:ascii="SimHei" w:hAnsi="SimHei" w:eastAsia="黑体"/>
          <w:color w:val="000000"/>
          <w:sz w:val="21"/>
          <w:szCs w:val="21"/>
        </w:rPr>
        <w:t xml:space="preserve">  </w:t>
      </w:r>
      <w:r>
        <w:rPr>
          <w:rFonts w:cs="宋体" w:ascii="SimHei" w:hAnsi="SimHei" w:eastAsia="黑体"/>
          <w:color w:val="000000"/>
          <w:sz w:val="21"/>
          <w:szCs w:val="21"/>
        </w:rPr>
        <w:t>培训、考核与发展</w:t>
      </w:r>
    </w:p>
    <w:p>
      <w:pPr>
        <w:pStyle w:val="Normal"/>
        <w:snapToGrid w:val="false"/>
        <w:rPr>
          <w:rFonts w:ascii="宋体" w:hAnsi="宋体" w:cs="宋体"/>
          <w:color w:val="000000"/>
          <w:sz w:val="21"/>
          <w:szCs w:val="21"/>
        </w:rPr>
      </w:pPr>
      <w:r>
        <w:rPr>
          <w:rFonts w:cs="宋体" w:ascii="SimHei" w:hAnsi="SimHei" w:eastAsia="黑体"/>
          <w:color w:val="000000"/>
          <w:sz w:val="21"/>
          <w:szCs w:val="21"/>
        </w:rPr>
      </w:r>
    </w:p>
    <w:p>
      <w:pPr>
        <w:pStyle w:val="Normal"/>
        <w:snapToGrid w:val="false"/>
        <w:rPr>
          <w:rFonts w:ascii="宋体" w:hAnsi="宋体" w:cs="宋体"/>
          <w:color w:val="000000"/>
        </w:rPr>
      </w:pPr>
      <w:r>
        <w:rPr>
          <w:rFonts w:ascii="SimHei" w:hAnsi="SimHei" w:cs="宋体" w:eastAsia="黑体"/>
          <w:color w:val="000000"/>
        </w:rPr>
        <w:t>公司把人视为第一资本，人才是公司最宝贵的财富。我们提倡以人为本的管理理念，重视人才并重视培养和发展人才，从而推动公司不断进步，也是我们未来事业成功的关键。公司不断完善考核体系以更有效地帮助员工改进工作，同时员工还会得到必需的培训，这些都是致力于为每一位员工提供个人成长的规划。</w:t>
      </w:r>
    </w:p>
    <w:p>
      <w:pPr>
        <w:pStyle w:val="Normal"/>
        <w:snapToGrid w:val="false"/>
        <w:rPr>
          <w:rFonts w:ascii="宋体" w:hAnsi="宋体" w:cs="宋体"/>
          <w:color w:val="000000"/>
        </w:rPr>
      </w:pPr>
      <w:r>
        <w:rPr>
          <w:rFonts w:cs="宋体" w:ascii="SimHei" w:hAnsi="SimHei" w:eastAsia="黑体"/>
          <w:color w:val="000000"/>
        </w:rPr>
      </w:r>
    </w:p>
    <w:p>
      <w:pPr>
        <w:pStyle w:val="Heading2"/>
        <w:rPr>
          <w:rFonts w:ascii="宋体" w:hAnsi="宋体" w:eastAsia="宋体" w:cs="宋体"/>
          <w:color w:val="000000"/>
          <w:sz w:val="21"/>
          <w:szCs w:val="21"/>
        </w:rPr>
      </w:pPr>
      <w:r>
        <w:rPr>
          <w:rFonts w:ascii="SimHei" w:hAnsi="SimHei" w:cs="宋体" w:eastAsia="黑体"/>
          <w:color w:val="000000"/>
          <w:sz w:val="21"/>
          <w:szCs w:val="21"/>
        </w:rPr>
        <w:t>培训</w:t>
      </w:r>
    </w:p>
    <w:p>
      <w:pPr>
        <w:pStyle w:val="Normal"/>
        <w:snapToGrid w:val="false"/>
        <w:ind w:firstLine="420"/>
        <w:rPr>
          <w:rFonts w:ascii="宋体" w:hAnsi="宋体" w:cs="宋体"/>
          <w:color w:val="000000"/>
        </w:rPr>
      </w:pPr>
      <w:r>
        <w:rPr>
          <w:rFonts w:ascii="SimHei" w:hAnsi="SimHei" w:cs="宋体" w:eastAsia="黑体"/>
          <w:color w:val="000000"/>
        </w:rPr>
        <w:t>公司向员工提供满足现职和适应将来工作需要的各种个人发展的培训。培训的范围包括与工作相关的知识、技能和管理方面的内容。以及与个人、组织的要求相适应的更广泛领域的培训。与此同时，在不影响工作的前提下，公司积极提倡和鼓励员工在业余时间参加培训。培训的形式一般分为以下几种类型。</w:t>
      </w:r>
    </w:p>
    <w:p>
      <w:pPr>
        <w:pStyle w:val="Normal"/>
        <w:numPr>
          <w:ilvl w:val="0"/>
          <w:numId w:val="29"/>
        </w:numPr>
        <w:snapToGrid w:val="false"/>
        <w:rPr>
          <w:rFonts w:ascii="宋体" w:hAnsi="宋体" w:cs="宋体"/>
          <w:color w:val="000000"/>
        </w:rPr>
      </w:pPr>
      <w:r>
        <w:rPr>
          <w:rFonts w:ascii="SimHei" w:hAnsi="SimHei" w:cs="宋体" w:eastAsia="黑体"/>
          <w:color w:val="000000"/>
        </w:rPr>
        <w:t>新员工入职培训</w:t>
      </w:r>
    </w:p>
    <w:p>
      <w:pPr>
        <w:pStyle w:val="Normal"/>
        <w:snapToGrid w:val="false"/>
        <w:ind w:start="420" w:hanging="0"/>
        <w:rPr>
          <w:rFonts w:ascii="宋体" w:hAnsi="宋体" w:cs="宋体"/>
          <w:color w:val="000000"/>
        </w:rPr>
      </w:pPr>
      <w:r>
        <w:rPr>
          <w:rFonts w:ascii="SimHei" w:hAnsi="SimHei" w:cs="宋体" w:eastAsia="黑体"/>
          <w:color w:val="000000"/>
        </w:rPr>
        <w:t>为了使新员工在短时间内熟悉企业环境 ，尽快进入角色，在您加入公司后，您所在的部门会为您指派一位入司指引人，帮助您了解公司并顺利开展工作。行政部还会组织新员工接受短期的入职培训，让新员工了解公司的性质、文化、经营方针、组织构架、产品及服务、规章福利、行为规范等。</w:t>
      </w:r>
    </w:p>
    <w:p>
      <w:pPr>
        <w:pStyle w:val="Normal"/>
        <w:snapToGrid w:val="false"/>
        <w:ind w:start="420" w:hanging="0"/>
        <w:rPr>
          <w:rFonts w:ascii="宋体" w:hAnsi="宋体" w:cs="宋体"/>
          <w:color w:val="000000"/>
        </w:rPr>
      </w:pPr>
      <w:r>
        <w:rPr>
          <w:rFonts w:ascii="SimHei" w:hAnsi="SimHei" w:cs="宋体" w:eastAsia="黑体"/>
          <w:color w:val="000000"/>
        </w:rPr>
        <w:t>新员工在入职的第一周内应参加入职培训；部门主管有督促本部门新入职员工参加新员工入职培训的责任。因公不能参加入职培训者应至少提前半天通知行政部。</w:t>
      </w:r>
    </w:p>
    <w:p>
      <w:pPr>
        <w:pStyle w:val="Normal"/>
        <w:numPr>
          <w:ilvl w:val="0"/>
          <w:numId w:val="29"/>
        </w:numPr>
        <w:snapToGrid w:val="false"/>
        <w:rPr>
          <w:rFonts w:ascii="宋体" w:hAnsi="宋体" w:cs="宋体"/>
          <w:color w:val="000000"/>
        </w:rPr>
      </w:pPr>
      <w:r>
        <w:rPr>
          <w:rFonts w:ascii="SimHei" w:hAnsi="SimHei" w:cs="宋体" w:eastAsia="黑体"/>
          <w:color w:val="000000"/>
        </w:rPr>
        <w:t>部门业务培训</w:t>
      </w:r>
    </w:p>
    <w:p>
      <w:pPr>
        <w:pStyle w:val="Normal"/>
        <w:snapToGrid w:val="false"/>
        <w:ind w:start="420" w:hanging="0"/>
        <w:rPr>
          <w:rFonts w:ascii="宋体" w:hAnsi="宋体" w:cs="宋体"/>
          <w:color w:val="000000"/>
        </w:rPr>
      </w:pPr>
      <w:r>
        <w:rPr>
          <w:rFonts w:ascii="SimHei" w:hAnsi="SimHei" w:cs="宋体" w:eastAsia="黑体"/>
          <w:color w:val="000000"/>
        </w:rPr>
        <w:t>为保持公司人力资本存量不断增长，公司将为员工安排与其工作相关的业务培训。您的经理会根据部门所负责的业务或职能制定每年的培训计划，为您进行专业技术的培训。这些培训或是在职的或是短期脱产的，与您的工作实践结合在一起，将会帮助您发展成为本部门或本领域的专家能手。</w:t>
      </w:r>
    </w:p>
    <w:p>
      <w:pPr>
        <w:pStyle w:val="Normal"/>
        <w:numPr>
          <w:ilvl w:val="0"/>
          <w:numId w:val="29"/>
        </w:numPr>
        <w:snapToGrid w:val="false"/>
        <w:rPr>
          <w:rFonts w:ascii="宋体" w:hAnsi="宋体" w:cs="宋体"/>
          <w:color w:val="000000"/>
        </w:rPr>
      </w:pPr>
      <w:r>
        <w:rPr>
          <w:rFonts w:ascii="SimHei" w:hAnsi="SimHei" w:cs="宋体" w:eastAsia="黑体"/>
          <w:color w:val="000000"/>
        </w:rPr>
        <w:t>外派培训</w:t>
      </w:r>
    </w:p>
    <w:p>
      <w:pPr>
        <w:pStyle w:val="Normal"/>
        <w:snapToGrid w:val="false"/>
        <w:ind w:start="420" w:hanging="0"/>
        <w:rPr>
          <w:rFonts w:ascii="宋体" w:hAnsi="宋体" w:cs="宋体"/>
          <w:color w:val="000000"/>
        </w:rPr>
      </w:pPr>
      <w:r>
        <w:rPr>
          <w:rFonts w:ascii="SimHei" w:hAnsi="SimHei" w:cs="宋体" w:eastAsia="黑体"/>
          <w:color w:val="000000"/>
        </w:rPr>
        <w:t>公司视员工工作需要安排员工出外接受培训，员工在外出培训之前与公司签订培训协议。</w:t>
      </w:r>
    </w:p>
    <w:p>
      <w:pPr>
        <w:pStyle w:val="Normal"/>
        <w:snapToGrid w:val="false"/>
        <w:ind w:start="420" w:hanging="0"/>
        <w:rPr>
          <w:rFonts w:ascii="宋体" w:hAnsi="宋体" w:cs="宋体"/>
          <w:color w:val="000000"/>
        </w:rPr>
      </w:pPr>
      <w:r>
        <w:rPr>
          <w:rFonts w:ascii="SimHei" w:hAnsi="SimHei" w:cs="宋体" w:eastAsia="黑体"/>
          <w:color w:val="000000"/>
        </w:rPr>
        <w:t>公司为员工提供合同上约定的相关培训费用。</w:t>
      </w:r>
    </w:p>
    <w:p>
      <w:pPr>
        <w:pStyle w:val="Normal"/>
        <w:snapToGrid w:val="false"/>
        <w:ind w:start="420" w:hanging="0"/>
        <w:rPr>
          <w:rFonts w:ascii="宋体" w:hAnsi="宋体" w:cs="宋体"/>
          <w:color w:val="000000"/>
        </w:rPr>
      </w:pPr>
      <w:r>
        <w:rPr>
          <w:rFonts w:ascii="SimHei" w:hAnsi="SimHei" w:cs="宋体" w:eastAsia="黑体"/>
          <w:color w:val="000000"/>
        </w:rPr>
        <w:t>乙方应在培训结束后，回到甲方单位工作，在合同约定的年限内不得提出调离、辞职或擅自离职。乙方如因特殊情况必须调离、辞职，必须符合甲方相关规定，经甲方同意后方可办理手续，并向甲方返还为乙方在培训期间支付的各类费用及赔偿相关损失。</w:t>
      </w:r>
    </w:p>
    <w:p>
      <w:pPr>
        <w:pStyle w:val="Normal"/>
        <w:numPr>
          <w:ilvl w:val="0"/>
          <w:numId w:val="29"/>
        </w:numPr>
        <w:snapToGrid w:val="false"/>
        <w:rPr>
          <w:rFonts w:ascii="宋体" w:hAnsi="宋体" w:cs="宋体"/>
          <w:color w:val="000000"/>
        </w:rPr>
      </w:pPr>
      <w:r>
        <w:rPr>
          <w:rFonts w:ascii="SimHei" w:hAnsi="SimHei" w:cs="宋体" w:eastAsia="黑体"/>
          <w:color w:val="000000"/>
        </w:rPr>
        <w:t>外出考察</w:t>
      </w:r>
    </w:p>
    <w:p>
      <w:pPr>
        <w:pStyle w:val="Normal"/>
        <w:snapToGrid w:val="false"/>
        <w:ind w:start="420" w:hanging="0"/>
        <w:rPr>
          <w:rFonts w:ascii="宋体" w:hAnsi="宋体" w:cs="宋体"/>
          <w:color w:val="000000"/>
        </w:rPr>
      </w:pPr>
      <w:r>
        <w:rPr>
          <w:rFonts w:ascii="SimHei" w:hAnsi="SimHei" w:cs="宋体" w:eastAsia="黑体"/>
          <w:color w:val="000000"/>
        </w:rPr>
        <w:t>为了拓展视野，有效地借鉴与学习，管理人员和专业人员会适时被组织到境内外优秀的企业或机构参观和考察。</w:t>
      </w:r>
    </w:p>
    <w:p>
      <w:pPr>
        <w:pStyle w:val="Normal"/>
        <w:numPr>
          <w:ilvl w:val="0"/>
          <w:numId w:val="29"/>
        </w:numPr>
        <w:snapToGrid w:val="false"/>
        <w:rPr>
          <w:rFonts w:ascii="宋体" w:hAnsi="宋体" w:cs="宋体"/>
          <w:color w:val="000000"/>
        </w:rPr>
      </w:pPr>
      <w:r>
        <w:rPr>
          <w:rFonts w:ascii="SimHei" w:hAnsi="SimHei" w:cs="宋体" w:eastAsia="黑体"/>
          <w:color w:val="000000"/>
        </w:rPr>
        <w:t>其他培训</w:t>
      </w:r>
    </w:p>
    <w:p>
      <w:pPr>
        <w:pStyle w:val="Normal"/>
        <w:snapToGrid w:val="false"/>
        <w:ind w:start="420" w:hanging="0"/>
        <w:rPr>
          <w:rFonts w:ascii="宋体" w:hAnsi="宋体" w:cs="宋体"/>
          <w:color w:val="000000"/>
        </w:rPr>
      </w:pPr>
      <w:r>
        <w:rPr>
          <w:rFonts w:ascii="SimHei" w:hAnsi="SimHei" w:cs="宋体" w:eastAsia="黑体"/>
          <w:color w:val="000000"/>
        </w:rPr>
        <w:t>公司根据实际情况邀请所代理品牌的技术人员、培训或咨询机构的专家来公司举办讲座，以便公司管理者和员工及时了解先进的管理技术和信息，确保员工学习并了解他们所需要的管理策略或技术。</w:t>
      </w:r>
      <w:r>
        <w:rPr>
          <w:rFonts w:ascii="SimHei" w:hAnsi="SimHei" w:cs="宋体" w:eastAsia="黑体"/>
          <w:color w:val="000000"/>
        </w:rPr>
        <w:t xml:space="preserve"> </w:t>
      </w:r>
    </w:p>
    <w:p>
      <w:pPr>
        <w:pStyle w:val="Normal"/>
        <w:numPr>
          <w:ilvl w:val="0"/>
          <w:numId w:val="29"/>
        </w:numPr>
        <w:snapToGrid w:val="false"/>
        <w:rPr>
          <w:rFonts w:ascii="宋体" w:hAnsi="宋体" w:cs="宋体"/>
          <w:color w:val="000000"/>
        </w:rPr>
      </w:pPr>
      <w:r>
        <w:rPr>
          <w:rFonts w:ascii="SimHei" w:hAnsi="SimHei" w:cs="宋体" w:eastAsia="黑体"/>
          <w:color w:val="000000"/>
        </w:rPr>
        <w:t>培训守则</w:t>
      </w:r>
    </w:p>
    <w:p>
      <w:pPr>
        <w:pStyle w:val="Normal"/>
        <w:numPr>
          <w:ilvl w:val="1"/>
          <w:numId w:val="29"/>
        </w:numPr>
        <w:snapToGrid w:val="false"/>
        <w:rPr>
          <w:rFonts w:ascii="宋体" w:hAnsi="宋体" w:cs="宋体"/>
          <w:color w:val="000000"/>
        </w:rPr>
      </w:pPr>
      <w:r>
        <w:rPr>
          <w:rFonts w:ascii="SimHei" w:hAnsi="SimHei" w:cs="宋体" w:eastAsia="黑体"/>
          <w:color w:val="000000"/>
        </w:rPr>
        <w:t>如员工因紧急事务不能参加培训，须至少提前半天通知行政部，并附有部门经理确认的请假单。</w:t>
      </w:r>
    </w:p>
    <w:p>
      <w:pPr>
        <w:pStyle w:val="Normal"/>
        <w:numPr>
          <w:ilvl w:val="1"/>
          <w:numId w:val="29"/>
        </w:numPr>
        <w:snapToGrid w:val="false"/>
        <w:rPr>
          <w:rFonts w:ascii="宋体" w:hAnsi="宋体" w:cs="宋体"/>
          <w:color w:val="000000"/>
        </w:rPr>
      </w:pPr>
      <w:r>
        <w:rPr>
          <w:rFonts w:ascii="SimHei" w:hAnsi="SimHei" w:cs="宋体" w:eastAsia="黑体"/>
          <w:color w:val="000000"/>
        </w:rPr>
        <w:t>员工遵守上课时间，应提前</w:t>
      </w:r>
      <w:r>
        <w:rPr>
          <w:rFonts w:cs="宋体" w:ascii="SimHei" w:hAnsi="SimHei" w:eastAsia="黑体"/>
          <w:color w:val="000000"/>
        </w:rPr>
        <w:t>5</w:t>
      </w:r>
      <w:r>
        <w:rPr>
          <w:rFonts w:ascii="SimHei" w:hAnsi="SimHei" w:cs="宋体" w:eastAsia="黑体"/>
          <w:color w:val="000000"/>
        </w:rPr>
        <w:t>分钟到达课堂。中间休息后按时回到座位上。</w:t>
      </w:r>
    </w:p>
    <w:p>
      <w:pPr>
        <w:pStyle w:val="Normal"/>
        <w:numPr>
          <w:ilvl w:val="1"/>
          <w:numId w:val="29"/>
        </w:numPr>
        <w:snapToGrid w:val="false"/>
        <w:rPr>
          <w:rFonts w:ascii="宋体" w:hAnsi="宋体" w:cs="宋体"/>
          <w:color w:val="000000"/>
        </w:rPr>
      </w:pPr>
      <w:r>
        <w:rPr>
          <w:rFonts w:ascii="SimHei" w:hAnsi="SimHei" w:cs="宋体" w:eastAsia="黑体"/>
          <w:color w:val="000000"/>
        </w:rPr>
        <w:t>上课期间，将手机等通讯设备设为静音状态。</w:t>
      </w:r>
    </w:p>
    <w:p>
      <w:pPr>
        <w:pStyle w:val="Normal"/>
        <w:numPr>
          <w:ilvl w:val="1"/>
          <w:numId w:val="29"/>
        </w:numPr>
        <w:snapToGrid w:val="false"/>
        <w:rPr>
          <w:rFonts w:ascii="宋体" w:hAnsi="宋体" w:cs="宋体"/>
          <w:color w:val="000000"/>
        </w:rPr>
      </w:pPr>
      <w:r>
        <w:rPr>
          <w:rFonts w:ascii="SimHei" w:hAnsi="SimHei" w:cs="宋体" w:eastAsia="黑体"/>
          <w:color w:val="000000"/>
        </w:rPr>
        <w:t xml:space="preserve">上课期间，不得随意出入课堂，影响课堂秩序。 </w:t>
      </w:r>
    </w:p>
    <w:p>
      <w:pPr>
        <w:pStyle w:val="Normal"/>
        <w:numPr>
          <w:ilvl w:val="1"/>
          <w:numId w:val="29"/>
        </w:numPr>
        <w:snapToGrid w:val="false"/>
        <w:rPr>
          <w:rFonts w:ascii="宋体" w:hAnsi="宋体" w:cs="宋体"/>
          <w:color w:val="000000"/>
        </w:rPr>
      </w:pPr>
      <w:r>
        <w:rPr>
          <w:rFonts w:ascii="SimHei" w:hAnsi="SimHei" w:cs="宋体" w:eastAsia="黑体"/>
          <w:color w:val="000000"/>
        </w:rPr>
        <w:t>在课程进行期间请勿谈论与课程无关的话题。</w:t>
      </w:r>
    </w:p>
    <w:p>
      <w:pPr>
        <w:pStyle w:val="Normal"/>
        <w:numPr>
          <w:ilvl w:val="1"/>
          <w:numId w:val="29"/>
        </w:numPr>
        <w:snapToGrid w:val="false"/>
        <w:rPr>
          <w:rFonts w:ascii="宋体" w:hAnsi="宋体" w:cs="宋体"/>
          <w:color w:val="000000"/>
        </w:rPr>
      </w:pPr>
      <w:r>
        <w:rPr>
          <w:rFonts w:ascii="SimHei" w:hAnsi="SimHei" w:cs="宋体" w:eastAsia="黑体"/>
          <w:color w:val="000000"/>
        </w:rPr>
        <w:t>积极思维，踊跃回答老师提出的问题。积极参与小组讨论，提高课堂效率。</w:t>
      </w:r>
    </w:p>
    <w:p>
      <w:pPr>
        <w:pStyle w:val="Normal"/>
        <w:numPr>
          <w:ilvl w:val="1"/>
          <w:numId w:val="29"/>
        </w:numPr>
        <w:snapToGrid w:val="false"/>
        <w:rPr>
          <w:rFonts w:ascii="宋体" w:hAnsi="宋体" w:cs="宋体"/>
          <w:color w:val="000000"/>
        </w:rPr>
      </w:pPr>
      <w:r>
        <w:rPr>
          <w:rFonts w:ascii="SimHei" w:hAnsi="SimHei" w:cs="宋体" w:eastAsia="黑体"/>
          <w:color w:val="000000"/>
        </w:rPr>
        <w:t>真实完成课后评估问卷。</w:t>
      </w:r>
    </w:p>
    <w:p>
      <w:pPr>
        <w:pStyle w:val="Normal"/>
        <w:snapToGrid w:val="false"/>
        <w:rPr>
          <w:rFonts w:ascii="宋体" w:hAnsi="宋体" w:cs="宋体"/>
          <w:color w:val="000000"/>
        </w:rPr>
      </w:pPr>
      <w:r>
        <w:rPr>
          <w:rFonts w:cs="宋体" w:ascii="SimHei" w:hAnsi="SimHei" w:eastAsia="黑体"/>
          <w:color w:val="000000"/>
        </w:rPr>
      </w:r>
    </w:p>
    <w:p>
      <w:pPr>
        <w:pStyle w:val="Heading2"/>
        <w:rPr>
          <w:rFonts w:ascii="宋体" w:hAnsi="宋体" w:eastAsia="宋体" w:cs="宋体"/>
          <w:color w:val="000000"/>
          <w:sz w:val="21"/>
          <w:szCs w:val="21"/>
        </w:rPr>
      </w:pPr>
      <w:r>
        <w:rPr>
          <w:rFonts w:ascii="SimHei" w:hAnsi="SimHei" w:cs="宋体" w:eastAsia="黑体"/>
          <w:color w:val="000000"/>
          <w:sz w:val="21"/>
          <w:szCs w:val="21"/>
        </w:rPr>
        <w:t>考核</w:t>
      </w:r>
    </w:p>
    <w:p>
      <w:pPr>
        <w:pStyle w:val="Normal"/>
        <w:rPr>
          <w:rFonts w:ascii="宋体" w:hAnsi="宋体" w:cs="宋体"/>
          <w:color w:val="000000"/>
        </w:rPr>
      </w:pPr>
      <w:r>
        <w:rPr>
          <w:rFonts w:ascii="SimHei" w:hAnsi="SimHei" w:cs="宋体" w:eastAsia="黑体"/>
          <w:color w:val="000000"/>
        </w:rPr>
        <w:t xml:space="preserve">　　您将定期对您的工作进行回顾，同时您的负责人也会定期对您的工作表现进行评估。目的是让您了解自己的工作业绩和需要改进地方。若您对评估结果待不同看法。对您的最终评估将经过二级以上主管的审批，并以此作为您加薪、调职的提升的直接依据。</w:t>
      </w:r>
    </w:p>
    <w:p>
      <w:pPr>
        <w:pStyle w:val="Normal"/>
        <w:snapToGrid w:val="false"/>
        <w:rPr>
          <w:rFonts w:ascii="宋体" w:hAnsi="宋体" w:cs="宋体"/>
          <w:color w:val="000000"/>
        </w:rPr>
      </w:pPr>
      <w:r>
        <w:rPr>
          <w:rFonts w:ascii="SimHei" w:hAnsi="SimHei" w:cs="宋体" w:eastAsia="黑体"/>
          <w:color w:val="000000"/>
        </w:rPr>
        <w:t xml:space="preserve">　　每位员工应出色完成本职工作，同时又能积极参与公司的整体发展。由于您的努力和</w:t>
      </w:r>
      <w:r>
        <w:rPr>
          <w:rFonts w:ascii="SimHei" w:hAnsi="SimHei" w:cs="宋体" w:eastAsia="黑体"/>
          <w:color w:val="000000"/>
        </w:rPr>
        <w:t xml:space="preserve"> </w:t>
      </w:r>
      <w:r>
        <w:rPr>
          <w:rFonts w:ascii="SimHei" w:hAnsi="SimHei" w:cs="宋体" w:eastAsia="黑体"/>
          <w:color w:val="000000"/>
        </w:rPr>
        <w:t>合理化建议而给公司带来了显著经济效益，公司会给予</w:t>
      </w:r>
      <w:r>
        <w:rPr>
          <w:rFonts w:ascii="SimHei" w:hAnsi="SimHei" w:cs="宋体" w:eastAsia="黑体"/>
          <w:color w:val="000000"/>
        </w:rPr>
        <w:t xml:space="preserve"> </w:t>
      </w:r>
      <w:r>
        <w:rPr>
          <w:rFonts w:ascii="SimHei" w:hAnsi="SimHei" w:cs="宋体" w:eastAsia="黑体"/>
          <w:color w:val="000000"/>
        </w:rPr>
        <w:t>您应有的奖励的荣誉。</w:t>
      </w:r>
    </w:p>
    <w:p>
      <w:pPr>
        <w:pStyle w:val="Normal"/>
        <w:snapToGrid w:val="false"/>
        <w:rPr>
          <w:rFonts w:ascii="宋体" w:hAnsi="宋体" w:cs="宋体"/>
          <w:color w:val="000000"/>
        </w:rPr>
      </w:pPr>
      <w:r>
        <w:rPr>
          <w:rFonts w:ascii="SimHei" w:hAnsi="SimHei" w:cs="宋体" w:eastAsia="黑体"/>
          <w:color w:val="000000"/>
        </w:rPr>
        <w:t>（后续部分待定）</w:t>
      </w:r>
    </w:p>
    <w:p>
      <w:pPr>
        <w:pStyle w:val="Normal"/>
        <w:snapToGrid w:val="false"/>
        <w:rPr>
          <w:rFonts w:ascii="宋体" w:hAnsi="宋体" w:cs="宋体"/>
          <w:color w:val="000000"/>
        </w:rPr>
      </w:pPr>
      <w:r>
        <w:rPr>
          <w:rFonts w:cs="宋体" w:ascii="SimHei" w:hAnsi="SimHei" w:eastAsia="黑体"/>
          <w:color w:val="000000"/>
        </w:rPr>
      </w:r>
    </w:p>
    <w:p>
      <w:pPr>
        <w:pStyle w:val="Heading1"/>
        <w:rPr>
          <w:rFonts w:cs="宋体"/>
          <w:color w:val="000000"/>
          <w:sz w:val="21"/>
          <w:szCs w:val="21"/>
        </w:rPr>
      </w:pPr>
      <w:r>
        <w:rPr>
          <w:rFonts w:cs="宋体" w:ascii="SimHei" w:hAnsi="SimHei" w:eastAsia="黑体"/>
          <w:color w:val="000000"/>
          <w:sz w:val="21"/>
          <w:szCs w:val="21"/>
        </w:rPr>
        <w:t xml:space="preserve">  </w:t>
      </w:r>
      <w:r>
        <w:rPr>
          <w:rFonts w:cs="宋体" w:ascii="SimHei" w:hAnsi="SimHei" w:eastAsia="黑体"/>
          <w:color w:val="000000"/>
          <w:sz w:val="21"/>
          <w:szCs w:val="21"/>
        </w:rPr>
        <w:t>劳动关系</w:t>
      </w:r>
    </w:p>
    <w:p>
      <w:pPr>
        <w:pStyle w:val="Normal"/>
        <w:snapToGrid w:val="false"/>
        <w:rPr>
          <w:rFonts w:ascii="宋体" w:hAnsi="宋体" w:cs="宋体"/>
          <w:color w:val="000000"/>
        </w:rPr>
      </w:pPr>
      <w:r>
        <w:rPr>
          <w:rFonts w:ascii="SimHei" w:hAnsi="SimHei" w:cs="宋体" w:eastAsia="黑体"/>
          <w:color w:val="000000"/>
        </w:rPr>
        <w:t>本公司员工一律实行聘用合同制。聘用合同是以《中华人民共和国劳动法》为依据的劳动合同，由公司与员工双方共同签署后方可生效。</w:t>
      </w:r>
    </w:p>
    <w:p>
      <w:pPr>
        <w:pStyle w:val="Normal"/>
        <w:snapToGrid w:val="false"/>
        <w:rPr>
          <w:rFonts w:ascii="宋体" w:hAnsi="宋体" w:cs="宋体"/>
          <w:color w:val="000000"/>
        </w:rPr>
      </w:pPr>
      <w:r>
        <w:rPr>
          <w:rFonts w:ascii="SimHei" w:hAnsi="SimHei" w:cs="宋体" w:eastAsia="黑体"/>
          <w:color w:val="000000"/>
        </w:rPr>
        <w:t>合同过程中的任何劳动纠纷，您可以通过规定的程序向上级负责人或行政部申诉，公司会根据您的意愿安排行政部或您的部门负责人与您进行面谈。</w:t>
      </w:r>
    </w:p>
    <w:p>
      <w:pPr>
        <w:pStyle w:val="Normal"/>
        <w:snapToGrid w:val="false"/>
        <w:rPr>
          <w:rFonts w:ascii="宋体" w:hAnsi="宋体" w:cs="宋体"/>
          <w:color w:val="000000"/>
        </w:rPr>
      </w:pPr>
      <w:r>
        <w:rPr>
          <w:rFonts w:cs="宋体" w:ascii="SimHei" w:hAnsi="SimHei" w:eastAsia="黑体"/>
          <w:color w:val="000000"/>
        </w:rPr>
      </w:r>
    </w:p>
    <w:p>
      <w:pPr>
        <w:pStyle w:val="Heading2"/>
        <w:rPr>
          <w:rFonts w:ascii="宋体" w:hAnsi="宋体" w:eastAsia="宋体" w:cs="宋体"/>
          <w:color w:val="000000"/>
          <w:sz w:val="21"/>
          <w:szCs w:val="21"/>
        </w:rPr>
      </w:pPr>
      <w:r>
        <w:rPr>
          <w:rFonts w:ascii="SimHei" w:hAnsi="SimHei" w:cs="宋体" w:eastAsia="黑体"/>
          <w:color w:val="000000"/>
          <w:sz w:val="21"/>
          <w:szCs w:val="21"/>
        </w:rPr>
        <w:t>签订和延续</w:t>
      </w:r>
    </w:p>
    <w:p>
      <w:pPr>
        <w:pStyle w:val="Normal"/>
        <w:snapToGrid w:val="false"/>
        <w:rPr>
          <w:rFonts w:ascii="宋体" w:hAnsi="宋体" w:cs="宋体"/>
          <w:color w:val="000000"/>
        </w:rPr>
      </w:pPr>
      <w:r>
        <w:rPr>
          <w:rFonts w:ascii="SimHei" w:hAnsi="SimHei" w:cs="宋体" w:eastAsia="黑体"/>
          <w:color w:val="000000"/>
        </w:rPr>
        <w:t>您加入公司后，为了明确您和公司彼此的权利和义务，同时又根据劳动法的规定，公司将与您签订劳动合同。</w:t>
      </w:r>
    </w:p>
    <w:p>
      <w:pPr>
        <w:pStyle w:val="Normal"/>
        <w:snapToGrid w:val="false"/>
        <w:rPr>
          <w:rFonts w:ascii="宋体" w:hAnsi="宋体" w:cs="宋体"/>
          <w:color w:val="000000"/>
        </w:rPr>
      </w:pPr>
      <w:r>
        <w:rPr>
          <w:rFonts w:ascii="SimHei" w:hAnsi="SimHei" w:cs="宋体" w:eastAsia="黑体"/>
          <w:color w:val="000000"/>
        </w:rPr>
        <w:t>在劳动合同期限届满，公司根据上一年考核结果和公司业务发展的需要，与员工续签劳动合同，续签的劳动合同一般以一年为期限。</w:t>
      </w:r>
    </w:p>
    <w:p>
      <w:pPr>
        <w:pStyle w:val="Normal"/>
        <w:snapToGrid w:val="false"/>
        <w:ind w:start="420" w:hanging="0"/>
        <w:rPr>
          <w:rFonts w:ascii="宋体" w:hAnsi="宋体" w:cs="宋体"/>
          <w:color w:val="000000"/>
        </w:rPr>
      </w:pPr>
      <w:r>
        <w:rPr>
          <w:rFonts w:cs="宋体" w:ascii="SimHei" w:hAnsi="SimHei" w:eastAsia="黑体"/>
          <w:color w:val="000000"/>
        </w:rPr>
      </w:r>
    </w:p>
    <w:p>
      <w:pPr>
        <w:pStyle w:val="Heading2"/>
        <w:rPr>
          <w:rFonts w:ascii="宋体" w:hAnsi="宋体" w:eastAsia="宋体" w:cs="宋体"/>
          <w:color w:val="000000"/>
          <w:sz w:val="21"/>
          <w:szCs w:val="21"/>
        </w:rPr>
      </w:pPr>
      <w:r>
        <w:rPr>
          <w:rFonts w:ascii="SimHei" w:hAnsi="SimHei" w:cs="宋体" w:eastAsia="黑体"/>
          <w:color w:val="000000"/>
          <w:sz w:val="21"/>
          <w:szCs w:val="21"/>
        </w:rPr>
        <w:t>终止合同</w:t>
      </w:r>
    </w:p>
    <w:p>
      <w:pPr>
        <w:pStyle w:val="Normal"/>
        <w:snapToGrid w:val="false"/>
        <w:rPr>
          <w:rFonts w:ascii="宋体" w:hAnsi="宋体" w:cs="宋体"/>
          <w:color w:val="000000"/>
        </w:rPr>
      </w:pPr>
      <w:r>
        <w:rPr>
          <w:rFonts w:ascii="SimHei" w:hAnsi="SimHei" w:cs="宋体" w:eastAsia="黑体"/>
          <w:color w:val="000000"/>
        </w:rPr>
        <w:t>劳动合同期满或双方约定的劳动合同终止条件出现，劳动合同即行终止。</w:t>
      </w:r>
    </w:p>
    <w:p>
      <w:pPr>
        <w:pStyle w:val="Normal"/>
        <w:snapToGrid w:val="false"/>
        <w:rPr>
          <w:rFonts w:ascii="宋体" w:hAnsi="宋体" w:cs="宋体"/>
          <w:color w:val="000000"/>
        </w:rPr>
      </w:pPr>
      <w:r>
        <w:rPr>
          <w:rFonts w:ascii="SimHei" w:hAnsi="SimHei" w:cs="宋体" w:eastAsia="黑体"/>
          <w:color w:val="000000"/>
        </w:rPr>
        <w:t>除双方在劳动合同中有约定外，以下条件为劳动合同终止条件：</w:t>
      </w:r>
    </w:p>
    <w:p>
      <w:pPr>
        <w:pStyle w:val="Normal"/>
        <w:numPr>
          <w:ilvl w:val="0"/>
          <w:numId w:val="34"/>
        </w:numPr>
        <w:snapToGrid w:val="false"/>
        <w:ind w:start="420" w:hanging="0"/>
        <w:rPr>
          <w:rFonts w:ascii="宋体" w:hAnsi="宋体" w:cs="宋体"/>
          <w:color w:val="000000"/>
        </w:rPr>
      </w:pPr>
      <w:r>
        <w:rPr>
          <w:rFonts w:ascii="SimHei" w:hAnsi="SimHei" w:cs="宋体" w:eastAsia="黑体"/>
          <w:color w:val="000000"/>
        </w:rPr>
        <w:t>不符合录用条件，通过隐瞒实情获得转正，经发现核实者。</w:t>
      </w:r>
    </w:p>
    <w:p>
      <w:pPr>
        <w:pStyle w:val="Normal"/>
        <w:numPr>
          <w:ilvl w:val="0"/>
          <w:numId w:val="34"/>
        </w:numPr>
        <w:snapToGrid w:val="false"/>
        <w:ind w:start="420" w:hanging="0"/>
        <w:rPr>
          <w:rFonts w:ascii="宋体" w:hAnsi="宋体" w:cs="宋体"/>
          <w:color w:val="000000"/>
        </w:rPr>
      </w:pPr>
      <w:r>
        <w:rPr>
          <w:rFonts w:ascii="SimHei" w:hAnsi="SimHei" w:cs="宋体" w:eastAsia="黑体"/>
          <w:color w:val="000000"/>
        </w:rPr>
        <w:t>政府规定须持证上岗的员工，其持证资格丧失者。</w:t>
      </w:r>
    </w:p>
    <w:p>
      <w:pPr>
        <w:pStyle w:val="Normal"/>
        <w:numPr>
          <w:ilvl w:val="0"/>
          <w:numId w:val="34"/>
        </w:numPr>
        <w:snapToGrid w:val="false"/>
        <w:ind w:start="420" w:hanging="0"/>
        <w:rPr>
          <w:rFonts w:ascii="宋体" w:hAnsi="宋体" w:cs="宋体"/>
          <w:color w:val="000000"/>
        </w:rPr>
      </w:pPr>
      <w:r>
        <w:rPr>
          <w:rFonts w:ascii="SimHei" w:hAnsi="SimHei" w:cs="宋体" w:eastAsia="黑体"/>
          <w:color w:val="000000"/>
        </w:rPr>
        <w:t>合同期满后，考核不合格者；</w:t>
      </w:r>
    </w:p>
    <w:p>
      <w:pPr>
        <w:pStyle w:val="Normal"/>
        <w:numPr>
          <w:ilvl w:val="0"/>
          <w:numId w:val="34"/>
        </w:numPr>
        <w:snapToGrid w:val="false"/>
        <w:ind w:start="420" w:hanging="0"/>
        <w:rPr>
          <w:rFonts w:ascii="宋体" w:hAnsi="宋体" w:cs="宋体"/>
          <w:color w:val="000000"/>
        </w:rPr>
      </w:pPr>
      <w:r>
        <w:rPr>
          <w:rFonts w:ascii="SimHei" w:hAnsi="SimHei" w:cs="宋体" w:eastAsia="黑体"/>
          <w:color w:val="000000"/>
        </w:rPr>
        <w:t>工作表现不能适应公司的发展或因人员调整者；</w:t>
      </w:r>
    </w:p>
    <w:p>
      <w:pPr>
        <w:pStyle w:val="Normal"/>
        <w:numPr>
          <w:ilvl w:val="0"/>
          <w:numId w:val="34"/>
        </w:numPr>
        <w:snapToGrid w:val="false"/>
        <w:ind w:start="420" w:hanging="0"/>
        <w:rPr>
          <w:rFonts w:ascii="宋体" w:hAnsi="宋体" w:cs="宋体"/>
          <w:color w:val="000000"/>
        </w:rPr>
      </w:pPr>
      <w:r>
        <w:rPr>
          <w:rFonts w:ascii="SimHei" w:hAnsi="SimHei" w:cs="宋体" w:eastAsia="黑体"/>
          <w:color w:val="000000"/>
        </w:rPr>
        <w:t>因个人的意愿离开公司。</w:t>
      </w:r>
    </w:p>
    <w:p>
      <w:pPr>
        <w:pStyle w:val="Normal"/>
        <w:snapToGrid w:val="false"/>
        <w:rPr>
          <w:rFonts w:ascii="宋体" w:hAnsi="宋体" w:cs="宋体"/>
          <w:color w:val="000000"/>
        </w:rPr>
      </w:pPr>
      <w:r>
        <w:rPr>
          <w:rFonts w:cs="宋体" w:ascii="SimHei" w:hAnsi="SimHei" w:eastAsia="黑体"/>
          <w:color w:val="000000"/>
        </w:rPr>
      </w:r>
    </w:p>
    <w:p>
      <w:pPr>
        <w:pStyle w:val="Heading2"/>
        <w:rPr>
          <w:rFonts w:ascii="宋体" w:hAnsi="宋体" w:eastAsia="宋体" w:cs="宋体"/>
          <w:color w:val="000000"/>
          <w:sz w:val="21"/>
          <w:szCs w:val="21"/>
        </w:rPr>
      </w:pPr>
      <w:r>
        <w:rPr>
          <w:rFonts w:ascii="SimHei" w:hAnsi="SimHei" w:cs="宋体" w:eastAsia="黑体"/>
          <w:color w:val="000000"/>
          <w:sz w:val="21"/>
          <w:szCs w:val="21"/>
        </w:rPr>
        <w:t>协商解聘</w:t>
      </w:r>
    </w:p>
    <w:p>
      <w:pPr>
        <w:pStyle w:val="Normal"/>
        <w:snapToGrid w:val="false"/>
        <w:rPr>
          <w:rFonts w:ascii="宋体" w:hAnsi="宋体" w:cs="宋体"/>
          <w:color w:val="000000"/>
        </w:rPr>
      </w:pPr>
      <w:r>
        <w:rPr>
          <w:rFonts w:ascii="SimHei" w:hAnsi="SimHei" w:cs="宋体" w:eastAsia="黑体"/>
          <w:color w:val="000000"/>
        </w:rPr>
        <w:t>劳动合同有效期内，经劳动合同双方协商一致，劳动合同可提前解除。</w:t>
      </w:r>
    </w:p>
    <w:p>
      <w:pPr>
        <w:pStyle w:val="Normal"/>
        <w:snapToGrid w:val="false"/>
        <w:rPr>
          <w:rFonts w:ascii="宋体" w:hAnsi="宋体" w:cs="宋体"/>
          <w:color w:val="000000"/>
        </w:rPr>
      </w:pPr>
      <w:r>
        <w:rPr>
          <w:rFonts w:ascii="SimHei" w:hAnsi="SimHei" w:cs="宋体" w:eastAsia="黑体"/>
          <w:color w:val="000000"/>
        </w:rPr>
        <w:t>如果员工提出解除劳动合同，公司不予经济补偿；如公司首先提出解除劳动合同，公司将根据地方政府的有关规定给予员工经济补偿。</w:t>
      </w:r>
    </w:p>
    <w:p>
      <w:pPr>
        <w:pStyle w:val="Normal"/>
        <w:snapToGrid w:val="false"/>
        <w:rPr>
          <w:rFonts w:ascii="宋体" w:hAnsi="宋体" w:cs="宋体"/>
          <w:color w:val="000000"/>
        </w:rPr>
      </w:pPr>
      <w:r>
        <w:rPr>
          <w:rFonts w:cs="宋体" w:ascii="SimHei" w:hAnsi="SimHei" w:eastAsia="黑体"/>
          <w:color w:val="000000"/>
        </w:rPr>
      </w:r>
    </w:p>
    <w:p>
      <w:pPr>
        <w:pStyle w:val="Heading2"/>
        <w:rPr>
          <w:rFonts w:ascii="宋体" w:hAnsi="宋体" w:eastAsia="宋体" w:cs="宋体"/>
          <w:color w:val="000000"/>
          <w:sz w:val="21"/>
          <w:szCs w:val="21"/>
        </w:rPr>
      </w:pPr>
      <w:r>
        <w:rPr>
          <w:rFonts w:ascii="SimHei" w:hAnsi="SimHei" w:cs="宋体" w:eastAsia="黑体"/>
          <w:color w:val="000000"/>
          <w:sz w:val="21"/>
          <w:szCs w:val="21"/>
        </w:rPr>
        <w:t>辞职</w:t>
      </w:r>
    </w:p>
    <w:p>
      <w:pPr>
        <w:pStyle w:val="Normal"/>
        <w:snapToGrid w:val="false"/>
        <w:rPr>
          <w:rFonts w:ascii="宋体" w:hAnsi="宋体" w:cs="宋体"/>
          <w:color w:val="000000"/>
        </w:rPr>
      </w:pPr>
      <w:r>
        <w:rPr>
          <w:rFonts w:ascii="SimHei" w:hAnsi="SimHei" w:cs="宋体" w:eastAsia="黑体"/>
          <w:color w:val="000000"/>
        </w:rPr>
        <w:t>在下列任何情况下，员工可提出辞职并解除劳动合同：</w:t>
      </w:r>
    </w:p>
    <w:p>
      <w:pPr>
        <w:pStyle w:val="Normal"/>
        <w:numPr>
          <w:ilvl w:val="0"/>
          <w:numId w:val="34"/>
        </w:numPr>
        <w:snapToGrid w:val="false"/>
        <w:ind w:start="420" w:hanging="0"/>
        <w:rPr>
          <w:rFonts w:ascii="宋体" w:hAnsi="宋体" w:cs="宋体"/>
          <w:color w:val="000000"/>
        </w:rPr>
      </w:pPr>
      <w:r>
        <w:rPr>
          <w:rFonts w:ascii="SimHei" w:hAnsi="SimHei" w:cs="宋体" w:eastAsia="黑体"/>
          <w:color w:val="000000"/>
        </w:rPr>
        <w:t>在试用期内的；</w:t>
      </w:r>
    </w:p>
    <w:p>
      <w:pPr>
        <w:pStyle w:val="Normal"/>
        <w:numPr>
          <w:ilvl w:val="0"/>
          <w:numId w:val="34"/>
        </w:numPr>
        <w:snapToGrid w:val="false"/>
        <w:ind w:start="420" w:hanging="0"/>
        <w:rPr>
          <w:rFonts w:ascii="宋体" w:hAnsi="宋体" w:cs="宋体"/>
          <w:color w:val="000000"/>
        </w:rPr>
      </w:pPr>
      <w:r>
        <w:rPr>
          <w:rFonts w:ascii="SimHei" w:hAnsi="SimHei" w:cs="宋体" w:eastAsia="黑体"/>
          <w:color w:val="000000"/>
        </w:rPr>
        <w:t>员工被公司以暴力、威胁或非法限制人身自由的手段强迫工作；</w:t>
      </w:r>
    </w:p>
    <w:p>
      <w:pPr>
        <w:pStyle w:val="Normal"/>
        <w:numPr>
          <w:ilvl w:val="0"/>
          <w:numId w:val="34"/>
        </w:numPr>
        <w:snapToGrid w:val="false"/>
        <w:ind w:start="420" w:hanging="0"/>
        <w:rPr>
          <w:rFonts w:ascii="宋体" w:hAnsi="宋体" w:cs="宋体"/>
          <w:color w:val="000000"/>
        </w:rPr>
      </w:pPr>
      <w:r>
        <w:rPr>
          <w:rFonts w:ascii="SimHei" w:hAnsi="SimHei" w:cs="宋体" w:eastAsia="黑体"/>
          <w:color w:val="000000"/>
        </w:rPr>
        <w:t>公司未按照薪酬政策支付员工薪金或劳动条件的。</w:t>
      </w:r>
    </w:p>
    <w:p>
      <w:pPr>
        <w:pStyle w:val="Normal"/>
        <w:ind w:firstLine="420"/>
        <w:rPr>
          <w:rFonts w:ascii="宋体" w:hAnsi="宋体" w:cs="宋体"/>
          <w:color w:val="000000"/>
        </w:rPr>
      </w:pPr>
      <w:r>
        <w:rPr>
          <w:rFonts w:ascii="SimHei" w:hAnsi="SimHei" w:cs="宋体" w:eastAsia="黑体"/>
          <w:color w:val="000000"/>
        </w:rPr>
        <w:t>员工应提前</w:t>
      </w:r>
      <w:r>
        <w:rPr>
          <w:rFonts w:cs="宋体" w:ascii="SimHei" w:hAnsi="SimHei" w:eastAsia="黑体"/>
          <w:color w:val="000000"/>
        </w:rPr>
        <w:t>15</w:t>
      </w:r>
      <w:r>
        <w:rPr>
          <w:rFonts w:ascii="SimHei" w:hAnsi="SimHei" w:cs="宋体" w:eastAsia="黑体"/>
          <w:color w:val="000000"/>
        </w:rPr>
        <w:t>天以书面形式通知公司，辞职书提交部门负责人或行政部，可以解除劳动合同。部门负责人及相应专业职位员工辞职须提前一个月申请。离职手续见下款《辞退》。</w:t>
      </w:r>
    </w:p>
    <w:p>
      <w:pPr>
        <w:pStyle w:val="Normal"/>
        <w:snapToGrid w:val="false"/>
        <w:rPr>
          <w:rFonts w:ascii="宋体" w:hAnsi="宋体" w:cs="宋体"/>
          <w:color w:val="000000"/>
        </w:rPr>
      </w:pPr>
      <w:r>
        <w:rPr>
          <w:rFonts w:ascii="SimHei" w:hAnsi="SimHei" w:cs="宋体" w:eastAsia="黑体"/>
          <w:color w:val="000000"/>
        </w:rPr>
        <w:t>员工有下列行为之一的，不得辞职，解除劳动合同：</w:t>
      </w:r>
    </w:p>
    <w:p>
      <w:pPr>
        <w:pStyle w:val="Normal"/>
        <w:numPr>
          <w:ilvl w:val="0"/>
          <w:numId w:val="23"/>
        </w:numPr>
        <w:snapToGrid w:val="false"/>
        <w:ind w:start="420" w:hanging="0"/>
        <w:rPr>
          <w:rFonts w:ascii="宋体" w:hAnsi="宋体" w:cs="宋体"/>
          <w:color w:val="000000"/>
        </w:rPr>
      </w:pPr>
      <w:r>
        <w:rPr>
          <w:rFonts w:ascii="SimHei" w:hAnsi="SimHei" w:cs="宋体" w:eastAsia="黑体"/>
          <w:color w:val="000000"/>
        </w:rPr>
        <w:t>给公司造成经济损失尚未处理完毕的；</w:t>
      </w:r>
    </w:p>
    <w:p>
      <w:pPr>
        <w:pStyle w:val="Normal"/>
        <w:numPr>
          <w:ilvl w:val="0"/>
          <w:numId w:val="23"/>
        </w:numPr>
        <w:snapToGrid w:val="false"/>
        <w:ind w:start="420" w:hanging="0"/>
        <w:rPr>
          <w:rFonts w:ascii="宋体" w:hAnsi="宋体" w:cs="宋体"/>
          <w:color w:val="000000"/>
        </w:rPr>
      </w:pPr>
      <w:r>
        <w:rPr>
          <w:rFonts w:ascii="SimHei" w:hAnsi="SimHei" w:cs="宋体" w:eastAsia="黑体"/>
          <w:color w:val="000000"/>
        </w:rPr>
        <w:t>在劳动合同中与公司就出资培训等有服务期的约定，且服务期未满的；</w:t>
      </w:r>
    </w:p>
    <w:p>
      <w:pPr>
        <w:pStyle w:val="Normal"/>
        <w:numPr>
          <w:ilvl w:val="0"/>
          <w:numId w:val="23"/>
        </w:numPr>
        <w:snapToGrid w:val="false"/>
        <w:ind w:start="420" w:hanging="0"/>
        <w:rPr>
          <w:rFonts w:ascii="宋体" w:hAnsi="宋体" w:cs="宋体"/>
          <w:color w:val="000000"/>
        </w:rPr>
      </w:pPr>
      <w:r>
        <w:rPr>
          <w:rFonts w:ascii="SimHei" w:hAnsi="SimHei" w:cs="宋体" w:eastAsia="黑体"/>
          <w:color w:val="000000"/>
        </w:rPr>
        <w:t>被有关国家机关贪污审查尚未结案的。</w:t>
      </w:r>
    </w:p>
    <w:p>
      <w:pPr>
        <w:pStyle w:val="Normal"/>
        <w:snapToGrid w:val="false"/>
        <w:rPr>
          <w:rFonts w:ascii="宋体" w:hAnsi="宋体" w:cs="宋体"/>
          <w:color w:val="000000"/>
        </w:rPr>
      </w:pPr>
      <w:r>
        <w:rPr>
          <w:rFonts w:ascii="SimHei" w:hAnsi="SimHei" w:cs="宋体" w:eastAsia="黑体"/>
          <w:color w:val="000000"/>
        </w:rPr>
        <w:t>辞呈一经提出，公司不再给假，亦不可享受年休假。未用完的年休假将折算成薪金，在结算工资中一并付清。</w:t>
      </w:r>
    </w:p>
    <w:p>
      <w:pPr>
        <w:pStyle w:val="Normal"/>
        <w:snapToGrid w:val="false"/>
        <w:rPr>
          <w:rFonts w:ascii="宋体" w:hAnsi="宋体" w:cs="宋体"/>
          <w:color w:val="000000"/>
        </w:rPr>
      </w:pPr>
      <w:r>
        <w:rPr>
          <w:rFonts w:cs="宋体" w:ascii="SimHei" w:hAnsi="SimHei" w:eastAsia="黑体"/>
          <w:color w:val="000000"/>
        </w:rPr>
      </w:r>
    </w:p>
    <w:p>
      <w:pPr>
        <w:pStyle w:val="Heading2"/>
        <w:rPr>
          <w:rFonts w:ascii="宋体" w:hAnsi="宋体" w:eastAsia="宋体" w:cs="宋体"/>
          <w:color w:val="000000"/>
          <w:sz w:val="21"/>
          <w:szCs w:val="21"/>
        </w:rPr>
      </w:pPr>
      <w:r>
        <w:rPr>
          <w:rFonts w:ascii="SimHei" w:hAnsi="SimHei" w:cs="宋体" w:eastAsia="黑体"/>
          <w:color w:val="000000"/>
          <w:sz w:val="21"/>
          <w:szCs w:val="21"/>
        </w:rPr>
        <w:t>辞退</w:t>
      </w:r>
    </w:p>
    <w:p>
      <w:pPr>
        <w:pStyle w:val="Normal"/>
        <w:snapToGrid w:val="false"/>
        <w:ind w:firstLine="420"/>
        <w:rPr>
          <w:rFonts w:ascii="宋体" w:hAnsi="宋体" w:cs="宋体"/>
          <w:color w:val="000000"/>
        </w:rPr>
      </w:pPr>
      <w:r>
        <w:rPr>
          <w:rFonts w:ascii="SimHei" w:hAnsi="SimHei" w:cs="宋体" w:eastAsia="黑体"/>
          <w:color w:val="000000"/>
        </w:rPr>
        <w:t>严重违反公司规章制度的员工，行政部经过调查并核实后，公司将予以辞退，这方面的规定将在下一章《奖惩》中叙述。</w:t>
      </w:r>
    </w:p>
    <w:p>
      <w:pPr>
        <w:pStyle w:val="Normal"/>
        <w:numPr>
          <w:ilvl w:val="0"/>
          <w:numId w:val="4"/>
        </w:numPr>
        <w:tabs>
          <w:tab w:val="clear" w:pos="420"/>
          <w:tab w:val="left" w:pos="630" w:leader="none"/>
        </w:tabs>
        <w:snapToGrid w:val="false"/>
        <w:ind w:start="420" w:hanging="0"/>
        <w:rPr>
          <w:rFonts w:ascii="宋体" w:hAnsi="宋体" w:cs="宋体"/>
          <w:color w:val="000000"/>
        </w:rPr>
      </w:pPr>
      <w:r>
        <w:rPr>
          <w:rFonts w:ascii="SimHei" w:hAnsi="SimHei" w:cs="宋体" w:eastAsia="黑体"/>
          <w:color w:val="000000"/>
        </w:rPr>
        <w:t>辞职、辞退经过审批后，离职者须在离职之前完备离职手续。离职手续包括：</w:t>
      </w:r>
    </w:p>
    <w:p>
      <w:pPr>
        <w:pStyle w:val="Normal"/>
        <w:numPr>
          <w:ilvl w:val="0"/>
          <w:numId w:val="11"/>
        </w:numPr>
        <w:tabs>
          <w:tab w:val="clear" w:pos="420"/>
          <w:tab w:val="left" w:pos="945" w:leader="none"/>
        </w:tabs>
        <w:snapToGrid w:val="false"/>
        <w:ind w:start="420" w:firstLine="210"/>
        <w:rPr>
          <w:rFonts w:ascii="宋体" w:hAnsi="宋体" w:cs="宋体"/>
          <w:color w:val="000000"/>
        </w:rPr>
      </w:pPr>
      <w:r>
        <w:rPr>
          <w:rFonts w:ascii="SimHei" w:hAnsi="SimHei" w:cs="宋体" w:eastAsia="黑体"/>
          <w:color w:val="000000"/>
        </w:rPr>
        <w:t>应办未办及已办未了的事项；</w:t>
      </w:r>
    </w:p>
    <w:p>
      <w:pPr>
        <w:pStyle w:val="Normal"/>
        <w:numPr>
          <w:ilvl w:val="0"/>
          <w:numId w:val="11"/>
        </w:numPr>
        <w:tabs>
          <w:tab w:val="clear" w:pos="420"/>
          <w:tab w:val="left" w:pos="945" w:leader="none"/>
        </w:tabs>
        <w:snapToGrid w:val="false"/>
        <w:ind w:start="420" w:firstLine="210"/>
        <w:rPr>
          <w:rFonts w:ascii="宋体" w:hAnsi="宋体" w:cs="宋体"/>
          <w:color w:val="000000"/>
        </w:rPr>
      </w:pPr>
      <w:r>
        <w:rPr>
          <w:rFonts w:ascii="SimHei" w:hAnsi="SimHei" w:cs="宋体" w:eastAsia="黑体"/>
          <w:color w:val="000000"/>
        </w:rPr>
        <w:t>交接工作，并明确所经办业务项目的办事细则；</w:t>
      </w:r>
    </w:p>
    <w:p>
      <w:pPr>
        <w:pStyle w:val="Normal"/>
        <w:numPr>
          <w:ilvl w:val="0"/>
          <w:numId w:val="11"/>
        </w:numPr>
        <w:tabs>
          <w:tab w:val="clear" w:pos="420"/>
          <w:tab w:val="left" w:pos="945" w:leader="none"/>
        </w:tabs>
        <w:snapToGrid w:val="false"/>
        <w:ind w:start="420" w:firstLine="210"/>
        <w:rPr>
          <w:rFonts w:ascii="宋体" w:hAnsi="宋体" w:cs="宋体"/>
          <w:color w:val="000000"/>
        </w:rPr>
      </w:pPr>
      <w:r>
        <w:rPr>
          <w:rFonts w:ascii="SimHei" w:hAnsi="SimHei" w:cs="宋体" w:eastAsia="黑体"/>
          <w:color w:val="000000"/>
        </w:rPr>
        <w:t>交还所有公司资料、文件、员工卡及其他公物；</w:t>
      </w:r>
    </w:p>
    <w:p>
      <w:pPr>
        <w:pStyle w:val="Normal"/>
        <w:numPr>
          <w:ilvl w:val="0"/>
          <w:numId w:val="11"/>
        </w:numPr>
        <w:tabs>
          <w:tab w:val="clear" w:pos="420"/>
          <w:tab w:val="left" w:pos="945" w:leader="none"/>
        </w:tabs>
        <w:snapToGrid w:val="false"/>
        <w:ind w:start="420" w:firstLine="210"/>
        <w:rPr>
          <w:rFonts w:ascii="宋体" w:hAnsi="宋体" w:cs="宋体"/>
          <w:color w:val="000000"/>
        </w:rPr>
      </w:pPr>
      <w:r>
        <w:rPr>
          <w:rFonts w:ascii="SimHei" w:hAnsi="SimHei" w:cs="宋体" w:eastAsia="黑体"/>
          <w:color w:val="000000"/>
        </w:rPr>
        <w:t>退还公司宿舍及房内公物；</w:t>
      </w:r>
    </w:p>
    <w:p>
      <w:pPr>
        <w:pStyle w:val="Normal"/>
        <w:numPr>
          <w:ilvl w:val="0"/>
          <w:numId w:val="11"/>
        </w:numPr>
        <w:tabs>
          <w:tab w:val="clear" w:pos="420"/>
          <w:tab w:val="left" w:pos="945" w:leader="none"/>
        </w:tabs>
        <w:snapToGrid w:val="false"/>
        <w:ind w:start="420" w:firstLine="210"/>
        <w:rPr>
          <w:rFonts w:ascii="宋体" w:hAnsi="宋体" w:cs="宋体"/>
          <w:color w:val="000000"/>
        </w:rPr>
      </w:pPr>
      <w:r>
        <w:rPr>
          <w:rFonts w:ascii="SimHei" w:hAnsi="SimHei" w:cs="宋体" w:eastAsia="黑体"/>
          <w:color w:val="000000"/>
        </w:rPr>
        <w:t>报销公司账目，归还公司欠款；</w:t>
      </w:r>
    </w:p>
    <w:p>
      <w:pPr>
        <w:pStyle w:val="Normal"/>
        <w:numPr>
          <w:ilvl w:val="0"/>
          <w:numId w:val="11"/>
        </w:numPr>
        <w:tabs>
          <w:tab w:val="clear" w:pos="420"/>
          <w:tab w:val="left" w:pos="945" w:leader="none"/>
        </w:tabs>
        <w:snapToGrid w:val="false"/>
        <w:ind w:start="420" w:firstLine="210"/>
        <w:rPr>
          <w:rFonts w:ascii="宋体" w:hAnsi="宋体" w:cs="宋体"/>
          <w:color w:val="000000"/>
        </w:rPr>
      </w:pPr>
      <w:r>
        <w:rPr>
          <w:rFonts w:ascii="SimHei" w:hAnsi="SimHei" w:cs="宋体" w:eastAsia="黑体"/>
          <w:color w:val="000000"/>
        </w:rPr>
        <w:t>如果与公司签有其他协议，按其他协议约定办理；</w:t>
      </w:r>
    </w:p>
    <w:p>
      <w:pPr>
        <w:pStyle w:val="Normal"/>
        <w:numPr>
          <w:ilvl w:val="0"/>
          <w:numId w:val="11"/>
        </w:numPr>
        <w:tabs>
          <w:tab w:val="clear" w:pos="420"/>
          <w:tab w:val="left" w:pos="945" w:leader="none"/>
        </w:tabs>
        <w:snapToGrid w:val="false"/>
        <w:ind w:start="420" w:firstLine="210"/>
        <w:rPr>
          <w:rFonts w:ascii="宋体" w:hAnsi="宋体" w:cs="宋体"/>
          <w:color w:val="000000"/>
        </w:rPr>
      </w:pPr>
      <w:r>
        <w:rPr>
          <w:rFonts w:ascii="SimHei" w:hAnsi="SimHei" w:cs="宋体" w:eastAsia="黑体"/>
          <w:color w:val="000000"/>
        </w:rPr>
        <w:t>离职手续完备后，公司向员工支付最后结算工资。</w:t>
      </w:r>
    </w:p>
    <w:p>
      <w:pPr>
        <w:pStyle w:val="Normal"/>
        <w:numPr>
          <w:ilvl w:val="0"/>
          <w:numId w:val="4"/>
        </w:numPr>
        <w:tabs>
          <w:tab w:val="clear" w:pos="420"/>
          <w:tab w:val="left" w:pos="630" w:leader="none"/>
        </w:tabs>
        <w:snapToGrid w:val="false"/>
        <w:ind w:start="420" w:hanging="0"/>
        <w:rPr>
          <w:rFonts w:ascii="宋体" w:hAnsi="宋体" w:cs="宋体"/>
          <w:color w:val="000000"/>
        </w:rPr>
      </w:pPr>
      <w:r>
        <w:rPr>
          <w:rFonts w:ascii="SimHei" w:hAnsi="SimHei" w:cs="宋体" w:eastAsia="黑体"/>
          <w:color w:val="000000"/>
        </w:rPr>
        <w:t>移交应由员工亲自办理，如有特别原因，经核准可指定他人代为办理，所有一切责任仍由原移交人负责。</w:t>
      </w:r>
    </w:p>
    <w:p>
      <w:pPr>
        <w:pStyle w:val="Normal"/>
        <w:numPr>
          <w:ilvl w:val="0"/>
          <w:numId w:val="4"/>
        </w:numPr>
        <w:tabs>
          <w:tab w:val="clear" w:pos="420"/>
          <w:tab w:val="left" w:pos="630" w:leader="none"/>
        </w:tabs>
        <w:snapToGrid w:val="false"/>
        <w:ind w:start="420" w:hanging="0"/>
        <w:rPr>
          <w:rFonts w:ascii="宋体" w:hAnsi="宋体" w:cs="宋体"/>
          <w:color w:val="000000"/>
        </w:rPr>
      </w:pPr>
      <w:r>
        <w:rPr>
          <w:rFonts w:ascii="SimHei" w:hAnsi="SimHei" w:cs="宋体" w:eastAsia="黑体"/>
          <w:color w:val="000000"/>
        </w:rPr>
        <w:t>员工的移交清单应由行政部妥善保存。</w:t>
      </w:r>
    </w:p>
    <w:p>
      <w:pPr>
        <w:pStyle w:val="Normal"/>
        <w:numPr>
          <w:ilvl w:val="0"/>
          <w:numId w:val="4"/>
        </w:numPr>
        <w:tabs>
          <w:tab w:val="clear" w:pos="420"/>
          <w:tab w:val="left" w:pos="630" w:leader="none"/>
        </w:tabs>
        <w:snapToGrid w:val="false"/>
        <w:ind w:start="420" w:hanging="0"/>
        <w:rPr>
          <w:rFonts w:ascii="宋体" w:hAnsi="宋体" w:cs="宋体"/>
          <w:color w:val="000000"/>
        </w:rPr>
      </w:pPr>
      <w:r>
        <w:rPr>
          <w:rFonts w:ascii="SimHei" w:hAnsi="SimHei" w:cs="宋体" w:eastAsia="黑体"/>
          <w:color w:val="000000"/>
        </w:rPr>
        <w:t>逾期不移交或移交不清而导致公司财物缺少、损坏，致使公司蒙受其它损失的应负赔偿责任。</w:t>
      </w:r>
    </w:p>
    <w:p>
      <w:pPr>
        <w:pStyle w:val="Normal"/>
        <w:snapToGrid w:val="false"/>
        <w:ind w:start="420" w:hanging="0"/>
        <w:rPr>
          <w:rFonts w:ascii="宋体" w:hAnsi="宋体" w:cs="宋体"/>
          <w:color w:val="000000"/>
        </w:rPr>
      </w:pPr>
      <w:r>
        <w:rPr>
          <w:rFonts w:cs="宋体" w:ascii="SimHei" w:hAnsi="SimHei" w:eastAsia="黑体"/>
          <w:color w:val="000000"/>
        </w:rPr>
      </w:r>
    </w:p>
    <w:p>
      <w:pPr>
        <w:pStyle w:val="Heading1"/>
        <w:rPr>
          <w:rFonts w:cs="宋体"/>
          <w:color w:val="000000"/>
          <w:sz w:val="21"/>
          <w:szCs w:val="21"/>
        </w:rPr>
      </w:pPr>
      <w:r>
        <w:rPr>
          <w:rFonts w:cs="宋体" w:ascii="SimHei" w:hAnsi="SimHei" w:eastAsia="黑体"/>
          <w:color w:val="000000"/>
          <w:sz w:val="21"/>
          <w:szCs w:val="21"/>
        </w:rPr>
        <w:t xml:space="preserve">  </w:t>
      </w:r>
      <w:r>
        <w:rPr>
          <w:rFonts w:cs="宋体" w:ascii="SimHei" w:hAnsi="SimHei" w:eastAsia="黑体"/>
          <w:color w:val="000000"/>
          <w:sz w:val="21"/>
          <w:szCs w:val="21"/>
        </w:rPr>
        <w:t>奖惩</w:t>
      </w:r>
    </w:p>
    <w:p>
      <w:pPr>
        <w:pStyle w:val="Normal"/>
        <w:snapToGrid w:val="false"/>
        <w:rPr>
          <w:rFonts w:ascii="宋体" w:hAnsi="宋体" w:cs="宋体"/>
          <w:color w:val="000000"/>
          <w:sz w:val="21"/>
          <w:szCs w:val="21"/>
        </w:rPr>
      </w:pPr>
      <w:r>
        <w:rPr>
          <w:rFonts w:cs="宋体" w:ascii="SimHei" w:hAnsi="SimHei" w:eastAsia="黑体"/>
          <w:color w:val="000000"/>
          <w:sz w:val="21"/>
          <w:szCs w:val="21"/>
        </w:rPr>
      </w:r>
    </w:p>
    <w:p>
      <w:pPr>
        <w:pStyle w:val="Heading2"/>
        <w:rPr>
          <w:rFonts w:ascii="宋体" w:hAnsi="宋体" w:eastAsia="宋体" w:cs="宋体"/>
          <w:color w:val="000000"/>
          <w:sz w:val="21"/>
          <w:szCs w:val="21"/>
        </w:rPr>
      </w:pPr>
      <w:r>
        <w:rPr>
          <w:rFonts w:ascii="SimHei" w:hAnsi="SimHei" w:cs="宋体" w:eastAsia="黑体"/>
          <w:color w:val="000000"/>
          <w:sz w:val="21"/>
          <w:szCs w:val="21"/>
        </w:rPr>
        <w:t>奖励</w:t>
      </w:r>
    </w:p>
    <w:p>
      <w:pPr>
        <w:pStyle w:val="Normal"/>
        <w:snapToGrid w:val="false"/>
        <w:rPr>
          <w:rFonts w:ascii="宋体" w:hAnsi="宋体" w:cs="宋体"/>
          <w:color w:val="000000"/>
        </w:rPr>
      </w:pPr>
      <w:r>
        <w:rPr>
          <w:rFonts w:ascii="SimHei" w:hAnsi="SimHei" w:cs="宋体" w:eastAsia="黑体"/>
          <w:color w:val="000000"/>
        </w:rPr>
        <w:t>公司设有“优秀员工”，“销售冠军”奖项。在每个工作年度结束后，我们组织评选活动，对全年工作中表现优秀的员工给予各种形式的奖励，如奖金、晋升、培训、外出旅游等，以感谢他们对公司付出的热情和创造性的工作。</w:t>
      </w:r>
    </w:p>
    <w:p>
      <w:pPr>
        <w:pStyle w:val="Normal"/>
        <w:snapToGrid w:val="false"/>
        <w:rPr>
          <w:rFonts w:ascii="宋体" w:hAnsi="宋体" w:cs="宋体"/>
          <w:color w:val="000000"/>
        </w:rPr>
      </w:pPr>
      <w:r>
        <w:rPr>
          <w:rFonts w:ascii="SimHei" w:hAnsi="SimHei" w:cs="宋体" w:eastAsia="黑体"/>
          <w:color w:val="000000"/>
        </w:rPr>
        <w:t>您有以下之一的优秀表现，将得到及时的褒扬并参加“优秀员工”的评选。</w:t>
      </w:r>
    </w:p>
    <w:p>
      <w:pPr>
        <w:pStyle w:val="Normal"/>
        <w:numPr>
          <w:ilvl w:val="0"/>
          <w:numId w:val="25"/>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品德端正，工作努力，有出色或超常表现</w:t>
      </w:r>
      <w:r>
        <w:rPr>
          <w:rFonts w:ascii="SimHei" w:hAnsi="SimHei" w:cs="宋体" w:eastAsia="黑体"/>
          <w:color w:val="000000"/>
        </w:rPr>
        <w:t>能够胜任现职以上职务的</w:t>
      </w:r>
      <w:r>
        <w:rPr>
          <w:rFonts w:ascii="SimHei" w:hAnsi="SimHei" w:cs="宋体" w:eastAsia="黑体"/>
          <w:color w:val="000000"/>
        </w:rPr>
        <w:t>；</w:t>
      </w:r>
    </w:p>
    <w:p>
      <w:pPr>
        <w:pStyle w:val="Normal"/>
        <w:numPr>
          <w:ilvl w:val="0"/>
          <w:numId w:val="25"/>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忠于职守，积极负责，不断改进工作，业绩突出；</w:t>
      </w:r>
    </w:p>
    <w:p>
      <w:pPr>
        <w:pStyle w:val="Normal"/>
        <w:numPr>
          <w:ilvl w:val="0"/>
          <w:numId w:val="25"/>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对经营业务或管理制度提出有效合理化建议，得到采纳实施，并取得重大成果和显著成绩；</w:t>
      </w:r>
    </w:p>
    <w:p>
      <w:pPr>
        <w:pStyle w:val="Normal"/>
        <w:numPr>
          <w:ilvl w:val="0"/>
          <w:numId w:val="25"/>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为公司取得重大社会荣誉，或其他特殊贡献，足为员工表率；</w:t>
      </w:r>
    </w:p>
    <w:p>
      <w:pPr>
        <w:pStyle w:val="Normal"/>
        <w:numPr>
          <w:ilvl w:val="0"/>
          <w:numId w:val="25"/>
        </w:numPr>
        <w:tabs>
          <w:tab w:val="clear" w:pos="420"/>
          <w:tab w:val="left" w:pos="735" w:leader="none"/>
        </w:tabs>
        <w:snapToGrid w:val="false"/>
        <w:ind w:start="420" w:hanging="0"/>
        <w:rPr>
          <w:rFonts w:ascii="宋体" w:hAnsi="宋体" w:cs="宋体"/>
          <w:color w:val="000000"/>
        </w:rPr>
      </w:pPr>
      <w:r>
        <w:rPr>
          <w:rFonts w:ascii="SimHei" w:hAnsi="SimHei" w:cs="宋体" w:eastAsia="黑体"/>
          <w:color w:val="000000"/>
        </w:rPr>
        <w:t>对于舞弊或有危害本公司权益之事，能事先发现或防止，而使公司减少或免受损失的</w:t>
      </w:r>
      <w:r>
        <w:rPr>
          <w:rFonts w:ascii="SimHei" w:hAnsi="SimHei" w:cs="宋体" w:eastAsia="黑体"/>
          <w:color w:val="000000"/>
        </w:rPr>
        <w:t>。</w:t>
      </w:r>
    </w:p>
    <w:p>
      <w:pPr>
        <w:pStyle w:val="Normal"/>
        <w:snapToGrid w:val="false"/>
        <w:rPr>
          <w:rFonts w:ascii="宋体" w:hAnsi="宋体" w:cs="宋体"/>
          <w:color w:val="000000"/>
        </w:rPr>
      </w:pPr>
      <w:r>
        <w:rPr>
          <w:rFonts w:cs="宋体" w:ascii="SimHei" w:hAnsi="SimHei" w:eastAsia="黑体"/>
          <w:color w:val="000000"/>
        </w:rPr>
      </w:r>
    </w:p>
    <w:p>
      <w:pPr>
        <w:pStyle w:val="Heading2"/>
        <w:rPr>
          <w:rFonts w:ascii="宋体" w:hAnsi="宋体" w:eastAsia="宋体" w:cs="宋体"/>
          <w:color w:val="000000"/>
          <w:sz w:val="21"/>
          <w:szCs w:val="21"/>
        </w:rPr>
      </w:pPr>
      <w:r>
        <w:rPr>
          <w:rFonts w:ascii="SimHei" w:hAnsi="SimHei" w:cs="宋体" w:eastAsia="黑体"/>
          <w:color w:val="000000"/>
          <w:sz w:val="21"/>
          <w:szCs w:val="21"/>
        </w:rPr>
        <w:t>惩处</w:t>
      </w:r>
    </w:p>
    <w:p>
      <w:pPr>
        <w:pStyle w:val="Normal"/>
        <w:snapToGrid w:val="false"/>
        <w:rPr>
          <w:rFonts w:ascii="宋体" w:hAnsi="宋体" w:cs="宋体"/>
          <w:color w:val="000000"/>
        </w:rPr>
      </w:pPr>
      <w:r>
        <w:rPr>
          <w:rFonts w:ascii="SimHei" w:hAnsi="SimHei" w:cs="宋体" w:eastAsia="黑体"/>
          <w:color w:val="000000"/>
        </w:rPr>
        <w:t>我们相信每一位员工都能有条理地、高水平地从事自己的工作，规章制度不能完全概括或代替员工们的良好判断和合作。但是获得一流的管理，纪律也是不可少的保证。出于对公司和员工利益的需要，公司制定了规则和规定。如果您违反了规定，产生有损于公司、客户和其他员工利益的行为，公司将对您进行惩处。</w:t>
      </w:r>
    </w:p>
    <w:p>
      <w:pPr>
        <w:pStyle w:val="Normal"/>
        <w:numPr>
          <w:ilvl w:val="0"/>
          <w:numId w:val="33"/>
        </w:numPr>
        <w:rPr>
          <w:rFonts w:ascii="宋体" w:hAnsi="宋体" w:cs="宋体"/>
          <w:color w:val="000000"/>
        </w:rPr>
      </w:pPr>
      <w:r>
        <w:rPr>
          <w:rFonts w:ascii="SimHei" w:hAnsi="SimHei" w:cs="宋体" w:eastAsia="黑体"/>
          <w:color w:val="000000"/>
        </w:rPr>
        <w:t>惩处类型</w:t>
      </w:r>
    </w:p>
    <w:p>
      <w:pPr>
        <w:pStyle w:val="Normal"/>
        <w:snapToGrid w:val="false"/>
        <w:ind w:firstLine="420"/>
        <w:rPr>
          <w:rFonts w:ascii="宋体" w:hAnsi="宋体" w:cs="宋体"/>
          <w:color w:val="000000"/>
        </w:rPr>
      </w:pPr>
      <w:r>
        <w:rPr>
          <w:rFonts w:ascii="SimHei" w:hAnsi="SimHei" w:cs="宋体" w:eastAsia="黑体"/>
          <w:color w:val="000000"/>
        </w:rPr>
        <w:t>惩处包括批评、记过、降级（降职）、辞退四种。</w:t>
      </w:r>
    </w:p>
    <w:p>
      <w:pPr>
        <w:pStyle w:val="Normal"/>
        <w:numPr>
          <w:ilvl w:val="0"/>
          <w:numId w:val="24"/>
        </w:numPr>
        <w:rPr>
          <w:rFonts w:ascii="宋体" w:hAnsi="宋体" w:cs="宋体"/>
          <w:color w:val="000000"/>
        </w:rPr>
      </w:pPr>
      <w:r>
        <w:rPr>
          <w:rFonts w:ascii="SimHei" w:hAnsi="SimHei" w:cs="宋体" w:eastAsia="黑体"/>
          <w:color w:val="000000"/>
        </w:rPr>
        <w:t>批评</w:t>
      </w:r>
    </w:p>
    <w:p>
      <w:pPr>
        <w:pStyle w:val="Normal"/>
        <w:snapToGrid w:val="false"/>
        <w:ind w:firstLine="420"/>
        <w:rPr>
          <w:rFonts w:ascii="宋体" w:hAnsi="宋体" w:cs="宋体"/>
          <w:color w:val="000000"/>
        </w:rPr>
      </w:pPr>
      <w:r>
        <w:rPr>
          <w:rFonts w:ascii="SimHei" w:hAnsi="SimHei" w:cs="宋体" w:eastAsia="黑体"/>
          <w:color w:val="000000"/>
        </w:rPr>
        <w:t>员工有下列情形（但不限于）之一，予以批评：</w:t>
      </w:r>
    </w:p>
    <w:p>
      <w:pPr>
        <w:pStyle w:val="Normal"/>
        <w:numPr>
          <w:ilvl w:val="0"/>
          <w:numId w:val="20"/>
        </w:numPr>
        <w:tabs>
          <w:tab w:val="clear" w:pos="420"/>
          <w:tab w:val="left" w:pos="672" w:leader="none"/>
        </w:tabs>
        <w:snapToGrid w:val="false"/>
        <w:ind w:start="420" w:hanging="0"/>
        <w:rPr>
          <w:rFonts w:ascii="宋体" w:hAnsi="宋体" w:cs="宋体"/>
          <w:color w:val="000000"/>
        </w:rPr>
      </w:pPr>
      <w:r>
        <w:rPr>
          <w:rFonts w:ascii="SimHei" w:hAnsi="SimHei" w:cs="宋体" w:eastAsia="黑体"/>
          <w:color w:val="000000"/>
        </w:rPr>
        <w:t>工作时间未经批准离岗或串岗闲谈；</w:t>
      </w:r>
    </w:p>
    <w:p>
      <w:pPr>
        <w:pStyle w:val="Normal"/>
        <w:numPr>
          <w:ilvl w:val="0"/>
          <w:numId w:val="20"/>
        </w:numPr>
        <w:tabs>
          <w:tab w:val="clear" w:pos="420"/>
          <w:tab w:val="left" w:pos="672" w:leader="none"/>
        </w:tabs>
        <w:snapToGrid w:val="false"/>
        <w:ind w:start="420" w:hanging="0"/>
        <w:rPr>
          <w:rFonts w:ascii="宋体" w:hAnsi="宋体" w:cs="宋体"/>
          <w:color w:val="000000"/>
        </w:rPr>
      </w:pPr>
      <w:r>
        <w:rPr>
          <w:rFonts w:ascii="SimHei" w:hAnsi="SimHei" w:cs="宋体" w:eastAsia="黑体"/>
          <w:color w:val="000000"/>
        </w:rPr>
        <w:t>因个人过失发生工作错误，情节轻微；</w:t>
      </w:r>
    </w:p>
    <w:p>
      <w:pPr>
        <w:pStyle w:val="Normal"/>
        <w:numPr>
          <w:ilvl w:val="0"/>
          <w:numId w:val="20"/>
        </w:numPr>
        <w:tabs>
          <w:tab w:val="clear" w:pos="420"/>
          <w:tab w:val="left" w:pos="672" w:leader="none"/>
        </w:tabs>
        <w:snapToGrid w:val="false"/>
        <w:ind w:start="420" w:hanging="0"/>
        <w:rPr>
          <w:rFonts w:ascii="宋体" w:hAnsi="宋体" w:cs="宋体"/>
          <w:color w:val="000000"/>
        </w:rPr>
      </w:pPr>
      <w:r>
        <w:rPr>
          <w:rFonts w:ascii="SimHei" w:hAnsi="SimHei" w:cs="宋体" w:eastAsia="黑体"/>
          <w:color w:val="000000"/>
        </w:rPr>
        <w:t>妨碍工作或公司秩序，情节轻微；</w:t>
      </w:r>
    </w:p>
    <w:p>
      <w:pPr>
        <w:pStyle w:val="Normal"/>
        <w:numPr>
          <w:ilvl w:val="0"/>
          <w:numId w:val="20"/>
        </w:numPr>
        <w:tabs>
          <w:tab w:val="clear" w:pos="420"/>
          <w:tab w:val="left" w:pos="672" w:leader="none"/>
        </w:tabs>
        <w:snapToGrid w:val="false"/>
        <w:ind w:start="420" w:hanging="0"/>
        <w:rPr>
          <w:rFonts w:ascii="宋体" w:hAnsi="宋体" w:cs="宋体"/>
          <w:color w:val="000000"/>
        </w:rPr>
      </w:pPr>
      <w:r>
        <w:rPr>
          <w:rFonts w:ascii="SimHei" w:hAnsi="SimHei" w:cs="宋体" w:eastAsia="黑体"/>
          <w:color w:val="000000"/>
        </w:rPr>
        <w:t>不按规定着装；</w:t>
      </w:r>
    </w:p>
    <w:p>
      <w:pPr>
        <w:pStyle w:val="Normal"/>
        <w:numPr>
          <w:ilvl w:val="0"/>
          <w:numId w:val="20"/>
        </w:numPr>
        <w:tabs>
          <w:tab w:val="clear" w:pos="420"/>
          <w:tab w:val="left" w:pos="672" w:leader="none"/>
        </w:tabs>
        <w:snapToGrid w:val="false"/>
        <w:ind w:start="420" w:hanging="0"/>
        <w:rPr>
          <w:rFonts w:ascii="宋体" w:hAnsi="宋体" w:cs="宋体"/>
          <w:color w:val="000000"/>
        </w:rPr>
      </w:pPr>
      <w:r>
        <w:rPr>
          <w:rFonts w:ascii="SimHei" w:hAnsi="SimHei" w:cs="宋体" w:eastAsia="黑体"/>
          <w:color w:val="000000"/>
        </w:rPr>
        <w:t>工作时间吃零食以及任何时间在办公区从事娱乐活动；</w:t>
      </w:r>
    </w:p>
    <w:p>
      <w:pPr>
        <w:pStyle w:val="Normal"/>
        <w:numPr>
          <w:ilvl w:val="0"/>
          <w:numId w:val="20"/>
        </w:numPr>
        <w:tabs>
          <w:tab w:val="clear" w:pos="420"/>
          <w:tab w:val="left" w:pos="672" w:leader="none"/>
        </w:tabs>
        <w:snapToGrid w:val="false"/>
        <w:ind w:start="420" w:hanging="0"/>
        <w:rPr>
          <w:rFonts w:ascii="宋体" w:hAnsi="宋体" w:cs="宋体"/>
          <w:color w:val="000000"/>
        </w:rPr>
      </w:pPr>
      <w:r>
        <w:rPr>
          <w:rFonts w:ascii="SimHei" w:hAnsi="SimHei" w:cs="宋体" w:eastAsia="黑体"/>
          <w:color w:val="000000"/>
        </w:rPr>
        <w:t>对上级有指示或有期限的命令，无故未能如期完成；</w:t>
      </w:r>
    </w:p>
    <w:p>
      <w:pPr>
        <w:pStyle w:val="Normal"/>
        <w:numPr>
          <w:ilvl w:val="0"/>
          <w:numId w:val="20"/>
        </w:numPr>
        <w:tabs>
          <w:tab w:val="clear" w:pos="420"/>
          <w:tab w:val="left" w:pos="672" w:leader="none"/>
        </w:tabs>
        <w:snapToGrid w:val="false"/>
        <w:ind w:start="420" w:hanging="0"/>
        <w:rPr>
          <w:rFonts w:ascii="宋体" w:hAnsi="宋体" w:cs="宋体"/>
          <w:color w:val="000000"/>
        </w:rPr>
      </w:pPr>
      <w:r>
        <w:rPr>
          <w:rFonts w:ascii="SimHei" w:hAnsi="SimHei" w:cs="宋体" w:eastAsia="黑体"/>
          <w:color w:val="000000"/>
        </w:rPr>
        <w:t>工作时间外出办私事或长时间接打私人电话。</w:t>
      </w:r>
    </w:p>
    <w:p>
      <w:pPr>
        <w:pStyle w:val="Normal"/>
        <w:numPr>
          <w:ilvl w:val="0"/>
          <w:numId w:val="24"/>
        </w:numPr>
        <w:rPr>
          <w:rFonts w:ascii="宋体" w:hAnsi="宋体" w:cs="宋体"/>
          <w:color w:val="000000"/>
        </w:rPr>
      </w:pPr>
      <w:r>
        <w:rPr>
          <w:rFonts w:ascii="SimHei" w:hAnsi="SimHei" w:cs="宋体" w:eastAsia="黑体"/>
          <w:color w:val="000000"/>
        </w:rPr>
        <w:t>记过</w:t>
      </w:r>
    </w:p>
    <w:p>
      <w:pPr>
        <w:pStyle w:val="Normal"/>
        <w:snapToGrid w:val="false"/>
        <w:ind w:firstLine="420"/>
        <w:rPr>
          <w:rFonts w:ascii="宋体" w:hAnsi="宋体" w:cs="宋体"/>
          <w:color w:val="000000"/>
        </w:rPr>
      </w:pPr>
      <w:r>
        <w:rPr>
          <w:rFonts w:ascii="SimHei" w:hAnsi="SimHei" w:cs="宋体" w:eastAsia="黑体"/>
          <w:color w:val="000000"/>
        </w:rPr>
        <w:t>员工有下列情形（但不限于）之一，予以记过：</w:t>
      </w:r>
    </w:p>
    <w:p>
      <w:pPr>
        <w:pStyle w:val="Normal"/>
        <w:numPr>
          <w:ilvl w:val="0"/>
          <w:numId w:val="20"/>
        </w:numPr>
        <w:tabs>
          <w:tab w:val="clear" w:pos="420"/>
          <w:tab w:val="left" w:pos="672" w:leader="none"/>
        </w:tabs>
        <w:snapToGrid w:val="false"/>
        <w:ind w:start="420" w:hanging="0"/>
        <w:rPr>
          <w:rFonts w:ascii="宋体" w:hAnsi="宋体" w:cs="宋体"/>
          <w:color w:val="000000"/>
        </w:rPr>
      </w:pPr>
      <w:r>
        <w:rPr>
          <w:rFonts w:ascii="SimHei" w:hAnsi="SimHei" w:cs="宋体" w:eastAsia="黑体"/>
          <w:color w:val="000000"/>
        </w:rPr>
        <w:t>玩忽职守，致使公司蒙受较大损失；</w:t>
      </w:r>
    </w:p>
    <w:p>
      <w:pPr>
        <w:pStyle w:val="Normal"/>
        <w:numPr>
          <w:ilvl w:val="0"/>
          <w:numId w:val="20"/>
        </w:numPr>
        <w:tabs>
          <w:tab w:val="clear" w:pos="420"/>
          <w:tab w:val="left" w:pos="672" w:leader="none"/>
        </w:tabs>
        <w:snapToGrid w:val="false"/>
        <w:ind w:start="420" w:hanging="0"/>
        <w:rPr>
          <w:rFonts w:ascii="宋体" w:hAnsi="宋体" w:cs="宋体"/>
          <w:color w:val="000000"/>
        </w:rPr>
      </w:pPr>
      <w:r>
        <w:rPr>
          <w:rFonts w:ascii="SimHei" w:hAnsi="SimHei" w:cs="宋体" w:eastAsia="黑体"/>
          <w:color w:val="000000"/>
        </w:rPr>
        <w:t>损毁公司财物，造成较大损失；</w:t>
      </w:r>
    </w:p>
    <w:p>
      <w:pPr>
        <w:pStyle w:val="Normal"/>
        <w:numPr>
          <w:ilvl w:val="0"/>
          <w:numId w:val="20"/>
        </w:numPr>
        <w:tabs>
          <w:tab w:val="clear" w:pos="420"/>
          <w:tab w:val="left" w:pos="672" w:leader="none"/>
        </w:tabs>
        <w:snapToGrid w:val="false"/>
        <w:ind w:start="420" w:hanging="0"/>
        <w:rPr>
          <w:rFonts w:ascii="宋体" w:hAnsi="宋体" w:cs="宋体"/>
          <w:color w:val="000000"/>
        </w:rPr>
      </w:pPr>
      <w:r>
        <w:rPr>
          <w:rFonts w:ascii="SimHei" w:hAnsi="SimHei" w:cs="宋体" w:eastAsia="黑体"/>
          <w:color w:val="000000"/>
        </w:rPr>
        <w:t>考核不公正，经查明属实；</w:t>
      </w:r>
    </w:p>
    <w:p>
      <w:pPr>
        <w:pStyle w:val="Normal"/>
        <w:numPr>
          <w:ilvl w:val="0"/>
          <w:numId w:val="20"/>
        </w:numPr>
        <w:tabs>
          <w:tab w:val="clear" w:pos="420"/>
          <w:tab w:val="left" w:pos="672" w:leader="none"/>
        </w:tabs>
        <w:snapToGrid w:val="false"/>
        <w:ind w:start="420" w:hanging="0"/>
        <w:rPr>
          <w:rFonts w:ascii="宋体" w:hAnsi="宋体" w:cs="宋体"/>
          <w:color w:val="000000"/>
        </w:rPr>
      </w:pPr>
      <w:r>
        <w:rPr>
          <w:rFonts w:ascii="SimHei" w:hAnsi="SimHei" w:cs="宋体" w:eastAsia="黑体"/>
          <w:color w:val="000000"/>
        </w:rPr>
        <w:t>故意不服从主管上级的工作安排；</w:t>
      </w:r>
    </w:p>
    <w:p>
      <w:pPr>
        <w:pStyle w:val="Normal"/>
        <w:numPr>
          <w:ilvl w:val="0"/>
          <w:numId w:val="20"/>
        </w:numPr>
        <w:tabs>
          <w:tab w:val="clear" w:pos="420"/>
          <w:tab w:val="left" w:pos="672" w:leader="none"/>
        </w:tabs>
        <w:snapToGrid w:val="false"/>
        <w:ind w:start="420" w:hanging="0"/>
        <w:rPr>
          <w:rFonts w:ascii="宋体" w:hAnsi="宋体" w:cs="宋体"/>
          <w:color w:val="000000"/>
        </w:rPr>
      </w:pPr>
      <w:r>
        <w:rPr>
          <w:rFonts w:ascii="SimHei" w:hAnsi="SimHei" w:cs="宋体" w:eastAsia="黑体"/>
          <w:color w:val="000000"/>
        </w:rPr>
        <w:t>累计受批评三次；</w:t>
      </w:r>
    </w:p>
    <w:p>
      <w:pPr>
        <w:pStyle w:val="Normal"/>
        <w:numPr>
          <w:ilvl w:val="0"/>
          <w:numId w:val="20"/>
        </w:numPr>
        <w:tabs>
          <w:tab w:val="clear" w:pos="420"/>
          <w:tab w:val="left" w:pos="672" w:leader="none"/>
        </w:tabs>
        <w:snapToGrid w:val="false"/>
        <w:ind w:start="420" w:hanging="0"/>
        <w:rPr>
          <w:rFonts w:ascii="宋体" w:hAnsi="宋体" w:cs="宋体"/>
          <w:color w:val="000000"/>
        </w:rPr>
      </w:pPr>
      <w:r>
        <w:rPr>
          <w:rFonts w:ascii="SimHei" w:hAnsi="SimHei" w:cs="宋体" w:eastAsia="黑体"/>
          <w:color w:val="000000"/>
        </w:rPr>
        <w:t>道德行为不合社会规范，影响公司声誉；</w:t>
      </w:r>
    </w:p>
    <w:p>
      <w:pPr>
        <w:pStyle w:val="Normal"/>
        <w:numPr>
          <w:ilvl w:val="0"/>
          <w:numId w:val="20"/>
        </w:numPr>
        <w:tabs>
          <w:tab w:val="clear" w:pos="420"/>
          <w:tab w:val="left" w:pos="672" w:leader="none"/>
        </w:tabs>
        <w:snapToGrid w:val="false"/>
        <w:ind w:start="420" w:hanging="0"/>
        <w:rPr>
          <w:rFonts w:ascii="宋体" w:hAnsi="宋体" w:cs="宋体"/>
          <w:color w:val="000000"/>
        </w:rPr>
      </w:pPr>
      <w:r>
        <w:rPr>
          <w:rFonts w:ascii="SimHei" w:hAnsi="SimHei" w:cs="宋体" w:eastAsia="黑体"/>
          <w:color w:val="000000"/>
        </w:rPr>
        <w:t>其他违反公司规定，情节严重。</w:t>
      </w:r>
    </w:p>
    <w:p>
      <w:pPr>
        <w:pStyle w:val="Normal"/>
        <w:numPr>
          <w:ilvl w:val="0"/>
          <w:numId w:val="24"/>
        </w:numPr>
        <w:rPr>
          <w:rFonts w:ascii="宋体" w:hAnsi="宋体" w:cs="宋体"/>
          <w:color w:val="000000"/>
        </w:rPr>
      </w:pPr>
      <w:r>
        <w:rPr>
          <w:rFonts w:ascii="SimHei" w:hAnsi="SimHei" w:cs="宋体" w:eastAsia="黑体"/>
          <w:color w:val="000000"/>
        </w:rPr>
        <w:t>降级（降职）</w:t>
      </w:r>
    </w:p>
    <w:p>
      <w:pPr>
        <w:pStyle w:val="Normal"/>
        <w:snapToGrid w:val="false"/>
        <w:ind w:firstLine="420"/>
        <w:rPr>
          <w:rFonts w:ascii="宋体" w:hAnsi="宋体" w:cs="宋体"/>
          <w:color w:val="000000"/>
        </w:rPr>
      </w:pPr>
      <w:r>
        <w:rPr>
          <w:rFonts w:ascii="SimHei" w:hAnsi="SimHei" w:cs="宋体" w:eastAsia="黑体"/>
          <w:color w:val="000000"/>
        </w:rPr>
        <w:t>员工有下列情形（但不限于）之一，予以降级或降职：</w:t>
      </w:r>
    </w:p>
    <w:p>
      <w:pPr>
        <w:pStyle w:val="Normal"/>
        <w:numPr>
          <w:ilvl w:val="0"/>
          <w:numId w:val="20"/>
        </w:numPr>
        <w:tabs>
          <w:tab w:val="clear" w:pos="420"/>
          <w:tab w:val="left" w:pos="672" w:leader="none"/>
        </w:tabs>
        <w:snapToGrid w:val="false"/>
        <w:ind w:start="420" w:hanging="0"/>
        <w:rPr>
          <w:rFonts w:ascii="宋体" w:hAnsi="宋体" w:cs="宋体"/>
          <w:color w:val="000000"/>
        </w:rPr>
      </w:pPr>
      <w:r>
        <w:rPr>
          <w:rFonts w:ascii="SimHei" w:hAnsi="SimHei" w:cs="宋体" w:eastAsia="黑体"/>
          <w:color w:val="000000"/>
        </w:rPr>
        <w:t>年度考核列末等</w:t>
      </w:r>
    </w:p>
    <w:p>
      <w:pPr>
        <w:pStyle w:val="Normal"/>
        <w:numPr>
          <w:ilvl w:val="0"/>
          <w:numId w:val="20"/>
        </w:numPr>
        <w:tabs>
          <w:tab w:val="clear" w:pos="420"/>
          <w:tab w:val="left" w:pos="672" w:leader="none"/>
        </w:tabs>
        <w:snapToGrid w:val="false"/>
        <w:ind w:start="420" w:hanging="0"/>
        <w:rPr>
          <w:rFonts w:ascii="宋体" w:hAnsi="宋体" w:cs="宋体"/>
          <w:color w:val="000000"/>
        </w:rPr>
      </w:pPr>
      <w:r>
        <w:rPr>
          <w:rFonts w:ascii="SimHei" w:hAnsi="SimHei" w:cs="宋体" w:eastAsia="黑体"/>
          <w:color w:val="000000"/>
        </w:rPr>
        <w:t>有较大工作失误，给公司造成重大损失</w:t>
      </w:r>
    </w:p>
    <w:p>
      <w:pPr>
        <w:pStyle w:val="Normal"/>
        <w:numPr>
          <w:ilvl w:val="0"/>
          <w:numId w:val="20"/>
        </w:numPr>
        <w:tabs>
          <w:tab w:val="clear" w:pos="420"/>
          <w:tab w:val="left" w:pos="672" w:leader="none"/>
        </w:tabs>
        <w:snapToGrid w:val="false"/>
        <w:ind w:start="420" w:hanging="0"/>
        <w:rPr>
          <w:rFonts w:ascii="宋体" w:hAnsi="宋体" w:cs="宋体"/>
          <w:color w:val="000000"/>
        </w:rPr>
      </w:pPr>
      <w:r>
        <w:rPr>
          <w:rFonts w:ascii="SimHei" w:hAnsi="SimHei" w:cs="宋体" w:eastAsia="黑体"/>
          <w:color w:val="000000"/>
        </w:rPr>
        <w:t>一年以上记过两次</w:t>
      </w:r>
    </w:p>
    <w:p>
      <w:pPr>
        <w:pStyle w:val="Normal"/>
        <w:numPr>
          <w:ilvl w:val="0"/>
          <w:numId w:val="20"/>
        </w:numPr>
        <w:tabs>
          <w:tab w:val="clear" w:pos="420"/>
          <w:tab w:val="left" w:pos="672" w:leader="none"/>
        </w:tabs>
        <w:snapToGrid w:val="false"/>
        <w:ind w:start="420" w:hanging="0"/>
        <w:rPr>
          <w:rFonts w:ascii="宋体" w:hAnsi="宋体" w:cs="宋体"/>
          <w:color w:val="000000"/>
        </w:rPr>
      </w:pPr>
      <w:r>
        <w:rPr>
          <w:rFonts w:ascii="SimHei" w:hAnsi="SimHei" w:cs="宋体" w:eastAsia="黑体"/>
          <w:color w:val="000000"/>
        </w:rPr>
        <w:t>被确认不能胜任工作</w:t>
      </w:r>
    </w:p>
    <w:p>
      <w:pPr>
        <w:pStyle w:val="Normal"/>
        <w:numPr>
          <w:ilvl w:val="0"/>
          <w:numId w:val="24"/>
        </w:numPr>
        <w:rPr>
          <w:rFonts w:ascii="宋体" w:hAnsi="宋体" w:cs="宋体"/>
          <w:color w:val="000000"/>
        </w:rPr>
      </w:pPr>
      <w:r>
        <w:rPr>
          <w:rFonts w:ascii="SimHei" w:hAnsi="SimHei" w:cs="宋体" w:eastAsia="黑体"/>
          <w:color w:val="000000"/>
        </w:rPr>
        <w:t>辞退</w:t>
      </w:r>
    </w:p>
    <w:p>
      <w:pPr>
        <w:pStyle w:val="Normal"/>
        <w:snapToGrid w:val="false"/>
        <w:ind w:firstLine="420"/>
        <w:rPr>
          <w:rFonts w:ascii="宋体" w:hAnsi="宋体" w:cs="宋体"/>
          <w:color w:val="000000"/>
        </w:rPr>
      </w:pPr>
      <w:r>
        <w:rPr>
          <w:rFonts w:ascii="SimHei" w:hAnsi="SimHei" w:cs="宋体" w:eastAsia="黑体"/>
          <w:color w:val="000000"/>
        </w:rPr>
        <w:t>员工有下列情形（但不限于）之一，予以辞退：</w:t>
      </w:r>
    </w:p>
    <w:p>
      <w:pPr>
        <w:pStyle w:val="Normal"/>
        <w:numPr>
          <w:ilvl w:val="0"/>
          <w:numId w:val="20"/>
        </w:numPr>
        <w:tabs>
          <w:tab w:val="clear" w:pos="420"/>
          <w:tab w:val="left" w:pos="672" w:leader="none"/>
        </w:tabs>
        <w:snapToGrid w:val="false"/>
        <w:ind w:start="420" w:hanging="0"/>
        <w:rPr>
          <w:rFonts w:ascii="宋体" w:hAnsi="宋体" w:cs="宋体"/>
          <w:color w:val="000000"/>
        </w:rPr>
      </w:pPr>
      <w:r>
        <w:rPr>
          <w:rFonts w:ascii="SimHei" w:hAnsi="SimHei" w:cs="宋体" w:eastAsia="黑体"/>
          <w:color w:val="000000"/>
        </w:rPr>
        <w:t>连续旷工二日或累计旷工三日以上；</w:t>
      </w:r>
    </w:p>
    <w:p>
      <w:pPr>
        <w:pStyle w:val="Normal"/>
        <w:numPr>
          <w:ilvl w:val="0"/>
          <w:numId w:val="20"/>
        </w:numPr>
        <w:tabs>
          <w:tab w:val="clear" w:pos="420"/>
          <w:tab w:val="left" w:pos="672" w:leader="none"/>
        </w:tabs>
        <w:snapToGrid w:val="false"/>
        <w:ind w:start="420" w:hanging="0"/>
        <w:rPr>
          <w:rFonts w:ascii="宋体" w:hAnsi="宋体" w:cs="宋体"/>
          <w:color w:val="000000"/>
        </w:rPr>
      </w:pPr>
      <w:r>
        <w:rPr>
          <w:rFonts w:ascii="SimHei" w:hAnsi="SimHei" w:cs="宋体" w:eastAsia="黑体"/>
          <w:color w:val="000000"/>
        </w:rPr>
        <w:t>盗窃公司或同事财物，经查明属实；</w:t>
      </w:r>
    </w:p>
    <w:p>
      <w:pPr>
        <w:pStyle w:val="Normal"/>
        <w:numPr>
          <w:ilvl w:val="0"/>
          <w:numId w:val="20"/>
        </w:numPr>
        <w:tabs>
          <w:tab w:val="clear" w:pos="420"/>
          <w:tab w:val="left" w:pos="672" w:leader="none"/>
        </w:tabs>
        <w:snapToGrid w:val="false"/>
        <w:ind w:start="420" w:hanging="0"/>
        <w:rPr>
          <w:rFonts w:ascii="宋体" w:hAnsi="宋体" w:cs="宋体"/>
          <w:color w:val="000000"/>
        </w:rPr>
      </w:pPr>
      <w:r>
        <w:rPr>
          <w:rFonts w:ascii="SimHei" w:hAnsi="SimHei" w:cs="宋体" w:eastAsia="黑体"/>
          <w:color w:val="000000"/>
        </w:rPr>
        <w:t>无故损毁公司财物，损失重大或损毁公司重要文件；</w:t>
      </w:r>
    </w:p>
    <w:p>
      <w:pPr>
        <w:pStyle w:val="Normal"/>
        <w:numPr>
          <w:ilvl w:val="0"/>
          <w:numId w:val="20"/>
        </w:numPr>
        <w:tabs>
          <w:tab w:val="clear" w:pos="420"/>
          <w:tab w:val="left" w:pos="672" w:leader="none"/>
        </w:tabs>
        <w:snapToGrid w:val="false"/>
        <w:ind w:start="420" w:hanging="0"/>
        <w:rPr>
          <w:rFonts w:ascii="宋体" w:hAnsi="宋体" w:cs="宋体"/>
          <w:color w:val="000000"/>
        </w:rPr>
      </w:pPr>
      <w:r>
        <w:rPr>
          <w:rFonts w:ascii="SimHei" w:hAnsi="SimHei" w:cs="宋体" w:eastAsia="黑体"/>
          <w:color w:val="000000"/>
        </w:rPr>
        <w:t>对同事暴力威胁，影响公司秩序；</w:t>
      </w:r>
    </w:p>
    <w:p>
      <w:pPr>
        <w:pStyle w:val="Normal"/>
        <w:numPr>
          <w:ilvl w:val="0"/>
          <w:numId w:val="20"/>
        </w:numPr>
        <w:tabs>
          <w:tab w:val="clear" w:pos="420"/>
          <w:tab w:val="left" w:pos="672" w:leader="none"/>
        </w:tabs>
        <w:snapToGrid w:val="false"/>
        <w:ind w:start="420" w:hanging="0"/>
        <w:rPr>
          <w:rFonts w:ascii="宋体" w:hAnsi="宋体" w:cs="宋体"/>
          <w:color w:val="000000"/>
        </w:rPr>
      </w:pPr>
      <w:r>
        <w:rPr>
          <w:rFonts w:ascii="SimHei" w:hAnsi="SimHei" w:cs="宋体" w:eastAsia="黑体"/>
          <w:color w:val="000000"/>
        </w:rPr>
        <w:t>散播不利于公司的谣言或挑拨公司与员工之间的感情，情节严重；</w:t>
      </w:r>
    </w:p>
    <w:p>
      <w:pPr>
        <w:pStyle w:val="Normal"/>
        <w:numPr>
          <w:ilvl w:val="0"/>
          <w:numId w:val="20"/>
        </w:numPr>
        <w:tabs>
          <w:tab w:val="clear" w:pos="420"/>
          <w:tab w:val="left" w:pos="672" w:leader="none"/>
        </w:tabs>
        <w:snapToGrid w:val="false"/>
        <w:ind w:start="420" w:hanging="0"/>
        <w:rPr>
          <w:rFonts w:ascii="宋体" w:hAnsi="宋体" w:cs="宋体"/>
          <w:color w:val="000000"/>
        </w:rPr>
      </w:pPr>
      <w:r>
        <w:rPr>
          <w:rFonts w:ascii="SimHei" w:hAnsi="SimHei" w:cs="宋体" w:eastAsia="黑体"/>
          <w:color w:val="000000"/>
        </w:rPr>
        <w:t>未经许可兼营与本公司同类业务或在其他公司兼职；</w:t>
      </w:r>
    </w:p>
    <w:p>
      <w:pPr>
        <w:pStyle w:val="Normal"/>
        <w:numPr>
          <w:ilvl w:val="0"/>
          <w:numId w:val="20"/>
        </w:numPr>
        <w:tabs>
          <w:tab w:val="clear" w:pos="420"/>
          <w:tab w:val="left" w:pos="672" w:leader="none"/>
        </w:tabs>
        <w:snapToGrid w:val="false"/>
        <w:ind w:start="420" w:hanging="0"/>
        <w:rPr>
          <w:rFonts w:ascii="宋体" w:hAnsi="宋体" w:cs="宋体"/>
          <w:color w:val="000000"/>
        </w:rPr>
      </w:pPr>
      <w:r>
        <w:rPr>
          <w:rFonts w:ascii="SimHei" w:hAnsi="SimHei" w:cs="宋体" w:eastAsia="黑体"/>
          <w:color w:val="000000"/>
        </w:rPr>
        <w:t>一年中受“降级或降职”处分两次；</w:t>
      </w:r>
    </w:p>
    <w:p>
      <w:pPr>
        <w:pStyle w:val="Normal"/>
        <w:numPr>
          <w:ilvl w:val="0"/>
          <w:numId w:val="20"/>
        </w:numPr>
        <w:tabs>
          <w:tab w:val="clear" w:pos="420"/>
          <w:tab w:val="left" w:pos="672" w:leader="none"/>
        </w:tabs>
        <w:snapToGrid w:val="false"/>
        <w:ind w:start="420" w:hanging="0"/>
        <w:rPr>
          <w:rFonts w:ascii="宋体" w:hAnsi="宋体" w:cs="宋体"/>
          <w:color w:val="000000"/>
        </w:rPr>
      </w:pPr>
      <w:r>
        <w:rPr>
          <w:rFonts w:ascii="SimHei" w:hAnsi="SimHei" w:cs="宋体" w:eastAsia="黑体"/>
          <w:color w:val="000000"/>
        </w:rPr>
        <w:t>向第三方或未授权方泄露公司机密，致使公司蒙受重大损失；</w:t>
      </w:r>
    </w:p>
    <w:p>
      <w:pPr>
        <w:pStyle w:val="Normal"/>
        <w:numPr>
          <w:ilvl w:val="0"/>
          <w:numId w:val="20"/>
        </w:numPr>
        <w:tabs>
          <w:tab w:val="clear" w:pos="420"/>
          <w:tab w:val="left" w:pos="672" w:leader="none"/>
        </w:tabs>
        <w:snapToGrid w:val="false"/>
        <w:ind w:start="420" w:hanging="0"/>
        <w:rPr>
          <w:rFonts w:ascii="宋体" w:hAnsi="宋体" w:cs="宋体"/>
          <w:color w:val="000000"/>
        </w:rPr>
      </w:pPr>
      <w:r>
        <w:rPr>
          <w:rFonts w:ascii="SimHei" w:hAnsi="SimHei" w:cs="宋体" w:eastAsia="黑体"/>
          <w:color w:val="000000"/>
        </w:rPr>
        <w:t>营私舞弊，挪用公款，收受贿赂；</w:t>
      </w:r>
    </w:p>
    <w:p>
      <w:pPr>
        <w:pStyle w:val="Normal"/>
        <w:numPr>
          <w:ilvl w:val="0"/>
          <w:numId w:val="20"/>
        </w:numPr>
        <w:tabs>
          <w:tab w:val="clear" w:pos="420"/>
          <w:tab w:val="left" w:pos="672" w:leader="none"/>
        </w:tabs>
        <w:snapToGrid w:val="false"/>
        <w:ind w:start="420" w:hanging="0"/>
        <w:rPr>
          <w:rFonts w:ascii="宋体" w:hAnsi="宋体" w:cs="宋体"/>
          <w:color w:val="000000"/>
        </w:rPr>
      </w:pPr>
      <w:r>
        <w:rPr>
          <w:rFonts w:ascii="SimHei" w:hAnsi="SimHei" w:cs="宋体" w:eastAsia="黑体"/>
          <w:color w:val="000000"/>
        </w:rPr>
        <w:t>利用公司名义在外招摇撞骗，使公司名誉受损；</w:t>
      </w:r>
    </w:p>
    <w:p>
      <w:pPr>
        <w:pStyle w:val="Normal"/>
        <w:numPr>
          <w:ilvl w:val="0"/>
          <w:numId w:val="20"/>
        </w:numPr>
        <w:tabs>
          <w:tab w:val="clear" w:pos="420"/>
          <w:tab w:val="left" w:pos="672" w:leader="none"/>
        </w:tabs>
        <w:snapToGrid w:val="false"/>
        <w:ind w:start="420" w:hanging="0"/>
        <w:rPr>
          <w:rFonts w:ascii="宋体" w:hAnsi="宋体" w:cs="宋体"/>
          <w:color w:val="000000"/>
        </w:rPr>
      </w:pPr>
      <w:r>
        <w:rPr>
          <w:rFonts w:ascii="SimHei" w:hAnsi="SimHei" w:cs="宋体" w:eastAsia="黑体"/>
          <w:color w:val="000000"/>
        </w:rPr>
        <w:t>其他违反国家任何形式刑事法律、法规。</w:t>
      </w:r>
    </w:p>
    <w:p>
      <w:pPr>
        <w:pStyle w:val="Normal"/>
        <w:numPr>
          <w:ilvl w:val="0"/>
          <w:numId w:val="33"/>
        </w:numPr>
        <w:rPr>
          <w:rFonts w:ascii="宋体" w:hAnsi="宋体" w:cs="宋体"/>
          <w:color w:val="000000"/>
        </w:rPr>
      </w:pPr>
      <w:r>
        <w:rPr>
          <w:rFonts w:ascii="SimHei" w:hAnsi="SimHei" w:cs="宋体" w:eastAsia="黑体"/>
          <w:color w:val="000000"/>
        </w:rPr>
        <w:t>惩处程序</w:t>
      </w:r>
    </w:p>
    <w:p>
      <w:pPr>
        <w:pStyle w:val="Normal"/>
        <w:snapToGrid w:val="false"/>
        <w:rPr>
          <w:rFonts w:ascii="宋体" w:hAnsi="宋体" w:cs="宋体"/>
          <w:color w:val="000000"/>
        </w:rPr>
      </w:pPr>
      <w:r>
        <w:rPr>
          <w:rFonts w:ascii="SimHei" w:hAnsi="SimHei" w:cs="宋体" w:eastAsia="黑体"/>
          <w:color w:val="000000"/>
        </w:rPr>
        <w:t>任何惩处都必须按规定的程序进行：</w:t>
      </w:r>
    </w:p>
    <w:p>
      <w:pPr>
        <w:pStyle w:val="Normal"/>
        <w:numPr>
          <w:ilvl w:val="1"/>
          <w:numId w:val="33"/>
        </w:numPr>
        <w:snapToGrid w:val="false"/>
        <w:rPr>
          <w:rFonts w:ascii="宋体" w:hAnsi="宋体" w:cs="宋体"/>
          <w:color w:val="000000"/>
        </w:rPr>
      </w:pPr>
      <w:r>
        <w:rPr>
          <w:rFonts w:ascii="SimHei" w:hAnsi="SimHei" w:cs="宋体" w:eastAsia="黑体"/>
          <w:color w:val="000000"/>
        </w:rPr>
        <w:t>批评、记过由所有部门的负责人决定。各部门应及时将所有的证据材料交至行政部审核。</w:t>
      </w:r>
    </w:p>
    <w:p>
      <w:pPr>
        <w:pStyle w:val="Normal"/>
        <w:numPr>
          <w:ilvl w:val="1"/>
          <w:numId w:val="33"/>
        </w:numPr>
        <w:snapToGrid w:val="false"/>
        <w:rPr>
          <w:rFonts w:ascii="宋体" w:hAnsi="宋体" w:cs="宋体"/>
          <w:color w:val="000000"/>
        </w:rPr>
      </w:pPr>
      <w:r>
        <w:rPr>
          <w:rFonts w:ascii="SimHei" w:hAnsi="SimHei" w:cs="宋体" w:eastAsia="黑体"/>
          <w:color w:val="000000"/>
        </w:rPr>
        <w:t>降级（降职）、辞退由总经理决定。同时各部亦提交相关证据材料至行政部审核。</w:t>
      </w:r>
    </w:p>
    <w:p>
      <w:pPr>
        <w:pStyle w:val="Normal"/>
        <w:numPr>
          <w:ilvl w:val="1"/>
          <w:numId w:val="33"/>
        </w:numPr>
        <w:snapToGrid w:val="false"/>
        <w:rPr>
          <w:rFonts w:ascii="宋体" w:hAnsi="宋体" w:cs="宋体"/>
          <w:color w:val="000000"/>
        </w:rPr>
      </w:pPr>
      <w:r>
        <w:rPr>
          <w:rFonts w:ascii="SimHei" w:hAnsi="SimHei" w:cs="宋体" w:eastAsia="黑体"/>
          <w:color w:val="000000"/>
        </w:rPr>
        <w:t>对本手册未作直接规定的其他违纪行为的惩处，不论该行为的严重性如何，都应事先征求行政部的意见。</w:t>
      </w:r>
    </w:p>
    <w:p>
      <w:pPr>
        <w:pStyle w:val="Normal"/>
        <w:numPr>
          <w:ilvl w:val="1"/>
          <w:numId w:val="33"/>
        </w:numPr>
        <w:snapToGrid w:val="false"/>
        <w:rPr>
          <w:rFonts w:ascii="宋体" w:hAnsi="宋体" w:cs="宋体"/>
          <w:color w:val="000000"/>
        </w:rPr>
      </w:pPr>
      <w:r>
        <w:rPr>
          <w:rFonts w:ascii="SimHei" w:hAnsi="SimHei" w:cs="宋体" w:eastAsia="黑体"/>
          <w:color w:val="000000"/>
        </w:rPr>
        <w:t>由</w:t>
      </w:r>
      <w:r>
        <w:rPr>
          <w:rFonts w:ascii="SimHei" w:hAnsi="SimHei" w:cs="宋体" w:eastAsia="黑体"/>
          <w:color w:val="000000"/>
        </w:rPr>
        <w:t>行政</w:t>
      </w:r>
      <w:r>
        <w:rPr>
          <w:rFonts w:ascii="SimHei" w:hAnsi="SimHei" w:cs="宋体" w:eastAsia="黑体"/>
          <w:color w:val="000000"/>
        </w:rPr>
        <w:t>部通知员工本人并备案</w:t>
      </w:r>
      <w:r>
        <w:rPr>
          <w:rFonts w:ascii="SimHei" w:hAnsi="SimHei" w:cs="宋体" w:eastAsia="黑体"/>
          <w:color w:val="000000"/>
        </w:rPr>
        <w:t>。</w:t>
      </w:r>
    </w:p>
    <w:p>
      <w:pPr>
        <w:pStyle w:val="Normal"/>
        <w:snapToGrid w:val="false"/>
        <w:rPr>
          <w:rFonts w:ascii="宋体" w:hAnsi="宋体" w:cs="宋体"/>
          <w:color w:val="000000"/>
        </w:rPr>
      </w:pPr>
      <w:r>
        <w:rPr>
          <w:rFonts w:ascii="SimHei" w:hAnsi="SimHei" w:cs="宋体" w:eastAsia="黑体"/>
          <w:color w:val="000000"/>
        </w:rPr>
        <w:t>每项惩处都应当通知受处分员工，并要求该员工签收，员工有权对惩处提出意见。</w:t>
      </w:r>
    </w:p>
    <w:p>
      <w:pPr>
        <w:pStyle w:val="Normal"/>
        <w:numPr>
          <w:ilvl w:val="1"/>
          <w:numId w:val="33"/>
        </w:numPr>
        <w:snapToGrid w:val="false"/>
        <w:rPr>
          <w:rFonts w:ascii="宋体" w:hAnsi="宋体" w:cs="宋体"/>
          <w:color w:val="000000"/>
        </w:rPr>
      </w:pPr>
      <w:r>
        <w:rPr>
          <w:rFonts w:ascii="SimHei" w:hAnsi="SimHei" w:cs="宋体" w:eastAsia="黑体"/>
          <w:color w:val="000000"/>
        </w:rPr>
        <w:t>受处分的员工或他人对工作不满意或对上级的任何指示、决定不服，可按照本条规定提出意见，但是员工不得以此为理由停止工作或停止履行职责。</w:t>
      </w:r>
    </w:p>
    <w:p>
      <w:pPr>
        <w:pStyle w:val="Normal"/>
        <w:numPr>
          <w:ilvl w:val="1"/>
          <w:numId w:val="33"/>
        </w:numPr>
        <w:snapToGrid w:val="false"/>
        <w:rPr>
          <w:rFonts w:ascii="宋体" w:hAnsi="宋体" w:cs="宋体"/>
          <w:color w:val="000000"/>
        </w:rPr>
      </w:pPr>
      <w:r>
        <w:rPr>
          <w:rFonts w:ascii="SimHei" w:hAnsi="SimHei" w:cs="宋体" w:eastAsia="黑体"/>
          <w:color w:val="000000"/>
        </w:rPr>
        <w:t>您应首先将意见及时告知您所在部门的负责人，部门负责人应力争解决。</w:t>
      </w:r>
    </w:p>
    <w:p>
      <w:pPr>
        <w:pStyle w:val="Normal"/>
        <w:numPr>
          <w:ilvl w:val="1"/>
          <w:numId w:val="33"/>
        </w:numPr>
        <w:snapToGrid w:val="false"/>
        <w:rPr>
          <w:rFonts w:ascii="宋体" w:hAnsi="宋体" w:cs="宋体"/>
          <w:color w:val="000000"/>
        </w:rPr>
      </w:pPr>
      <w:r>
        <w:rPr>
          <w:rFonts w:ascii="SimHei" w:hAnsi="SimHei" w:cs="宋体" w:eastAsia="黑体"/>
          <w:color w:val="000000"/>
        </w:rPr>
        <w:t>如部门负责人无法解决或您对其意见仍不满意，或未见有效措施，则您有权将问题直接提交至行政部，行政部将协调各方解决。</w:t>
      </w:r>
    </w:p>
    <w:p>
      <w:pPr>
        <w:pStyle w:val="Normal"/>
        <w:snapToGrid w:val="false"/>
        <w:rPr>
          <w:rFonts w:ascii="宋体" w:hAnsi="宋体" w:cs="宋体"/>
          <w:color w:val="000000"/>
        </w:rPr>
      </w:pPr>
      <w:r>
        <w:rPr>
          <w:rFonts w:cs="宋体" w:ascii="SimHei" w:hAnsi="SimHei" w:eastAsia="黑体"/>
          <w:color w:val="000000"/>
        </w:rPr>
      </w:r>
    </w:p>
    <w:p>
      <w:pPr>
        <w:pStyle w:val="Heading1"/>
        <w:rPr>
          <w:rFonts w:cs="宋体"/>
          <w:color w:val="000000"/>
          <w:sz w:val="21"/>
          <w:szCs w:val="21"/>
        </w:rPr>
      </w:pPr>
      <w:r>
        <w:rPr>
          <w:rFonts w:cs="宋体" w:ascii="SimHei" w:hAnsi="SimHei" w:eastAsia="黑体"/>
          <w:color w:val="000000"/>
          <w:sz w:val="21"/>
          <w:szCs w:val="21"/>
        </w:rPr>
        <w:t xml:space="preserve">  </w:t>
      </w:r>
      <w:r>
        <w:rPr>
          <w:rFonts w:cs="宋体" w:ascii="SimHei" w:hAnsi="SimHei" w:eastAsia="黑体"/>
          <w:color w:val="000000"/>
          <w:sz w:val="21"/>
          <w:szCs w:val="21"/>
        </w:rPr>
        <w:t>沟通</w:t>
      </w:r>
    </w:p>
    <w:p>
      <w:pPr>
        <w:pStyle w:val="Normal"/>
        <w:snapToGrid w:val="false"/>
        <w:rPr>
          <w:rFonts w:ascii="宋体" w:hAnsi="宋体" w:cs="宋体"/>
          <w:color w:val="000000"/>
        </w:rPr>
      </w:pPr>
      <w:r>
        <w:rPr>
          <w:rFonts w:ascii="SimHei" w:hAnsi="SimHei" w:cs="宋体" w:eastAsia="黑体"/>
          <w:color w:val="000000"/>
        </w:rPr>
        <w:t>公司鼓励员工与员工、上级与下级之间保持平等的对话。这种良好、融洽、坦诚的人际关系与交流沟通，保持了我们和谐、相互信任、共同进步的工作氛围，是我们高效协作的基础，而且使我们及时了解自己工作的得失，不断得到改进。</w:t>
      </w:r>
    </w:p>
    <w:p>
      <w:pPr>
        <w:pStyle w:val="Normal"/>
        <w:snapToGrid w:val="false"/>
        <w:rPr>
          <w:rFonts w:ascii="宋体" w:hAnsi="宋体" w:cs="宋体"/>
          <w:color w:val="000000"/>
        </w:rPr>
      </w:pPr>
      <w:r>
        <w:rPr>
          <w:rFonts w:cs="宋体" w:ascii="SimHei" w:hAnsi="SimHei" w:eastAsia="黑体"/>
          <w:color w:val="000000"/>
        </w:rPr>
      </w:r>
    </w:p>
    <w:p>
      <w:pPr>
        <w:pStyle w:val="Heading2"/>
        <w:rPr>
          <w:rFonts w:ascii="宋体" w:hAnsi="宋体" w:eastAsia="宋体" w:cs="宋体"/>
          <w:color w:val="000000"/>
          <w:sz w:val="21"/>
          <w:szCs w:val="21"/>
        </w:rPr>
      </w:pPr>
      <w:r>
        <w:rPr>
          <w:rFonts w:ascii="SimHei" w:hAnsi="SimHei" w:cs="宋体" w:eastAsia="黑体"/>
          <w:color w:val="000000"/>
          <w:sz w:val="21"/>
          <w:szCs w:val="21"/>
        </w:rPr>
        <w:t>管理层的期望</w:t>
      </w:r>
    </w:p>
    <w:p>
      <w:pPr>
        <w:pStyle w:val="Normal"/>
        <w:snapToGrid w:val="false"/>
        <w:rPr>
          <w:rFonts w:ascii="宋体" w:hAnsi="宋体" w:cs="宋体"/>
          <w:color w:val="000000"/>
        </w:rPr>
      </w:pPr>
      <w:r>
        <w:rPr>
          <w:rFonts w:ascii="SimHei" w:hAnsi="SimHei" w:cs="宋体" w:eastAsia="黑体"/>
          <w:color w:val="000000"/>
        </w:rPr>
        <w:t>管理层期望员工认真、勤奋、积极地履行应尽职责。工作中如遇疑难问题，应及时与主管或有关同事沟通。无论是同事之间及公司与员工之间，都应建立起畅所欲言的沟通渠道，使虚心倾听意见批评成为一种风尚。</w:t>
      </w:r>
    </w:p>
    <w:p>
      <w:pPr>
        <w:pStyle w:val="Normal"/>
        <w:snapToGrid w:val="false"/>
        <w:rPr>
          <w:rFonts w:ascii="宋体" w:hAnsi="宋体" w:cs="宋体"/>
          <w:color w:val="000000"/>
        </w:rPr>
      </w:pPr>
      <w:r>
        <w:rPr>
          <w:rFonts w:cs="宋体" w:ascii="SimHei" w:hAnsi="SimHei" w:eastAsia="黑体"/>
          <w:color w:val="000000"/>
        </w:rPr>
      </w:r>
    </w:p>
    <w:p>
      <w:pPr>
        <w:pStyle w:val="Heading2"/>
        <w:rPr>
          <w:rFonts w:ascii="宋体" w:hAnsi="宋体" w:eastAsia="宋体" w:cs="宋体"/>
          <w:color w:val="000000"/>
          <w:sz w:val="21"/>
          <w:szCs w:val="21"/>
        </w:rPr>
      </w:pPr>
      <w:r>
        <w:rPr>
          <w:rFonts w:ascii="SimHei" w:hAnsi="SimHei" w:cs="宋体" w:eastAsia="黑体"/>
          <w:color w:val="000000"/>
          <w:sz w:val="21"/>
          <w:szCs w:val="21"/>
        </w:rPr>
        <w:t>员工的期望</w:t>
      </w:r>
    </w:p>
    <w:p>
      <w:pPr>
        <w:pStyle w:val="Normal"/>
        <w:snapToGrid w:val="false"/>
        <w:rPr>
          <w:rFonts w:ascii="宋体" w:hAnsi="宋体" w:cs="宋体"/>
          <w:color w:val="000000"/>
        </w:rPr>
      </w:pPr>
      <w:r>
        <w:rPr>
          <w:rFonts w:ascii="SimHei" w:hAnsi="SimHei" w:cs="宋体" w:eastAsia="黑体"/>
          <w:color w:val="000000"/>
        </w:rPr>
        <w:t>管理阶层对员工有所期望，员工对管理阶层亦有所期待。员工的努力和贡献定会被公司承认。员工应努力尝试改进工作方法、提高工作效率，并积极为提高整个公司的服务质量和工作效率献计献策。公司除将为有突出贡献和出色表现的员工提供具有吸引力的报酬，还力求为员工提供良好的工作环境，工作的充实感和事业的成就感。</w:t>
      </w:r>
    </w:p>
    <w:p>
      <w:pPr>
        <w:pStyle w:val="Normal"/>
        <w:snapToGrid w:val="false"/>
        <w:rPr>
          <w:rFonts w:ascii="宋体" w:hAnsi="宋体" w:cs="宋体"/>
          <w:color w:val="000000"/>
        </w:rPr>
      </w:pPr>
      <w:r>
        <w:rPr>
          <w:rFonts w:cs="宋体" w:ascii="SimHei" w:hAnsi="SimHei" w:eastAsia="黑体"/>
          <w:color w:val="000000"/>
        </w:rPr>
      </w:r>
    </w:p>
    <w:p>
      <w:pPr>
        <w:pStyle w:val="Heading2"/>
        <w:rPr>
          <w:rFonts w:ascii="宋体" w:hAnsi="宋体" w:eastAsia="宋体" w:cs="宋体"/>
          <w:color w:val="000000"/>
          <w:sz w:val="21"/>
          <w:szCs w:val="21"/>
        </w:rPr>
      </w:pPr>
      <w:r>
        <w:rPr>
          <w:rFonts w:ascii="SimHei" w:hAnsi="SimHei" w:cs="宋体" w:eastAsia="黑体"/>
          <w:color w:val="000000"/>
          <w:sz w:val="21"/>
          <w:szCs w:val="21"/>
        </w:rPr>
        <w:t>沟通</w:t>
      </w:r>
    </w:p>
    <w:p>
      <w:pPr>
        <w:pStyle w:val="Normal"/>
        <w:numPr>
          <w:ilvl w:val="0"/>
          <w:numId w:val="8"/>
        </w:numPr>
        <w:snapToGrid w:val="false"/>
        <w:rPr>
          <w:rFonts w:ascii="宋体" w:hAnsi="宋体" w:cs="宋体"/>
          <w:color w:val="000000"/>
        </w:rPr>
      </w:pPr>
      <w:r>
        <w:rPr>
          <w:rFonts w:ascii="SimHei" w:hAnsi="SimHei" w:cs="宋体" w:eastAsia="黑体"/>
          <w:color w:val="000000"/>
        </w:rPr>
        <w:t>员工会议</w:t>
      </w:r>
    </w:p>
    <w:p>
      <w:pPr>
        <w:pStyle w:val="Normal"/>
        <w:snapToGrid w:val="false"/>
        <w:ind w:start="420" w:hanging="0"/>
        <w:rPr>
          <w:rFonts w:ascii="宋体" w:hAnsi="宋体" w:cs="宋体"/>
          <w:color w:val="000000"/>
        </w:rPr>
      </w:pPr>
      <w:r>
        <w:rPr>
          <w:rFonts w:ascii="SimHei" w:hAnsi="SimHei" w:cs="宋体" w:eastAsia="黑体"/>
          <w:color w:val="000000"/>
        </w:rPr>
        <w:t>以期用这样一个良好的沟通渠道提高员工对公司的归属，增强对员工的凝聚力。</w:t>
      </w:r>
    </w:p>
    <w:p>
      <w:pPr>
        <w:pStyle w:val="Normal"/>
        <w:snapToGrid w:val="false"/>
        <w:ind w:start="420" w:hanging="0"/>
        <w:rPr>
          <w:rFonts w:ascii="宋体" w:hAnsi="宋体" w:cs="宋体"/>
          <w:color w:val="000000"/>
        </w:rPr>
      </w:pPr>
      <w:r>
        <w:rPr>
          <w:rFonts w:ascii="SimHei" w:hAnsi="SimHei" w:cs="宋体" w:eastAsia="黑体"/>
          <w:color w:val="000000"/>
        </w:rPr>
        <w:t>公司每三个月至少召开一次员工大会。员工大会的目地是更好地上情下达、鼓舞士气、表彰先进、部署计划。</w:t>
      </w:r>
    </w:p>
    <w:p>
      <w:pPr>
        <w:pStyle w:val="Normal"/>
        <w:snapToGrid w:val="false"/>
        <w:ind w:start="420" w:hanging="0"/>
        <w:rPr>
          <w:rFonts w:ascii="宋体" w:hAnsi="宋体" w:cs="宋体"/>
          <w:color w:val="000000"/>
        </w:rPr>
      </w:pPr>
      <w:r>
        <w:rPr>
          <w:rFonts w:ascii="SimHei" w:hAnsi="SimHei" w:cs="宋体" w:eastAsia="黑体"/>
          <w:color w:val="000000"/>
        </w:rPr>
        <w:t>公司每年召开一次年会，旨在说明公司的经营、目标、政策、程序、存在的问题和行政事宜。</w:t>
      </w:r>
    </w:p>
    <w:p>
      <w:pPr>
        <w:pStyle w:val="Normal"/>
        <w:snapToGrid w:val="false"/>
        <w:ind w:start="420" w:hanging="0"/>
        <w:rPr>
          <w:rFonts w:ascii="宋体" w:hAnsi="宋体" w:cs="宋体"/>
          <w:color w:val="000000"/>
        </w:rPr>
      </w:pPr>
      <w:r>
        <w:rPr>
          <w:rFonts w:ascii="SimHei" w:hAnsi="SimHei" w:cs="宋体" w:eastAsia="黑体"/>
          <w:color w:val="000000"/>
        </w:rPr>
        <w:t>驻外事务所的人员每年回总部举行一次会议或根据实际情况在驻地举行。也可由市场部经理或总经理到驻地不定期召开。</w:t>
      </w:r>
    </w:p>
    <w:p>
      <w:pPr>
        <w:pStyle w:val="Normal"/>
        <w:numPr>
          <w:ilvl w:val="0"/>
          <w:numId w:val="8"/>
        </w:numPr>
        <w:snapToGrid w:val="false"/>
        <w:rPr>
          <w:rFonts w:ascii="宋体" w:hAnsi="宋体" w:cs="宋体"/>
          <w:color w:val="000000"/>
        </w:rPr>
      </w:pPr>
      <w:r>
        <w:rPr>
          <w:rFonts w:ascii="SimHei" w:hAnsi="SimHei" w:cs="宋体" w:eastAsia="黑体"/>
          <w:color w:val="000000"/>
        </w:rPr>
        <w:t>座谈会</w:t>
      </w:r>
    </w:p>
    <w:p>
      <w:pPr>
        <w:pStyle w:val="Normal"/>
        <w:snapToGrid w:val="false"/>
        <w:ind w:start="420" w:hanging="0"/>
        <w:rPr>
          <w:rFonts w:ascii="宋体" w:hAnsi="宋体" w:cs="宋体"/>
          <w:color w:val="000000"/>
        </w:rPr>
      </w:pPr>
      <w:r>
        <w:rPr>
          <w:rFonts w:ascii="SimHei" w:hAnsi="SimHei" w:cs="宋体" w:eastAsia="黑体"/>
          <w:color w:val="000000"/>
        </w:rPr>
        <w:t>座谈会是工作伙伴和管理层之间的小型非正式的讨论，目的在于探讨一些意见、建议和问题。这种会每季度一次或在管理层认为必要时召开，对工作伙伴来说这种座谈会是使他们的看法能让公司了解的机会。</w:t>
      </w:r>
    </w:p>
    <w:p>
      <w:pPr>
        <w:pStyle w:val="Normal"/>
        <w:numPr>
          <w:ilvl w:val="0"/>
          <w:numId w:val="8"/>
        </w:numPr>
        <w:snapToGrid w:val="false"/>
        <w:rPr>
          <w:rFonts w:ascii="宋体" w:hAnsi="宋体" w:cs="宋体"/>
          <w:color w:val="000000"/>
        </w:rPr>
      </w:pPr>
      <w:r>
        <w:rPr>
          <w:rFonts w:ascii="SimHei" w:hAnsi="SimHei" w:cs="宋体" w:eastAsia="黑体"/>
          <w:color w:val="000000"/>
        </w:rPr>
        <w:t>提议</w:t>
      </w:r>
    </w:p>
    <w:p>
      <w:pPr>
        <w:pStyle w:val="Normal"/>
        <w:snapToGrid w:val="false"/>
        <w:ind w:start="420" w:hanging="0"/>
        <w:rPr>
          <w:rFonts w:ascii="宋体" w:hAnsi="宋体" w:cs="宋体"/>
          <w:color w:val="000000"/>
        </w:rPr>
      </w:pPr>
      <w:r>
        <w:rPr>
          <w:rFonts w:ascii="SimHei" w:hAnsi="SimHei" w:cs="宋体" w:eastAsia="黑体"/>
          <w:color w:val="000000"/>
        </w:rPr>
        <w:t>公司鼓励员工对公司提出批评或合理化建议，批评和建议是公司事业的成功的推动力。如果您对公司的发展、管理等问题有自己的看法和观点，无论是大的问题、小的细节公司都希望得到您的建议。行政部负责收集员工的合理化建议，并负责它们得到准确的传递。</w:t>
      </w:r>
    </w:p>
    <w:p>
      <w:pPr>
        <w:pStyle w:val="Normal"/>
        <w:numPr>
          <w:ilvl w:val="0"/>
          <w:numId w:val="8"/>
        </w:numPr>
        <w:snapToGrid w:val="false"/>
        <w:rPr>
          <w:rFonts w:ascii="宋体" w:hAnsi="宋体" w:cs="宋体"/>
          <w:color w:val="000000"/>
        </w:rPr>
      </w:pPr>
      <w:r>
        <w:rPr>
          <w:rFonts w:ascii="SimHei" w:hAnsi="SimHei" w:cs="宋体" w:eastAsia="黑体"/>
          <w:color w:val="000000"/>
        </w:rPr>
        <w:t>开放政策</w:t>
      </w:r>
    </w:p>
    <w:p>
      <w:pPr>
        <w:pStyle w:val="Normal"/>
        <w:snapToGrid w:val="false"/>
        <w:ind w:start="420" w:hanging="0"/>
        <w:rPr>
          <w:rFonts w:ascii="宋体" w:hAnsi="宋体" w:cs="宋体"/>
          <w:color w:val="000000"/>
        </w:rPr>
      </w:pPr>
      <w:r>
        <w:rPr>
          <w:rFonts w:ascii="SimHei" w:hAnsi="SimHei" w:cs="宋体" w:eastAsia="黑体"/>
          <w:color w:val="000000"/>
        </w:rPr>
        <w:t>平时的及时沟通是解决问题的最佳办法。员工对工作内容或工作条件有任何异议，可通过合理途径向管理层反映。公司创造开放式的交流环境，欢迎员工与管理层个别交流。总经理亦鼓励员工有任何想法，均合理有效地运用此开放政策，开诚布公地解决存在的问题。如果您在工作中有任何无法解决的障碍，请不要犹豫积极与您的上级沟通。</w:t>
      </w:r>
    </w:p>
    <w:p>
      <w:pPr>
        <w:pStyle w:val="Normal"/>
        <w:snapToGrid w:val="false"/>
        <w:rPr>
          <w:rFonts w:ascii="宋体" w:hAnsi="宋体" w:cs="宋体"/>
          <w:color w:val="000000"/>
        </w:rPr>
      </w:pPr>
      <w:r>
        <w:rPr>
          <w:rFonts w:cs="宋体" w:ascii="SimHei" w:hAnsi="SimHei" w:eastAsia="黑体"/>
          <w:color w:val="000000"/>
        </w:rPr>
      </w:r>
    </w:p>
    <w:p>
      <w:pPr>
        <w:pStyle w:val="Heading2"/>
        <w:rPr>
          <w:rFonts w:ascii="宋体" w:hAnsi="宋体" w:eastAsia="宋体" w:cs="宋体"/>
          <w:color w:val="000000"/>
          <w:sz w:val="21"/>
          <w:szCs w:val="21"/>
        </w:rPr>
      </w:pPr>
      <w:r>
        <w:rPr>
          <w:rFonts w:ascii="SimHei" w:hAnsi="SimHei" w:cs="宋体" w:eastAsia="黑体"/>
          <w:color w:val="000000"/>
          <w:sz w:val="21"/>
          <w:szCs w:val="21"/>
        </w:rPr>
        <w:t>申诉</w:t>
      </w:r>
    </w:p>
    <w:p>
      <w:pPr>
        <w:pStyle w:val="Normal"/>
        <w:snapToGrid w:val="false"/>
        <w:rPr>
          <w:rFonts w:ascii="宋体" w:hAnsi="宋体" w:cs="宋体"/>
          <w:color w:val="000000"/>
        </w:rPr>
      </w:pPr>
      <w:r>
        <w:rPr>
          <w:rFonts w:ascii="SimHei" w:hAnsi="SimHei" w:cs="宋体" w:eastAsia="黑体"/>
          <w:color w:val="000000"/>
        </w:rPr>
        <w:t>为确保劳动关系的公平，员工可就：</w:t>
      </w:r>
    </w:p>
    <w:p>
      <w:pPr>
        <w:pStyle w:val="Normal"/>
        <w:numPr>
          <w:ilvl w:val="0"/>
          <w:numId w:val="18"/>
        </w:numPr>
        <w:snapToGrid w:val="false"/>
        <w:ind w:start="420" w:hanging="0"/>
        <w:rPr>
          <w:rFonts w:ascii="宋体" w:hAnsi="宋体" w:cs="宋体"/>
          <w:color w:val="000000"/>
        </w:rPr>
      </w:pPr>
      <w:r>
        <w:rPr>
          <w:rFonts w:ascii="SimHei" w:hAnsi="SimHei" w:cs="宋体" w:eastAsia="黑体"/>
          <w:color w:val="000000"/>
        </w:rPr>
        <w:t>工作或劳动条件；</w:t>
      </w:r>
    </w:p>
    <w:p>
      <w:pPr>
        <w:pStyle w:val="Normal"/>
        <w:numPr>
          <w:ilvl w:val="0"/>
          <w:numId w:val="18"/>
        </w:numPr>
        <w:snapToGrid w:val="false"/>
        <w:ind w:start="420" w:hanging="0"/>
        <w:rPr>
          <w:rFonts w:ascii="宋体" w:hAnsi="宋体" w:cs="宋体"/>
          <w:color w:val="000000"/>
        </w:rPr>
      </w:pPr>
      <w:r>
        <w:rPr>
          <w:rFonts w:ascii="SimHei" w:hAnsi="SimHei" w:cs="宋体" w:eastAsia="黑体"/>
          <w:color w:val="000000"/>
        </w:rPr>
        <w:t>其他员工关系；</w:t>
      </w:r>
    </w:p>
    <w:p>
      <w:pPr>
        <w:pStyle w:val="Normal"/>
        <w:numPr>
          <w:ilvl w:val="0"/>
          <w:numId w:val="18"/>
        </w:numPr>
        <w:snapToGrid w:val="false"/>
        <w:ind w:start="420" w:hanging="0"/>
        <w:rPr>
          <w:rFonts w:ascii="宋体" w:hAnsi="宋体" w:cs="宋体"/>
          <w:color w:val="000000"/>
        </w:rPr>
      </w:pPr>
      <w:r>
        <w:rPr>
          <w:rFonts w:ascii="SimHei" w:hAnsi="SimHei" w:cs="宋体" w:eastAsia="黑体"/>
          <w:color w:val="000000"/>
        </w:rPr>
        <w:t>公司的经营管理措施；</w:t>
      </w:r>
    </w:p>
    <w:p>
      <w:pPr>
        <w:pStyle w:val="Normal"/>
        <w:numPr>
          <w:ilvl w:val="0"/>
          <w:numId w:val="18"/>
        </w:numPr>
        <w:snapToGrid w:val="false"/>
        <w:ind w:start="420" w:hanging="0"/>
        <w:rPr>
          <w:rFonts w:ascii="宋体" w:hAnsi="宋体" w:cs="宋体"/>
          <w:color w:val="000000"/>
        </w:rPr>
      </w:pPr>
      <w:r>
        <w:rPr>
          <w:rFonts w:ascii="SimHei" w:hAnsi="SimHei" w:cs="宋体" w:eastAsia="黑体"/>
          <w:color w:val="000000"/>
        </w:rPr>
        <w:t>发现有违反公司各项规定的行为</w:t>
      </w:r>
    </w:p>
    <w:p>
      <w:pPr>
        <w:pStyle w:val="Normal"/>
        <w:snapToGrid w:val="false"/>
        <w:rPr>
          <w:rFonts w:ascii="宋体" w:hAnsi="宋体" w:cs="宋体"/>
          <w:color w:val="000000"/>
        </w:rPr>
      </w:pPr>
      <w:r>
        <w:rPr>
          <w:rFonts w:ascii="SimHei" w:hAnsi="SimHei" w:cs="宋体" w:eastAsia="黑体"/>
          <w:color w:val="000000"/>
        </w:rPr>
        <w:t>表示不满或投诉及申诉，可以向相关当事人或部门提出投诉。如果被投诉人或被投诉部门无法提供给您满意的解决意见，您的投诉会被逐级提交，以保证有明确的反馈。</w:t>
      </w:r>
    </w:p>
    <w:p>
      <w:pPr>
        <w:pStyle w:val="Normal"/>
        <w:numPr>
          <w:ilvl w:val="0"/>
          <w:numId w:val="31"/>
        </w:numPr>
        <w:snapToGrid w:val="false"/>
        <w:rPr>
          <w:rFonts w:ascii="宋体" w:hAnsi="宋体" w:cs="宋体"/>
          <w:color w:val="000000"/>
        </w:rPr>
      </w:pPr>
      <w:r>
        <w:rPr>
          <w:rFonts w:ascii="SimHei" w:hAnsi="SimHei" w:cs="宋体" w:eastAsia="黑体"/>
          <w:color w:val="000000"/>
        </w:rPr>
        <w:t>投诉内容：</w:t>
      </w:r>
    </w:p>
    <w:p>
      <w:pPr>
        <w:pStyle w:val="Normal"/>
        <w:numPr>
          <w:ilvl w:val="1"/>
          <w:numId w:val="31"/>
        </w:numPr>
        <w:snapToGrid w:val="false"/>
        <w:rPr>
          <w:rFonts w:ascii="宋体" w:hAnsi="宋体" w:cs="宋体"/>
          <w:color w:val="000000"/>
        </w:rPr>
      </w:pPr>
      <w:r>
        <w:rPr>
          <w:rFonts w:ascii="SimHei" w:hAnsi="SimHei" w:cs="宋体" w:eastAsia="黑体"/>
          <w:color w:val="000000"/>
        </w:rPr>
        <w:t>员工工作上出现疑虑或不可解决的问题；</w:t>
      </w:r>
    </w:p>
    <w:p>
      <w:pPr>
        <w:pStyle w:val="Normal"/>
        <w:numPr>
          <w:ilvl w:val="1"/>
          <w:numId w:val="31"/>
        </w:numPr>
        <w:snapToGrid w:val="false"/>
        <w:rPr>
          <w:rFonts w:ascii="宋体" w:hAnsi="宋体" w:cs="宋体"/>
          <w:color w:val="000000"/>
        </w:rPr>
      </w:pPr>
      <w:r>
        <w:rPr>
          <w:rFonts w:ascii="SimHei" w:hAnsi="SimHei" w:cs="宋体" w:eastAsia="黑体"/>
          <w:color w:val="000000"/>
        </w:rPr>
        <w:t>员工对工作评估或惩处有异议或觉职务安排不当；</w:t>
      </w:r>
    </w:p>
    <w:p>
      <w:pPr>
        <w:pStyle w:val="Normal"/>
        <w:numPr>
          <w:ilvl w:val="1"/>
          <w:numId w:val="31"/>
        </w:numPr>
        <w:snapToGrid w:val="false"/>
        <w:rPr>
          <w:rFonts w:ascii="宋体" w:hAnsi="宋体" w:cs="宋体"/>
          <w:color w:val="000000"/>
        </w:rPr>
      </w:pPr>
      <w:r>
        <w:rPr>
          <w:rFonts w:ascii="SimHei" w:hAnsi="SimHei" w:cs="宋体" w:eastAsia="黑体"/>
          <w:color w:val="000000"/>
        </w:rPr>
        <w:t>员工对公司的管理不满。</w:t>
      </w:r>
    </w:p>
    <w:p>
      <w:pPr>
        <w:pStyle w:val="Normal"/>
        <w:numPr>
          <w:ilvl w:val="0"/>
          <w:numId w:val="31"/>
        </w:numPr>
        <w:snapToGrid w:val="false"/>
        <w:rPr>
          <w:rFonts w:ascii="宋体" w:hAnsi="宋体" w:cs="宋体"/>
          <w:color w:val="000000"/>
        </w:rPr>
      </w:pPr>
      <w:r>
        <w:rPr>
          <w:rFonts w:ascii="SimHei" w:hAnsi="SimHei" w:cs="宋体" w:eastAsia="黑体"/>
          <w:color w:val="000000"/>
        </w:rPr>
        <w:t>申诉程序：</w:t>
      </w:r>
    </w:p>
    <w:p>
      <w:pPr>
        <w:pStyle w:val="Normal"/>
        <w:numPr>
          <w:ilvl w:val="1"/>
          <w:numId w:val="31"/>
        </w:numPr>
        <w:snapToGrid w:val="false"/>
        <w:rPr>
          <w:rFonts w:ascii="宋体" w:hAnsi="宋体" w:cs="宋体"/>
          <w:color w:val="000000"/>
        </w:rPr>
      </w:pPr>
      <w:r>
        <w:rPr>
          <w:rFonts w:ascii="SimHei" w:hAnsi="SimHei" w:cs="宋体" w:eastAsia="黑体"/>
          <w:color w:val="000000"/>
        </w:rPr>
        <w:t>员工应向其直接经理呈交一份书面投诉</w:t>
      </w:r>
      <w:r>
        <w:rPr>
          <w:rFonts w:cs="宋体" w:ascii="SimHei" w:hAnsi="SimHei" w:eastAsia="黑体"/>
          <w:color w:val="000000"/>
        </w:rPr>
        <w:t>(</w:t>
      </w:r>
      <w:r>
        <w:rPr>
          <w:rFonts w:ascii="SimHei" w:hAnsi="SimHei" w:cs="宋体" w:eastAsia="黑体"/>
          <w:color w:val="000000"/>
        </w:rPr>
        <w:t>说明时间，地点和他所面对的事件</w:t>
      </w:r>
      <w:r>
        <w:rPr>
          <w:rFonts w:cs="宋体" w:ascii="SimHei" w:hAnsi="SimHei" w:eastAsia="黑体"/>
          <w:color w:val="000000"/>
        </w:rPr>
        <w:t>)</w:t>
      </w:r>
      <w:r>
        <w:rPr>
          <w:rFonts w:ascii="SimHei" w:hAnsi="SimHei" w:cs="宋体" w:eastAsia="黑体"/>
          <w:color w:val="000000"/>
        </w:rPr>
        <w:t>。直接经理应在三天内书面答复解释其立场和判断基础；</w:t>
      </w:r>
    </w:p>
    <w:p>
      <w:pPr>
        <w:pStyle w:val="Normal"/>
        <w:numPr>
          <w:ilvl w:val="1"/>
          <w:numId w:val="31"/>
        </w:numPr>
        <w:snapToGrid w:val="false"/>
        <w:rPr>
          <w:rFonts w:ascii="宋体" w:hAnsi="宋体" w:cs="宋体"/>
          <w:color w:val="000000"/>
        </w:rPr>
      </w:pPr>
      <w:r>
        <w:rPr>
          <w:rFonts w:ascii="SimHei" w:hAnsi="SimHei" w:cs="宋体" w:eastAsia="黑体"/>
          <w:color w:val="000000"/>
        </w:rPr>
        <w:t>如不能解决问题，应以书面转呈行政部主管，报告副本抄送总经理；</w:t>
      </w:r>
    </w:p>
    <w:p>
      <w:pPr>
        <w:pStyle w:val="Normal"/>
        <w:numPr>
          <w:ilvl w:val="1"/>
          <w:numId w:val="31"/>
        </w:numPr>
        <w:snapToGrid w:val="false"/>
        <w:rPr>
          <w:rFonts w:ascii="宋体" w:hAnsi="宋体" w:cs="宋体"/>
          <w:color w:val="000000"/>
        </w:rPr>
      </w:pPr>
      <w:r>
        <w:rPr>
          <w:rFonts w:ascii="SimHei" w:hAnsi="SimHei" w:cs="宋体" w:eastAsia="黑体"/>
          <w:color w:val="000000"/>
        </w:rPr>
        <w:t>行政部应积极协调员工的部门经理就员工提出的投诉在七个工作日内答复员工，如部门主管不能解决问题，最终由总经理裁定。</w:t>
      </w:r>
    </w:p>
    <w:p>
      <w:pPr>
        <w:pStyle w:val="Normal"/>
        <w:snapToGrid w:val="false"/>
        <w:rPr>
          <w:rFonts w:ascii="宋体" w:hAnsi="宋体" w:cs="宋体"/>
          <w:color w:val="000000"/>
        </w:rPr>
      </w:pPr>
      <w:r>
        <w:rPr>
          <w:rFonts w:cs="宋体" w:ascii="SimHei" w:hAnsi="SimHei" w:eastAsia="黑体"/>
          <w:color w:val="000000"/>
        </w:rPr>
      </w:r>
    </w:p>
    <w:p>
      <w:pPr>
        <w:pStyle w:val="Heading2"/>
        <w:rPr>
          <w:rFonts w:ascii="宋体" w:hAnsi="宋体" w:eastAsia="宋体" w:cs="宋体"/>
          <w:color w:val="000000"/>
          <w:sz w:val="21"/>
          <w:szCs w:val="21"/>
        </w:rPr>
      </w:pPr>
      <w:r>
        <w:rPr>
          <w:rFonts w:ascii="SimHei" w:hAnsi="SimHei" w:cs="宋体" w:eastAsia="黑体"/>
          <w:color w:val="000000"/>
          <w:sz w:val="21"/>
          <w:szCs w:val="21"/>
        </w:rPr>
        <w:t>员工活动</w:t>
      </w:r>
    </w:p>
    <w:p>
      <w:pPr>
        <w:pStyle w:val="Normal"/>
        <w:snapToGrid w:val="false"/>
        <w:rPr>
          <w:rFonts w:ascii="宋体" w:hAnsi="宋体" w:cs="宋体"/>
          <w:color w:val="000000"/>
        </w:rPr>
      </w:pPr>
      <w:r>
        <w:rPr>
          <w:rFonts w:ascii="SimHei" w:hAnsi="SimHei" w:cs="宋体" w:eastAsia="黑体"/>
          <w:color w:val="000000"/>
        </w:rPr>
        <w:t>公司时刻关心您的健康，为了丰富员工业余生活，增加员工对公司文化的认同感，公司提倡在紧张的工作之余获得积极的休息。公司根据员工建议适时组织各种娱乐、文体、郊游活动，这也是我们增进交流的好机会。</w:t>
      </w:r>
    </w:p>
    <w:p>
      <w:pPr>
        <w:pStyle w:val="Normal"/>
        <w:snapToGrid w:val="false"/>
        <w:rPr>
          <w:rFonts w:ascii="宋体" w:hAnsi="宋体" w:cs="宋体"/>
          <w:color w:val="000000"/>
        </w:rPr>
      </w:pPr>
      <w:r>
        <w:rPr>
          <w:rFonts w:cs="宋体" w:ascii="SimHei" w:hAnsi="SimHei" w:eastAsia="黑体"/>
          <w:color w:val="000000"/>
        </w:rPr>
      </w:r>
    </w:p>
    <w:p>
      <w:pPr>
        <w:pStyle w:val="Heading1"/>
        <w:rPr>
          <w:rFonts w:cs="宋体"/>
          <w:color w:val="000000"/>
          <w:sz w:val="21"/>
          <w:szCs w:val="21"/>
        </w:rPr>
      </w:pPr>
      <w:r>
        <w:rPr>
          <w:rFonts w:cs="宋体" w:ascii="SimHei" w:hAnsi="SimHei" w:eastAsia="黑体"/>
          <w:color w:val="000000"/>
          <w:sz w:val="21"/>
          <w:szCs w:val="21"/>
        </w:rPr>
        <w:t xml:space="preserve">  </w:t>
      </w:r>
      <w:r>
        <w:rPr>
          <w:rFonts w:cs="宋体" w:ascii="SimHei" w:hAnsi="SimHei" w:eastAsia="黑体"/>
          <w:color w:val="000000"/>
          <w:sz w:val="21"/>
          <w:szCs w:val="21"/>
        </w:rPr>
        <w:t>附则</w:t>
      </w:r>
    </w:p>
    <w:p>
      <w:pPr>
        <w:pStyle w:val="Normal"/>
        <w:snapToGrid w:val="false"/>
        <w:rPr>
          <w:rFonts w:ascii="宋体" w:hAnsi="宋体" w:cs="宋体"/>
          <w:color w:val="000000"/>
          <w:sz w:val="21"/>
          <w:szCs w:val="21"/>
        </w:rPr>
      </w:pPr>
      <w:r>
        <w:rPr>
          <w:rFonts w:cs="宋体" w:ascii="SimHei" w:hAnsi="SimHei" w:eastAsia="黑体"/>
          <w:color w:val="000000"/>
          <w:sz w:val="21"/>
          <w:szCs w:val="21"/>
        </w:rPr>
      </w:r>
    </w:p>
    <w:p>
      <w:pPr>
        <w:pStyle w:val="Heading2"/>
        <w:rPr>
          <w:rFonts w:ascii="宋体" w:hAnsi="宋体" w:eastAsia="宋体" w:cs="宋体"/>
          <w:color w:val="000000"/>
          <w:sz w:val="21"/>
          <w:szCs w:val="21"/>
        </w:rPr>
      </w:pPr>
      <w:r>
        <w:rPr>
          <w:rFonts w:ascii="SimHei" w:hAnsi="SimHei" w:cs="宋体" w:eastAsia="黑体"/>
          <w:color w:val="000000"/>
          <w:sz w:val="21"/>
          <w:szCs w:val="21"/>
        </w:rPr>
        <w:t>更改与修订</w:t>
      </w:r>
    </w:p>
    <w:p>
      <w:pPr>
        <w:pStyle w:val="Normal"/>
        <w:snapToGrid w:val="false"/>
        <w:rPr>
          <w:rFonts w:ascii="宋体" w:hAnsi="宋体" w:cs="宋体"/>
          <w:color w:val="000000"/>
        </w:rPr>
      </w:pPr>
      <w:r>
        <w:rPr>
          <w:rFonts w:ascii="SimHei" w:hAnsi="SimHei" w:cs="宋体" w:eastAsia="黑体"/>
          <w:color w:val="000000"/>
        </w:rPr>
        <w:t>员工手册的任何更改与修订均由行政部执行。</w:t>
      </w:r>
    </w:p>
    <w:p>
      <w:pPr>
        <w:pStyle w:val="Normal"/>
        <w:snapToGrid w:val="false"/>
        <w:rPr>
          <w:rFonts w:ascii="宋体" w:hAnsi="宋体" w:cs="宋体"/>
          <w:color w:val="000000"/>
        </w:rPr>
      </w:pPr>
      <w:r>
        <w:rPr>
          <w:rFonts w:ascii="SimHei" w:hAnsi="SimHei" w:cs="宋体" w:eastAsia="黑体"/>
          <w:color w:val="000000"/>
        </w:rPr>
        <w:t>任何更改与修订，均以书面方式通知全体员工。</w:t>
      </w:r>
    </w:p>
    <w:p>
      <w:pPr>
        <w:pStyle w:val="Normal"/>
        <w:snapToGrid w:val="false"/>
        <w:rPr>
          <w:rFonts w:ascii="宋体" w:hAnsi="宋体" w:cs="宋体"/>
          <w:color w:val="000000"/>
        </w:rPr>
      </w:pPr>
      <w:r>
        <w:rPr>
          <w:rFonts w:ascii="SimHei" w:hAnsi="SimHei" w:cs="宋体" w:eastAsia="黑体"/>
          <w:color w:val="000000"/>
        </w:rPr>
        <w:t>重大更改与修订须经公司总经理批准。</w:t>
      </w:r>
    </w:p>
    <w:p>
      <w:pPr>
        <w:pStyle w:val="Normal"/>
        <w:snapToGrid w:val="false"/>
        <w:rPr>
          <w:rFonts w:ascii="宋体" w:hAnsi="宋体" w:cs="宋体"/>
          <w:color w:val="000000"/>
        </w:rPr>
      </w:pPr>
      <w:r>
        <w:rPr>
          <w:rFonts w:ascii="SimHei" w:hAnsi="SimHei" w:cs="宋体" w:eastAsia="黑体"/>
          <w:color w:val="000000"/>
        </w:rPr>
        <w:t>欢迎对本手册提出合理建议或批评。</w:t>
      </w:r>
    </w:p>
    <w:p>
      <w:pPr>
        <w:pStyle w:val="Normal"/>
        <w:snapToGrid w:val="false"/>
        <w:rPr>
          <w:rFonts w:ascii="宋体" w:hAnsi="宋体" w:cs="宋体"/>
          <w:color w:val="000000"/>
        </w:rPr>
      </w:pPr>
      <w:r>
        <w:rPr>
          <w:rFonts w:ascii="SimHei" w:hAnsi="SimHei" w:cs="宋体" w:eastAsia="黑体"/>
          <w:color w:val="000000"/>
        </w:rPr>
        <w:t>手册各项条文的最终解释权由总经理及行政部定判。</w:t>
      </w:r>
    </w:p>
    <w:p>
      <w:pPr>
        <w:pStyle w:val="Normal"/>
        <w:snapToGrid w:val="false"/>
        <w:rPr>
          <w:rFonts w:ascii="宋体" w:hAnsi="宋体" w:cs="宋体"/>
          <w:color w:val="000000"/>
        </w:rPr>
      </w:pPr>
      <w:r>
        <w:rPr>
          <w:rFonts w:cs="宋体" w:ascii="SimHei" w:hAnsi="SimHei" w:eastAsia="黑体"/>
          <w:color w:val="000000"/>
        </w:rPr>
      </w:r>
    </w:p>
    <w:p>
      <w:pPr>
        <w:pStyle w:val="Heading2"/>
        <w:rPr>
          <w:rFonts w:ascii="宋体" w:hAnsi="宋体" w:eastAsia="宋体" w:cs="宋体"/>
          <w:color w:val="000000"/>
          <w:sz w:val="21"/>
          <w:szCs w:val="21"/>
        </w:rPr>
      </w:pPr>
      <w:r>
        <w:rPr>
          <w:rFonts w:ascii="SimHei" w:hAnsi="SimHei" w:cs="宋体" w:eastAsia="黑体"/>
          <w:color w:val="000000"/>
          <w:sz w:val="21"/>
          <w:szCs w:val="21"/>
        </w:rPr>
        <w:t>承诺</w:t>
      </w:r>
    </w:p>
    <w:p>
      <w:pPr>
        <w:pStyle w:val="Normal"/>
        <w:snapToGrid w:val="false"/>
        <w:rPr>
          <w:rFonts w:ascii="宋体" w:hAnsi="宋体" w:cs="宋体"/>
          <w:color w:val="000000"/>
        </w:rPr>
      </w:pPr>
      <w:r>
        <w:rPr>
          <w:rFonts w:ascii="SimHei" w:hAnsi="SimHei" w:cs="宋体" w:eastAsia="黑体"/>
          <w:color w:val="000000"/>
        </w:rPr>
        <w:t>请各位员工详细阅读本手册，并承诺执行手册之各项规章、规则。</w:t>
      </w:r>
    </w:p>
    <w:p>
      <w:pPr>
        <w:pStyle w:val="Normal"/>
        <w:snapToGrid w:val="false"/>
        <w:rPr>
          <w:rFonts w:ascii="宋体" w:hAnsi="宋体" w:cs="宋体"/>
          <w:color w:val="000000"/>
        </w:rPr>
      </w:pPr>
      <w:r>
        <w:rPr>
          <w:rFonts w:ascii="SimHei" w:hAnsi="SimHei" w:cs="宋体" w:eastAsia="黑体"/>
          <w:color w:val="000000"/>
        </w:rPr>
        <w:t>若有任何异议请向行政部申诉。</w:t>
      </w:r>
    </w:p>
    <w:p>
      <w:pPr>
        <w:pStyle w:val="Normal"/>
        <w:snapToGrid w:val="false"/>
        <w:rPr>
          <w:rFonts w:ascii="宋体" w:hAnsi="宋体" w:cs="宋体"/>
          <w:color w:val="000000"/>
        </w:rPr>
      </w:pPr>
      <w:r>
        <w:rPr>
          <w:rFonts w:ascii="SimHei" w:hAnsi="SimHei" w:cs="宋体" w:eastAsia="黑体"/>
          <w:color w:val="000000"/>
        </w:rPr>
        <w:t>员工签署劳动合同时，即表示已承诺手册的全部条款。</w:t>
      </w:r>
    </w:p>
    <w:p>
      <w:pPr>
        <w:pStyle w:val="Normal"/>
        <w:ind w:firstLine="422"/>
        <w:rPr>
          <w:rFonts w:ascii="宋体" w:hAnsi="宋体" w:cs="宋体"/>
          <w:b/>
          <w:b/>
          <w:bCs/>
          <w:smallCaps/>
          <w:color w:val="000000"/>
        </w:rPr>
      </w:pPr>
      <w:r>
        <w:rPr>
          <w:rFonts w:cs="宋体" w:ascii="SimHei" w:hAnsi="SimHei" w:eastAsia="黑体"/>
          <w:b/>
          <w:bCs/>
          <w:smallCaps/>
          <w:color w:val="000000"/>
        </w:rPr>
      </w:r>
    </w:p>
    <w:sectPr>
      <w:headerReference w:type="default" r:id="rId2"/>
      <w:footerReference w:type="default" r:id="rId3"/>
      <w:type w:val="nextPage"/>
      <w:pgSz w:w="11906" w:h="16838"/>
      <w:pgMar w:left="1800" w:right="1800" w:header="851"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charset w:val="86"/>
    <w:family w:val="auto"/>
    <w:pitch w:val="default"/>
  </w:font>
  <w:font w:name="Arial">
    <w:charset w:val="01"/>
    <w:family w:val="swiss"/>
    <w:pitch w:val="default"/>
  </w:font>
  <w:font w:name="Wingdings">
    <w:charset w:val="02"/>
    <w:family w:val="auto"/>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114935" cy="126365"/>
              <wp:effectExtent l="0" t="0" r="0" b="0"/>
              <wp:wrapSquare wrapText="largest"/>
              <wp:docPr id="2" name="Frame1"/>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pBdr/>
                            <w:spacing w:before="0" w:after="0"/>
                            <w:rPr/>
                          </w:pPr>
                          <w:r>
                            <w:rPr/>
                            <w:fldChar w:fldCharType="begin"/>
                          </w:r>
                          <w:r>
                            <w:rPr/>
                            <w:instrText> PAGE </w:instrText>
                          </w:r>
                          <w:r>
                            <w:rPr/>
                            <w:fldChar w:fldCharType="separate"/>
                          </w:r>
                          <w:r>
                            <w:rPr/>
                            <w:t>20</w:t>
                          </w:r>
                          <w: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pt;mso-position-vertical:top;mso-position-vertical-relative:text;margin-left:203.15pt;mso-position-horizontal:center;mso-position-horizontal-relative:margin">
              <v:fill opacity="0f"/>
              <v:textbox inset="0in,0in,0in,0in">
                <w:txbxContent>
                  <w:p>
                    <w:pPr>
                      <w:pStyle w:val="Footer"/>
                      <w:pBdr/>
                      <w:spacing w:before="0" w:after="0"/>
                      <w:rPr/>
                    </w:pPr>
                    <w:r>
                      <w:rPr/>
                      <w:fldChar w:fldCharType="begin"/>
                    </w:r>
                    <w:r>
                      <w:rPr/>
                      <w:instrText> PAGE </w:instrText>
                    </w:r>
                    <w:r>
                      <w:rPr/>
                      <w:fldChar w:fldCharType="separate"/>
                    </w:r>
                    <w:r>
                      <w:rPr/>
                      <w:t>20</w:t>
                    </w:r>
                    <w:r>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hineseCountingThousand"/>
      <w:suff w:val="nothing"/>
      <w:lvlText w:val="第%1章"/>
      <w:lvlJc w:val="start"/>
      <w:pPr>
        <w:tabs>
          <w:tab w:val="num" w:pos="0"/>
        </w:tabs>
        <w:ind w:start="0" w:hanging="0"/>
      </w:pPr>
      <w:rPr>
        <w:i w:val="false"/>
        <w:b w:val="false"/>
        <w:rFonts w:eastAsia="黑体"/>
      </w:rPr>
    </w:lvl>
    <w:lvl w:ilvl="1">
      <w:start w:val="1"/>
      <w:pStyle w:val="Heading2"/>
      <w:numFmt w:val="none"/>
      <w:suff w:val="nothing"/>
      <w:lvlText w:val=""/>
      <w:lvlJc w:val="start"/>
      <w:pPr>
        <w:tabs>
          <w:tab w:val="num" w:pos="0"/>
        </w:tabs>
        <w:ind w:start="0" w:hanging="0"/>
      </w:pPr>
      <w:rPr/>
    </w:lvl>
    <w:lvl w:ilvl="2">
      <w:start w:val="1"/>
      <w:pStyle w:val="Heading3"/>
      <w:numFmt w:val="none"/>
      <w:suff w:val="nothing"/>
      <w:lvlText w:val=""/>
      <w:lvlJc w:val="start"/>
      <w:pPr>
        <w:tabs>
          <w:tab w:val="num" w:pos="0"/>
        </w:tabs>
        <w:ind w:start="0" w:hanging="0"/>
      </w:pPr>
      <w:rPr/>
    </w:lvl>
    <w:lvl w:ilvl="3">
      <w:start w:val="1"/>
      <w:pStyle w:val="Heading4"/>
      <w:numFmt w:val="none"/>
      <w:suff w:val="nothing"/>
      <w:lvlText w:val=""/>
      <w:lvlJc w:val="start"/>
      <w:pPr>
        <w:tabs>
          <w:tab w:val="num" w:pos="0"/>
        </w:tabs>
        <w:ind w:start="0" w:hanging="0"/>
      </w:pPr>
      <w:rPr/>
    </w:lvl>
    <w:lvl w:ilvl="4">
      <w:start w:val="1"/>
      <w:pStyle w:val="Heading5"/>
      <w:numFmt w:val="none"/>
      <w:suff w:val="nothing"/>
      <w:lvlText w:val=""/>
      <w:lvlJc w:val="start"/>
      <w:pPr>
        <w:tabs>
          <w:tab w:val="num" w:pos="0"/>
        </w:tabs>
        <w:ind w:start="0" w:hanging="0"/>
      </w:pPr>
      <w:rPr/>
    </w:lvl>
    <w:lvl w:ilvl="5">
      <w:start w:val="1"/>
      <w:pStyle w:val="Heading6"/>
      <w:numFmt w:val="none"/>
      <w:suff w:val="nothing"/>
      <w:lvlText w:val=""/>
      <w:lvlJc w:val="start"/>
      <w:pPr>
        <w:tabs>
          <w:tab w:val="num" w:pos="0"/>
        </w:tabs>
        <w:ind w:start="0" w:hanging="0"/>
      </w:pPr>
      <w:rPr/>
    </w:lvl>
    <w:lvl w:ilvl="6">
      <w:start w:val="1"/>
      <w:pStyle w:val="Heading7"/>
      <w:numFmt w:val="none"/>
      <w:suff w:val="nothing"/>
      <w:lvlText w:val=""/>
      <w:lvlJc w:val="start"/>
      <w:pPr>
        <w:tabs>
          <w:tab w:val="num" w:pos="0"/>
        </w:tabs>
        <w:ind w:start="0" w:hanging="0"/>
      </w:pPr>
      <w:rPr/>
    </w:lvl>
    <w:lvl w:ilvl="7">
      <w:start w:val="1"/>
      <w:pStyle w:val="Heading8"/>
      <w:numFmt w:val="none"/>
      <w:suff w:val="nothing"/>
      <w:lvlText w:val=""/>
      <w:lvlJc w:val="start"/>
      <w:pPr>
        <w:tabs>
          <w:tab w:val="num" w:pos="0"/>
        </w:tabs>
        <w:ind w:start="0" w:hanging="0"/>
      </w:pPr>
      <w:rPr/>
    </w:lvl>
    <w:lvl w:ilvl="8">
      <w:start w:val="1"/>
      <w:pStyle w:val="Heading9"/>
      <w:numFmt w:val="none"/>
      <w:suff w:val="nothing"/>
      <w:lvlText w:val=""/>
      <w:lvlJc w:val="start"/>
      <w:pPr>
        <w:tabs>
          <w:tab w:val="num" w:pos="0"/>
        </w:tabs>
        <w:ind w:start="0" w:hanging="0"/>
      </w:pPr>
      <w:rPr/>
    </w:lvl>
  </w:abstractNum>
  <w:abstractNum w:abstractNumId="2">
    <w:lvl w:ilvl="0">
      <w:start w:val="1"/>
      <w:numFmt w:val="bullet"/>
      <w:lvlText w:val=""/>
      <w:lvlJc w:val="start"/>
      <w:pPr>
        <w:tabs>
          <w:tab w:val="num" w:pos="0"/>
        </w:tabs>
        <w:ind w:start="780" w:hanging="420"/>
      </w:pPr>
      <w:rPr>
        <w:rFonts w:ascii="Wingdings" w:hAnsi="Wingdings" w:cs="Wingdings" w:hint="default"/>
      </w:rPr>
    </w:lvl>
    <w:lvl w:ilvl="1">
      <w:start w:val="1"/>
      <w:numFmt w:val="bullet"/>
      <w:lvlText w:val=""/>
      <w:lvlJc w:val="start"/>
      <w:pPr>
        <w:tabs>
          <w:tab w:val="num" w:pos="0"/>
        </w:tabs>
        <w:ind w:start="1200" w:hanging="420"/>
      </w:pPr>
      <w:rPr>
        <w:rFonts w:ascii="Wingdings" w:hAnsi="Wingdings" w:cs="Wingdings" w:hint="default"/>
      </w:rPr>
    </w:lvl>
    <w:lvl w:ilvl="2">
      <w:start w:val="1"/>
      <w:numFmt w:val="bullet"/>
      <w:lvlText w:val=""/>
      <w:lvlJc w:val="start"/>
      <w:pPr>
        <w:tabs>
          <w:tab w:val="num" w:pos="0"/>
        </w:tabs>
        <w:ind w:start="1620" w:hanging="420"/>
      </w:pPr>
      <w:rPr>
        <w:rFonts w:ascii="Wingdings" w:hAnsi="Wingdings" w:cs="Wingdings" w:hint="default"/>
      </w:rPr>
    </w:lvl>
    <w:lvl w:ilvl="3">
      <w:start w:val="1"/>
      <w:numFmt w:val="bullet"/>
      <w:lvlText w:val=""/>
      <w:lvlJc w:val="start"/>
      <w:pPr>
        <w:tabs>
          <w:tab w:val="num" w:pos="0"/>
        </w:tabs>
        <w:ind w:start="2040" w:hanging="420"/>
      </w:pPr>
      <w:rPr>
        <w:rFonts w:ascii="Wingdings" w:hAnsi="Wingdings" w:cs="Wingdings" w:hint="default"/>
      </w:rPr>
    </w:lvl>
    <w:lvl w:ilvl="4">
      <w:start w:val="1"/>
      <w:numFmt w:val="bullet"/>
      <w:lvlText w:val=""/>
      <w:lvlJc w:val="start"/>
      <w:pPr>
        <w:tabs>
          <w:tab w:val="num" w:pos="0"/>
        </w:tabs>
        <w:ind w:start="2460" w:hanging="420"/>
      </w:pPr>
      <w:rPr>
        <w:rFonts w:ascii="Wingdings" w:hAnsi="Wingdings" w:cs="Wingdings" w:hint="default"/>
      </w:rPr>
    </w:lvl>
    <w:lvl w:ilvl="5">
      <w:start w:val="1"/>
      <w:numFmt w:val="bullet"/>
      <w:lvlText w:val=""/>
      <w:lvlJc w:val="start"/>
      <w:pPr>
        <w:tabs>
          <w:tab w:val="num" w:pos="0"/>
        </w:tabs>
        <w:ind w:start="2880" w:hanging="420"/>
      </w:pPr>
      <w:rPr>
        <w:rFonts w:ascii="Wingdings" w:hAnsi="Wingdings" w:cs="Wingdings" w:hint="default"/>
      </w:rPr>
    </w:lvl>
    <w:lvl w:ilvl="6">
      <w:start w:val="1"/>
      <w:numFmt w:val="bullet"/>
      <w:lvlText w:val=""/>
      <w:lvlJc w:val="start"/>
      <w:pPr>
        <w:tabs>
          <w:tab w:val="num" w:pos="0"/>
        </w:tabs>
        <w:ind w:start="3300" w:hanging="420"/>
      </w:pPr>
      <w:rPr>
        <w:rFonts w:ascii="Wingdings" w:hAnsi="Wingdings" w:cs="Wingdings" w:hint="default"/>
      </w:rPr>
    </w:lvl>
    <w:lvl w:ilvl="7">
      <w:start w:val="1"/>
      <w:numFmt w:val="bullet"/>
      <w:lvlText w:val=""/>
      <w:lvlJc w:val="start"/>
      <w:pPr>
        <w:tabs>
          <w:tab w:val="num" w:pos="0"/>
        </w:tabs>
        <w:ind w:start="3720" w:hanging="420"/>
      </w:pPr>
      <w:rPr>
        <w:rFonts w:ascii="Wingdings" w:hAnsi="Wingdings" w:cs="Wingdings" w:hint="default"/>
      </w:rPr>
    </w:lvl>
    <w:lvl w:ilvl="8">
      <w:start w:val="1"/>
      <w:numFmt w:val="bullet"/>
      <w:lvlText w:val=""/>
      <w:lvlJc w:val="start"/>
      <w:pPr>
        <w:tabs>
          <w:tab w:val="num" w:pos="0"/>
        </w:tabs>
        <w:ind w:start="4140" w:hanging="420"/>
      </w:pPr>
      <w:rPr>
        <w:rFonts w:ascii="Wingdings" w:hAnsi="Wingdings" w:cs="Wingdings" w:hint="default"/>
      </w:rPr>
    </w:lvl>
  </w:abstractNum>
  <w:abstractNum w:abstractNumId="3">
    <w:lvl w:ilvl="0">
      <w:start w:val="1"/>
      <w:numFmt w:val="decimal"/>
      <w:lvlText w:val="%1."/>
      <w:lvlJc w:val="start"/>
      <w:pPr>
        <w:tabs>
          <w:tab w:val="num" w:pos="0"/>
        </w:tabs>
        <w:ind w:start="420" w:hanging="420"/>
      </w:pPr>
      <w:rPr/>
    </w:lvl>
    <w:lvl w:ilvl="1">
      <w:start w:val="1"/>
      <w:numFmt w:val="bullet"/>
      <w:lvlText w:val=""/>
      <w:lvlJc w:val="start"/>
      <w:pPr>
        <w:tabs>
          <w:tab w:val="num" w:pos="0"/>
        </w:tabs>
        <w:ind w:start="840" w:hanging="420"/>
      </w:pPr>
      <w:rPr>
        <w:rFonts w:ascii="Wingdings" w:hAnsi="Wingdings" w:cs="Wingdings" w:hint="default"/>
      </w:rPr>
    </w:lvl>
    <w:lvl w:ilvl="2">
      <w:start w:val="1"/>
      <w:numFmt w:val="upperLetter"/>
      <w:lvlText w:val="%3．"/>
      <w:lvlJc w:val="start"/>
      <w:pPr>
        <w:tabs>
          <w:tab w:val="num" w:pos="0"/>
        </w:tabs>
        <w:ind w:start="1200" w:hanging="36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4">
    <w:lvl w:ilvl="0">
      <w:start w:val="1"/>
      <w:numFmt w:val="decimal"/>
      <w:lvlText w:val="%1."/>
      <w:lvlJc w:val="start"/>
      <w:pPr>
        <w:tabs>
          <w:tab w:val="num" w:pos="42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5">
    <w:lvl w:ilvl="0">
      <w:start w:val="1"/>
      <w:numFmt w:val="bullet"/>
      <w:lvlText w:val=""/>
      <w:lvlJc w:val="start"/>
      <w:pPr>
        <w:tabs>
          <w:tab w:val="num" w:pos="420"/>
        </w:tabs>
        <w:ind w:start="420" w:hanging="420"/>
      </w:pPr>
      <w:rPr>
        <w:rFonts w:ascii="Wingdings" w:hAnsi="Wingdings" w:cs="Wingdings" w:hint="default"/>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6">
    <w:lvl w:ilvl="0">
      <w:start w:val="1"/>
      <w:numFmt w:val="decimal"/>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7">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8">
    <w:lvl w:ilvl="0">
      <w:start w:val="1"/>
      <w:numFmt w:val="decimal"/>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9">
    <w:lvl w:ilvl="0">
      <w:start w:val="1"/>
      <w:numFmt w:val="decimal"/>
      <w:lvlText w:val="%1."/>
      <w:lvlJc w:val="start"/>
      <w:pPr>
        <w:tabs>
          <w:tab w:val="num" w:pos="0"/>
        </w:tabs>
        <w:ind w:start="360" w:hanging="360"/>
      </w:pPr>
      <w:rPr/>
    </w:lvl>
    <w:lvl w:ilvl="1">
      <w:start w:val="1"/>
      <w:numFmt w:val="decimal"/>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0">
    <w:lvl w:ilvl="0">
      <w:start w:val="1"/>
      <w:numFmt w:val="decimal"/>
      <w:lvlText w:val="%1."/>
      <w:lvlJc w:val="start"/>
      <w:pPr>
        <w:tabs>
          <w:tab w:val="num" w:pos="0"/>
        </w:tabs>
        <w:ind w:start="420" w:hanging="420"/>
      </w:pPr>
      <w:rPr/>
    </w:lvl>
    <w:lvl w:ilvl="1">
      <w:start w:val="1"/>
      <w:numFmt w:val="decimal"/>
      <w:lvlText w:val="%2)"/>
      <w:lvlJc w:val="start"/>
      <w:pPr>
        <w:tabs>
          <w:tab w:val="num" w:pos="0"/>
        </w:tabs>
        <w:ind w:start="840" w:hanging="420"/>
      </w:pPr>
      <w:rPr>
        <w:rFonts w:cs="宋体"/>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1">
    <w:lvl w:ilvl="0">
      <w:start w:val="1"/>
      <w:numFmt w:val="bullet"/>
      <w:lvlText w:val=""/>
      <w:lvlJc w:val="start"/>
      <w:pPr>
        <w:tabs>
          <w:tab w:val="num" w:pos="420"/>
        </w:tabs>
        <w:ind w:start="420" w:hanging="420"/>
      </w:pPr>
      <w:rPr>
        <w:rFonts w:ascii="Wingdings" w:hAnsi="Wingdings" w:cs="Wingdings" w:hint="default"/>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2">
    <w:lvl w:ilvl="0">
      <w:start w:val="1"/>
      <w:numFmt w:val="bullet"/>
      <w:lvlText w:val=""/>
      <w:lvlJc w:val="start"/>
      <w:pPr>
        <w:tabs>
          <w:tab w:val="num" w:pos="420"/>
        </w:tabs>
        <w:ind w:start="420" w:hanging="420"/>
      </w:pPr>
      <w:rPr>
        <w:rFonts w:ascii="Wingdings" w:hAnsi="Wingdings" w:cs="Wingdings" w:hint="default"/>
      </w:rPr>
    </w:lvl>
    <w:lvl w:ilvl="1">
      <w:start w:val="1"/>
      <w:numFmt w:val="decimal"/>
      <w:lvlText w:val="%2."/>
      <w:lvlJc w:val="start"/>
      <w:pPr>
        <w:tabs>
          <w:tab w:val="num" w:pos="0"/>
        </w:tabs>
        <w:ind w:start="780" w:hanging="36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3">
    <w:lvl w:ilvl="0">
      <w:start w:val="1"/>
      <w:numFmt w:val="bullet"/>
      <w:lvlText w:val=""/>
      <w:lvlJc w:val="start"/>
      <w:pPr>
        <w:tabs>
          <w:tab w:val="num" w:pos="42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14">
    <w:lvl w:ilvl="0">
      <w:start w:val="1"/>
      <w:numFmt w:val="decimal"/>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5">
    <w:lvl w:ilvl="0">
      <w:start w:val="1"/>
      <w:numFmt w:val="decimal"/>
      <w:lvlText w:val="%1)"/>
      <w:lvlJc w:val="start"/>
      <w:pPr>
        <w:tabs>
          <w:tab w:val="num" w:pos="0"/>
        </w:tabs>
        <w:ind w:start="420" w:hanging="420"/>
      </w:pPr>
      <w:rPr>
        <w:rFonts w:cs="宋体"/>
      </w:rPr>
    </w:lvl>
    <w:lvl w:ilvl="1">
      <w:start w:val="1"/>
      <w:numFmt w:val="bullet"/>
      <w:lvlText w:val=""/>
      <w:lvlJc w:val="start"/>
      <w:pPr>
        <w:tabs>
          <w:tab w:val="num" w:pos="0"/>
        </w:tabs>
        <w:ind w:start="840" w:hanging="420"/>
      </w:pPr>
      <w:rPr>
        <w:rFonts w:ascii="Wingdings" w:hAnsi="Wingdings" w:cs="Wingdings" w:hint="default"/>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6">
    <w:lvl w:ilvl="0">
      <w:start w:val="1"/>
      <w:numFmt w:val="decimal"/>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7">
    <w:lvl w:ilvl="0">
      <w:start w:val="1"/>
      <w:numFmt w:val="decimal"/>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8">
    <w:lvl w:ilvl="0">
      <w:start w:val="1"/>
      <w:numFmt w:val="bullet"/>
      <w:lvlText w:val=""/>
      <w:lvlJc w:val="start"/>
      <w:pPr>
        <w:tabs>
          <w:tab w:val="num" w:pos="42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19">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20">
    <w:lvl w:ilvl="0">
      <w:start w:val="1"/>
      <w:numFmt w:val="bullet"/>
      <w:lvlText w:val=""/>
      <w:lvlJc w:val="start"/>
      <w:pPr>
        <w:tabs>
          <w:tab w:val="num" w:pos="420"/>
        </w:tabs>
        <w:ind w:start="420" w:hanging="420"/>
      </w:pPr>
      <w:rPr>
        <w:rFonts w:ascii="Wingdings" w:hAnsi="Wingdings" w:cs="Wingdings" w:hint="default"/>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1">
    <w:lvl w:ilvl="0">
      <w:start w:val="1"/>
      <w:numFmt w:val="decimal"/>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2">
    <w:lvl w:ilvl="0">
      <w:start w:val="1"/>
      <w:numFmt w:val="decimal"/>
      <w:lvlText w:val="%1)"/>
      <w:lvlJc w:val="start"/>
      <w:pPr>
        <w:tabs>
          <w:tab w:val="num" w:pos="0"/>
        </w:tabs>
        <w:ind w:start="585" w:hanging="420"/>
      </w:pPr>
      <w:rPr/>
    </w:lvl>
    <w:lvl w:ilvl="1">
      <w:start w:val="1"/>
      <w:numFmt w:val="lowerLetter"/>
      <w:lvlText w:val="%2)"/>
      <w:lvlJc w:val="start"/>
      <w:pPr>
        <w:tabs>
          <w:tab w:val="num" w:pos="0"/>
        </w:tabs>
        <w:ind w:start="1005" w:hanging="420"/>
      </w:pPr>
      <w:rPr/>
    </w:lvl>
    <w:lvl w:ilvl="2">
      <w:start w:val="1"/>
      <w:numFmt w:val="lowerRoman"/>
      <w:lvlText w:val="%3."/>
      <w:lvlJc w:val="end"/>
      <w:pPr>
        <w:tabs>
          <w:tab w:val="num" w:pos="0"/>
        </w:tabs>
        <w:ind w:start="1425" w:hanging="420"/>
      </w:pPr>
      <w:rPr/>
    </w:lvl>
    <w:lvl w:ilvl="3">
      <w:start w:val="1"/>
      <w:numFmt w:val="decimal"/>
      <w:lvlText w:val="%4."/>
      <w:lvlJc w:val="start"/>
      <w:pPr>
        <w:tabs>
          <w:tab w:val="num" w:pos="0"/>
        </w:tabs>
        <w:ind w:start="1845" w:hanging="420"/>
      </w:pPr>
      <w:rPr/>
    </w:lvl>
    <w:lvl w:ilvl="4">
      <w:start w:val="1"/>
      <w:numFmt w:val="lowerLetter"/>
      <w:lvlText w:val="%5)"/>
      <w:lvlJc w:val="start"/>
      <w:pPr>
        <w:tabs>
          <w:tab w:val="num" w:pos="0"/>
        </w:tabs>
        <w:ind w:start="2265" w:hanging="420"/>
      </w:pPr>
      <w:rPr/>
    </w:lvl>
    <w:lvl w:ilvl="5">
      <w:start w:val="1"/>
      <w:numFmt w:val="lowerRoman"/>
      <w:lvlText w:val="%6."/>
      <w:lvlJc w:val="end"/>
      <w:pPr>
        <w:tabs>
          <w:tab w:val="num" w:pos="0"/>
        </w:tabs>
        <w:ind w:start="2685" w:hanging="420"/>
      </w:pPr>
      <w:rPr/>
    </w:lvl>
    <w:lvl w:ilvl="6">
      <w:start w:val="1"/>
      <w:numFmt w:val="decimal"/>
      <w:lvlText w:val="%7."/>
      <w:lvlJc w:val="start"/>
      <w:pPr>
        <w:tabs>
          <w:tab w:val="num" w:pos="0"/>
        </w:tabs>
        <w:ind w:start="3105" w:hanging="420"/>
      </w:pPr>
      <w:rPr/>
    </w:lvl>
    <w:lvl w:ilvl="7">
      <w:start w:val="1"/>
      <w:numFmt w:val="lowerLetter"/>
      <w:lvlText w:val="%8)"/>
      <w:lvlJc w:val="start"/>
      <w:pPr>
        <w:tabs>
          <w:tab w:val="num" w:pos="0"/>
        </w:tabs>
        <w:ind w:start="3525" w:hanging="420"/>
      </w:pPr>
      <w:rPr/>
    </w:lvl>
    <w:lvl w:ilvl="8">
      <w:start w:val="1"/>
      <w:numFmt w:val="lowerRoman"/>
      <w:lvlText w:val="%9."/>
      <w:lvlJc w:val="end"/>
      <w:pPr>
        <w:tabs>
          <w:tab w:val="num" w:pos="0"/>
        </w:tabs>
        <w:ind w:start="3945" w:hanging="420"/>
      </w:pPr>
      <w:rPr/>
    </w:lvl>
  </w:abstractNum>
  <w:abstractNum w:abstractNumId="23">
    <w:lvl w:ilvl="0">
      <w:start w:val="1"/>
      <w:numFmt w:val="bullet"/>
      <w:lvlText w:val=""/>
      <w:lvlJc w:val="start"/>
      <w:pPr>
        <w:tabs>
          <w:tab w:val="num" w:pos="42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24">
    <w:lvl w:ilvl="0">
      <w:start w:val="1"/>
      <w:numFmt w:val="decimal"/>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5">
    <w:lvl w:ilvl="0">
      <w:start w:val="1"/>
      <w:numFmt w:val="decimal"/>
      <w:lvlText w:val="%1)"/>
      <w:lvlJc w:val="start"/>
      <w:pPr>
        <w:tabs>
          <w:tab w:val="num" w:pos="420"/>
        </w:tabs>
        <w:ind w:start="420" w:hanging="420"/>
      </w:pPr>
      <w:rPr>
        <w:rFonts w:cs="宋体"/>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6">
    <w:lvl w:ilvl="0">
      <w:start w:val="1"/>
      <w:numFmt w:val="decimal"/>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7">
    <w:lvl w:ilvl="0">
      <w:start w:val="1"/>
      <w:numFmt w:val="decimal"/>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8">
    <w:lvl w:ilvl="0">
      <w:start w:val="1"/>
      <w:numFmt w:val="decimal"/>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9">
    <w:lvl w:ilvl="0">
      <w:start w:val="1"/>
      <w:numFmt w:val="decimal"/>
      <w:lvlText w:val="%1."/>
      <w:lvlJc w:val="start"/>
      <w:pPr>
        <w:tabs>
          <w:tab w:val="num" w:pos="0"/>
        </w:tabs>
        <w:ind w:start="420" w:hanging="420"/>
      </w:pPr>
      <w:rPr/>
    </w:lvl>
    <w:lvl w:ilvl="1">
      <w:start w:val="1"/>
      <w:numFmt w:val="decimal"/>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0">
    <w:lvl w:ilvl="0">
      <w:start w:val="1"/>
      <w:numFmt w:val="decimal"/>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1">
    <w:lvl w:ilvl="0">
      <w:start w:val="1"/>
      <w:numFmt w:val="decimal"/>
      <w:lvlText w:val="%1."/>
      <w:lvlJc w:val="start"/>
      <w:pPr>
        <w:tabs>
          <w:tab w:val="num" w:pos="0"/>
        </w:tabs>
        <w:ind w:start="360" w:hanging="360"/>
      </w:pPr>
      <w:rPr/>
    </w:lvl>
    <w:lvl w:ilvl="1">
      <w:start w:val="1"/>
      <w:numFmt w:val="decimal"/>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2">
    <w:lvl w:ilvl="0">
      <w:start w:val="1"/>
      <w:numFmt w:val="decimal"/>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3">
    <w:lvl w:ilvl="0">
      <w:start w:val="1"/>
      <w:numFmt w:val="decimal"/>
      <w:lvlText w:val="%1."/>
      <w:lvlJc w:val="start"/>
      <w:pPr>
        <w:tabs>
          <w:tab w:val="num" w:pos="0"/>
        </w:tabs>
        <w:ind w:start="420" w:hanging="420"/>
      </w:pPr>
      <w:rPr/>
    </w:lvl>
    <w:lvl w:ilvl="1">
      <w:start w:val="1"/>
      <w:numFmt w:val="bullet"/>
      <w:lvlText w:val=""/>
      <w:lvlJc w:val="start"/>
      <w:pPr>
        <w:tabs>
          <w:tab w:val="num" w:pos="0"/>
        </w:tabs>
        <w:ind w:start="840" w:hanging="420"/>
      </w:pPr>
      <w:rPr>
        <w:rFonts w:ascii="Wingdings" w:hAnsi="Wingdings" w:cs="Wingdings" w:hint="default"/>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4">
    <w:lvl w:ilvl="0">
      <w:start w:val="1"/>
      <w:numFmt w:val="bullet"/>
      <w:lvlText w:val=""/>
      <w:lvlJc w:val="start"/>
      <w:pPr>
        <w:tabs>
          <w:tab w:val="num" w:pos="42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35">
    <w:lvl w:ilvl="0">
      <w:start w:val="1"/>
      <w:numFmt w:val="bullet"/>
      <w:lvlText w:val=""/>
      <w:lvlJc w:val="start"/>
      <w:pPr>
        <w:tabs>
          <w:tab w:val="num" w:pos="420"/>
        </w:tabs>
        <w:ind w:start="420" w:hanging="420"/>
      </w:pPr>
      <w:rPr>
        <w:rFonts w:ascii="Wingdings" w:hAnsi="Wingdings" w:cs="Wingdings" w:hint="default"/>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6">
    <w:lvl w:ilvl="0">
      <w:start w:val="1"/>
      <w:numFmt w:val="decimal"/>
      <w:lvlText w:val="%1."/>
      <w:lvlJc w:val="start"/>
      <w:pPr>
        <w:tabs>
          <w:tab w:val="num" w:pos="0"/>
        </w:tabs>
        <w:ind w:start="420" w:hanging="420"/>
      </w:pPr>
      <w:rPr/>
    </w:lvl>
    <w:lvl w:ilvl="1">
      <w:start w:val="1"/>
      <w:numFmt w:val="bullet"/>
      <w:lvlText w:val=""/>
      <w:lvlJc w:val="start"/>
      <w:pPr>
        <w:tabs>
          <w:tab w:val="num" w:pos="0"/>
        </w:tabs>
        <w:ind w:start="840" w:hanging="420"/>
      </w:pPr>
      <w:rPr>
        <w:rFonts w:ascii="Wingdings" w:hAnsi="Wingdings" w:cs="Wingdings" w:hint="default"/>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w="http://schemas.openxmlformats.org/wordprocessingml/2006/main">
  <w:zoom w:percent="100"/>
  <w:defaultTabStop w:val="709"/>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1"/>
      <w:lang w:val="en-US" w:eastAsia="zh-CN" w:bidi="ar-SA"/>
    </w:rPr>
  </w:style>
  <w:style w:type="paragraph" w:styleId="Heading1">
    <w:name w:val="Heading 1"/>
    <w:basedOn w:val="Normal"/>
    <w:next w:val="Normal"/>
    <w:qFormat/>
    <w:pPr>
      <w:keepNext w:val="true"/>
      <w:keepLines/>
      <w:numPr>
        <w:ilvl w:val="0"/>
        <w:numId w:val="1"/>
      </w:numPr>
      <w:spacing w:lineRule="auto" w:line="720"/>
      <w:jc w:val="center"/>
      <w:outlineLvl w:val="0"/>
    </w:pPr>
    <w:rPr>
      <w:rFonts w:ascii="宋体" w:hAnsi="宋体" w:cs="宋体"/>
      <w:b/>
      <w:bCs/>
      <w:kern w:val="2"/>
      <w:sz w:val="24"/>
      <w:szCs w:val="24"/>
    </w:rPr>
  </w:style>
  <w:style w:type="paragraph" w:styleId="Heading2">
    <w:name w:val="Heading 2"/>
    <w:basedOn w:val="Normal"/>
    <w:next w:val="Normal"/>
    <w:qFormat/>
    <w:pPr>
      <w:keepNext w:val="true"/>
      <w:keepLines/>
      <w:numPr>
        <w:ilvl w:val="1"/>
        <w:numId w:val="1"/>
      </w:numPr>
      <w:spacing w:lineRule="auto" w:line="412"/>
      <w:outlineLvl w:val="1"/>
    </w:pPr>
    <w:rPr>
      <w:rFonts w:ascii="Arial" w:hAnsi="Arial" w:eastAsia="黑体" w:cs="Arial"/>
      <w:b/>
      <w:bCs/>
      <w:sz w:val="24"/>
      <w:szCs w:val="24"/>
    </w:rPr>
  </w:style>
  <w:style w:type="paragraph" w:styleId="Heading3">
    <w:name w:val="Heading 3"/>
    <w:basedOn w:val="Normal"/>
    <w:next w:val="Normal"/>
    <w:qFormat/>
    <w:pPr>
      <w:keepNext w:val="true"/>
      <w:keepLines/>
      <w:numPr>
        <w:ilvl w:val="2"/>
        <w:numId w:val="1"/>
      </w:numPr>
      <w:spacing w:lineRule="auto" w:line="412" w:before="260" w:after="260"/>
      <w:outlineLvl w:val="2"/>
    </w:pPr>
    <w:rPr>
      <w:b/>
      <w:bCs/>
      <w:sz w:val="32"/>
      <w:szCs w:val="32"/>
    </w:rPr>
  </w:style>
  <w:style w:type="paragraph" w:styleId="Heading4">
    <w:name w:val="Heading 4"/>
    <w:basedOn w:val="Normal"/>
    <w:next w:val="Normal"/>
    <w:qFormat/>
    <w:pPr>
      <w:keepNext w:val="true"/>
      <w:keepLines/>
      <w:numPr>
        <w:ilvl w:val="3"/>
        <w:numId w:val="1"/>
      </w:numPr>
      <w:spacing w:lineRule="auto" w:line="372" w:before="280" w:after="290"/>
      <w:outlineLvl w:val="3"/>
    </w:pPr>
    <w:rPr>
      <w:rFonts w:ascii="Arial" w:hAnsi="Arial" w:eastAsia="黑体" w:cs="Arial"/>
      <w:b/>
      <w:bCs/>
      <w:sz w:val="28"/>
      <w:szCs w:val="28"/>
    </w:rPr>
  </w:style>
  <w:style w:type="paragraph" w:styleId="Heading5">
    <w:name w:val="Heading 5"/>
    <w:basedOn w:val="Normal"/>
    <w:next w:val="Normal"/>
    <w:qFormat/>
    <w:pPr>
      <w:keepNext w:val="true"/>
      <w:keepLines/>
      <w:numPr>
        <w:ilvl w:val="4"/>
        <w:numId w:val="1"/>
      </w:numPr>
      <w:spacing w:lineRule="auto" w:line="372" w:before="280" w:after="290"/>
      <w:outlineLvl w:val="4"/>
    </w:pPr>
    <w:rPr>
      <w:b/>
      <w:bCs/>
      <w:sz w:val="28"/>
      <w:szCs w:val="28"/>
    </w:rPr>
  </w:style>
  <w:style w:type="paragraph" w:styleId="Heading6">
    <w:name w:val="Heading 6"/>
    <w:basedOn w:val="Normal"/>
    <w:next w:val="Normal"/>
    <w:qFormat/>
    <w:pPr>
      <w:keepNext w:val="true"/>
      <w:keepLines/>
      <w:numPr>
        <w:ilvl w:val="5"/>
        <w:numId w:val="1"/>
      </w:numPr>
      <w:spacing w:lineRule="auto" w:line="316" w:before="240" w:after="64"/>
      <w:outlineLvl w:val="5"/>
    </w:pPr>
    <w:rPr>
      <w:rFonts w:ascii="Arial" w:hAnsi="Arial" w:eastAsia="黑体" w:cs="Arial"/>
      <w:b/>
      <w:bCs/>
      <w:sz w:val="24"/>
      <w:szCs w:val="24"/>
    </w:rPr>
  </w:style>
  <w:style w:type="paragraph" w:styleId="Heading7">
    <w:name w:val="Heading 7"/>
    <w:basedOn w:val="Normal"/>
    <w:next w:val="Normal"/>
    <w:qFormat/>
    <w:pPr>
      <w:keepNext w:val="true"/>
      <w:keepLines/>
      <w:numPr>
        <w:ilvl w:val="6"/>
        <w:numId w:val="1"/>
      </w:numPr>
      <w:spacing w:lineRule="auto" w:line="316" w:before="240" w:after="64"/>
      <w:outlineLvl w:val="6"/>
    </w:pPr>
    <w:rPr>
      <w:b/>
      <w:bCs/>
      <w:sz w:val="24"/>
      <w:szCs w:val="24"/>
    </w:rPr>
  </w:style>
  <w:style w:type="paragraph" w:styleId="Heading8">
    <w:name w:val="Heading 8"/>
    <w:basedOn w:val="Normal"/>
    <w:next w:val="Normal"/>
    <w:qFormat/>
    <w:pPr>
      <w:keepNext w:val="true"/>
      <w:keepLines/>
      <w:numPr>
        <w:ilvl w:val="7"/>
        <w:numId w:val="1"/>
      </w:numPr>
      <w:spacing w:lineRule="auto" w:line="316" w:before="240" w:after="64"/>
      <w:outlineLvl w:val="7"/>
    </w:pPr>
    <w:rPr>
      <w:rFonts w:ascii="Arial" w:hAnsi="Arial" w:eastAsia="黑体" w:cs="Arial"/>
      <w:sz w:val="24"/>
      <w:szCs w:val="24"/>
    </w:rPr>
  </w:style>
  <w:style w:type="paragraph" w:styleId="Heading9">
    <w:name w:val="Heading 9"/>
    <w:basedOn w:val="Normal"/>
    <w:next w:val="Normal"/>
    <w:qFormat/>
    <w:pPr>
      <w:keepNext w:val="true"/>
      <w:keepLines/>
      <w:numPr>
        <w:ilvl w:val="8"/>
        <w:numId w:val="1"/>
      </w:numPr>
      <w:spacing w:lineRule="auto" w:line="316" w:before="240" w:after="64"/>
      <w:outlineLvl w:val="8"/>
    </w:pPr>
    <w:rPr>
      <w:rFonts w:ascii="Arial" w:hAnsi="Arial" w:eastAsia="黑体" w:cs="Arial"/>
    </w:rPr>
  </w:style>
  <w:style w:type="character" w:styleId="WW8Num1z0">
    <w:name w:val="WW8Num1z0"/>
    <w:qFormat/>
    <w:rPr>
      <w:rFonts w:ascii="Wingdings" w:hAnsi="Wingdings" w:cs="Wingdings"/>
    </w:rPr>
  </w:style>
  <w:style w:type="character" w:styleId="WW8Num2z0">
    <w:name w:val="WW8Num2z0"/>
    <w:qFormat/>
    <w:rPr/>
  </w:style>
  <w:style w:type="character" w:styleId="WW8Num2z1">
    <w:name w:val="WW8Num2z1"/>
    <w:qFormat/>
    <w:rPr>
      <w:rFonts w:ascii="Wingdings" w:hAnsi="Wingdings" w:cs="Wingdings"/>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Wingdings" w:hAnsi="Wingdings" w:cs="Wingdings"/>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rFonts w:cs="宋体"/>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Wingdings" w:hAnsi="Wingdings" w:cs="Wingdings"/>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Wingdings" w:hAnsi="Wingdings" w:cs="Wingdings"/>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Wingdings" w:hAnsi="Wingdings" w:cs="Wingdings"/>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rFonts w:cs="宋体"/>
    </w:rPr>
  </w:style>
  <w:style w:type="character" w:styleId="WW8Num15z1">
    <w:name w:val="WW8Num15z1"/>
    <w:qFormat/>
    <w:rPr>
      <w:rFonts w:ascii="Wingdings" w:hAnsi="Wingdings" w:cs="Wingdings"/>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rFonts w:ascii="Wingdings" w:hAnsi="Wingdings" w:cs="Wingdings"/>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rFonts w:cs="宋体"/>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style>
  <w:style w:type="character" w:styleId="WW8Num33z1">
    <w:name w:val="WW8Num33z1"/>
    <w:qFormat/>
    <w:rPr>
      <w:rFonts w:ascii="Wingdings" w:hAnsi="Wingdings" w:cs="Wingdings"/>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rFonts w:eastAsia="黑体"/>
      <w:b w:val="false"/>
      <w:i w:val="false"/>
    </w:rPr>
  </w:style>
  <w:style w:type="character" w:styleId="WW8Num34z1">
    <w:name w:val="WW8Num34z1"/>
    <w:qFormat/>
    <w:rPr/>
  </w:style>
  <w:style w:type="character" w:styleId="WW8Num35z0">
    <w:name w:val="WW8Num35z0"/>
    <w:qFormat/>
    <w:rPr>
      <w:rFonts w:ascii="Wingdings" w:hAnsi="Wingdings" w:cs="Wingdings"/>
    </w:rPr>
  </w:style>
  <w:style w:type="character" w:styleId="WW8Num36z0">
    <w:name w:val="WW8Num36z0"/>
    <w:qFormat/>
    <w:rPr>
      <w:rFonts w:ascii="Wingdings" w:hAnsi="Wingdings" w:cs="Wingdings"/>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style>
  <w:style w:type="character" w:styleId="WW8Num37z1">
    <w:name w:val="WW8Num37z1"/>
    <w:qFormat/>
    <w:rPr>
      <w:rFonts w:ascii="Wingdings" w:hAnsi="Wingdings" w:cs="Wingdings"/>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Style5">
    <w:name w:val="默认段落字体"/>
    <w:qFormat/>
    <w:rPr/>
  </w:style>
  <w:style w:type="character" w:styleId="InternetLink">
    <w:name w:val="Hyperlink"/>
    <w:basedOn w:val="Style5"/>
    <w:rPr>
      <w:color w:val="0000FF"/>
      <w:u w:val="single"/>
    </w:rPr>
  </w:style>
  <w:style w:type="character" w:styleId="PageNumber">
    <w:name w:val="Page Number"/>
    <w:basedOn w:val="Style5"/>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TextBodyIndent">
    <w:name w:val="Body Text Indent"/>
    <w:basedOn w:val="Normal"/>
    <w:pPr>
      <w:ind w:firstLine="480"/>
    </w:pPr>
    <w:rPr>
      <w:rFonts w:ascii="宋体" w:hAnsi="宋体" w:cs="宋体"/>
      <w:color w:val="000000"/>
      <w:sz w:val="24"/>
      <w:szCs w:val="24"/>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Contents2">
    <w:name w:val="TOC 2"/>
    <w:basedOn w:val="Normal"/>
    <w:next w:val="Normal"/>
    <w:pPr>
      <w:shd w:fill="FFFFFF" w:val="clear"/>
      <w:tabs>
        <w:tab w:val="clear" w:pos="420"/>
        <w:tab w:val="right" w:pos="9860" w:leader="dot"/>
      </w:tabs>
      <w:ind w:start="210" w:hanging="0"/>
      <w:jc w:val="start"/>
    </w:pPr>
    <w:rPr>
      <w:rFonts w:ascii="宋体" w:hAnsi="宋体" w:cs="宋体"/>
      <w:color w:val="000000"/>
      <w:lang w:val="en-US" w:eastAsia="en-US"/>
    </w:rPr>
  </w:style>
  <w:style w:type="paragraph" w:styleId="Contents1">
    <w:name w:val="TOC 1"/>
    <w:basedOn w:val="Normal"/>
    <w:next w:val="Normal"/>
    <w:pPr>
      <w:spacing w:before="120" w:after="120"/>
      <w:jc w:val="start"/>
    </w:pPr>
    <w:rPr>
      <w:b/>
      <w:bCs/>
      <w:caps/>
      <w:sz w:val="20"/>
      <w:szCs w:val="20"/>
    </w:rPr>
  </w:style>
  <w:style w:type="paragraph" w:styleId="Style6">
    <w:name w:val="普通(网站)"/>
    <w:basedOn w:val="Normal"/>
    <w:qFormat/>
    <w:pPr>
      <w:widowControl/>
      <w:spacing w:before="280" w:after="280"/>
      <w:jc w:val="start"/>
    </w:pPr>
    <w:rPr>
      <w:rFonts w:ascii="宋体" w:hAnsi="宋体" w:cs="宋体"/>
      <w:color w:val="000000"/>
      <w:kern w:val="0"/>
      <w:sz w:val="24"/>
      <w:szCs w:val="24"/>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7">
    <w:name w:val="普通文字"/>
    <w:basedOn w:val="Normal"/>
    <w:qFormat/>
    <w:pPr/>
    <w:rPr>
      <w:rFonts w:ascii="宋体" w:hAnsi="宋体" w:cs="宋体"/>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员工手册.wpt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2005-12-13T20:07:00Z</dcterms:created>
  <dc:creator>Administrator</dc:creator>
  <dc:description/>
  <dc:language>en-US</dc:language>
  <cp:lastModifiedBy>yiyi.zhou</cp:lastModifiedBy>
  <dcterms:modified xsi:type="dcterms:W3CDTF">2009-05-19T10:18:00Z</dcterms:modified>
  <cp:revision>4</cp:revision>
  <dc:subject/>
  <dc:title>                        贸易公司员工手册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2052-8.1.0.3091</vt:lpwstr>
  </property>
</Properties>
</file>