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微软雅黑" w:hAnsi="微软雅黑" w:eastAsia="微软雅黑" w:cs="微软雅黑"/>
          <w:b/>
          <w:b/>
          <w:sz w:val="28"/>
          <w:szCs w:val="28"/>
        </w:rPr>
      </w:pPr>
      <w:r>
        <w:rPr>
          <w:rFonts w:ascii="SimHei" w:hAnsi="SimHei" w:cs="微软雅黑" w:eastAsia="黑体"/>
          <w:b/>
          <w:sz w:val="44"/>
          <w:szCs w:val="44"/>
        </w:rPr>
        <w:t xml:space="preserve">如何编制员工手册   </w:t>
      </w:r>
      <w:r>
        <w:rPr>
          <w:rFonts w:ascii="SimHei" w:hAnsi="SimHei" w:cs="微软雅黑" w:eastAsia="黑体"/>
          <w:b/>
          <w:sz w:val="28"/>
          <w:szCs w:val="28"/>
        </w:rPr>
        <w:t xml:space="preserve">    </w:t>
      </w:r>
    </w:p>
    <w:p>
      <w:pPr>
        <w:pStyle w:val="Normal"/>
        <w:jc w:val="both"/>
        <w:rPr>
          <w:rFonts w:ascii="微软雅黑" w:hAnsi="微软雅黑" w:eastAsia="微软雅黑" w:cs="微软雅黑"/>
          <w:b/>
          <w:b/>
          <w:sz w:val="28"/>
          <w:szCs w:val="28"/>
        </w:rPr>
      </w:pPr>
      <w:r>
        <w:rPr>
          <w:rFonts w:ascii="SimHei" w:hAnsi="SimHei" w:cs="微软雅黑" w:eastAsia="黑体"/>
          <w:b/>
          <w:sz w:val="28"/>
          <w:szCs w:val="28"/>
          <w:lang w:eastAsia="zh-CN"/>
        </w:rPr>
        <w:t>课</w:t>
      </w:r>
      <w:r>
        <w:rPr>
          <w:rFonts w:ascii="SimHei" w:hAnsi="SimHei" w:cs="微软雅黑" w:eastAsia="黑体"/>
          <w:b/>
          <w:sz w:val="28"/>
          <w:szCs w:val="28"/>
        </w:rPr>
        <w:t>程描述：</w:t>
      </w:r>
    </w:p>
    <w:p>
      <w:pPr>
        <w:pStyle w:val="Normal"/>
        <w:ind w:firstLine="420"/>
        <w:jc w:val="start"/>
        <w:rPr>
          <w:rFonts w:ascii="微软雅黑" w:hAnsi="微软雅黑" w:eastAsia="微软雅黑" w:cs="微软雅黑"/>
          <w:bCs/>
          <w:kern w:val="0"/>
          <w:sz w:val="28"/>
          <w:szCs w:val="28"/>
        </w:rPr>
      </w:pPr>
      <w:r>
        <w:rPr>
          <w:rFonts w:eastAsia="黑体" w:cs="微软雅黑" w:ascii="SimHei" w:hAnsi="SimHei"/>
          <w:sz w:val="28"/>
          <w:szCs w:val="28"/>
          <w:lang w:val="en-US" w:eastAsia="zh-CN"/>
        </w:rPr>
        <w:t xml:space="preserve"> </w:t>
      </w:r>
      <w:r>
        <w:rPr>
          <w:rFonts w:ascii="SimHei" w:hAnsi="SimHei" w:cs="微软雅黑" w:eastAsia="黑体"/>
          <w:sz w:val="28"/>
          <w:szCs w:val="28"/>
        </w:rPr>
        <w:t>员工手册是指导企业员工行为的准则，是员工在企业内部从事各项工作、享受各种待遇的依据，是员工必须遵守的基本法则。一份完善有效的企业员工手册，不仅能缩减培训成本与员工管理成本，还能促使员工降低工作失误率与事故率，从而提高员工的工作效率。</w:t>
      </w:r>
      <w:r>
        <w:rPr>
          <w:rFonts w:ascii="SimHei" w:hAnsi="SimHei" w:cs="微软雅黑" w:eastAsia="黑体"/>
          <w:bCs/>
          <w:kern w:val="0"/>
          <w:sz w:val="28"/>
          <w:szCs w:val="28"/>
        </w:rPr>
        <w:t>本课程将从实务出发，通过生动的案例，为你详细阐述编制员工手册的方法和技巧。</w:t>
      </w:r>
    </w:p>
    <w:p>
      <w:pPr>
        <w:pStyle w:val="Normal"/>
        <w:rPr>
          <w:rFonts w:ascii="微软雅黑" w:hAnsi="微软雅黑" w:eastAsia="微软雅黑" w:cs="微软雅黑"/>
          <w:b/>
          <w:b/>
          <w:bCs/>
          <w:kern w:val="0"/>
          <w:sz w:val="28"/>
          <w:szCs w:val="28"/>
        </w:rPr>
      </w:pPr>
      <w:r>
        <w:rPr>
          <w:rFonts w:eastAsia="黑体" w:cs="微软雅黑" w:ascii="SimHei" w:hAnsi="SimHei"/>
          <w:b/>
          <w:bCs/>
          <w:kern w:val="0"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b/>
          <w:b/>
          <w:sz w:val="28"/>
          <w:szCs w:val="28"/>
          <w:lang w:eastAsia="zh-CN"/>
        </w:rPr>
      </w:pPr>
      <w:r>
        <w:rPr>
          <w:rFonts w:ascii="SimHei" w:hAnsi="SimHei" w:cs="微软雅黑" w:eastAsia="黑体"/>
          <w:b/>
          <w:sz w:val="28"/>
          <w:szCs w:val="28"/>
          <w:lang w:eastAsia="zh-CN"/>
        </w:rPr>
        <w:t>解决方案：</w:t>
      </w:r>
    </w:p>
    <w:p>
      <w:pPr>
        <w:pStyle w:val="Normal"/>
        <w:ind w:firstLine="420"/>
        <w:rPr>
          <w:rFonts w:ascii="微软雅黑" w:hAnsi="微软雅黑" w:eastAsia="微软雅黑" w:cs="微软雅黑"/>
          <w:b w:val="false"/>
          <w:b w:val="false"/>
          <w:bCs/>
          <w:sz w:val="28"/>
          <w:szCs w:val="28"/>
        </w:rPr>
      </w:pPr>
      <w:r>
        <w:rPr>
          <w:rFonts w:eastAsia="黑体" w:cs="微软雅黑" w:ascii="SimHei" w:hAnsi="SimHei"/>
          <w:b w:val="false"/>
          <w:bCs/>
          <w:sz w:val="28"/>
          <w:szCs w:val="28"/>
          <w:lang w:val="en-US" w:eastAsia="zh-CN"/>
        </w:rPr>
        <w:t xml:space="preserve"> </w:t>
      </w:r>
      <w:r>
        <w:rPr>
          <w:rFonts w:ascii="SimHei" w:hAnsi="SimHei" w:cs="微软雅黑" w:eastAsia="黑体"/>
          <w:b w:val="false"/>
          <w:bCs/>
          <w:sz w:val="28"/>
          <w:szCs w:val="28"/>
        </w:rPr>
        <w:t>他山之石，可以攻玉！</w:t>
      </w:r>
    </w:p>
    <w:p>
      <w:pPr>
        <w:pStyle w:val="Normal"/>
        <w:ind w:firstLine="420"/>
        <w:rPr>
          <w:rFonts w:ascii="微软雅黑" w:hAnsi="微软雅黑" w:eastAsia="微软雅黑" w:cs="微软雅黑"/>
          <w:b w:val="false"/>
          <w:b w:val="false"/>
          <w:bCs/>
          <w:sz w:val="28"/>
          <w:szCs w:val="28"/>
        </w:rPr>
      </w:pPr>
      <w:r>
        <w:rPr>
          <w:rFonts w:eastAsia="黑体" w:cs="微软雅黑" w:ascii="SimHei" w:hAnsi="SimHei"/>
          <w:b w:val="false"/>
          <w:bCs/>
          <w:sz w:val="28"/>
          <w:szCs w:val="28"/>
          <w:lang w:val="en-US" w:eastAsia="zh-CN"/>
        </w:rPr>
        <w:t xml:space="preserve"> </w:t>
      </w:r>
      <w:r>
        <w:rPr>
          <w:rFonts w:ascii="SimHei" w:hAnsi="SimHei" w:cs="微软雅黑" w:eastAsia="黑体"/>
          <w:b w:val="false"/>
          <w:bCs/>
          <w:sz w:val="28"/>
          <w:szCs w:val="28"/>
        </w:rPr>
        <w:t>虽然不同的企业在编制员工手册时，会根据企业自身的管理理念和规章制度，选择不同的做法，但万变不离其宗！</w:t>
      </w:r>
    </w:p>
    <w:p>
      <w:pPr>
        <w:pStyle w:val="Normal"/>
        <w:ind w:firstLine="420"/>
        <w:rPr>
          <w:rFonts w:ascii="微软雅黑" w:hAnsi="微软雅黑" w:eastAsia="微软雅黑" w:cs="微软雅黑"/>
          <w:b w:val="false"/>
          <w:b w:val="false"/>
          <w:bCs/>
          <w:sz w:val="28"/>
          <w:szCs w:val="28"/>
        </w:rPr>
      </w:pPr>
      <w:r>
        <w:rPr>
          <w:rFonts w:eastAsia="黑体" w:cs="微软雅黑" w:ascii="SimHei" w:hAnsi="SimHei"/>
          <w:b w:val="false"/>
          <w:bCs/>
          <w:sz w:val="28"/>
          <w:szCs w:val="28"/>
          <w:lang w:val="en-US" w:eastAsia="zh-CN"/>
        </w:rPr>
        <w:t xml:space="preserve"> </w:t>
      </w:r>
      <w:r>
        <w:rPr>
          <w:rFonts w:ascii="SimHei" w:hAnsi="SimHei" w:cs="微软雅黑" w:eastAsia="黑体"/>
          <w:b w:val="false"/>
          <w:bCs/>
          <w:sz w:val="28"/>
          <w:szCs w:val="28"/>
        </w:rPr>
        <w:t>下面</w:t>
      </w:r>
      <w:r>
        <w:rPr>
          <w:rFonts w:ascii="SimHei" w:hAnsi="SimHei" w:cs="微软雅黑" w:eastAsia="黑体"/>
          <w:b w:val="false"/>
          <w:bCs/>
          <w:sz w:val="28"/>
          <w:szCs w:val="28"/>
          <w:lang w:eastAsia="zh-CN"/>
        </w:rPr>
        <w:t>我们</w:t>
      </w:r>
      <w:r>
        <w:rPr>
          <w:rFonts w:ascii="SimHei" w:hAnsi="SimHei" w:cs="微软雅黑" w:eastAsia="黑体"/>
          <w:b w:val="false"/>
          <w:bCs/>
          <w:sz w:val="28"/>
          <w:szCs w:val="28"/>
        </w:rPr>
        <w:t>从多年的工作经验中给</w:t>
      </w:r>
      <w:r>
        <w:rPr>
          <w:rFonts w:ascii="SimHei" w:hAnsi="SimHei" w:cs="微软雅黑" w:eastAsia="黑体"/>
          <w:b w:val="false"/>
          <w:bCs/>
          <w:sz w:val="28"/>
          <w:szCs w:val="28"/>
          <w:lang w:eastAsia="zh-CN"/>
        </w:rPr>
        <w:t>大家</w:t>
      </w:r>
      <w:r>
        <w:rPr>
          <w:rFonts w:ascii="SimHei" w:hAnsi="SimHei" w:cs="微软雅黑" w:eastAsia="黑体"/>
          <w:b w:val="false"/>
          <w:bCs/>
          <w:sz w:val="28"/>
          <w:szCs w:val="28"/>
        </w:rPr>
        <w:t>总结一些方法流程，以便大家参考！</w:t>
      </w:r>
    </w:p>
    <w:p>
      <w:pPr>
        <w:pStyle w:val="Normal"/>
        <w:rPr>
          <w:rFonts w:ascii="微软雅黑" w:hAnsi="微软雅黑" w:eastAsia="微软雅黑" w:cs="微软雅黑"/>
          <w:b w:val="false"/>
          <w:b w:val="false"/>
          <w:bCs/>
          <w:sz w:val="28"/>
          <w:szCs w:val="28"/>
        </w:rPr>
      </w:pPr>
      <w:r>
        <w:rPr>
          <w:rFonts w:eastAsia="黑体" w:cs="微软雅黑" w:ascii="SimHei" w:hAnsi="SimHei"/>
          <w:b w:val="false"/>
          <w:bCs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b/>
          <w:b/>
          <w:bCs/>
          <w:sz w:val="28"/>
          <w:szCs w:val="28"/>
        </w:rPr>
      </w:pPr>
      <w:r>
        <w:rPr>
          <w:rFonts w:ascii="SimHei" w:hAnsi="SimHei" w:cs="微软雅黑" w:eastAsia="黑体"/>
          <w:b/>
          <w:bCs/>
          <w:sz w:val="28"/>
          <w:szCs w:val="28"/>
        </w:rPr>
        <w:t>编制员工手册要做好四方面的工作。</w:t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</w:rPr>
      </w:pPr>
      <w:r>
        <w:rPr>
          <w:rFonts w:eastAsia="黑体" w:cs="微软雅黑" w:ascii="SimHei" w:hAnsi="SimHei"/>
          <w:b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sz w:val="28"/>
          <w:szCs w:val="28"/>
        </w:rPr>
        <w:t>一是制定草案。</w:t>
      </w:r>
    </w:p>
    <w:p>
      <w:pPr>
        <w:pStyle w:val="Normal"/>
        <w:rPr>
          <w:rStyle w:val="Style15"/>
          <w:rFonts w:ascii="微软雅黑" w:hAnsi="微软雅黑" w:eastAsia="微软雅黑" w:cs="微软雅黑"/>
          <w:sz w:val="28"/>
          <w:szCs w:val="28"/>
        </w:rPr>
      </w:pPr>
      <w:r>
        <w:rPr>
          <w:rFonts w:eastAsia="黑体" w:cs="微软雅黑" w:ascii="SimHei" w:hAnsi="SimHei"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sz w:val="28"/>
          <w:szCs w:val="28"/>
        </w:rPr>
        <w:t>二是组织协商讨论。</w:t>
      </w:r>
    </w:p>
    <w:p>
      <w:pPr>
        <w:pStyle w:val="Normal"/>
        <w:rPr>
          <w:rStyle w:val="Style15"/>
          <w:rFonts w:ascii="微软雅黑" w:hAnsi="微软雅黑" w:eastAsia="微软雅黑" w:cs="微软雅黑"/>
          <w:sz w:val="28"/>
          <w:szCs w:val="28"/>
        </w:rPr>
      </w:pPr>
      <w:r>
        <w:rPr>
          <w:rStyle w:val="Style15"/>
          <w:rFonts w:eastAsia="黑体" w:cs="微软雅黑" w:ascii="SimHei" w:hAnsi="SimHei"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sz w:val="28"/>
          <w:szCs w:val="28"/>
        </w:rPr>
        <w:t>三是做好内容审核。</w:t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</w:rPr>
      </w:pPr>
      <w:r>
        <w:rPr>
          <w:rFonts w:eastAsia="黑体" w:cs="微软雅黑" w:ascii="SimHei" w:hAnsi="SimHei"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sz w:val="28"/>
          <w:szCs w:val="28"/>
        </w:rPr>
        <w:t>四是进行印刷颁发。</w:t>
      </w:r>
    </w:p>
    <w:p>
      <w:pPr>
        <w:pStyle w:val="Normal"/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eastAsia="黑体" w:cs="微软雅黑" w:ascii="SimHei" w:hAnsi="SimHei"/>
          <w:sz w:val="28"/>
          <w:szCs w:val="28"/>
          <w:lang w:val="en-US" w:eastAsia="zh-CN"/>
        </w:rPr>
        <w:t xml:space="preserve"> </w:t>
      </w:r>
      <w:r>
        <w:rPr>
          <w:rFonts w:ascii="SimHei" w:hAnsi="SimHei" w:cs="微软雅黑" w:eastAsia="黑体"/>
          <w:sz w:val="28"/>
          <w:szCs w:val="28"/>
        </w:rPr>
        <w:t>制定草案时需包括几项内容。</w:t>
      </w:r>
    </w:p>
    <w:p>
      <w:pPr>
        <w:pStyle w:val="Normal"/>
        <w:ind w:firstLine="48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SimHei" w:hAnsi="SimHei" w:cs="微软雅黑" w:eastAsia="黑体"/>
          <w:b/>
          <w:bCs/>
          <w:color w:val="FF0000"/>
          <w:sz w:val="28"/>
          <w:szCs w:val="28"/>
        </w:rPr>
        <w:t>首先</w:t>
      </w:r>
      <w:r>
        <w:rPr>
          <w:rFonts w:ascii="SimHei" w:hAnsi="SimHei" w:cs="微软雅黑" w:eastAsia="黑体"/>
          <w:sz w:val="28"/>
          <w:szCs w:val="28"/>
          <w:lang w:eastAsia="zh-CN"/>
        </w:rPr>
        <w:t>，</w:t>
      </w:r>
      <w:r>
        <w:rPr>
          <w:rFonts w:ascii="SimHei" w:hAnsi="SimHei" w:cs="微软雅黑" w:eastAsia="黑体"/>
          <w:sz w:val="28"/>
          <w:szCs w:val="28"/>
        </w:rPr>
        <w:t>是导言部分，主要包括企业的基本概述和企业文化两个方面。</w:t>
      </w:r>
    </w:p>
    <w:p>
      <w:pPr>
        <w:pStyle w:val="Normal"/>
        <w:ind w:firstLine="48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SimHei" w:hAnsi="SimHei" w:cs="微软雅黑" w:eastAsia="黑体"/>
          <w:b/>
          <w:bCs/>
          <w:color w:val="FF0000"/>
          <w:sz w:val="28"/>
          <w:szCs w:val="28"/>
        </w:rPr>
        <w:t>其次</w:t>
      </w:r>
      <w:r>
        <w:rPr>
          <w:rFonts w:ascii="SimHei" w:hAnsi="SimHei" w:cs="微软雅黑" w:eastAsia="黑体"/>
          <w:sz w:val="28"/>
          <w:szCs w:val="28"/>
          <w:lang w:eastAsia="zh-CN"/>
        </w:rPr>
        <w:t>，</w:t>
      </w:r>
      <w:r>
        <w:rPr>
          <w:rFonts w:ascii="SimHei" w:hAnsi="SimHei" w:cs="微软雅黑" w:eastAsia="黑体"/>
          <w:sz w:val="28"/>
          <w:szCs w:val="28"/>
        </w:rPr>
        <w:t>是工作规范，这部分应明确规定员工的行为准则，并对员工的工作要求予以规定。员工手册中也应包含各项制度的规定，如薪酬福利制度、考核制度及考勤制度。草案中也要有职业生涯规划的内容，写清员工的培训计划；明确员工的晋升途径；描绘员工的发展前景。</w:t>
      </w:r>
    </w:p>
    <w:p>
      <w:pPr>
        <w:pStyle w:val="Normal"/>
        <w:ind w:firstLine="480"/>
        <w:rPr>
          <w:rFonts w:ascii="微软雅黑" w:hAnsi="微软雅黑" w:eastAsia="微软雅黑" w:cs="微软雅黑"/>
          <w:b/>
          <w:b/>
          <w:sz w:val="28"/>
          <w:szCs w:val="28"/>
        </w:rPr>
      </w:pPr>
      <w:r>
        <w:rPr>
          <w:rFonts w:eastAsia="黑体" w:cs="微软雅黑" w:ascii="SimHei" w:hAnsi="SimHei"/>
          <w:b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bCs/>
          <w:color w:val="000000"/>
          <w:sz w:val="28"/>
          <w:szCs w:val="28"/>
        </w:rPr>
      </w:pPr>
      <w:r>
        <w:rPr>
          <w:rFonts w:eastAsia="黑体" w:cs="微软雅黑" w:ascii="SimHei" w:hAnsi="SimHei"/>
          <w:b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sz w:val="28"/>
          <w:szCs w:val="28"/>
        </w:rPr>
        <w:t>草案制定后，要组织协商讨论。</w:t>
      </w:r>
    </w:p>
    <w:p>
      <w:pPr>
        <w:pStyle w:val="Normal"/>
        <w:widowControl/>
        <w:jc w:val="start"/>
        <w:rPr>
          <w:rFonts w:ascii="微软雅黑" w:hAnsi="微软雅黑" w:eastAsia="微软雅黑" w:cs="微软雅黑"/>
          <w:bCs/>
          <w:color w:val="000000"/>
          <w:kern w:val="0"/>
          <w:sz w:val="28"/>
          <w:szCs w:val="28"/>
        </w:rPr>
      </w:pPr>
      <w:r>
        <w:rPr>
          <w:rFonts w:eastAsia="黑体" w:cs="微软雅黑" w:ascii="SimHei" w:hAnsi="SimHei"/>
          <w:bCs/>
          <w:color w:val="000000"/>
          <w:kern w:val="0"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eastAsia="黑体" w:cs="微软雅黑" w:ascii="SimHei" w:hAnsi="SimHei"/>
          <w:color w:val="000000"/>
          <w:kern w:val="0"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bCs/>
          <w:color w:val="000000"/>
          <w:sz w:val="28"/>
          <w:szCs w:val="28"/>
        </w:rPr>
      </w:pPr>
      <w:r>
        <w:rPr>
          <w:rFonts w:eastAsia="黑体" w:cs="微软雅黑" w:ascii="SimHei" w:hAnsi="SimHei"/>
          <w:b/>
          <w:color w:val="000000"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bCs/>
          <w:color w:val="000000"/>
          <w:sz w:val="28"/>
          <w:szCs w:val="28"/>
        </w:rPr>
        <w:t>审核内容时，要注意五点规范要求。</w:t>
      </w:r>
    </w:p>
    <w:p>
      <w:pPr>
        <w:pStyle w:val="Normal"/>
        <w:widowControl/>
        <w:jc w:val="start"/>
        <w:rPr>
          <w:rFonts w:ascii="微软雅黑" w:hAnsi="微软雅黑" w:eastAsia="微软雅黑" w:cs="微软雅黑"/>
          <w:bCs/>
          <w:color w:val="000000"/>
          <w:kern w:val="0"/>
          <w:sz w:val="28"/>
          <w:szCs w:val="28"/>
        </w:rPr>
      </w:pPr>
      <w:r>
        <w:rPr>
          <w:rFonts w:eastAsia="黑体" w:cs="微软雅黑" w:ascii="SimHei" w:hAnsi="SimHei"/>
          <w:bCs/>
          <w:color w:val="000000"/>
          <w:kern w:val="0"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bCs/>
          <w:color w:val="000000"/>
          <w:sz w:val="28"/>
          <w:szCs w:val="28"/>
        </w:rPr>
      </w:pPr>
      <w:r>
        <w:rPr>
          <w:rFonts w:eastAsia="黑体" w:cs="微软雅黑" w:ascii="SimHei" w:hAnsi="SimHei"/>
          <w:b/>
          <w:color w:val="000000"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b/>
          <w:bCs w:val="false"/>
          <w:color w:val="FF0000"/>
          <w:sz w:val="28"/>
          <w:szCs w:val="28"/>
        </w:rPr>
        <w:t>最后</w:t>
      </w:r>
      <w:r>
        <w:rPr>
          <w:rFonts w:ascii="SimHei" w:hAnsi="SimHei" w:cs="微软雅黑" w:eastAsia="黑体"/>
          <w:bCs/>
          <w:color w:val="000000"/>
          <w:sz w:val="28"/>
          <w:szCs w:val="28"/>
        </w:rPr>
        <w:t>，我们将通过的草案提交企业负责人，有他进行签发、推行；最终版本也要做好归档。</w:t>
      </w:r>
    </w:p>
    <w:p>
      <w:pPr>
        <w:pStyle w:val="Normal"/>
        <w:ind w:firstLine="420"/>
        <w:rPr>
          <w:rFonts w:ascii="微软雅黑" w:hAnsi="微软雅黑" w:eastAsia="微软雅黑" w:cs="微软雅黑"/>
          <w:bCs/>
          <w:color w:val="000000"/>
          <w:sz w:val="28"/>
          <w:szCs w:val="28"/>
        </w:rPr>
      </w:pPr>
      <w:r>
        <w:rPr>
          <w:rFonts w:eastAsia="黑体" w:cs="微软雅黑" w:ascii="SimHei" w:hAnsi="SimHei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eastAsia="黑体" w:cs="微软雅黑" w:ascii="SimHei" w:hAnsi="SimHei"/>
          <w:bCs/>
          <w:color w:val="000000"/>
          <w:sz w:val="28"/>
          <w:szCs w:val="28"/>
        </w:rPr>
        <w:t>HR</w:t>
      </w:r>
      <w:r>
        <w:rPr>
          <w:rFonts w:ascii="SimHei" w:hAnsi="SimHei" w:cs="微软雅黑" w:eastAsia="黑体"/>
          <w:bCs/>
          <w:color w:val="000000"/>
          <w:sz w:val="28"/>
          <w:szCs w:val="28"/>
        </w:rPr>
        <w:t>也需做好员工手册的公示工作。</w:t>
      </w:r>
    </w:p>
    <w:p>
      <w:pPr>
        <w:pStyle w:val="Normal"/>
        <w:rPr>
          <w:rFonts w:ascii="微软雅黑" w:hAnsi="微软雅黑" w:eastAsia="微软雅黑" w:cs="微软雅黑"/>
          <w:bCs/>
          <w:color w:val="000000"/>
          <w:sz w:val="28"/>
          <w:szCs w:val="28"/>
        </w:rPr>
      </w:pPr>
      <w:r>
        <w:rPr>
          <w:rFonts w:eastAsia="黑体" w:cs="微软雅黑" w:ascii="SimHei" w:hAnsi="SimHei"/>
          <w:bCs/>
          <w:color w:val="000000"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eastAsia="黑体" w:cs="微软雅黑" w:ascii="SimHei" w:hAnsi="SimHei"/>
          <w:color w:val="000000"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  <w:highlight w:val="yellow"/>
        </w:rPr>
      </w:pPr>
      <w:r>
        <w:rPr>
          <w:rFonts w:eastAsia="黑体" w:cs="微软雅黑" w:ascii="SimHei" w:hAnsi="SimHei"/>
          <w:b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kern w:val="0"/>
          <w:sz w:val="28"/>
          <w:szCs w:val="28"/>
        </w:rPr>
        <w:t>最后，我们把这几个步骤串起来，就形成了“编制员工手册”的完整流程。</w:t>
      </w:r>
    </w:p>
    <w:p>
      <w:pPr>
        <w:pStyle w:val="Normal"/>
        <w:widowControl/>
        <w:ind w:firstLine="420"/>
        <w:jc w:val="start"/>
        <w:rPr>
          <w:rFonts w:ascii="微软雅黑" w:hAnsi="微软雅黑" w:eastAsia="微软雅黑" w:cs="微软雅黑"/>
          <w:b/>
          <w:b/>
          <w:bCs/>
          <w:i w:val="false"/>
          <w:i w:val="false"/>
          <w:iCs w:val="false"/>
          <w:color w:val="000000"/>
          <w:sz w:val="28"/>
          <w:szCs w:val="28"/>
          <w:lang w:eastAsia="zh-CN"/>
        </w:rPr>
      </w:pPr>
      <w:r>
        <w:rPr>
          <w:rFonts w:eastAsia="黑体" w:cs="微软雅黑" w:ascii="SimHei" w:hAnsi="SimHei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SimHei" w:hAnsi="SimHei" w:cs="微软雅黑" w:eastAsia="黑体"/>
          <w:color w:val="000000"/>
          <w:sz w:val="28"/>
          <w:szCs w:val="28"/>
          <w:lang w:val="en-US" w:eastAsia="zh-CN"/>
        </w:rPr>
        <w:t>或许文字的话大家并不是很清楚，我们可以看下面的思维导图，能让你更加形象的理解和明白该</w:t>
      </w:r>
      <w:r>
        <w:rPr>
          <w:rFonts w:ascii="SimHei" w:hAnsi="SimHei" w:cs="微软雅黑" w:eastAsia="黑体"/>
          <w:b/>
          <w:bCs/>
          <w:kern w:val="0"/>
          <w:sz w:val="28"/>
          <w:szCs w:val="28"/>
          <w:lang w:eastAsia="zh-CN"/>
        </w:rPr>
        <w:t>如何</w:t>
      </w:r>
      <w:r>
        <w:rPr>
          <w:rFonts w:ascii="SimHei" w:hAnsi="SimHei" w:cs="微软雅黑" w:eastAsia="黑体"/>
          <w:b/>
          <w:bCs/>
          <w:kern w:val="0"/>
          <w:sz w:val="28"/>
          <w:szCs w:val="28"/>
        </w:rPr>
        <w:t>编制员工手册</w:t>
      </w:r>
      <w:r>
        <w:rPr>
          <w:rFonts w:ascii="SimHei" w:hAnsi="SimHei" w:cs="微软雅黑" w:eastAsia="黑体"/>
          <w:kern w:val="0"/>
          <w:sz w:val="28"/>
          <w:szCs w:val="28"/>
          <w:lang w:eastAsia="zh-CN"/>
        </w:rPr>
        <w:t>。</w:t>
      </w:r>
    </w:p>
    <w:p>
      <w:pPr>
        <w:pStyle w:val="Normal"/>
        <w:widowControl/>
        <w:jc w:val="start"/>
        <w:rPr>
          <w:rFonts w:ascii="微软雅黑" w:hAnsi="微软雅黑" w:eastAsia="微软雅黑" w:cs="微软雅黑"/>
          <w:sz w:val="28"/>
          <w:szCs w:val="28"/>
        </w:rPr>
      </w:pPr>
      <w:r>
        <w:rPr>
          <w:rFonts w:eastAsia="黑体" w:cs="微软雅黑" w:ascii="SimHei" w:hAnsi="SimHei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eastAsia="黑体" w:cs="微软雅黑" w:ascii="SimHei" w:hAnsi="SimHei"/>
          <w:b/>
          <w:bCs/>
          <w:color w:val="000000"/>
          <w:sz w:val="28"/>
          <w:szCs w:val="28"/>
          <w:lang w:val="en-US" w:eastAsia="zh-CN"/>
        </w:rPr>
        <w:tab/>
        <w:t xml:space="preserve"> </w:t>
      </w:r>
      <w:r>
        <w:rPr>
          <w:rFonts w:ascii="SimHei" w:hAnsi="SimHei" w:cs="微软雅黑" w:eastAsia="黑体"/>
          <w:b/>
          <w:bCs/>
          <w:color w:val="000000"/>
          <w:sz w:val="28"/>
          <w:szCs w:val="28"/>
          <w:lang w:val="en-US" w:eastAsia="zh-CN"/>
        </w:rPr>
        <w:t>（思维导图可以下载后放大看，更清楚！）</w:t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  <w:highlight w:val="yellow"/>
        </w:rPr>
      </w:pPr>
      <w:r>
        <w:rPr>
          <w:rFonts w:eastAsia="黑体" w:cs="微软雅黑" w:ascii="SimHei" w:hAnsi="SimHei"/>
          <w:sz w:val="28"/>
          <w:szCs w:val="28"/>
          <w:highlight w:val="yellow"/>
        </w:rPr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  <w:highlight w:val="yellow"/>
        </w:rPr>
      </w:pPr>
      <w:r>
        <w:rPr>
          <w:rFonts w:eastAsia="黑体" w:cs="微软雅黑" w:ascii="SimHei" w:hAnsi="SimHei"/>
          <w:sz w:val="28"/>
          <w:szCs w:val="28"/>
          <w:highlight w:val="yellow"/>
        </w:rPr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</w:rPr>
      </w:pPr>
      <w:r>
        <w:rPr>
          <w:rFonts w:eastAsia="黑体" w:cs="微软雅黑" w:ascii="SimHei" w:hAnsi="SimHei"/>
          <w:sz w:val="28"/>
          <w:szCs w:val="28"/>
        </w:rPr>
      </w:r>
    </w:p>
    <w:p>
      <w:pPr>
        <w:pStyle w:val="Normal"/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SimHei" w:hAnsi="SimHei" w:cs="微软雅黑" w:eastAsia="黑体"/>
          <w:b/>
          <w:bCs/>
          <w:color w:val="FF0000"/>
          <w:kern w:val="0"/>
          <w:sz w:val="28"/>
          <w:szCs w:val="28"/>
          <w:lang w:val="en-US" w:eastAsia="zh-CN" w:bidi="ar-SA"/>
        </w:rPr>
        <w:t>相关课程：</w:t>
      </w:r>
      <w:r>
        <w:rPr>
          <w:rFonts w:ascii="SimHei" w:hAnsi="SimHei" w:cs="微软雅黑" w:eastAsia="黑体"/>
          <w:b/>
          <w:bCs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pStyle w:val="Normal"/>
        <w:jc w:val="both"/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SimHei" w:hAnsi="SimHei" w:cs="微软雅黑" w:eastAsia="黑体"/>
          <w:color w:val="000000"/>
          <w:kern w:val="0"/>
          <w:sz w:val="28"/>
          <w:szCs w:val="28"/>
          <w:lang w:val="en-US" w:eastAsia="zh-CN" w:bidi="ar-SA"/>
        </w:rPr>
        <w:t>如何进行绩效反馈</w:t>
      </w:r>
    </w:p>
    <w:p>
      <w:pPr>
        <w:pStyle w:val="Normal"/>
        <w:jc w:val="both"/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SimHei" w:hAnsi="SimHei" w:cs="微软雅黑" w:eastAsia="黑体"/>
          <w:color w:val="000000"/>
          <w:kern w:val="0"/>
          <w:sz w:val="28"/>
          <w:szCs w:val="28"/>
          <w:lang w:val="en-US" w:eastAsia="zh-CN" w:bidi="ar-SA"/>
        </w:rPr>
        <w:t>如何制定整体培训计划</w:t>
      </w:r>
    </w:p>
    <w:p>
      <w:pPr>
        <w:pStyle w:val="Normal"/>
        <w:jc w:val="both"/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SimHei" w:hAnsi="SimHei" w:cs="微软雅黑" w:eastAsia="黑体"/>
          <w:color w:val="000000"/>
          <w:kern w:val="0"/>
          <w:sz w:val="28"/>
          <w:szCs w:val="28"/>
          <w:lang w:val="en-US" w:eastAsia="zh-CN" w:bidi="ar-SA"/>
        </w:rPr>
        <w:t>如何推进人事制度运行</w:t>
      </w:r>
    </w:p>
    <w:p>
      <w:pPr>
        <w:pStyle w:val="Normal"/>
        <w:jc w:val="both"/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SimHei" w:hAnsi="SimHei" w:cs="微软雅黑" w:eastAsia="黑体"/>
          <w:color w:val="000000"/>
          <w:kern w:val="0"/>
          <w:sz w:val="28"/>
          <w:szCs w:val="28"/>
          <w:lang w:val="en-US" w:eastAsia="zh-CN" w:bidi="ar-SA"/>
        </w:rPr>
        <w:t>如何做好绩效考核结果的诊断</w:t>
      </w:r>
    </w:p>
    <w:p>
      <w:pPr>
        <w:pStyle w:val="Normal"/>
        <w:jc w:val="both"/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SimHei" w:hAnsi="SimHei" w:cs="微软雅黑" w:eastAsia="黑体"/>
          <w:color w:val="000000"/>
          <w:kern w:val="0"/>
          <w:sz w:val="28"/>
          <w:szCs w:val="28"/>
          <w:lang w:val="en-US" w:eastAsia="zh-CN" w:bidi="ar-SA"/>
        </w:rPr>
        <w:t>如何制定人事制度</w:t>
      </w:r>
    </w:p>
    <w:p>
      <w:pPr>
        <w:pStyle w:val="Normal"/>
        <w:jc w:val="both"/>
        <w:rPr>
          <w:rFonts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eastAsia="黑体" w:cs="微软雅黑" w:ascii="SimHei" w:hAnsi="SimHei"/>
          <w:color w:val="000000"/>
          <w:kern w:val="0"/>
          <w:sz w:val="28"/>
          <w:szCs w:val="28"/>
          <w:lang w:val="en-US" w:eastAsia="zh-CN" w:bidi="ar-SA"/>
        </w:rPr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SimHei" w:hAnsi="SimHei" w:eastAsia="黑体"/>
        </w:rPr>
      </w:r>
      <w:r>
        <w:rPr>
          <w:rFonts w:ascii="SimHei" w:hAnsi="SimHei" w:cs="微软雅黑" w:eastAsia="黑体"/>
          <w:color w:val="000000"/>
          <w:kern w:val="0"/>
          <w:sz w:val="28"/>
          <w:szCs w:val="28"/>
          <w:lang w:val="en-US" w:eastAsia="zh-CN" w:bidi="ar-SA"/>
        </w:rPr>
        <w:t>想学习以上课程可以扫描下面的二维码，里面有详细内容及海量课程</w:t>
      </w:r>
    </w:p>
    <w:p>
      <w:pPr>
        <w:pStyle w:val="Normal"/>
        <w:rPr>
          <w:rFonts w:ascii="微软雅黑" w:hAnsi="微软雅黑" w:eastAsia="微软雅黑" w:cs="微软雅黑"/>
          <w:sz w:val="28"/>
          <w:szCs w:val="28"/>
        </w:rPr>
      </w:pPr>
      <w:r>
        <w:rPr>
          <w:rFonts w:eastAsia="黑体" w:cs="微软雅黑" w:ascii="SimHei" w:hAnsi="SimHei"/>
          <w:sz w:val="28"/>
          <w:szCs w:val="28"/>
        </w:rPr>
      </w:r>
    </w:p>
    <w:sectPr>
      <w:headerReference w:type="default" r:id="rId8"/>
      <w:footerReference w:type="default" r:id="rId9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微软雅黑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start="0" w:hanging="0"/>
      <w:jc w:val="both"/>
      <w:rPr>
        <w:color w:val="0000FF"/>
        <w:sz w:val="28"/>
        <w:szCs w:val="28"/>
        <w:lang w:val="en-US" w:eastAsia="zh-CN"/>
      </w:rPr>
    </w:pPr>
    <w:r>
      <w:drawing>
        <wp:anchor behindDoc="0" distT="0" distB="0" distL="0" distR="0" simplePos="0" locked="0" layoutInCell="0" allowOverlap="1" relativeHeight="1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428750" cy="476250"/>
          <wp:effectExtent l="0" t="0" r="0" b="0"/>
          <wp:wrapSquare wrapText="largest"/>
          <wp:docPr id="7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FF"/>
        <w:sz w:val="28"/>
        <w:szCs w:val="28"/>
        <w:lang w:val="en-US" w:eastAsia="zh-CN"/>
      </w:rPr>
      <w:t>www.kuanxue.com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Calibri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character" w:styleId="Style15">
    <w:name w:val="批注引用"/>
    <w:basedOn w:val="Style14"/>
    <w:qFormat/>
    <w:rPr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6">
    <w:name w:val="批注文字"/>
    <w:basedOn w:val="Normal"/>
    <w:qFormat/>
    <w:pPr>
      <w:jc w:val="start"/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7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2015-05-13T10:12:00Z</dcterms:created>
  <dc:creator>aaa</dc:creator>
  <dc:description/>
  <dc:language>en-US</dc:language>
  <cp:lastModifiedBy>aaa</cp:lastModifiedBy>
  <dcterms:modified xsi:type="dcterms:W3CDTF">2015-05-13T10:30:56Z</dcterms:modified>
  <cp:revision>2</cp:revision>
  <dc:subject/>
  <dc:title>如何编制员工手册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