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2.0 -->
  <w:body>
    <w:p>
      <w:pPr>
        <w:pStyle w:val="Title"/>
        <w:rPr>
          <w:rFonts w:ascii="SimHei" w:hAnsi="SimHei" w:eastAsia="黑体" w:cs="SimHei"/>
          <w:lang w:val="en-US" w:eastAsia="zh-CN"/>
        </w:rPr>
      </w:pPr>
      <w:r>
        <w:rPr>
          <w:rFonts w:ascii="SimHei" w:hAnsi="SimHei" w:eastAsia="黑体" w:cs="SimHei"/>
        </w:rPr>
        <w:t>企业组织架构设置原则及设置方法</w:t>
      </w:r>
      <w:r>
        <w:rPr>
          <w:rFonts w:ascii="SimHei" w:hAnsi="SimHei" w:eastAsia="黑体" w:cs="SimHei"/>
          <w:lang w:val="en-US" w:eastAsia="zh-CN"/>
        </w:rPr>
        <w:t xml:space="preserve"> </w:t>
      </w:r>
      <w:bookmarkStart w:id="0" w:name="_GoBack"/>
      <w:bookmarkEnd w:id="0"/>
    </w:p>
    <w:p>
      <w:pPr>
        <w:spacing w:line="360" w:lineRule="auto"/>
        <w:rPr>
          <w:rFonts w:ascii="SimHei" w:hAnsi="SimHei" w:eastAsia="黑体" w:cs="SimHei"/>
          <w:b/>
          <w:bCs/>
          <w:sz w:val="24"/>
          <w:szCs w:val="24"/>
        </w:rPr>
      </w:pPr>
    </w:p>
    <w:p>
      <w:pPr>
        <w:spacing w:line="360" w:lineRule="auto"/>
        <w:ind w:firstLine="420"/>
        <w:rPr>
          <w:rFonts w:ascii="SimHei" w:hAnsi="SimHei" w:eastAsia="黑体" w:cs="SimHei"/>
          <w:b/>
          <w:bCs/>
          <w:sz w:val="24"/>
          <w:szCs w:val="24"/>
        </w:rPr>
      </w:pPr>
      <w:r>
        <w:rPr>
          <w:rFonts w:ascii="SimHei" w:hAnsi="SimHei" w:eastAsia="黑体" w:cs="SimHei"/>
          <w:b/>
          <w:bCs/>
          <w:sz w:val="24"/>
          <w:szCs w:val="24"/>
        </w:rPr>
        <w:t>组织架构设置原则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组织架构设计必须把握五条原则：战略导向原则、简洁高效原则、负荷适当原则、责任均衡原则、企业价值最大化原则。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战略导向原则。战略决定组织架构，组织架构支撑企业战略落地。内贸企业不会设立外贸部，代工企业不会成立研发部，零售企业不会设立生产部。设置任何部门都必须成为企业某一战略的载体。反过来说明，如果企业某一战略没有承载部门，就会导致架构残缺。华东某企业在全国设立了十个分公司，经营规模也超过十亿元人民币，但由于企业没有成本核算部门，公司欠银行贷款一亿多元，老板连哪家亏损哪家赚钱都搞不清楚！前些年轰然倒塌的集团企业无不与此类似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简洁高效原则。部门绝不会越多越好，以层级简洁、管理高效为原则。过多则效率低下，过少则残缺不全。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负荷适当原则。部门功能划分适度，不能让某个部门承载过多功能。功能集中不仅不利于快速反应，而且还会形成工作瓶颈，制约企业发展。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责任均衡原则。责任均衡体现企业的授权艺术。如果让某部门“一枝独秀”“权倾四野”，可能有工作效率无企业效益，权力失衡、制约乏力往往会滋生腐败。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负荷适当体现的是功能多少，责任均衡体现的是权力大小。如生产型企业，生产部是功能多的部门，相对而言品质部则是权力大的部门，也许生产部有几百上千员工，品质部只有十几人甚至少到几个人，但品质部员工却拥有产品是否合格的最终裁定权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部门设置的根本原则，那就是让部门组合价值最大化，即确保企业以最少的投入获得最大的市场回报。</w:t>
      </w:r>
    </w:p>
    <w:p>
      <w:pPr>
        <w:spacing w:line="360" w:lineRule="auto"/>
        <w:ind w:firstLine="42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b/>
          <w:bCs/>
          <w:sz w:val="24"/>
          <w:szCs w:val="24"/>
        </w:rPr>
        <w:t>组织架构设置方法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设计组织架构可以分五步进行：战略对接、选择类型、设计部门、划分功能、确定层级。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一步，战略对接。企业先有战略然后才有组织架构。先有组织架构然后才有岗位设置。中国企业本末倒置的很多，结果就出现了因人设庙、因人设岗的种种管理乱象。由战略推导企业组织架构也让很多企业从业人员不习惯，所以笔者要反复强调组织架构设计的战略导向原则。组织架构设计是由无到有的过程，不同于组织架构优化是在企业已有架构基础上的调整升级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战略对接是让组织架构设计者想清楚：企业战略可以细化为多少目标？各种目标可能从何种途径实现？企业决策者应该关注的重点是什么？有哪些目标可以分解到他人负责？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第一步，属于构思阶段，没有实物或画像产生。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二步，选择类型。组织架构的类型因企业战略不同而不同，因管理方式不同而有异，因企业不同发展阶段而有别。到目前为止，企业组织架构形成的主要类型有五种：职能式组织，事业部制式组织，直线式组织，矩阵式组织，三维组织或称立体组织。选择何种类型，企业可根据组织架构设置的五原则均衡考虑后做出取舍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三步，设计部门。此时就可以进行部门划分了，不论选择何种组织类型，都需要将企业战略承载功能列出，如总经理办公室、人力资源部、财务管理部、生产部、物控部、技术研发部、品质管理部、营销管理部，物流配送部等等。初创企业划分到此，组织架构就基本确立了。规模大的企业还需要继续往下细分管理功能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四步，划分功能。组织功能因企业选择的组织类型不同会有不同的组合。不同企业的总经理办公室承载的功能可能有天壤之别，有的总经理办公室负责采购功能，有的总经理办公室负责合同管理。制造企业的生产部也因产品不同、规模不同承载的功能也是千差万别。比如有的小型企业生产部包揽了除行政后勤、营销之外的所有功能，从材料采购到计划安排、从技术研发到工艺指导、从成品检验到订单交付一条龙负责到底。而一家大型企业的人力资源部则可能承载以下功能：人才规划、招聘任用、培训开发、绩效管理、薪酬管理、劳资关系、员工发展、企业文化建设、社团管理等等诸多事项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本章附1某企业组织架构中的“品牌发展部”下面的“市场开拓”“产品研发”、“技术管理”、“客户服务”就是品牌发展部的功能。功能划分越具体，后面的岗位设置就越简单。小型企业的组织架构设计至此就宣告大功告成，大型企业则有待进一步细化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五步，确定层级。对于管理跨度大的企业，需要进一步考虑管理层级，避免管理真空出现。如全国连锁企业，就需要考虑企业区域公司、省级公司、办事处等等管理层级的细化，以保证企业组织架构设计的责任均衡原则得到落实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组织架构设计的最终呈现方式就是组织架构图。</w:t>
      </w:r>
    </w:p>
    <w:p>
      <w:pPr>
        <w:spacing w:line="360" w:lineRule="auto"/>
        <w:rPr>
          <w:rFonts w:ascii="SimHei" w:hAnsi="SimHei" w:eastAsia="黑体" w:cs="SimHei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E9"/>
    <w:rsid w:val="0043305B"/>
    <w:rsid w:val="004D22C5"/>
    <w:rsid w:val="005F52F7"/>
    <w:rsid w:val="00825C7B"/>
    <w:rsid w:val="009A5D58"/>
    <w:rsid w:val="00AE2D74"/>
    <w:rsid w:val="00B368AF"/>
    <w:rsid w:val="00E06EE9"/>
    <w:rsid w:val="46D62F5F"/>
  </w:rsids>
  <w:docVars>
    <w:docVar w:name="commondata" w:val="eyJoZGlkIjoiMjA3NWI2MDI3ZDkwOWJjMGQ3OGZkNjNlZTMwNmFjY2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Hei" w:hAnsi="SimHei" w:eastAsia="黑体" w:cs="SimHe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SimHei" w:hAnsi="SimHei" w:eastAsia="黑体" w:cs="SimHe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itle">
    <w:name w:val="Title"/>
    <w:basedOn w:val="Normal"/>
    <w:next w:val="Normal"/>
    <w:link w:val="Char1"/>
    <w:uiPriority w:val="10"/>
    <w:qFormat/>
    <w:pPr>
      <w:spacing w:before="240" w:after="60"/>
      <w:jc w:val="center"/>
      <w:outlineLvl w:val="0"/>
    </w:pPr>
    <w:rPr>
      <w:rFonts w:ascii="SimHei" w:hAnsi="SimHei" w:eastAsia="黑体" w:cs="SimHei"/>
      <w:b/>
      <w:bCs/>
      <w:sz w:val="32"/>
      <w:szCs w:val="32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标题 Char"/>
    <w:basedOn w:val="DefaultParagraphFont"/>
    <w:link w:val="Title"/>
    <w:uiPriority w:val="10"/>
    <w:qFormat/>
    <w:rPr>
      <w:rFonts w:ascii="SimHei" w:hAnsi="SimHei" w:eastAsia="黑体" w:cs="SimHe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1713</Words>
  <Characters>1713</Characters>
  <Application>Microsoft Office Word</Application>
  <DocSecurity>0</DocSecurity>
  <Lines>12</Lines>
  <Paragraphs>3</Paragraphs>
  <ScaleCrop>false</ScaleCrop>
  <Company>三茅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三茅</dc:creator>
  <cp:revision>0</cp:revision>
  <cp:lastPrinted>2023-03-28T07:35:48Z</cp:lastPrinted>
  <dcterms:created xsi:type="dcterms:W3CDTF">2023-03-30T12:27:10Z</dcterms:created>
  <dcterms:modified xsi:type="dcterms:W3CDTF">2023-03-31T10:30:15Z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2B6904BD00824358941DD3C8B09553A0</vt:lpwstr>
  </property>
  <property fmtid="{D5CDD505-2E9C-101B-9397-08002B2CF9AE}" pid="3" name="KSOProductBuildVer">
    <vt:lpwstr>2052-11.1.0.13703</vt:lpwstr>
  </property>
</Properties>
</file>