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984" w:firstLineChars="945"/>
      </w:pPr>
      <w:r>
        <mc:AlternateContent>
          <mc:Choice Requires="wps">
            <w:drawing>
              <wp:anchor distT="0" distB="0" distL="114300" distR="114300" simplePos="0" relativeHeight="251661312" behindDoc="0" locked="0" layoutInCell="1" allowOverlap="1">
                <wp:simplePos x="0" y="0"/>
                <wp:positionH relativeFrom="column">
                  <wp:posOffset>-2057400</wp:posOffset>
                </wp:positionH>
                <wp:positionV relativeFrom="paragraph">
                  <wp:posOffset>-1123950</wp:posOffset>
                </wp:positionV>
                <wp:extent cx="8077200" cy="2647950"/>
                <wp:effectExtent l="19050" t="19050" r="38100" b="57150"/>
                <wp:wrapNone/>
                <wp:docPr id="3" name="矩形 7"/>
                <wp:cNvGraphicFramePr/>
                <a:graphic xmlns:a="http://schemas.openxmlformats.org/drawingml/2006/main">
                  <a:graphicData uri="http://schemas.microsoft.com/office/word/2010/wordprocessingShape">
                    <wps:wsp>
                      <wps:cNvSpPr/>
                      <wps:spPr>
                        <a:xfrm>
                          <a:off x="0" y="0"/>
                          <a:ext cx="8077200" cy="2647950"/>
                        </a:xfrm>
                        <a:prstGeom prst="rect">
                          <a:avLst/>
                        </a:prstGeom>
                        <a:solidFill>
                          <a:srgbClr val="4F81BD"/>
                        </a:solidFill>
                        <a:ln w="38100" cap="flat" cmpd="sng">
                          <a:solidFill>
                            <a:srgbClr val="F2F2F2"/>
                          </a:solidFill>
                          <a:prstDash val="solid"/>
                          <a:miter/>
                          <a:headEnd type="none" w="med" len="med"/>
                          <a:tailEnd type="none" w="med" len="med"/>
                        </a:ln>
                        <a:effectLst>
                          <a:outerShdw dist="28398" dir="3806096" algn="ctr" rotWithShape="0">
                            <a:srgbClr val="243F60">
                              <a:alpha val="50000"/>
                            </a:srgbClr>
                          </a:outerShdw>
                        </a:effectLst>
                      </wps:spPr>
                      <wps:txbx>
                        <w:txbxContent>
                          <w:p>
                            <w:pPr>
                              <w:ind w:firstLine="2521" w:firstLineChars="350"/>
                              <w:rPr>
                                <w:rFonts w:ascii="SimHei" w:hAnsi="SimHei" w:eastAsia="黑体" w:cs="SimHei"/>
                                <w:b/>
                                <w:sz w:val="72"/>
                                <w:szCs w:val="72"/>
                              </w:rPr>
                            </w:pPr>
                          </w:p>
                          <w:p>
                            <w:pPr>
                              <w:ind w:firstLine="2801" w:firstLineChars="350"/>
                              <w:rPr>
                                <w:rFonts w:ascii="SimHei" w:hAnsi="SimHei" w:eastAsia="黑体" w:cs="SimHei"/>
                                <w:b/>
                                <w:color w:val="FFFFFF"/>
                                <w:sz w:val="80"/>
                                <w:szCs w:val="80"/>
                              </w:rPr>
                            </w:pPr>
                            <w:r>
                              <w:rPr>
                                <w:rFonts w:ascii="SimHei" w:hAnsi="SimHei" w:eastAsia="黑体" w:cs="SimHei"/>
                                <w:b/>
                                <w:color w:val="FFFFFF"/>
                                <w:sz w:val="80"/>
                                <w:szCs w:val="80"/>
                              </w:rPr>
                              <w:t xml:space="preserve"> 人力资源管理实用工具</w:t>
                            </w: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txbxContent>
                      </wps:txbx>
                      <wps:bodyPr wrap="square" upright="1"/>
                    </wps:wsp>
                  </a:graphicData>
                </a:graphic>
              </wp:anchor>
            </w:drawing>
          </mc:Choice>
          <mc:Fallback>
            <w:pict>
              <v:rect id="矩形 7" o:spid="_x0000_s1026" o:spt="1" style="position:absolute;left:0pt;margin-left:-162pt;margin-top:-88.5pt;height:208.5pt;width:636pt;z-index:251661312;mso-width-relative:page;mso-height-relative:page;" fillcolor="#4F81BD" filled="t" stroked="t" coordsize="21600,21600" o:gfxdata="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u9Nl72wAAAA0BAAAPAAAAAAAAAAEAIAAAACIAAABkcnMvZG93bnJldi54bWxQSwEC&#10;FAAUAAAACACHTuJA+kiM52MCAADgBAAADgAAAAAAAAABACAAAAAqAQAAZHJzL2Uyb0RvYy54bWxQ&#10;SwUGAAAAAAYABgBZAQAA/wUAAAAA&#10;">
                <v:fill on="t" focussize="0,0"/>
                <v:stroke weight="3pt" color="#F2F2F2" joinstyle="miter"/>
                <v:imagedata o:title=""/>
                <o:lock v:ext="edit" aspectratio="f"/>
                <v:shadow on="t" color="#243F60" opacity="32768f" offset="1pt,2pt" origin="0f,0f" matrix="65536f,0f,0f,65536f"/>
                <v:textbox>
                  <w:txbxContent>
                    <w:p>
                      <w:pPr>
                        <w:ind w:firstLine="2521" w:firstLineChars="350"/>
                        <w:rPr>
                          <w:rFonts w:ascii="SimHei" w:hAnsi="SimHei" w:eastAsia="黑体" w:cs="SimHei"/>
                          <w:b/>
                          <w:sz w:val="72"/>
                          <w:szCs w:val="72"/>
                        </w:rPr>
                      </w:pPr>
                    </w:p>
                    <w:p>
                      <w:pPr>
                        <w:ind w:firstLine="2801" w:firstLineChars="350"/>
                        <w:rPr>
                          <w:rFonts w:ascii="SimHei" w:hAnsi="SimHei" w:eastAsia="黑体" w:cs="SimHei"/>
                          <w:b/>
                          <w:color w:val="FFFFFF"/>
                          <w:sz w:val="80"/>
                          <w:szCs w:val="80"/>
                        </w:rPr>
                      </w:pPr>
                      <w:r>
                        <w:rPr>
                          <w:rFonts w:ascii="SimHei" w:hAnsi="SimHei" w:eastAsia="黑体" w:cs="SimHei"/>
                          <w:b/>
                          <w:color w:val="FFFFFF"/>
                          <w:sz w:val="80"/>
                          <w:szCs w:val="80"/>
                        </w:rPr>
                        <w:t xml:space="preserve"> 人力资源管理实用工具</w:t>
                      </w: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txbxContent>
                </v:textbox>
              </v:rect>
            </w:pict>
          </mc:Fallback>
        </mc:AlternateContent>
      </w:r>
      <w:r>
        <w:drawing>
          <wp:anchor distT="0" distB="0" distL="114300" distR="114300" simplePos="0" relativeHeight="251663360" behindDoc="0" locked="0" layoutInCell="1" allowOverlap="1">
            <wp:simplePos x="0" y="0"/>
            <wp:positionH relativeFrom="column">
              <wp:posOffset>-466725</wp:posOffset>
            </wp:positionH>
            <wp:positionV relativeFrom="paragraph">
              <wp:posOffset>-200025</wp:posOffset>
            </wp:positionV>
            <wp:extent cx="920115" cy="896620"/>
            <wp:effectExtent l="0" t="0" r="13335" b="17780"/>
            <wp:wrapThrough wrapText="bothSides">
              <wp:wrapPolygon>
                <wp:start x="1831" y="0"/>
                <wp:lineTo x="-366" y="2254"/>
                <wp:lineTo x="-366" y="21412"/>
                <wp:lineTo x="21600" y="21412"/>
                <wp:lineTo x="21600" y="3005"/>
                <wp:lineTo x="21234" y="1503"/>
                <wp:lineTo x="19769" y="0"/>
                <wp:lineTo x="1831" y="0"/>
              </wp:wrapPolygon>
            </wp:wrapThrough>
            <wp:docPr id="5" name="图片 1" descr="d:\我的文档\桌面\802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d:\我的文档\桌面\80294.png"/>
                    <pic:cNvPicPr>
                      <a:picLocks noChangeAspect="1"/>
                    </pic:cNvPicPr>
                  </pic:nvPicPr>
                  <pic:blipFill>
                    <a:blip r:embed="rId6"/>
                    <a:stretch>
                      <a:fillRect/>
                    </a:stretch>
                  </pic:blipFill>
                  <pic:spPr>
                    <a:xfrm>
                      <a:off x="0" y="0"/>
                      <a:ext cx="920115" cy="896620"/>
                    </a:xfrm>
                    <a:prstGeom prst="rect">
                      <a:avLst/>
                    </a:prstGeom>
                    <a:noFill/>
                    <a:ln>
                      <a:noFill/>
                    </a:ln>
                  </pic:spPr>
                </pic:pic>
              </a:graphicData>
            </a:graphic>
          </wp:anchor>
        </w:drawing>
      </w:r>
    </w:p>
    <w:p/>
    <w:p/>
    <w:p/>
    <w:p/>
    <w:p/>
    <w:p/>
    <w:p/>
    <w:p>
      <w:pPr>
        <w:jc w:val="center"/>
      </w:pPr>
      <w:r>
        <mc:AlternateContent>
          <mc:Choice Requires="wps">
            <w:drawing>
              <wp:anchor distT="0" distB="0" distL="114300" distR="114300" simplePos="0" relativeHeight="251660288" behindDoc="0" locked="0" layoutInCell="1" allowOverlap="1">
                <wp:simplePos x="0" y="0"/>
                <wp:positionH relativeFrom="column">
                  <wp:posOffset>168275</wp:posOffset>
                </wp:positionH>
                <wp:positionV relativeFrom="paragraph">
                  <wp:posOffset>4603750</wp:posOffset>
                </wp:positionV>
                <wp:extent cx="1852295" cy="1562100"/>
                <wp:effectExtent l="424815" t="16510" r="432435" b="17145"/>
                <wp:wrapNone/>
                <wp:docPr id="2" name="自选图形 11"/>
                <wp:cNvGraphicFramePr/>
                <a:graphic xmlns:a="http://schemas.openxmlformats.org/drawingml/2006/main">
                  <a:graphicData uri="http://schemas.microsoft.com/office/word/2010/wordprocessingShape">
                    <wps:wsp>
                      <wps:cNvSpPr/>
                      <wps:spPr>
                        <a:xfrm rot="35153108">
                          <a:off x="0" y="0"/>
                          <a:ext cx="1852295" cy="1562100"/>
                        </a:xfrm>
                        <a:prstGeom prst="flowChartInputOutput">
                          <a:avLst/>
                        </a:prstGeom>
                        <a:solidFill>
                          <a:srgbClr val="404040"/>
                        </a:solidFill>
                        <a:ln w="31750">
                          <a:noFill/>
                        </a:ln>
                      </wps:spPr>
                      <wps:txbx>
                        <w:txbxContent>
                          <w:p>
                            <w:pPr>
                              <w:spacing w:line="240" w:lineRule="exact"/>
                              <w:jc w:val="center"/>
                              <w:rPr>
                                <w:rFonts w:ascii="SimHei" w:hAnsi="SimHei" w:eastAsia="黑体" w:cs="SimHei"/>
                                <w:b/>
                                <w:color w:val="FFFFFF"/>
                                <w:sz w:val="36"/>
                                <w:szCs w:val="36"/>
                              </w:rPr>
                            </w:pPr>
                          </w:p>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销售团队管理</w:t>
                            </w:r>
                          </w:p>
                          <w:p>
                            <w:pPr>
                              <w:spacing w:line="240" w:lineRule="atLeast"/>
                              <w:jc w:val="center"/>
                              <w:rPr>
                                <w:color w:val="FFFFFF"/>
                                <w:sz w:val="36"/>
                                <w:szCs w:val="36"/>
                              </w:rPr>
                            </w:pPr>
                            <w:r>
                              <w:rPr>
                                <w:rFonts w:ascii="SimHei" w:hAnsi="SimHei" w:eastAsia="黑体" w:cs="SimHei"/>
                                <w:b/>
                                <w:color w:val="FFFFFF"/>
                                <w:sz w:val="36"/>
                                <w:szCs w:val="36"/>
                              </w:rPr>
                              <w:t>（工具）</w:t>
                            </w:r>
                          </w:p>
                        </w:txbxContent>
                      </wps:txbx>
                      <wps:bodyPr wrap="square" upright="1"/>
                    </wps:wsp>
                  </a:graphicData>
                </a:graphic>
              </wp:anchor>
            </w:drawing>
          </mc:Choice>
          <mc:Fallback>
            <w:pict>
              <v:shape id="自选图形 11" o:spid="_x0000_s1026" o:spt="111" type="#_x0000_t111" style="position:absolute;left:0pt;margin-left:13.25pt;margin-top:362.5pt;height:123pt;width:145.85pt;rotation:-8789352f;z-index:251660288;mso-width-relative:page;mso-height-relative:page;" fillcolor="#404040" filled="t" stroked="f" coordsize="21600,21600" o:gfxdata="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MXYc3NgAAAAKAQAADwAAAAAAAAABACAAAAAiAAAAZHJzL2Rvd25yZXYueG1sUEsBAhQAFAAA&#10;AAgAh07iQDV/AIHvAQAAqQMAAA4AAAAAAAAAAQAgAAAAJwEAAGRycy9lMm9Eb2MueG1sUEsFBgAA&#10;AAAGAAYAWQEAAIgFAAAAAA==&#10;">
                <v:fill on="t" focussize="0,0"/>
                <v:stroke on="f" weight="2.5pt"/>
                <v:imagedata o:title=""/>
                <o:lock v:ext="edit" aspectratio="f"/>
                <v:textbox>
                  <w:txbxContent>
                    <w:p>
                      <w:pPr>
                        <w:spacing w:line="240" w:lineRule="exact"/>
                        <w:jc w:val="center"/>
                        <w:rPr>
                          <w:rFonts w:ascii="SimHei" w:hAnsi="SimHei" w:eastAsia="黑体" w:cs="SimHei"/>
                          <w:b/>
                          <w:color w:val="FFFFFF"/>
                          <w:sz w:val="36"/>
                          <w:szCs w:val="36"/>
                        </w:rPr>
                      </w:pPr>
                    </w:p>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销售团队管理</w:t>
                      </w:r>
                    </w:p>
                    <w:p>
                      <w:pPr>
                        <w:spacing w:line="240" w:lineRule="atLeast"/>
                        <w:jc w:val="center"/>
                        <w:rPr>
                          <w:color w:val="FFFFFF"/>
                          <w:sz w:val="36"/>
                          <w:szCs w:val="36"/>
                        </w:rPr>
                      </w:pPr>
                      <w:r>
                        <w:rPr>
                          <w:rFonts w:ascii="SimHei" w:hAnsi="SimHei" w:eastAsia="黑体" w:cs="SimHei"/>
                          <w:b/>
                          <w:color w:val="FFFFFF"/>
                          <w:sz w:val="36"/>
                          <w:szCs w:val="36"/>
                        </w:rPr>
                        <w:t>（工具）</w:t>
                      </w:r>
                    </w:p>
                  </w:txbxContent>
                </v:textbox>
              </v:shape>
            </w:pict>
          </mc:Fallback>
        </mc:AlternateContent>
      </w:r>
      <w:r>
        <w:rPr>
          <w:rFonts w:ascii="SimHei" w:hAnsi="SimHei" w:eastAsia="黑体" w:cs="SimHei"/>
          <w:szCs w:val="21"/>
        </w:rPr>
        <w:pict>
          <v:shape id="_x0000_s1036" o:spid="_x0000_s1036" o:spt="172" type="#_x0000_t172" style="position:absolute;left:0pt;margin-left:298.25pt;margin-top:528.8pt;height:40.1pt;width:175.5pt;mso-wrap-distance-left:9pt;mso-wrap-distance-right:9pt;rotation:-1723939f;z-index:-251649024;mso-width-relative:page;mso-height-relative:page;" fillcolor="#404040" filled="t" coordsize="21600,21600" wrapcoords="21323 815 20862 -408 18462 408 17262 2853 16985 4483 15785 2853 12923 1630 12646 3668 11631 4483 11446 5706 11446 8151 10062 6113 8215 6113 8031 7743 6738 6928 5723 8151 5631 10189 3415 8966 2769 8966 2677 11004 1108 9781 92 10189 -185 13042 0 17525 277 17932 1569 20785 1662 21192 3231 19155 6092 18340 6462 19155 8215 17117 9138 17932 9969 16302 10062 12634 11169 15079 14031 16302 14215 14264 14677 15079 15692 13042 15877 10596 16615 12226 19200 12634 19385 11004 19754 11819 21508 10189 21692 8558 21692 1630 21323 815" adj="11058">
            <v:path/>
            <v:fill on="t" focussize="0,0"/>
            <v:stroke/>
            <v:imagedata o:title=""/>
            <o:lock v:ext="edit"/>
            <v:textpath on="t" fitshape="t" fitpath="t" trim="t" xscale="f" string="专业  实用  精简  系统" style="font-family:微软雅黑;font-size:18pt;v-text-align:center;"/>
            <w10:wrap type="through"/>
          </v:shape>
        </w:pict>
      </w:r>
      <w:r>
        <mc:AlternateContent>
          <mc:Choice Requires="wps">
            <w:drawing>
              <wp:anchor distT="0" distB="0" distL="114300" distR="114300" simplePos="0" relativeHeight="251662336" behindDoc="0" locked="0" layoutInCell="1" allowOverlap="1">
                <wp:simplePos x="0" y="0"/>
                <wp:positionH relativeFrom="column">
                  <wp:posOffset>438150</wp:posOffset>
                </wp:positionH>
                <wp:positionV relativeFrom="paragraph">
                  <wp:posOffset>-889635</wp:posOffset>
                </wp:positionV>
                <wp:extent cx="7153275" cy="11896725"/>
                <wp:effectExtent l="6350" t="6350" r="41275" b="41275"/>
                <wp:wrapNone/>
                <wp:docPr id="4" name="自选图形 8"/>
                <wp:cNvGraphicFramePr/>
                <a:graphic xmlns:a="http://schemas.openxmlformats.org/drawingml/2006/main">
                  <a:graphicData uri="http://schemas.microsoft.com/office/word/2010/wordprocessingShape">
                    <wps:wsp>
                      <wps:cNvSpPr/>
                      <wps:spPr>
                        <a:xfrm rot="5400000">
                          <a:off x="0" y="0"/>
                          <a:ext cx="7153275" cy="11896725"/>
                        </a:xfrm>
                        <a:prstGeom prst="rtTriangle">
                          <a:avLst/>
                        </a:prstGeom>
                        <a:gradFill rotWithShape="0">
                          <a:gsLst>
                            <a:gs pos="0">
                              <a:srgbClr val="FFFFFF"/>
                            </a:gs>
                            <a:gs pos="100000">
                              <a:srgbClr val="8DB3E2"/>
                            </a:gs>
                          </a:gsLst>
                          <a:lin ang="5400000" scaled="1"/>
                          <a:tileRect/>
                        </a:gradFill>
                        <a:ln w="12700" cap="flat" cmpd="sng">
                          <a:solidFill>
                            <a:srgbClr val="B2A1C7"/>
                          </a:solidFill>
                          <a:prstDash val="solid"/>
                          <a:miter/>
                          <a:headEnd type="none" w="med" len="med"/>
                          <a:tailEnd type="none" w="med" len="med"/>
                        </a:ln>
                        <a:effectLst>
                          <a:outerShdw dist="28398" dir="3806096" algn="ctr" rotWithShape="0">
                            <a:srgbClr val="3F3151">
                              <a:alpha val="50000"/>
                            </a:srgbClr>
                          </a:outerShdw>
                        </a:effectLst>
                      </wps:spPr>
                      <wps:txbx>
                        <w:txbxContent>
                          <w:p>
                            <w:pPr>
                              <w:rPr>
                                <w:rFonts w:ascii="SimHei" w:hAnsi="SimHei" w:eastAsia="黑体" w:cs="SimHei"/>
                                <w:b/>
                                <w:sz w:val="52"/>
                                <w:szCs w:val="52"/>
                              </w:rPr>
                            </w:pPr>
                            <w:r>
                              <w:rPr>
                                <w:rFonts w:ascii="SimHei" w:hAnsi="SimHei" w:eastAsia="黑体" w:cs="SimHei"/>
                                <w:b/>
                                <w:sz w:val="52"/>
                                <w:szCs w:val="52"/>
                              </w:rPr>
                              <w:t xml:space="preserve">   </w:t>
                            </w:r>
                          </w:p>
                        </w:txbxContent>
                      </wps:txbx>
                      <wps:bodyPr wrap="square" upright="1"/>
                    </wps:wsp>
                  </a:graphicData>
                </a:graphic>
              </wp:anchor>
            </w:drawing>
          </mc:Choice>
          <mc:Fallback>
            <w:pict>
              <v:shape id="自选图形 8" o:spid="_x0000_s1026" o:spt="6" type="#_x0000_t6" style="position:absolute;left:0pt;margin-left:34.5pt;margin-top:-70.05pt;height:936.75pt;width:563.25pt;rotation:5898240f;z-index:251662336;mso-width-relative:page;mso-height-relative:page;" fillcolor="#FFFFFF" filled="t" stroked="t" coordsize="21600,21600" o:gfxdata="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DO3xNT3QAAAA0BAAAPAAAAAAAAAAEA&#10;IAAAACIAAABkcnMvZG93bnJldi54bWxQSwECFAAUAAAACACHTuJArJ48E7UCAACTBQAADgAAAAAA&#10;AAABACAAAAAsAQAAZHJzL2Uyb0RvYy54bWxQSwUGAAAAAAYABgBZAQAAUwYAAAAA&#10;">
                <v:fill type="gradient" on="t" color2="#8DB3E2" focus="100%" focussize="0,0"/>
                <v:stroke weight="1pt" color="#B2A1C7" joinstyle="miter"/>
                <v:imagedata o:title=""/>
                <o:lock v:ext="edit" aspectratio="f"/>
                <v:shadow on="t" color="#3F3151" opacity="32768f" offset="1pt,2pt" origin="0f,0f" matrix="65536f,0f,0f,65536f"/>
                <v:textbox>
                  <w:txbxContent>
                    <w:p>
                      <w:pPr>
                        <w:rPr>
                          <w:rFonts w:ascii="SimHei" w:hAnsi="SimHei" w:eastAsia="黑体" w:cs="SimHei"/>
                          <w:b/>
                          <w:sz w:val="52"/>
                          <w:szCs w:val="52"/>
                        </w:rPr>
                      </w:pPr>
                      <w:r>
                        <w:rPr>
                          <w:rFonts w:ascii="SimHei" w:hAnsi="SimHei" w:eastAsia="黑体" w:cs="SimHei"/>
                          <w:b/>
                          <w:sz w:val="52"/>
                          <w:szCs w:val="52"/>
                        </w:rPr>
                        <w:t xml:space="preserve">   </w:t>
                      </w:r>
                    </w:p>
                  </w:txbxContent>
                </v:textbox>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05" w:firstLineChars="50"/>
        <w:jc w:val="center"/>
        <w:rPr>
          <w:rFonts w:ascii="SimHei" w:hAnsi="SimHei" w:eastAsia="黑体" w:cs="SimHei"/>
          <w:b/>
          <w:bCs/>
          <w:color w:val="0070C0"/>
          <w:sz w:val="32"/>
          <w:szCs w:val="32"/>
        </w:rPr>
      </w:pPr>
      <w:r>
        <mc:AlternateContent>
          <mc:Choice Requires="wps">
            <w:drawing>
              <wp:anchor distT="0" distB="0" distL="114300" distR="114300" simplePos="0" relativeHeight="251664384" behindDoc="0" locked="0" layoutInCell="1" allowOverlap="1">
                <wp:simplePos x="0" y="0"/>
                <wp:positionH relativeFrom="column">
                  <wp:posOffset>1558290</wp:posOffset>
                </wp:positionH>
                <wp:positionV relativeFrom="paragraph">
                  <wp:posOffset>93345</wp:posOffset>
                </wp:positionV>
                <wp:extent cx="4933950" cy="647700"/>
                <wp:effectExtent l="1316990" t="245110" r="16510" b="21590"/>
                <wp:wrapNone/>
                <wp:docPr id="6" name="矩形 9"/>
                <wp:cNvGraphicFramePr/>
                <a:graphic xmlns:a="http://schemas.openxmlformats.org/drawingml/2006/main">
                  <a:graphicData uri="http://schemas.microsoft.com/office/word/2010/wordprocessingShape">
                    <wps:wsp>
                      <wps:cNvSpPr/>
                      <wps:spPr>
                        <a:xfrm>
                          <a:off x="0" y="0"/>
                          <a:ext cx="4933950" cy="647700"/>
                        </a:xfrm>
                        <a:prstGeom prst="rect">
                          <a:avLst/>
                        </a:prstGeom>
                        <a:solidFill>
                          <a:srgbClr val="FFFFFF"/>
                        </a:solidFill>
                        <a:ln w="9525" cap="flat" cmpd="sng">
                          <a:solidFill>
                            <a:srgbClr val="D8D8D8"/>
                          </a:solidFill>
                          <a:prstDash val="solid"/>
                          <a:miter/>
                          <a:headEnd type="none" w="med" len="med"/>
                          <a:tailEnd type="none" w="med" len="med"/>
                        </a:ln>
                        <a:effectLst>
                          <a:outerShdw dist="107763" dir="13499999" sx="125000" sy="125000" algn="br" rotWithShape="0">
                            <a:srgbClr val="808080">
                              <a:alpha val="50000"/>
                            </a:srgbClr>
                          </a:outerShdw>
                        </a:effectLst>
                      </wps:spPr>
                      <wps:txbx>
                        <w:txbxContent>
                          <w:p>
                            <w:pPr>
                              <w:jc w:val="center"/>
                              <w:rPr>
                                <w:rFonts w:ascii="SimHei" w:hAnsi="SimHei" w:eastAsia="黑体" w:cs="SimHei"/>
                                <w:b/>
                                <w:sz w:val="52"/>
                                <w:szCs w:val="52"/>
                              </w:rPr>
                            </w:pPr>
                            <w:r>
                              <w:rPr>
                                <w:rFonts w:ascii="SimHei" w:hAnsi="SimHei" w:eastAsia="黑体" w:cs="SimHei"/>
                                <w:b/>
                                <w:sz w:val="52"/>
                                <w:szCs w:val="52"/>
                              </w:rPr>
                              <w:t>　模块二：职务分析与岗位设置</w:t>
                            </w:r>
                          </w:p>
                        </w:txbxContent>
                      </wps:txbx>
                      <wps:bodyPr wrap="square" upright="1"/>
                    </wps:wsp>
                  </a:graphicData>
                </a:graphic>
              </wp:anchor>
            </w:drawing>
          </mc:Choice>
          <mc:Fallback>
            <w:pict>
              <v:rect id="矩形 9" o:spid="_x0000_s1026" o:spt="1" style="position:absolute;left:0pt;margin-left:122.7pt;margin-top:7.35pt;height:51pt;width:388.5pt;z-index:251664384;mso-width-relative:page;mso-height-relative:page;" fillcolor="#FFFFFF" filled="t" stroked="t" coordsize="21600,21600" o:gfxdata="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Y6O7DZAAAACwEAAA8AAAAAAAAAAQAgAAAAIgAAAGRycy9kb3ducmV2LnhtbFBL&#10;AQIUABQAAAAIAIdO4kABbFRgZwIAAPcEAAAOAAAAAAAAAAEAIAAAACgBAABkcnMvZTJvRG9jLnht&#10;bFBLBQYAAAAABgAGAFkBAAABBgAAAAA=&#10;">
                <v:fill on="t" focussize="0,0"/>
                <v:stroke color="#D8D8D8" joinstyle="miter"/>
                <v:imagedata o:title=""/>
                <o:lock v:ext="edit" aspectratio="f"/>
                <v:shadow on="t" type="perspective" color="#808080" opacity="32768f" offset="-6pt,-6pt" origin="32768f,32768f" matrix="81920f,0f,0f,81920f"/>
                <v:textbox>
                  <w:txbxContent>
                    <w:p>
                      <w:pPr>
                        <w:jc w:val="center"/>
                        <w:rPr>
                          <w:rFonts w:ascii="SimHei" w:hAnsi="SimHei" w:eastAsia="黑体" w:cs="SimHei"/>
                          <w:b/>
                          <w:sz w:val="52"/>
                          <w:szCs w:val="52"/>
                        </w:rPr>
                      </w:pPr>
                      <w:r>
                        <w:rPr>
                          <w:rFonts w:ascii="SimHei" w:hAnsi="SimHei" w:eastAsia="黑体" w:cs="SimHei"/>
                          <w:b/>
                          <w:sz w:val="52"/>
                          <w:szCs w:val="52"/>
                        </w:rPr>
                        <w:t>　模块二：职务分析与岗位设置</w:t>
                      </w:r>
                    </w:p>
                  </w:txbxContent>
                </v:textbox>
              </v:rect>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05" w:firstLineChars="50"/>
        <w:jc w:val="center"/>
        <w:rPr>
          <w:rFonts w:ascii="SimHei" w:hAnsi="SimHei" w:eastAsia="黑体" w:cs="SimHei"/>
          <w:b/>
          <w:bCs/>
          <w:color w:val="0070C0"/>
          <w:sz w:val="32"/>
          <w:szCs w:val="32"/>
        </w:rPr>
      </w:pPr>
      <w:bookmarkStart w:id="0" w:name="_GoBack"/>
      <w:bookmarkEnd w:id="0"/>
      <w:r>
        <mc:AlternateContent>
          <mc:Choice Requires="wps">
            <w:drawing>
              <wp:anchor distT="0" distB="0" distL="114300" distR="114300" simplePos="0" relativeHeight="251665408" behindDoc="0" locked="0" layoutInCell="1" allowOverlap="1">
                <wp:simplePos x="0" y="0"/>
                <wp:positionH relativeFrom="column">
                  <wp:posOffset>-803910</wp:posOffset>
                </wp:positionH>
                <wp:positionV relativeFrom="paragraph">
                  <wp:posOffset>83820</wp:posOffset>
                </wp:positionV>
                <wp:extent cx="7115175" cy="2238375"/>
                <wp:effectExtent l="0" t="0" r="0" b="0"/>
                <wp:wrapNone/>
                <wp:docPr id="7" name="文本框 10"/>
                <wp:cNvGraphicFramePr/>
                <a:graphic xmlns:a="http://schemas.openxmlformats.org/drawingml/2006/main">
                  <a:graphicData uri="http://schemas.microsoft.com/office/word/2010/wordprocessingShape">
                    <wps:wsp>
                      <wps:cNvSpPr txBox="1"/>
                      <wps:spPr>
                        <a:xfrm>
                          <a:off x="0" y="0"/>
                          <a:ext cx="7115175" cy="2238375"/>
                        </a:xfrm>
                        <a:prstGeom prst="rect">
                          <a:avLst/>
                        </a:prstGeom>
                        <a:solidFill>
                          <a:srgbClr val="FFFFFF">
                            <a:alpha val="0"/>
                          </a:srgbClr>
                        </a:solidFill>
                        <a:ln>
                          <a:noFill/>
                        </a:ln>
                      </wps:spPr>
                      <wps:txbx>
                        <w:txbxContent>
                          <w:p>
                            <w:pPr>
                              <w:jc w:val="left"/>
                              <w:rPr>
                                <w:rFonts w:ascii="SimHei" w:hAnsi="SimHei" w:eastAsia="黑体" w:cs="SimHei"/>
                                <w:b/>
                                <w:sz w:val="108"/>
                                <w:szCs w:val="108"/>
                              </w:rPr>
                            </w:pPr>
                            <w:r>
                              <w:rPr>
                                <w:rFonts w:ascii="SimHei" w:hAnsi="SimHei" w:eastAsia="黑体" w:cs="SimHei"/>
                                <w:b/>
                                <w:sz w:val="108"/>
                                <w:szCs w:val="108"/>
                              </w:rPr>
                              <w:t>岗位说明书：仓储主管</w:t>
                            </w:r>
                          </w:p>
                          <w:p>
                            <w:pPr>
                              <w:jc w:val="center"/>
                              <w:rPr>
                                <w:rFonts w:ascii="SimHei" w:hAnsi="SimHei" w:eastAsia="黑体" w:cs="SimHei"/>
                                <w:b/>
                                <w:sz w:val="108"/>
                                <w:szCs w:val="108"/>
                              </w:rPr>
                            </w:pPr>
                          </w:p>
                        </w:txbxContent>
                      </wps:txbx>
                      <wps:bodyPr wrap="square" upright="1"/>
                    </wps:wsp>
                  </a:graphicData>
                </a:graphic>
              </wp:anchor>
            </w:drawing>
          </mc:Choice>
          <mc:Fallback>
            <w:pict>
              <v:shape id="文本框 10" o:spid="_x0000_s1026" o:spt="202" type="#_x0000_t202" style="position:absolute;left:0pt;margin-left:-63.3pt;margin-top:6.6pt;height:176.25pt;width:560.25pt;z-index:251665408;mso-width-relative:page;mso-height-relative:page;" fillcolor="#FFFFFF" filled="t" stroked="f" coordsize="21600,21600" o:gfxdata="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FasFozaAAAACwEAAA8AAAAAAAAA&#10;AQAgAAAAIgAAAGRycy9kb3ducmV2LnhtbFBLAQIUABQAAAAIAIdO4kCmJ4sD1gEAAKQDAAAOAAAA&#10;AAAAAAEAIAAAACkBAABkcnMvZTJvRG9jLnhtbFBLBQYAAAAABgAGAFkBAABxBQAAAAA=&#10;">
                <v:fill on="t" opacity="0f" focussize="0,0"/>
                <v:stroke on="f"/>
                <v:imagedata o:title=""/>
                <o:lock v:ext="edit" aspectratio="f"/>
                <v:textbox>
                  <w:txbxContent>
                    <w:p>
                      <w:pPr>
                        <w:jc w:val="left"/>
                        <w:rPr>
                          <w:rFonts w:ascii="SimHei" w:hAnsi="SimHei" w:eastAsia="黑体" w:cs="SimHei"/>
                          <w:b/>
                          <w:sz w:val="108"/>
                          <w:szCs w:val="108"/>
                        </w:rPr>
                      </w:pPr>
                      <w:r>
                        <w:rPr>
                          <w:rFonts w:ascii="SimHei" w:hAnsi="SimHei" w:eastAsia="黑体" w:cs="SimHei"/>
                          <w:b/>
                          <w:sz w:val="108"/>
                          <w:szCs w:val="108"/>
                        </w:rPr>
                        <w:t>岗位说明书：仓储主管</w:t>
                      </w:r>
                    </w:p>
                    <w:p>
                      <w:pPr>
                        <w:jc w:val="center"/>
                        <w:rPr>
                          <w:rFonts w:ascii="SimHei" w:hAnsi="SimHei" w:eastAsia="黑体" w:cs="SimHei"/>
                          <w:b/>
                          <w:sz w:val="108"/>
                          <w:szCs w:val="108"/>
                        </w:rPr>
                      </w:pPr>
                    </w:p>
                  </w:txbxContent>
                </v:textbox>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r>
        <w:rPr>
          <w:rFonts w:ascii="SimHei" w:hAnsi="SimHei" w:eastAsia="黑体" w:cs="SimHei"/>
          <w:b/>
          <w:bCs/>
          <w:color w:val="0070C0"/>
          <w:sz w:val="32"/>
          <w:szCs w:val="32"/>
        </w:rPr>
        <mc:AlternateContent>
          <mc:Choice Requires="wps">
            <w:drawing>
              <wp:anchor distT="0" distB="0" distL="114300" distR="114300" simplePos="0" relativeHeight="251659264" behindDoc="1" locked="0" layoutInCell="1" allowOverlap="1">
                <wp:simplePos x="0" y="0"/>
                <wp:positionH relativeFrom="column">
                  <wp:posOffset>-495300</wp:posOffset>
                </wp:positionH>
                <wp:positionV relativeFrom="paragraph">
                  <wp:posOffset>-942340</wp:posOffset>
                </wp:positionV>
                <wp:extent cx="6321425" cy="8251825"/>
                <wp:effectExtent l="330200" t="0" r="333375" b="463550"/>
                <wp:wrapNone/>
                <wp:docPr id="1" name="自选图形 97"/>
                <wp:cNvGraphicFramePr/>
                <a:graphic xmlns:a="http://schemas.openxmlformats.org/drawingml/2006/main">
                  <a:graphicData uri="http://schemas.microsoft.com/office/word/2010/wordprocessingShape">
                    <wps:wsp>
                      <wps:cNvSpPr/>
                      <wps:spPr>
                        <a:xfrm rot="-5036026">
                          <a:off x="0" y="0"/>
                          <a:ext cx="6321425" cy="8251825"/>
                        </a:xfrm>
                        <a:prstGeom prst="rtTriangle">
                          <a:avLst/>
                        </a:prstGeom>
                        <a:gradFill rotWithShape="1">
                          <a:gsLst>
                            <a:gs pos="0">
                              <a:srgbClr val="EEECE1"/>
                            </a:gs>
                            <a:gs pos="100000">
                              <a:srgbClr val="FFFFFF">
                                <a:alpha val="94000"/>
                              </a:srgbClr>
                            </a:gs>
                          </a:gsLst>
                          <a:lin ang="18900000" scaled="1"/>
                          <a:tileRect/>
                        </a:gradFill>
                        <a:ln w="12700" cap="flat" cmpd="sng">
                          <a:solidFill>
                            <a:srgbClr val="FFFFFF"/>
                          </a:solidFill>
                          <a:prstDash val="solid"/>
                          <a:miter/>
                          <a:headEnd type="none" w="med" len="med"/>
                          <a:tailEnd type="none" w="med" len="med"/>
                        </a:ln>
                        <a:effectLst>
                          <a:outerShdw dist="28398" dir="3806096" algn="ctr" rotWithShape="0">
                            <a:srgbClr val="243F60">
                              <a:alpha val="50000"/>
                            </a:srgbClr>
                          </a:outerShdw>
                        </a:effectLst>
                      </wps:spPr>
                      <wps:bodyPr wrap="square" upright="1"/>
                    </wps:wsp>
                  </a:graphicData>
                </a:graphic>
              </wp:anchor>
            </w:drawing>
          </mc:Choice>
          <mc:Fallback>
            <w:pict>
              <v:shape id="自选图形 97" o:spid="_x0000_s1026" o:spt="6" type="#_x0000_t6" style="position:absolute;left:0pt;margin-left:-39pt;margin-top:-74.2pt;height:649.75pt;width:497.75pt;rotation:-5500683f;z-index:-251657216;mso-width-relative:page;mso-height-relative:page;" fillcolor="#EEECE1" filled="t" stroked="t" coordsize="21600,21600" o:gfxdata="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FmpoozbAAAADQEAAA8A&#10;AAAAAAAAAQAgAAAAIgAAAGRycy9kb3ducmV2LnhtbFBLAQIUABQAAAAIAIdO4kDKj+33vwIAAKsF&#10;AAAOAAAAAAAAAAEAIAAAACoBAABkcnMvZTJvRG9jLnhtbFBLBQYAAAAABgAGAFkBAABbBgAAAAA=&#10;">
                <v:fill type="gradient" on="t" color2="#FFFFFF" o:opacity2="61603f" angle="135" focus="100%" focussize="0,0" rotate="t"/>
                <v:stroke weight="1pt" color="#FFFFFF" joinstyle="miter"/>
                <v:imagedata o:title=""/>
                <o:lock v:ext="edit" aspectratio="f"/>
                <v:shadow on="t" color="#243F60" opacity="32768f" offset="1pt,2pt" origin="0f,0f" matrix="65536f,0f,0f,65536f"/>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tabs>
          <w:tab w:val="center" w:pos="4293"/>
          <w:tab w:val="right" w:pos="8426"/>
        </w:tabs>
        <w:spacing w:line="240" w:lineRule="exact"/>
        <w:ind w:firstLine="161" w:firstLineChars="50"/>
        <w:jc w:val="left"/>
        <w:rPr>
          <w:rFonts w:ascii="SimHei" w:hAnsi="SimHei" w:eastAsia="黑体" w:cs="SimHei"/>
          <w:b/>
          <w:bCs/>
          <w:color w:val="0070C0"/>
          <w:sz w:val="32"/>
          <w:szCs w:val="32"/>
        </w:rPr>
      </w:pPr>
      <w:r>
        <w:rPr>
          <w:rFonts w:ascii="SimHei" w:hAnsi="SimHei" w:eastAsia="黑体" w:cs="SimHei"/>
          <w:b/>
          <w:bCs/>
          <w:color w:val="0070C0"/>
          <w:sz w:val="32"/>
          <w:szCs w:val="32"/>
        </w:rPr>
        <w:tab/>
      </w:r>
      <w:r>
        <w:rPr>
          <w:rFonts w:ascii="SimHei" w:hAnsi="SimHei" w:eastAsia="黑体" w:cs="SimHei"/>
          <w:b/>
          <w:bCs/>
          <w:color w:val="0070C0"/>
          <w:sz w:val="32"/>
          <w:szCs w:val="32"/>
        </w:rPr>
        <mc:AlternateContent>
          <mc:Choice Requires="wps">
            <w:drawing>
              <wp:anchor distT="0" distB="0" distL="114300" distR="114300" simplePos="0" relativeHeight="251666432" behindDoc="0" locked="0" layoutInCell="1" allowOverlap="1">
                <wp:simplePos x="0" y="0"/>
                <wp:positionH relativeFrom="column">
                  <wp:posOffset>229235</wp:posOffset>
                </wp:positionH>
                <wp:positionV relativeFrom="paragraph">
                  <wp:posOffset>-1690370</wp:posOffset>
                </wp:positionV>
                <wp:extent cx="1852295" cy="1562100"/>
                <wp:effectExtent l="424815" t="16510" r="432435" b="17145"/>
                <wp:wrapNone/>
                <wp:docPr id="8" name="自选图形 14"/>
                <wp:cNvGraphicFramePr/>
                <a:graphic xmlns:a="http://schemas.openxmlformats.org/drawingml/2006/main">
                  <a:graphicData uri="http://schemas.microsoft.com/office/word/2010/wordprocessingShape">
                    <wps:wsp>
                      <wps:cNvSpPr/>
                      <wps:spPr>
                        <a:xfrm rot="35153108">
                          <a:off x="0" y="0"/>
                          <a:ext cx="1852295" cy="1562100"/>
                        </a:xfrm>
                        <a:prstGeom prst="flowChartInputOutput">
                          <a:avLst/>
                        </a:prstGeom>
                        <a:solidFill>
                          <a:srgbClr val="404040"/>
                        </a:solidFill>
                        <a:ln w="31750">
                          <a:noFill/>
                        </a:ln>
                      </wps:spPr>
                      <wps:txbx>
                        <w:txbxContent>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仓储物流部门</w:t>
                            </w:r>
                          </w:p>
                          <w:p>
                            <w:pPr>
                              <w:spacing w:line="240" w:lineRule="atLeast"/>
                              <w:jc w:val="center"/>
                              <w:rPr>
                                <w:rFonts w:ascii="SimHei" w:hAnsi="SimHei" w:eastAsia="黑体" w:cs="SimHei"/>
                                <w:color w:val="FFFFFF"/>
                                <w:sz w:val="36"/>
                                <w:szCs w:val="36"/>
                              </w:rPr>
                            </w:pPr>
                            <w:r>
                              <w:rPr>
                                <w:rFonts w:ascii="SimHei" w:hAnsi="SimHei" w:eastAsia="黑体" w:cs="SimHei"/>
                                <w:b/>
                                <w:color w:val="FFFFFF"/>
                                <w:sz w:val="36"/>
                                <w:szCs w:val="36"/>
                              </w:rPr>
                              <w:t>岗位说明书</w:t>
                            </w:r>
                          </w:p>
                          <w:p>
                            <w:pPr>
                              <w:rPr>
                                <w:szCs w:val="44"/>
                              </w:rPr>
                            </w:pPr>
                          </w:p>
                        </w:txbxContent>
                      </wps:txbx>
                      <wps:bodyPr wrap="square" upright="1"/>
                    </wps:wsp>
                  </a:graphicData>
                </a:graphic>
              </wp:anchor>
            </w:drawing>
          </mc:Choice>
          <mc:Fallback>
            <w:pict>
              <v:shape id="自选图形 14" o:spid="_x0000_s1026" o:spt="111" type="#_x0000_t111" style="position:absolute;left:0pt;margin-left:18.05pt;margin-top:-133.1pt;height:123pt;width:145.85pt;rotation:-8789352f;z-index:251666432;mso-width-relative:page;mso-height-relative:page;" fillcolor="#404040" filled="t" stroked="f" coordsize="21600,21600" o:gfxdata="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eothTXAAAACwEAAA8AAAAAAAAAAQAgAAAAIgAAAGRycy9kb3ducmV2LnhtbFBLAQIUABQA&#10;AAAIAIdO4kCgLG1R8QEAAKkDAAAOAAAAAAAAAAEAIAAAACYBAABkcnMvZTJvRG9jLnhtbFBLBQYA&#10;AAAABgAGAFkBAACJBQAAAAA=&#10;">
                <v:fill on="t" focussize="0,0"/>
                <v:stroke on="f" weight="2.5pt"/>
                <v:imagedata o:title=""/>
                <o:lock v:ext="edit" aspectratio="f"/>
                <v:textbox>
                  <w:txbxContent>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仓储物流部门</w:t>
                      </w:r>
                    </w:p>
                    <w:p>
                      <w:pPr>
                        <w:spacing w:line="240" w:lineRule="atLeast"/>
                        <w:jc w:val="center"/>
                        <w:rPr>
                          <w:rFonts w:ascii="SimHei" w:hAnsi="SimHei" w:eastAsia="黑体" w:cs="SimHei"/>
                          <w:color w:val="FFFFFF"/>
                          <w:sz w:val="36"/>
                          <w:szCs w:val="36"/>
                        </w:rPr>
                      </w:pPr>
                      <w:r>
                        <w:rPr>
                          <w:rFonts w:ascii="SimHei" w:hAnsi="SimHei" w:eastAsia="黑体" w:cs="SimHei"/>
                          <w:b/>
                          <w:color w:val="FFFFFF"/>
                          <w:sz w:val="36"/>
                          <w:szCs w:val="36"/>
                        </w:rPr>
                        <w:t>岗位说明书</w:t>
                      </w:r>
                    </w:p>
                    <w:p>
                      <w:pPr>
                        <w:rPr>
                          <w:szCs w:val="44"/>
                        </w:rPr>
                      </w:pPr>
                    </w:p>
                  </w:txbxContent>
                </v:textbox>
              </v:shape>
            </w:pict>
          </mc:Fallback>
        </mc:AlternateContent>
      </w:r>
      <w:r>
        <w:rPr>
          <w:rFonts w:ascii="SimHei" w:hAnsi="SimHei" w:eastAsia="黑体" w:cs="SimHei"/>
          <w:b/>
          <w:bCs/>
          <w:color w:val="0070C0"/>
          <w:sz w:val="32"/>
          <w:szCs w:val="32"/>
        </w:rPr>
        <w:tab/>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jc w:val="center"/>
        <w:rPr>
          <w:rFonts w:ascii="SimHei" w:hAnsi="SimHei" w:eastAsia="黑体" w:cs="SimHei"/>
          <w:color w:val="0070C0"/>
          <w:sz w:val="32"/>
          <w:szCs w:val="32"/>
        </w:rPr>
      </w:pPr>
      <w:r>
        <w:rPr>
          <w:b/>
          <w:sz w:val="22"/>
        </w:rPr>
        <w:t>POSITION DESCRIPTION</w:t>
      </w:r>
      <w:r>
        <w:rPr>
          <w:rFonts w:ascii="SimHei" w:hAnsi="SimHei" w:eastAsia="黑体" w:cs="SimHei"/>
          <w:b/>
          <w:sz w:val="22"/>
        </w:rPr>
        <w:t>岗位说明书</w:t>
      </w:r>
    </w:p>
    <w:p>
      <w:pPr>
        <w:jc w:val="center"/>
        <w:rPr>
          <w:rFonts w:ascii="SimHei" w:hAnsi="SimHei" w:eastAsia="黑体" w:cs="SimHei"/>
          <w:b/>
          <w:color w:val="0070C0"/>
          <w:sz w:val="44"/>
          <w:szCs w:val="44"/>
        </w:rPr>
      </w:pPr>
      <w:r>
        <w:rPr>
          <w:rFonts w:ascii="SimHei" w:hAnsi="SimHei" w:eastAsia="黑体" w:cs="SimHei"/>
          <w:b/>
          <w:color w:val="0070C0"/>
          <w:sz w:val="44"/>
          <w:szCs w:val="44"/>
        </w:rPr>
        <w:t>仓储主管</w:t>
      </w:r>
    </w:p>
    <w:p>
      <w:pPr>
        <w:jc w:val="center"/>
        <w:rPr>
          <w:rFonts w:ascii="SimHei" w:hAnsi="SimHei" w:eastAsia="黑体" w:cs="SimHei"/>
          <w:color w:val="0070C0"/>
          <w:sz w:val="32"/>
          <w:szCs w:val="32"/>
        </w:rPr>
      </w:pPr>
    </w:p>
    <w:p>
      <w:pPr>
        <w:ind w:left="-567" w:leftChars="-270" w:right="-567" w:rightChars="-270"/>
        <w:rPr>
          <w:rFonts w:ascii="SimHei" w:hAnsi="SimHei" w:eastAsia="黑体" w:cs="SimHei"/>
          <w:color w:val="000000"/>
          <w:szCs w:val="21"/>
        </w:rPr>
      </w:pPr>
      <w:r>
        <w:rPr>
          <w:rFonts w:ascii="SimHei" w:hAnsi="SimHei" w:eastAsia="黑体" w:cs="SimHei"/>
          <w:b/>
          <w:color w:val="000000"/>
          <w:szCs w:val="21"/>
        </w:rPr>
        <w:t>使用说明：</w:t>
      </w:r>
      <w:r>
        <w:rPr>
          <w:rFonts w:ascii="SimHei" w:hAnsi="SimHei" w:eastAsia="黑体" w:cs="SimHei"/>
          <w:color w:val="000000"/>
          <w:szCs w:val="21"/>
        </w:rPr>
        <w:t>此为岗位说明书标准模板，设置项目及内容相对完整，仅供参考，由于每个企业的实际情况不一样，需要根据自身需求进行选择性使用或者进行适当调整；其中的业绩衡量标准，这里不再详细列出，企业应结合实际的绩效考核要求进行相关描述，或者在说明书中取消而在绩效考核环节中突出。</w:t>
      </w:r>
    </w:p>
    <w:p>
      <w:pPr>
        <w:ind w:left="-567" w:leftChars="-270" w:right="-567" w:rightChars="-270"/>
        <w:rPr>
          <w:rFonts w:ascii="SimHei" w:hAnsi="SimHei" w:eastAsia="黑体" w:cs="SimHei"/>
          <w:color w:val="000000"/>
          <w:szCs w:val="21"/>
        </w:rPr>
      </w:pPr>
    </w:p>
    <w:tbl>
      <w:tblPr>
        <w:tblStyle w:val="11"/>
        <w:tblW w:w="571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03"/>
        <w:gridCol w:w="430"/>
        <w:gridCol w:w="12"/>
        <w:gridCol w:w="23"/>
        <w:gridCol w:w="1113"/>
        <w:gridCol w:w="530"/>
        <w:gridCol w:w="1642"/>
        <w:gridCol w:w="1642"/>
        <w:gridCol w:w="1642"/>
        <w:gridCol w:w="55"/>
        <w:gridCol w:w="14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right w:val="single" w:color="auto" w:sz="12" w:space="0"/>
            </w:tcBorders>
            <w:shd w:val="clear" w:color="auto" w:fill="FDE9D9"/>
            <w:noWrap w:val="0"/>
            <w:vAlign w:val="center"/>
          </w:tcPr>
          <w:p>
            <w:pPr>
              <w:adjustRightInd w:val="0"/>
              <w:snapToGrid w:val="0"/>
              <w:ind w:firstLine="120" w:firstLineChars="50"/>
              <w:rPr>
                <w:rFonts w:ascii="SimHei" w:hAnsi="SimHei" w:eastAsia="黑体" w:cs="SimHei"/>
              </w:rPr>
            </w:pPr>
            <w:r>
              <w:rPr>
                <w:rFonts w:ascii="SimHei" w:hAnsi="SimHei" w:eastAsia="黑体" w:cs="SimHei"/>
                <w:bCs/>
                <w:sz w:val="24"/>
              </w:rPr>
              <w:t>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853" w:type="pct"/>
            <w:gridSpan w:val="4"/>
            <w:tcBorders>
              <w:top w:val="single" w:color="auto" w:sz="4" w:space="0"/>
              <w:left w:val="single" w:color="auto" w:sz="12" w:space="0"/>
            </w:tcBorders>
            <w:noWrap w:val="0"/>
            <w:vAlign w:val="center"/>
          </w:tcPr>
          <w:p>
            <w:pPr>
              <w:jc w:val="center"/>
              <w:rPr>
                <w:rFonts w:ascii="SimHei" w:hAnsi="SimHei" w:eastAsia="黑体" w:cs="SimHei"/>
                <w:bCs/>
                <w:sz w:val="24"/>
              </w:rPr>
            </w:pPr>
            <w:r>
              <w:rPr>
                <w:rFonts w:ascii="SimHei" w:hAnsi="SimHei" w:eastAsia="黑体" w:cs="SimHei"/>
                <w:bCs/>
                <w:sz w:val="24"/>
              </w:rPr>
              <w:t>职务名称</w:t>
            </w:r>
          </w:p>
        </w:tc>
        <w:tc>
          <w:tcPr>
            <w:tcW w:w="840" w:type="pct"/>
            <w:gridSpan w:val="2"/>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rPr>
              <w:t>仓储主管</w:t>
            </w:r>
          </w:p>
        </w:tc>
        <w:tc>
          <w:tcPr>
            <w:tcW w:w="840" w:type="pct"/>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工作性质</w:t>
            </w:r>
          </w:p>
        </w:tc>
        <w:tc>
          <w:tcPr>
            <w:tcW w:w="840" w:type="pct"/>
            <w:tcBorders>
              <w:top w:val="single" w:color="auto" w:sz="4" w:space="0"/>
              <w:left w:val="single" w:color="auto" w:sz="4" w:space="0"/>
              <w:right w:val="single" w:color="auto" w:sz="4" w:space="0"/>
            </w:tcBorders>
            <w:noWrap w:val="0"/>
            <w:vAlign w:val="center"/>
          </w:tcPr>
          <w:p>
            <w:pPr>
              <w:adjustRightInd w:val="0"/>
              <w:snapToGrid w:val="0"/>
              <w:jc w:val="center"/>
              <w:rPr>
                <w:rFonts w:ascii="SimHei" w:hAnsi="SimHei" w:eastAsia="黑体" w:cs="SimHei"/>
                <w:bCs/>
                <w:szCs w:val="20"/>
              </w:rPr>
            </w:pPr>
          </w:p>
        </w:tc>
        <w:tc>
          <w:tcPr>
            <w:tcW w:w="840" w:type="pct"/>
            <w:tcBorders>
              <w:top w:val="single" w:color="auto" w:sz="4" w:space="0"/>
              <w:left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直属上级</w:t>
            </w:r>
          </w:p>
        </w:tc>
        <w:tc>
          <w:tcPr>
            <w:tcW w:w="787" w:type="pct"/>
            <w:gridSpan w:val="2"/>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物流经理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853" w:type="pct"/>
            <w:gridSpan w:val="4"/>
            <w:tcBorders>
              <w:top w:val="single" w:color="auto" w:sz="4" w:space="0"/>
              <w:left w:val="single" w:color="auto" w:sz="12" w:space="0"/>
            </w:tcBorders>
            <w:noWrap w:val="0"/>
            <w:vAlign w:val="center"/>
          </w:tcPr>
          <w:p>
            <w:pPr>
              <w:jc w:val="center"/>
              <w:rPr>
                <w:rFonts w:ascii="SimHei" w:hAnsi="SimHei" w:eastAsia="黑体" w:cs="SimHei"/>
                <w:b/>
                <w:bCs/>
              </w:rPr>
            </w:pPr>
            <w:r>
              <w:rPr>
                <w:rFonts w:ascii="SimHei" w:hAnsi="SimHei" w:eastAsia="黑体" w:cs="SimHei"/>
                <w:szCs w:val="21"/>
              </w:rPr>
              <w:t>职位代码</w:t>
            </w:r>
          </w:p>
        </w:tc>
        <w:tc>
          <w:tcPr>
            <w:tcW w:w="840" w:type="pct"/>
            <w:gridSpan w:val="2"/>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p>
        </w:tc>
        <w:tc>
          <w:tcPr>
            <w:tcW w:w="840" w:type="pct"/>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工作地点</w:t>
            </w:r>
          </w:p>
        </w:tc>
        <w:tc>
          <w:tcPr>
            <w:tcW w:w="840" w:type="pct"/>
            <w:tcBorders>
              <w:top w:val="single" w:color="auto" w:sz="4" w:space="0"/>
              <w:left w:val="single" w:color="auto" w:sz="4" w:space="0"/>
              <w:right w:val="single" w:color="auto" w:sz="4" w:space="0"/>
            </w:tcBorders>
            <w:noWrap w:val="0"/>
            <w:vAlign w:val="center"/>
          </w:tcPr>
          <w:p>
            <w:pPr>
              <w:adjustRightInd w:val="0"/>
              <w:snapToGrid w:val="0"/>
              <w:jc w:val="center"/>
              <w:rPr>
                <w:rFonts w:ascii="SimHei" w:hAnsi="SimHei" w:eastAsia="黑体" w:cs="SimHei"/>
                <w:bCs/>
                <w:szCs w:val="20"/>
              </w:rPr>
            </w:pPr>
          </w:p>
        </w:tc>
        <w:tc>
          <w:tcPr>
            <w:tcW w:w="840" w:type="pct"/>
            <w:tcBorders>
              <w:top w:val="single" w:color="auto" w:sz="4" w:space="0"/>
              <w:left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所辖人员</w:t>
            </w:r>
          </w:p>
        </w:tc>
        <w:tc>
          <w:tcPr>
            <w:tcW w:w="787" w:type="pct"/>
            <w:gridSpan w:val="2"/>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853" w:type="pct"/>
            <w:gridSpan w:val="4"/>
            <w:tcBorders>
              <w:top w:val="single" w:color="auto" w:sz="4" w:space="0"/>
              <w:left w:val="single" w:color="auto" w:sz="12" w:space="0"/>
            </w:tcBorders>
            <w:noWrap w:val="0"/>
            <w:vAlign w:val="center"/>
          </w:tcPr>
          <w:p>
            <w:pPr>
              <w:jc w:val="center"/>
              <w:rPr>
                <w:rFonts w:ascii="SimHei" w:hAnsi="SimHei" w:eastAsia="黑体" w:cs="SimHei"/>
                <w:b/>
                <w:bCs/>
              </w:rPr>
            </w:pPr>
            <w:r>
              <w:rPr>
                <w:rFonts w:ascii="SimHei" w:hAnsi="SimHei" w:eastAsia="黑体" w:cs="SimHei"/>
                <w:szCs w:val="21"/>
              </w:rPr>
              <w:t>定员人数</w:t>
            </w:r>
          </w:p>
        </w:tc>
        <w:tc>
          <w:tcPr>
            <w:tcW w:w="840" w:type="pct"/>
            <w:gridSpan w:val="2"/>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p>
        </w:tc>
        <w:tc>
          <w:tcPr>
            <w:tcW w:w="840" w:type="pct"/>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所在部门</w:t>
            </w:r>
          </w:p>
        </w:tc>
        <w:tc>
          <w:tcPr>
            <w:tcW w:w="840" w:type="pct"/>
            <w:tcBorders>
              <w:top w:val="single" w:color="auto" w:sz="4" w:space="0"/>
              <w:left w:val="single" w:color="auto" w:sz="4" w:space="0"/>
              <w:right w:val="single" w:color="auto" w:sz="4" w:space="0"/>
            </w:tcBorders>
            <w:noWrap w:val="0"/>
            <w:vAlign w:val="center"/>
          </w:tcPr>
          <w:p>
            <w:pPr>
              <w:adjustRightInd w:val="0"/>
              <w:snapToGrid w:val="0"/>
              <w:jc w:val="center"/>
              <w:rPr>
                <w:rFonts w:ascii="SimHei" w:hAnsi="SimHei" w:eastAsia="黑体" w:cs="SimHei"/>
                <w:bCs/>
                <w:szCs w:val="20"/>
              </w:rPr>
            </w:pPr>
            <w:r>
              <w:rPr>
                <w:rFonts w:ascii="SimHei" w:hAnsi="SimHei" w:eastAsia="黑体" w:cs="SimHei"/>
                <w:bCs/>
                <w:szCs w:val="20"/>
              </w:rPr>
              <w:t>物流部</w:t>
            </w:r>
          </w:p>
        </w:tc>
        <w:tc>
          <w:tcPr>
            <w:tcW w:w="840" w:type="pct"/>
            <w:tcBorders>
              <w:top w:val="single" w:color="auto" w:sz="4" w:space="0"/>
              <w:left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审 核 人</w:t>
            </w:r>
          </w:p>
        </w:tc>
        <w:tc>
          <w:tcPr>
            <w:tcW w:w="787" w:type="pct"/>
            <w:gridSpan w:val="2"/>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物流经理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853" w:type="pct"/>
            <w:gridSpan w:val="4"/>
            <w:tcBorders>
              <w:top w:val="single" w:color="auto" w:sz="4" w:space="0"/>
              <w:left w:val="single" w:color="auto" w:sz="12" w:space="0"/>
            </w:tcBorders>
            <w:noWrap w:val="0"/>
            <w:vAlign w:val="center"/>
          </w:tcPr>
          <w:p>
            <w:pPr>
              <w:jc w:val="center"/>
              <w:rPr>
                <w:rFonts w:ascii="SimHei" w:hAnsi="SimHei" w:eastAsia="黑体" w:cs="SimHei"/>
                <w:b/>
                <w:bCs/>
              </w:rPr>
            </w:pPr>
            <w:r>
              <w:rPr>
                <w:rFonts w:ascii="SimHei" w:hAnsi="SimHei" w:eastAsia="黑体" w:cs="SimHei"/>
                <w:szCs w:val="21"/>
              </w:rPr>
              <w:t>职   系</w:t>
            </w:r>
          </w:p>
        </w:tc>
        <w:tc>
          <w:tcPr>
            <w:tcW w:w="840" w:type="pct"/>
            <w:gridSpan w:val="2"/>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p>
        </w:tc>
        <w:tc>
          <w:tcPr>
            <w:tcW w:w="840" w:type="pct"/>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直属部门</w:t>
            </w:r>
          </w:p>
        </w:tc>
        <w:tc>
          <w:tcPr>
            <w:tcW w:w="840" w:type="pct"/>
            <w:tcBorders>
              <w:top w:val="single" w:color="auto" w:sz="4" w:space="0"/>
              <w:left w:val="single" w:color="auto" w:sz="4" w:space="0"/>
              <w:right w:val="single" w:color="auto" w:sz="4" w:space="0"/>
            </w:tcBorders>
            <w:noWrap w:val="0"/>
            <w:vAlign w:val="center"/>
          </w:tcPr>
          <w:p>
            <w:pPr>
              <w:adjustRightInd w:val="0"/>
              <w:snapToGrid w:val="0"/>
              <w:jc w:val="center"/>
              <w:rPr>
                <w:rFonts w:ascii="SimHei" w:hAnsi="SimHei" w:eastAsia="黑体" w:cs="SimHei"/>
                <w:bCs/>
                <w:szCs w:val="20"/>
              </w:rPr>
            </w:pPr>
          </w:p>
        </w:tc>
        <w:tc>
          <w:tcPr>
            <w:tcW w:w="840" w:type="pct"/>
            <w:tcBorders>
              <w:top w:val="single" w:color="auto" w:sz="4" w:space="0"/>
              <w:left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批 准 人</w:t>
            </w:r>
          </w:p>
        </w:tc>
        <w:tc>
          <w:tcPr>
            <w:tcW w:w="787" w:type="pct"/>
            <w:gridSpan w:val="2"/>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853" w:type="pct"/>
            <w:gridSpan w:val="4"/>
            <w:tcBorders>
              <w:top w:val="single" w:color="auto" w:sz="4" w:space="0"/>
              <w:left w:val="single" w:color="auto" w:sz="12" w:space="0"/>
              <w:bottom w:val="single" w:color="auto" w:sz="12" w:space="0"/>
            </w:tcBorders>
            <w:noWrap w:val="0"/>
            <w:vAlign w:val="center"/>
          </w:tcPr>
          <w:p>
            <w:pPr>
              <w:jc w:val="center"/>
              <w:rPr>
                <w:rFonts w:ascii="SimHei" w:hAnsi="SimHei" w:eastAsia="黑体" w:cs="SimHei"/>
                <w:b/>
                <w:bCs/>
              </w:rPr>
            </w:pPr>
            <w:r>
              <w:rPr>
                <w:rFonts w:ascii="SimHei" w:hAnsi="SimHei" w:eastAsia="黑体" w:cs="SimHei"/>
                <w:szCs w:val="21"/>
              </w:rPr>
              <w:t>职等职级</w:t>
            </w:r>
          </w:p>
        </w:tc>
        <w:tc>
          <w:tcPr>
            <w:tcW w:w="840" w:type="pct"/>
            <w:gridSpan w:val="2"/>
            <w:tcBorders>
              <w:top w:val="single" w:color="auto" w:sz="4" w:space="0"/>
              <w:bottom w:val="single" w:color="auto" w:sz="12"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p>
        </w:tc>
        <w:tc>
          <w:tcPr>
            <w:tcW w:w="840" w:type="pct"/>
            <w:tcBorders>
              <w:top w:val="single" w:color="auto" w:sz="4" w:space="0"/>
              <w:bottom w:val="single" w:color="auto" w:sz="12"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工资等级</w:t>
            </w:r>
          </w:p>
        </w:tc>
        <w:tc>
          <w:tcPr>
            <w:tcW w:w="840" w:type="pct"/>
            <w:tcBorders>
              <w:top w:val="single" w:color="auto" w:sz="4" w:space="0"/>
              <w:left w:val="single" w:color="auto" w:sz="4" w:space="0"/>
              <w:bottom w:val="single" w:color="auto" w:sz="12" w:space="0"/>
              <w:right w:val="single" w:color="auto" w:sz="4" w:space="0"/>
            </w:tcBorders>
            <w:noWrap w:val="0"/>
            <w:vAlign w:val="center"/>
          </w:tcPr>
          <w:p>
            <w:pPr>
              <w:adjustRightInd w:val="0"/>
              <w:snapToGrid w:val="0"/>
              <w:jc w:val="center"/>
              <w:rPr>
                <w:rFonts w:ascii="SimHei" w:hAnsi="SimHei" w:eastAsia="黑体" w:cs="SimHei"/>
                <w:bCs/>
                <w:szCs w:val="20"/>
              </w:rPr>
            </w:pPr>
          </w:p>
        </w:tc>
        <w:tc>
          <w:tcPr>
            <w:tcW w:w="840" w:type="pct"/>
            <w:tcBorders>
              <w:top w:val="single" w:color="auto" w:sz="4" w:space="0"/>
              <w:left w:val="single" w:color="auto" w:sz="4" w:space="0"/>
              <w:bottom w:val="single" w:color="auto" w:sz="12"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填写日期</w:t>
            </w:r>
          </w:p>
        </w:tc>
        <w:tc>
          <w:tcPr>
            <w:tcW w:w="787" w:type="pct"/>
            <w:gridSpan w:val="2"/>
            <w:tcBorders>
              <w:top w:val="single" w:color="auto" w:sz="4" w:space="0"/>
              <w:left w:val="single" w:color="auto" w:sz="4" w:space="0"/>
              <w:bottom w:val="single" w:color="auto" w:sz="12"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adjustRightInd w:val="0"/>
              <w:snapToGrid w:val="0"/>
              <w:ind w:firstLine="120" w:firstLineChars="50"/>
              <w:rPr>
                <w:rFonts w:ascii="SimHei" w:hAnsi="SimHei" w:eastAsia="黑体" w:cs="SimHei"/>
                <w:bCs/>
                <w:sz w:val="24"/>
              </w:rPr>
            </w:pPr>
            <w:r>
              <w:rPr>
                <w:rFonts w:ascii="SimHei" w:hAnsi="SimHei" w:eastAsia="黑体" w:cs="SimHei"/>
                <w:bCs/>
                <w:sz w:val="24"/>
              </w:rPr>
              <w:t>工作概述：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88" w:hRule="atLeast"/>
          <w:jc w:val="center"/>
        </w:trPr>
        <w:tc>
          <w:tcPr>
            <w:tcW w:w="5000" w:type="pct"/>
            <w:gridSpan w:val="11"/>
            <w:tcBorders>
              <w:top w:val="single" w:color="auto" w:sz="4" w:space="0"/>
              <w:left w:val="single" w:color="auto" w:sz="12" w:space="0"/>
              <w:bottom w:val="single" w:color="auto" w:sz="12" w:space="0"/>
              <w:right w:val="single" w:color="auto" w:sz="12" w:space="0"/>
            </w:tcBorders>
            <w:noWrap w:val="0"/>
            <w:vAlign w:val="center"/>
          </w:tcPr>
          <w:p>
            <w:pPr>
              <w:tabs>
                <w:tab w:val="left" w:pos="630"/>
              </w:tabs>
              <w:adjustRightInd w:val="0"/>
              <w:snapToGrid w:val="0"/>
              <w:spacing w:line="400" w:lineRule="exact"/>
              <w:ind w:firstLine="420" w:firstLineChars="200"/>
              <w:rPr>
                <w:rFonts w:ascii="SimHei" w:hAnsi="SimHei" w:eastAsia="黑体" w:cs="SimHei"/>
              </w:rPr>
            </w:pPr>
            <w:r>
              <w:rPr>
                <w:rFonts w:ascii="SimHei" w:hAnsi="SimHei" w:eastAsia="黑体" w:cs="SimHei"/>
                <w:kern w:val="0"/>
                <w:szCs w:val="21"/>
              </w:rPr>
              <w:t>负责仓库管理规范化建设以及物料的仓储管理，</w:t>
            </w:r>
            <w:r>
              <w:rPr>
                <w:rFonts w:ascii="SimHei" w:hAnsi="SimHei" w:eastAsia="黑体" w:cs="SimHei"/>
                <w:kern w:val="0"/>
                <w:szCs w:val="21"/>
              </w:rPr>
              <w:t>确保库存产品或</w:t>
            </w:r>
            <w:r>
              <w:rPr>
                <w:rFonts w:ascii="SimHei" w:hAnsi="SimHei" w:eastAsia="黑体" w:cs="SimHei"/>
                <w:kern w:val="0"/>
                <w:szCs w:val="21"/>
              </w:rPr>
              <w:t>物料</w:t>
            </w:r>
            <w:r>
              <w:rPr>
                <w:rFonts w:ascii="SimHei" w:hAnsi="SimHei" w:eastAsia="黑体" w:cs="SimHei"/>
                <w:kern w:val="0"/>
                <w:szCs w:val="21"/>
              </w:rPr>
              <w:t>的材质不变</w:t>
            </w:r>
            <w:r>
              <w:rPr>
                <w:rFonts w:ascii="SimHei" w:hAnsi="SimHei" w:eastAsia="黑体" w:cs="SimHei"/>
                <w:kern w:val="0"/>
                <w:szCs w:val="21"/>
              </w:rPr>
              <w:t>，</w:t>
            </w:r>
            <w:r>
              <w:rPr>
                <w:rFonts w:ascii="SimHei" w:hAnsi="SimHei" w:eastAsia="黑体" w:cs="SimHei"/>
                <w:kern w:val="0"/>
                <w:szCs w:val="21"/>
              </w:rPr>
              <w:t>保证生产用原材料的库存供给和市场部发送产品所需的库存供给</w:t>
            </w:r>
            <w:r>
              <w:rPr>
                <w:rFonts w:ascii="SimHei" w:hAnsi="SimHei" w:eastAsia="黑体" w:cs="SimHei"/>
                <w:kern w:val="0"/>
                <w:szCs w:val="21"/>
              </w:rPr>
              <w:t>，完成部门下达的指标及任务。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spacing w:before="40" w:after="40"/>
              <w:ind w:firstLine="120" w:firstLineChars="50"/>
              <w:rPr>
                <w:rFonts w:ascii="SimHei" w:hAnsi="SimHei" w:eastAsia="黑体" w:cs="SimHei"/>
                <w:b/>
                <w:bCs/>
              </w:rPr>
            </w:pPr>
            <w:r>
              <w:rPr>
                <w:rFonts w:ascii="SimHei" w:hAnsi="SimHei" w:eastAsia="黑体" w:cs="SimHei"/>
                <w:sz w:val="24"/>
              </w:rPr>
              <w:t>工作职责：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0" w:hRule="atLeast"/>
          <w:jc w:val="center"/>
        </w:trPr>
        <w:tc>
          <w:tcPr>
            <w:tcW w:w="615" w:type="pct"/>
            <w:tcBorders>
              <w:top w:val="single" w:color="auto" w:sz="4" w:space="0"/>
              <w:left w:val="single" w:color="auto" w:sz="12" w:space="0"/>
            </w:tcBorders>
            <w:noWrap w:val="0"/>
            <w:vAlign w:val="center"/>
          </w:tcPr>
          <w:p>
            <w:pPr>
              <w:adjustRightInd w:val="0"/>
              <w:snapToGrid w:val="0"/>
              <w:jc w:val="center"/>
              <w:rPr>
                <w:rFonts w:ascii="SimHei" w:hAnsi="SimHei" w:eastAsia="黑体" w:cs="SimHei"/>
                <w:b/>
              </w:rPr>
            </w:pPr>
            <w:r>
              <w:rPr>
                <w:rFonts w:ascii="SimHei" w:hAnsi="SimHei" w:eastAsia="黑体" w:cs="SimHei"/>
                <w:b/>
              </w:rPr>
              <w:t>时间分配</w:t>
            </w:r>
          </w:p>
        </w:tc>
        <w:tc>
          <w:tcPr>
            <w:tcW w:w="807" w:type="pct"/>
            <w:gridSpan w:val="4"/>
            <w:tcBorders>
              <w:top w:val="single" w:color="auto" w:sz="4" w:space="0"/>
              <w:right w:val="single" w:color="auto" w:sz="4" w:space="0"/>
            </w:tcBorders>
            <w:noWrap w:val="0"/>
            <w:vAlign w:val="center"/>
          </w:tcPr>
          <w:p>
            <w:pPr>
              <w:tabs>
                <w:tab w:val="left" w:pos="630"/>
              </w:tabs>
              <w:adjustRightInd w:val="0"/>
              <w:snapToGrid w:val="0"/>
              <w:jc w:val="center"/>
              <w:rPr>
                <w:rFonts w:ascii="SimHei" w:hAnsi="SimHei" w:eastAsia="黑体" w:cs="SimHei"/>
                <w:b/>
              </w:rPr>
            </w:pPr>
            <w:r>
              <w:rPr>
                <w:rFonts w:ascii="SimHei" w:hAnsi="SimHei" w:eastAsia="黑体" w:cs="SimHei"/>
                <w:b/>
              </w:rPr>
              <w:t>主要职责</w:t>
            </w:r>
          </w:p>
        </w:tc>
        <w:tc>
          <w:tcPr>
            <w:tcW w:w="2819" w:type="pct"/>
            <w:gridSpan w:val="5"/>
            <w:tcBorders>
              <w:top w:val="single" w:color="auto" w:sz="4" w:space="0"/>
              <w:left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b/>
              </w:rPr>
              <w:t>职责描述</w:t>
            </w:r>
          </w:p>
        </w:tc>
        <w:tc>
          <w:tcPr>
            <w:tcW w:w="759" w:type="pct"/>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b/>
              </w:rPr>
              <w:t>业绩衡量标准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65" w:hRule="atLeast"/>
          <w:jc w:val="center"/>
        </w:trPr>
        <w:tc>
          <w:tcPr>
            <w:tcW w:w="615" w:type="pct"/>
            <w:vMerge w:val="restart"/>
            <w:tcBorders>
              <w:top w:val="single" w:color="auto" w:sz="4" w:space="0"/>
              <w:left w:val="single" w:color="auto" w:sz="12" w:space="0"/>
            </w:tcBorders>
            <w:noWrap w:val="0"/>
            <w:vAlign w:val="center"/>
          </w:tcPr>
          <w:p>
            <w:pPr>
              <w:adjustRightInd w:val="0"/>
              <w:snapToGrid w:val="0"/>
              <w:spacing w:line="360" w:lineRule="exact"/>
              <w:jc w:val="center"/>
              <w:rPr>
                <w:rFonts w:ascii="SimHei" w:hAnsi="SimHei" w:eastAsia="黑体" w:cs="SimHei"/>
                <w:b/>
              </w:rPr>
            </w:pPr>
            <w:r>
              <w:rPr>
                <w:rFonts w:ascii="SimHei" w:hAnsi="SimHei" w:eastAsia="黑体" w:cs="SimHei"/>
                <w:szCs w:val="21"/>
                <w:u w:val="single"/>
              </w:rPr>
              <w:t xml:space="preserve">  10  </w:t>
            </w:r>
            <w:r>
              <w:rPr>
                <w:rFonts w:ascii="SimHei" w:hAnsi="SimHei" w:eastAsia="黑体" w:cs="SimHei"/>
                <w:szCs w:val="21"/>
              </w:rPr>
              <w:t>%</w:t>
            </w:r>
          </w:p>
        </w:tc>
        <w:tc>
          <w:tcPr>
            <w:tcW w:w="807" w:type="pct"/>
            <w:gridSpan w:val="4"/>
            <w:vMerge w:val="restart"/>
            <w:tcBorders>
              <w:top w:val="single" w:color="auto" w:sz="4" w:space="0"/>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szCs w:val="21"/>
              </w:rPr>
            </w:pPr>
            <w:r>
              <w:rPr>
                <w:rFonts w:ascii="SimHei" w:hAnsi="SimHei" w:eastAsia="黑体" w:cs="SimHei"/>
                <w:szCs w:val="21"/>
              </w:rPr>
              <w:t>拟定个人工作计划并协助物流经理制定部门工作规划</w:t>
            </w:r>
          </w:p>
        </w:tc>
        <w:tc>
          <w:tcPr>
            <w:tcW w:w="2819" w:type="pct"/>
            <w:gridSpan w:val="5"/>
            <w:tcBorders>
              <w:top w:val="single" w:color="auto" w:sz="4" w:space="0"/>
              <w:left w:val="single" w:color="auto" w:sz="4" w:space="0"/>
              <w:right w:val="single" w:color="auto" w:sz="4" w:space="0"/>
            </w:tcBorders>
            <w:noWrap w:val="0"/>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400" w:lineRule="exact"/>
              <w:jc w:val="left"/>
              <w:rPr>
                <w:rFonts w:ascii="SimHei" w:hAnsi="SimHei" w:eastAsia="黑体" w:cs="SimHei"/>
                <w:kern w:val="0"/>
                <w:szCs w:val="21"/>
              </w:rPr>
            </w:pPr>
            <w:r>
              <w:rPr>
                <w:rFonts w:ascii="SimHei" w:hAnsi="SimHei" w:eastAsia="黑体" w:cs="SimHei"/>
                <w:kern w:val="0"/>
                <w:szCs w:val="21"/>
              </w:rPr>
              <w:t>协助物流经理制定部门工作计划并予以实施</w:t>
            </w:r>
          </w:p>
        </w:tc>
        <w:tc>
          <w:tcPr>
            <w:tcW w:w="759" w:type="pct"/>
            <w:vMerge w:val="restart"/>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38"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400" w:lineRule="exact"/>
              <w:jc w:val="left"/>
              <w:rPr>
                <w:rFonts w:ascii="SimHei" w:hAnsi="SimHei" w:eastAsia="黑体" w:cs="SimHei"/>
                <w:kern w:val="0"/>
                <w:szCs w:val="21"/>
              </w:rPr>
            </w:pPr>
            <w:r>
              <w:rPr>
                <w:rFonts w:ascii="SimHei" w:hAnsi="SimHei" w:eastAsia="黑体" w:cs="SimHei"/>
                <w:kern w:val="0"/>
                <w:szCs w:val="21"/>
              </w:rPr>
              <w:t>依据部门工作计划拟定详细的个人工作计划并进行有效的目标分解</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38"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400" w:lineRule="exact"/>
              <w:jc w:val="left"/>
              <w:rPr>
                <w:rFonts w:ascii="SimHei" w:hAnsi="SimHei" w:eastAsia="黑体" w:cs="SimHei"/>
                <w:kern w:val="0"/>
                <w:szCs w:val="21"/>
              </w:rPr>
            </w:pPr>
            <w:r>
              <w:rPr>
                <w:rFonts w:ascii="SimHei" w:hAnsi="SimHei" w:eastAsia="黑体" w:cs="SimHei"/>
                <w:kern w:val="0"/>
                <w:szCs w:val="21"/>
              </w:rPr>
              <w:t>定期对阶段性仓储</w:t>
            </w:r>
            <w:r>
              <w:rPr>
                <w:rFonts w:ascii="SimHei" w:hAnsi="SimHei" w:eastAsia="黑体" w:cs="SimHei"/>
                <w:kern w:val="0"/>
                <w:szCs w:val="21"/>
              </w:rPr>
              <w:t>管理</w:t>
            </w:r>
            <w:r>
              <w:rPr>
                <w:rFonts w:ascii="SimHei" w:hAnsi="SimHei" w:eastAsia="黑体" w:cs="SimHei"/>
                <w:kern w:val="0"/>
                <w:szCs w:val="21"/>
              </w:rPr>
              <w:t>工作情况进行总结汇编，并及时提交上级领导</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38" w:hRule="atLeast"/>
          <w:jc w:val="center"/>
        </w:trPr>
        <w:tc>
          <w:tcPr>
            <w:tcW w:w="615" w:type="pct"/>
            <w:vMerge w:val="restart"/>
            <w:tcBorders>
              <w:top w:val="single" w:color="auto" w:sz="4" w:space="0"/>
              <w:left w:val="single" w:color="auto" w:sz="12" w:space="0"/>
            </w:tcBorders>
            <w:noWrap w:val="0"/>
            <w:vAlign w:val="center"/>
          </w:tcPr>
          <w:p>
            <w:pPr>
              <w:adjustRightInd w:val="0"/>
              <w:snapToGrid w:val="0"/>
              <w:spacing w:line="360" w:lineRule="exact"/>
              <w:jc w:val="center"/>
              <w:rPr>
                <w:rFonts w:ascii="SimHei" w:hAnsi="SimHei" w:eastAsia="黑体" w:cs="SimHei"/>
                <w:b/>
              </w:rPr>
            </w:pPr>
            <w:r>
              <w:rPr>
                <w:rFonts w:ascii="SimHei" w:hAnsi="SimHei" w:eastAsia="黑体" w:cs="SimHei"/>
                <w:szCs w:val="21"/>
                <w:u w:val="single"/>
              </w:rPr>
              <w:t xml:space="preserve">  70  </w:t>
            </w:r>
            <w:r>
              <w:rPr>
                <w:rFonts w:ascii="SimHei" w:hAnsi="SimHei" w:eastAsia="黑体" w:cs="SimHei"/>
                <w:szCs w:val="21"/>
              </w:rPr>
              <w:t>%</w:t>
            </w:r>
          </w:p>
        </w:tc>
        <w:tc>
          <w:tcPr>
            <w:tcW w:w="807" w:type="pct"/>
            <w:gridSpan w:val="4"/>
            <w:vMerge w:val="restart"/>
            <w:tcBorders>
              <w:top w:val="single" w:color="auto" w:sz="4" w:space="0"/>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kern w:val="0"/>
                <w:szCs w:val="21"/>
              </w:rPr>
            </w:pPr>
            <w:r>
              <w:rPr>
                <w:rFonts w:ascii="SimHei" w:hAnsi="SimHei" w:eastAsia="黑体" w:cs="SimHei"/>
                <w:kern w:val="0"/>
                <w:szCs w:val="21"/>
              </w:rPr>
              <w:t>仓库规范化建设以及物料的仓储管理</w:t>
            </w:r>
          </w:p>
        </w:tc>
        <w:tc>
          <w:tcPr>
            <w:tcW w:w="2819" w:type="pct"/>
            <w:gridSpan w:val="5"/>
            <w:tcBorders>
              <w:top w:val="single" w:color="auto" w:sz="4" w:space="0"/>
              <w:left w:val="single" w:color="auto" w:sz="4" w:space="0"/>
              <w:right w:val="single" w:color="auto" w:sz="4" w:space="0"/>
            </w:tcBorders>
            <w:noWrap w:val="0"/>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400" w:lineRule="exact"/>
              <w:jc w:val="left"/>
              <w:rPr>
                <w:rFonts w:ascii="SimHei" w:hAnsi="SimHei" w:eastAsia="黑体" w:cs="SimHei"/>
                <w:kern w:val="0"/>
                <w:szCs w:val="21"/>
              </w:rPr>
            </w:pPr>
            <w:r>
              <w:rPr>
                <w:rFonts w:ascii="SimHei" w:hAnsi="SimHei" w:eastAsia="黑体" w:cs="SimHei"/>
                <w:kern w:val="0"/>
                <w:szCs w:val="21"/>
              </w:rPr>
              <w:t>根据公司物料及产品性质，合理设计存放区域，安排物料的存放地点</w:t>
            </w:r>
          </w:p>
        </w:tc>
        <w:tc>
          <w:tcPr>
            <w:tcW w:w="759" w:type="pct"/>
            <w:vMerge w:val="restart"/>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rPr>
              <w:t>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38" w:hRule="atLeast"/>
          <w:jc w:val="center"/>
        </w:trPr>
        <w:tc>
          <w:tcPr>
            <w:tcW w:w="615" w:type="pct"/>
            <w:vMerge w:val="continue"/>
            <w:tcBorders>
              <w:top w:val="single" w:color="auto" w:sz="4" w:space="0"/>
              <w:left w:val="single" w:color="auto" w:sz="12" w:space="0"/>
            </w:tcBorders>
            <w:noWrap w:val="0"/>
            <w:vAlign w:val="center"/>
          </w:tcPr>
          <w:p>
            <w:pPr>
              <w:adjustRightInd w:val="0"/>
              <w:snapToGrid w:val="0"/>
              <w:spacing w:line="360" w:lineRule="exact"/>
              <w:jc w:val="center"/>
              <w:rPr>
                <w:rFonts w:ascii="SimHei" w:hAnsi="SimHei" w:eastAsia="黑体" w:cs="SimHei"/>
                <w:szCs w:val="21"/>
                <w:u w:val="single"/>
              </w:rPr>
            </w:pPr>
          </w:p>
        </w:tc>
        <w:tc>
          <w:tcPr>
            <w:tcW w:w="807" w:type="pct"/>
            <w:gridSpan w:val="4"/>
            <w:vMerge w:val="continue"/>
            <w:tcBorders>
              <w:top w:val="single" w:color="auto" w:sz="4" w:space="0"/>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400" w:lineRule="exact"/>
              <w:jc w:val="left"/>
              <w:rPr>
                <w:rFonts w:ascii="SimHei" w:hAnsi="SimHei" w:eastAsia="黑体" w:cs="SimHei"/>
                <w:kern w:val="0"/>
                <w:szCs w:val="21"/>
              </w:rPr>
            </w:pPr>
            <w:r>
              <w:rPr>
                <w:rFonts w:ascii="SimHei" w:hAnsi="SimHei" w:eastAsia="黑体" w:cs="SimHei"/>
                <w:kern w:val="0"/>
                <w:szCs w:val="21"/>
              </w:rPr>
              <w:t>根</w:t>
            </w:r>
            <w:r>
              <w:rPr>
                <w:rFonts w:ascii="SimHei" w:hAnsi="SimHei" w:eastAsia="黑体" w:cs="SimHei"/>
                <w:kern w:val="0"/>
                <w:szCs w:val="21"/>
              </w:rPr>
              <w:t>据公司的生产</w:t>
            </w:r>
            <w:r>
              <w:rPr>
                <w:rFonts w:ascii="SimHei" w:hAnsi="SimHei" w:eastAsia="黑体" w:cs="SimHei"/>
                <w:kern w:val="0"/>
                <w:szCs w:val="21"/>
              </w:rPr>
              <w:t>及</w:t>
            </w:r>
            <w:r>
              <w:rPr>
                <w:rFonts w:ascii="SimHei" w:hAnsi="SimHei" w:eastAsia="黑体" w:cs="SimHei"/>
                <w:kern w:val="0"/>
                <w:szCs w:val="21"/>
              </w:rPr>
              <w:t>销售能力，确定原材料及产品的标准库存量</w:t>
            </w:r>
            <w:r>
              <w:rPr>
                <w:rFonts w:ascii="SimHei" w:hAnsi="SimHei" w:eastAsia="黑体" w:cs="SimHei"/>
                <w:kern w:val="0"/>
                <w:szCs w:val="21"/>
              </w:rPr>
              <w:t>，根据仓库的实际容量，及时提出库存预警</w:t>
            </w:r>
          </w:p>
        </w:tc>
        <w:tc>
          <w:tcPr>
            <w:tcW w:w="759" w:type="pct"/>
            <w:vMerge w:val="continue"/>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38" w:hRule="atLeast"/>
          <w:jc w:val="center"/>
        </w:trPr>
        <w:tc>
          <w:tcPr>
            <w:tcW w:w="615" w:type="pct"/>
            <w:vMerge w:val="continue"/>
            <w:tcBorders>
              <w:top w:val="single" w:color="auto" w:sz="4" w:space="0"/>
              <w:left w:val="single" w:color="auto" w:sz="12" w:space="0"/>
            </w:tcBorders>
            <w:noWrap w:val="0"/>
            <w:vAlign w:val="center"/>
          </w:tcPr>
          <w:p>
            <w:pPr>
              <w:adjustRightInd w:val="0"/>
              <w:snapToGrid w:val="0"/>
              <w:spacing w:line="360" w:lineRule="exact"/>
              <w:jc w:val="center"/>
              <w:rPr>
                <w:rFonts w:ascii="SimHei" w:hAnsi="SimHei" w:eastAsia="黑体" w:cs="SimHei"/>
                <w:szCs w:val="21"/>
                <w:u w:val="single"/>
              </w:rPr>
            </w:pPr>
          </w:p>
        </w:tc>
        <w:tc>
          <w:tcPr>
            <w:tcW w:w="807" w:type="pct"/>
            <w:gridSpan w:val="4"/>
            <w:vMerge w:val="continue"/>
            <w:tcBorders>
              <w:top w:val="single" w:color="auto" w:sz="4" w:space="0"/>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400" w:lineRule="exact"/>
              <w:jc w:val="left"/>
              <w:rPr>
                <w:rFonts w:ascii="SimHei" w:hAnsi="SimHei" w:eastAsia="黑体" w:cs="SimHei"/>
              </w:rPr>
            </w:pPr>
            <w:r>
              <w:rPr>
                <w:rFonts w:ascii="SimHei" w:hAnsi="SimHei" w:eastAsia="黑体" w:cs="SimHei"/>
              </w:rPr>
              <w:t>根据企业物料及产品存储库的特点，编制各项工作流程及操作标准，并监督执行</w:t>
            </w:r>
          </w:p>
        </w:tc>
        <w:tc>
          <w:tcPr>
            <w:tcW w:w="759" w:type="pct"/>
            <w:vMerge w:val="continue"/>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38" w:hRule="atLeast"/>
          <w:jc w:val="center"/>
        </w:trPr>
        <w:tc>
          <w:tcPr>
            <w:tcW w:w="615" w:type="pct"/>
            <w:vMerge w:val="continue"/>
            <w:tcBorders>
              <w:top w:val="single" w:color="auto" w:sz="4" w:space="0"/>
              <w:left w:val="single" w:color="auto" w:sz="12" w:space="0"/>
            </w:tcBorders>
            <w:noWrap w:val="0"/>
            <w:vAlign w:val="center"/>
          </w:tcPr>
          <w:p>
            <w:pPr>
              <w:adjustRightInd w:val="0"/>
              <w:snapToGrid w:val="0"/>
              <w:spacing w:line="360" w:lineRule="exact"/>
              <w:jc w:val="center"/>
              <w:rPr>
                <w:rFonts w:ascii="SimHei" w:hAnsi="SimHei" w:eastAsia="黑体" w:cs="SimHei"/>
                <w:szCs w:val="21"/>
                <w:u w:val="single"/>
              </w:rPr>
            </w:pPr>
          </w:p>
        </w:tc>
        <w:tc>
          <w:tcPr>
            <w:tcW w:w="807" w:type="pct"/>
            <w:gridSpan w:val="4"/>
            <w:vMerge w:val="continue"/>
            <w:tcBorders>
              <w:top w:val="single" w:color="auto" w:sz="4" w:space="0"/>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400" w:lineRule="exact"/>
              <w:jc w:val="left"/>
            </w:pPr>
            <w:r>
              <w:rPr>
                <w:rFonts w:ascii="SimHei" w:hAnsi="SimHei" w:eastAsia="黑体" w:cs="SimHei"/>
              </w:rPr>
              <w:t>定期检查仓库5S推行情况，组织人员对仓库环境进行日常清理和维护，不断改善物料存储环境，</w:t>
            </w:r>
            <w:r>
              <w:rPr>
                <w:rFonts w:ascii="SimHei" w:hAnsi="SimHei" w:eastAsia="黑体" w:cs="SimHei"/>
                <w:szCs w:val="21"/>
              </w:rPr>
              <w:t>确保库存产品或材料的材质不变；同时，</w:t>
            </w:r>
            <w:r>
              <w:rPr>
                <w:rFonts w:ascii="SimHei" w:hAnsi="SimHei" w:eastAsia="黑体" w:cs="SimHei"/>
              </w:rPr>
              <w:t>提高搬运效率，提供及时、安全的运送服务</w:t>
            </w:r>
          </w:p>
        </w:tc>
        <w:tc>
          <w:tcPr>
            <w:tcW w:w="759" w:type="pct"/>
            <w:vMerge w:val="continue"/>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1"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center"/>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400" w:lineRule="exact"/>
              <w:jc w:val="left"/>
              <w:rPr>
                <w:rFonts w:ascii="SimHei" w:hAnsi="SimHei" w:eastAsia="黑体" w:cs="SimHei"/>
                <w:szCs w:val="21"/>
              </w:rPr>
            </w:pPr>
            <w:r>
              <w:rPr>
                <w:rFonts w:ascii="SimHei" w:hAnsi="SimHei" w:eastAsia="黑体" w:cs="SimHei"/>
                <w:szCs w:val="21"/>
              </w:rPr>
              <w:t>落实仓库的消防安全与卫生管理规定，做好防火、防盗、防爆、防潮等工作</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1"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center"/>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400" w:lineRule="exact"/>
              <w:jc w:val="left"/>
              <w:rPr>
                <w:rFonts w:ascii="SimHei" w:hAnsi="SimHei" w:eastAsia="黑体" w:cs="SimHei"/>
                <w:kern w:val="0"/>
                <w:szCs w:val="21"/>
              </w:rPr>
            </w:pPr>
            <w:r>
              <w:rPr>
                <w:rFonts w:ascii="SimHei" w:hAnsi="SimHei" w:eastAsia="黑体" w:cs="SimHei"/>
                <w:szCs w:val="21"/>
              </w:rPr>
              <w:t>督导仓管员建立物料的出入库台账，督促账务管理员与财务部核对，做到日清月结，定期组织库存物料的盘店，做到账物相符。其中包括：定期编制采购物品的入货台账、退货台账及库存台账，报送财务部和生产部；定期编制产品入库、出库及库存台账，送生产部、市场部和财务部</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1"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center"/>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400" w:lineRule="exact"/>
              <w:jc w:val="left"/>
              <w:rPr>
                <w:rFonts w:ascii="SimHei" w:hAnsi="SimHei" w:eastAsia="黑体" w:cs="SimHei"/>
                <w:szCs w:val="21"/>
              </w:rPr>
            </w:pPr>
            <w:r>
              <w:rPr>
                <w:rFonts w:ascii="SimHei" w:hAnsi="SimHei" w:eastAsia="黑体" w:cs="SimHei"/>
                <w:szCs w:val="21"/>
              </w:rPr>
              <w:t>及时与生产部和市场部沟通，保证生产用原材料的库存供给和市场部发送产品所需的库存供给</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kern w:val="0"/>
                <w:szCs w:val="21"/>
              </w:rPr>
            </w:pPr>
          </w:p>
        </w:tc>
        <w:tc>
          <w:tcPr>
            <w:tcW w:w="2819" w:type="pct"/>
            <w:gridSpan w:val="5"/>
            <w:tcBorders>
              <w:top w:val="single" w:color="auto" w:sz="4" w:space="0"/>
              <w:left w:val="single" w:color="auto" w:sz="4" w:space="0"/>
              <w:right w:val="single" w:color="auto" w:sz="4" w:space="0"/>
            </w:tcBorders>
            <w:noWrap w:val="0"/>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400" w:lineRule="exact"/>
              <w:jc w:val="left"/>
            </w:pPr>
            <w:r>
              <w:rPr>
                <w:rFonts w:ascii="SimHei" w:hAnsi="SimHei" w:eastAsia="黑体" w:cs="SimHei"/>
              </w:rPr>
              <w:t>运用科学的仓储管理方法，提高库房各项资源利用率，降低仓储成本</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restart"/>
            <w:tcBorders>
              <w:top w:val="single" w:color="auto" w:sz="4" w:space="0"/>
              <w:left w:val="single" w:color="auto" w:sz="12" w:space="0"/>
            </w:tcBorders>
            <w:noWrap w:val="0"/>
            <w:vAlign w:val="center"/>
          </w:tcPr>
          <w:p>
            <w:pPr>
              <w:adjustRightInd w:val="0"/>
              <w:snapToGrid w:val="0"/>
              <w:jc w:val="center"/>
              <w:rPr>
                <w:rFonts w:ascii="SimHei" w:hAnsi="SimHei" w:eastAsia="黑体" w:cs="SimHei"/>
                <w:szCs w:val="21"/>
                <w:u w:val="single"/>
              </w:rPr>
            </w:pPr>
            <w:r>
              <w:rPr>
                <w:rFonts w:ascii="SimHei" w:hAnsi="SimHei" w:eastAsia="黑体" w:cs="SimHei"/>
                <w:szCs w:val="21"/>
                <w:u w:val="single"/>
              </w:rPr>
              <w:t xml:space="preserve">  10  </w:t>
            </w:r>
            <w:r>
              <w:rPr>
                <w:rFonts w:ascii="SimHei" w:hAnsi="SimHei" w:eastAsia="黑体" w:cs="SimHei"/>
                <w:szCs w:val="21"/>
              </w:rPr>
              <w:t>%</w:t>
            </w:r>
          </w:p>
        </w:tc>
        <w:tc>
          <w:tcPr>
            <w:tcW w:w="807" w:type="pct"/>
            <w:gridSpan w:val="4"/>
            <w:vMerge w:val="restart"/>
            <w:tcBorders>
              <w:top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kern w:val="0"/>
                <w:szCs w:val="21"/>
              </w:rPr>
              <w:t>协助完善制度与流程、积极参与团队建设</w:t>
            </w:r>
          </w:p>
        </w:tc>
        <w:tc>
          <w:tcPr>
            <w:tcW w:w="2819" w:type="pct"/>
            <w:gridSpan w:val="5"/>
            <w:tcBorders>
              <w:top w:val="single" w:color="auto" w:sz="4" w:space="0"/>
              <w:left w:val="single" w:color="auto" w:sz="4" w:space="0"/>
              <w:right w:val="single" w:color="auto" w:sz="4" w:space="0"/>
            </w:tcBorders>
            <w:noWrap w:val="0"/>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400" w:lineRule="exact"/>
              <w:jc w:val="left"/>
              <w:rPr>
                <w:rFonts w:ascii="SimHei" w:hAnsi="SimHei" w:eastAsia="黑体" w:cs="SimHei"/>
                <w:szCs w:val="21"/>
              </w:rPr>
            </w:pPr>
            <w:r>
              <w:rPr>
                <w:rFonts w:ascii="SimHei" w:hAnsi="SimHei" w:eastAsia="黑体" w:cs="SimHei"/>
                <w:szCs w:val="21"/>
              </w:rPr>
              <w:t>制定并实施物料库及成品库的管理制度和管理方法；并</w:t>
            </w:r>
            <w:r>
              <w:rPr>
                <w:rFonts w:ascii="SimHei" w:hAnsi="SimHei" w:eastAsia="黑体" w:cs="SimHei"/>
                <w:kern w:val="0"/>
                <w:szCs w:val="21"/>
              </w:rPr>
              <w:t>针对物流管理有关</w:t>
            </w:r>
            <w:r>
              <w:rPr>
                <w:rFonts w:ascii="SimHei" w:hAnsi="SimHei" w:eastAsia="黑体" w:cs="SimHei"/>
                <w:kern w:val="0"/>
                <w:szCs w:val="21"/>
              </w:rPr>
              <w:t>制度</w:t>
            </w:r>
            <w:r>
              <w:rPr>
                <w:rFonts w:ascii="SimHei" w:hAnsi="SimHei" w:eastAsia="黑体" w:cs="SimHei"/>
                <w:kern w:val="0"/>
                <w:szCs w:val="21"/>
              </w:rPr>
              <w:t>、规范与流程提供合理化建议</w:t>
            </w:r>
          </w:p>
        </w:tc>
        <w:tc>
          <w:tcPr>
            <w:tcW w:w="759" w:type="pct"/>
            <w:vMerge w:val="restart"/>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400" w:lineRule="exact"/>
              <w:jc w:val="left"/>
              <w:rPr>
                <w:rFonts w:ascii="SimHei" w:hAnsi="SimHei" w:eastAsia="黑体" w:cs="SimHei"/>
                <w:szCs w:val="21"/>
              </w:rPr>
            </w:pPr>
            <w:r>
              <w:rPr>
                <w:rFonts w:ascii="SimHei" w:hAnsi="SimHei" w:eastAsia="黑体" w:cs="SimHei"/>
                <w:szCs w:val="21"/>
              </w:rPr>
              <w:t>督导仓管员的日常工作，并提供培训与指导</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rPr>
            </w:pPr>
            <w:r>
              <w:rPr>
                <w:rFonts w:ascii="SimHei" w:hAnsi="SimHei" w:eastAsia="黑体" w:cs="SimHei"/>
                <w:kern w:val="0"/>
                <w:szCs w:val="21"/>
              </w:rPr>
              <w:t>积极参加各类培训活动</w:t>
            </w:r>
            <w:r>
              <w:rPr>
                <w:rFonts w:ascii="SimHei" w:hAnsi="SimHei" w:eastAsia="黑体" w:cs="SimHei"/>
                <w:kern w:val="0"/>
                <w:szCs w:val="21"/>
              </w:rPr>
              <w:t>，</w:t>
            </w:r>
            <w:r>
              <w:rPr>
                <w:rFonts w:ascii="SimHei" w:hAnsi="SimHei" w:eastAsia="黑体" w:cs="SimHei"/>
                <w:kern w:val="0"/>
                <w:szCs w:val="21"/>
              </w:rPr>
              <w:t>通过参与考核、激励、团队拓展等方式，提高素质与能力</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rPr>
            </w:pPr>
            <w:r>
              <w:rPr>
                <w:rFonts w:ascii="SimHei" w:hAnsi="SimHei" w:eastAsia="黑体" w:cs="SimHei"/>
              </w:rPr>
              <w:t>积极参加部门组织召开的工作例会</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rPr>
            </w:pPr>
            <w:r>
              <w:rPr>
                <w:rFonts w:ascii="SimHei" w:hAnsi="SimHei" w:eastAsia="黑体" w:cs="SimHei"/>
              </w:rPr>
              <w:t>积极参与公司组织的各项活动</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rPr>
            </w:pPr>
            <w:r>
              <w:rPr>
                <w:rFonts w:ascii="SimHei" w:hAnsi="SimHei" w:eastAsia="黑体" w:cs="SimHei"/>
              </w:rPr>
              <w:t>积极参与班组文化建设以及企业文化建设</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restart"/>
            <w:tcBorders>
              <w:left w:val="single" w:color="auto" w:sz="12" w:space="0"/>
            </w:tcBorders>
            <w:noWrap w:val="0"/>
            <w:vAlign w:val="center"/>
          </w:tcPr>
          <w:p>
            <w:pPr>
              <w:adjustRightInd w:val="0"/>
              <w:snapToGrid w:val="0"/>
              <w:jc w:val="center"/>
              <w:rPr>
                <w:rFonts w:ascii="SimHei" w:hAnsi="SimHei" w:eastAsia="黑体" w:cs="SimHei"/>
                <w:szCs w:val="21"/>
                <w:u w:val="single"/>
              </w:rPr>
            </w:pPr>
            <w:r>
              <w:rPr>
                <w:rFonts w:ascii="SimHei" w:hAnsi="SimHei" w:eastAsia="黑体" w:cs="SimHei"/>
                <w:szCs w:val="21"/>
                <w:u w:val="single"/>
              </w:rPr>
              <w:t xml:space="preserve">  5  </w:t>
            </w:r>
            <w:r>
              <w:rPr>
                <w:rFonts w:ascii="SimHei" w:hAnsi="SimHei" w:eastAsia="黑体" w:cs="SimHei"/>
                <w:szCs w:val="21"/>
              </w:rPr>
              <w:t>%</w:t>
            </w:r>
          </w:p>
        </w:tc>
        <w:tc>
          <w:tcPr>
            <w:tcW w:w="807" w:type="pct"/>
            <w:gridSpan w:val="4"/>
            <w:vMerge w:val="restart"/>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rPr>
              <w:t>部门间关系协调及外部关系维护</w:t>
            </w: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kern w:val="0"/>
                <w:szCs w:val="21"/>
              </w:rPr>
              <w:t>与客户、同行业间建立良好的合作关系</w:t>
            </w:r>
            <w:r>
              <w:rPr>
                <w:rFonts w:ascii="SimHei" w:hAnsi="SimHei" w:eastAsia="黑体" w:cs="SimHei"/>
                <w:kern w:val="0"/>
                <w:szCs w:val="21"/>
              </w:rPr>
              <w:t>，尤其是与物流供应商建立良好的合作关系</w:t>
            </w:r>
          </w:p>
        </w:tc>
        <w:tc>
          <w:tcPr>
            <w:tcW w:w="759" w:type="pct"/>
            <w:vMerge w:val="restart"/>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rPr>
              <w:t>略</w:t>
            </w:r>
          </w:p>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kern w:val="0"/>
                <w:szCs w:val="21"/>
              </w:rPr>
              <w:t>代表公司与政府对口部门、有关社会团体及机构联络</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ind w:firstLine="0"/>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400" w:lineRule="exact"/>
              <w:jc w:val="left"/>
              <w:rPr>
                <w:rFonts w:ascii="SimHei" w:hAnsi="SimHei" w:eastAsia="黑体" w:cs="SimHei"/>
                <w:szCs w:val="21"/>
              </w:rPr>
            </w:pPr>
            <w:r>
              <w:rPr>
                <w:rFonts w:ascii="SimHei" w:hAnsi="SimHei" w:eastAsia="黑体" w:cs="SimHei"/>
                <w:kern w:val="0"/>
                <w:szCs w:val="21"/>
              </w:rPr>
              <w:t>按工作程序做好与</w:t>
            </w:r>
            <w:r>
              <w:rPr>
                <w:rFonts w:ascii="SimHei" w:hAnsi="SimHei" w:eastAsia="黑体" w:cs="SimHei"/>
                <w:kern w:val="0"/>
                <w:szCs w:val="21"/>
              </w:rPr>
              <w:t>生产、</w:t>
            </w:r>
            <w:r>
              <w:rPr>
                <w:rFonts w:ascii="SimHei" w:hAnsi="SimHei" w:eastAsia="黑体" w:cs="SimHei"/>
                <w:kern w:val="0"/>
                <w:szCs w:val="21"/>
              </w:rPr>
              <w:t>技术</w:t>
            </w:r>
            <w:r>
              <w:rPr>
                <w:rFonts w:ascii="SimHei" w:hAnsi="SimHei" w:eastAsia="黑体" w:cs="SimHei"/>
                <w:kern w:val="0"/>
                <w:szCs w:val="21"/>
              </w:rPr>
              <w:t>研发</w:t>
            </w:r>
            <w:r>
              <w:rPr>
                <w:rFonts w:ascii="SimHei" w:hAnsi="SimHei" w:eastAsia="黑体" w:cs="SimHei"/>
                <w:kern w:val="0"/>
                <w:szCs w:val="21"/>
              </w:rPr>
              <w:t>、</w:t>
            </w:r>
            <w:r>
              <w:rPr>
                <w:rFonts w:ascii="SimHei" w:hAnsi="SimHei" w:eastAsia="黑体" w:cs="SimHei"/>
                <w:kern w:val="0"/>
                <w:szCs w:val="21"/>
              </w:rPr>
              <w:t>品质、</w:t>
            </w:r>
            <w:r>
              <w:rPr>
                <w:rFonts w:ascii="SimHei" w:hAnsi="SimHei" w:eastAsia="黑体" w:cs="SimHei"/>
                <w:kern w:val="0"/>
                <w:szCs w:val="21"/>
              </w:rPr>
              <w:t>营销、财务</w:t>
            </w:r>
            <w:r>
              <w:rPr>
                <w:rFonts w:ascii="SimHei" w:hAnsi="SimHei" w:eastAsia="黑体" w:cs="SimHei"/>
                <w:kern w:val="0"/>
                <w:szCs w:val="21"/>
              </w:rPr>
              <w:t>、人力资源部等</w:t>
            </w:r>
            <w:r>
              <w:rPr>
                <w:rFonts w:ascii="SimHei" w:hAnsi="SimHei" w:eastAsia="黑体" w:cs="SimHei"/>
                <w:kern w:val="0"/>
                <w:szCs w:val="21"/>
              </w:rPr>
              <w:t>部门的横向联系</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87" w:hRule="atLeast"/>
          <w:jc w:val="center"/>
        </w:trPr>
        <w:tc>
          <w:tcPr>
            <w:tcW w:w="615" w:type="pct"/>
            <w:tcBorders>
              <w:top w:val="single" w:color="auto" w:sz="4" w:space="0"/>
              <w:left w:val="single" w:color="auto" w:sz="12" w:space="0"/>
            </w:tcBorders>
            <w:noWrap w:val="0"/>
            <w:vAlign w:val="center"/>
          </w:tcPr>
          <w:p>
            <w:pPr>
              <w:adjustRightInd w:val="0"/>
              <w:snapToGrid w:val="0"/>
              <w:jc w:val="center"/>
              <w:rPr>
                <w:rFonts w:ascii="SimHei" w:hAnsi="SimHei" w:eastAsia="黑体" w:cs="SimHei"/>
                <w:b/>
              </w:rPr>
            </w:pPr>
            <w:r>
              <w:rPr>
                <w:rFonts w:ascii="SimHei" w:hAnsi="SimHei" w:eastAsia="黑体" w:cs="SimHei"/>
                <w:szCs w:val="21"/>
                <w:u w:val="single"/>
              </w:rPr>
              <w:t xml:space="preserve">  5  </w:t>
            </w:r>
            <w:r>
              <w:rPr>
                <w:rFonts w:ascii="SimHei" w:hAnsi="SimHei" w:eastAsia="黑体" w:cs="SimHei"/>
                <w:szCs w:val="21"/>
              </w:rPr>
              <w:t>%</w:t>
            </w:r>
          </w:p>
        </w:tc>
        <w:tc>
          <w:tcPr>
            <w:tcW w:w="807" w:type="pct"/>
            <w:gridSpan w:val="4"/>
            <w:tcBorders>
              <w:top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上级临时下达的任务</w:t>
            </w: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szCs w:val="21"/>
              </w:rPr>
              <w:t>完成物流经理交办的其他工作任务</w:t>
            </w:r>
          </w:p>
        </w:tc>
        <w:tc>
          <w:tcPr>
            <w:tcW w:w="759" w:type="pct"/>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rPr>
              <w:t>略</w:t>
            </w:r>
          </w:p>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tabs>
                <w:tab w:val="left" w:pos="630"/>
              </w:tabs>
              <w:adjustRightInd w:val="0"/>
              <w:snapToGrid w:val="0"/>
              <w:rPr>
                <w:rFonts w:ascii="SimHei" w:hAnsi="SimHei" w:eastAsia="黑体" w:cs="SimHei"/>
                <w:b/>
              </w:rPr>
            </w:pPr>
            <w:r>
              <w:rPr>
                <w:rFonts w:ascii="SimHei" w:hAnsi="SimHei" w:eastAsia="黑体" w:cs="SimHei"/>
                <w:sz w:val="24"/>
              </w:rPr>
              <w:t>工作权限：</w:t>
            </w:r>
            <w:r>
              <w:rPr>
                <w:rFonts w:ascii="SimHei" w:hAnsi="SimHei" w:eastAsia="黑体" w:cs="SimHei"/>
                <w:szCs w:val="21"/>
              </w:rPr>
              <w:t>（企业应根据实际情况填写）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b/>
              </w:rPr>
              <w:t>权限项目</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b/>
              </w:rPr>
              <w:t>权限内容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决策权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审核权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rPr>
              <w:t>权限内的财务审批权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监督权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rPr>
              <w:t>对所属下级的工作的监督、检查权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建议权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rPr>
                <w:rFonts w:ascii="SimHei" w:hAnsi="SimHei" w:eastAsia="黑体" w:cs="SimHei"/>
              </w:rPr>
            </w:pPr>
            <w:r>
              <w:rPr>
                <w:rFonts w:ascii="SimHei" w:hAnsi="SimHei" w:eastAsia="黑体" w:cs="SimHei"/>
              </w:rPr>
              <w:t>物流规范体系、仓库规划、仓库管理制度与方法、物流供应商选择等的建议权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用人权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rPr>
              <w:t>对直接下级人员调配、奖惩的建议权和任免的提名权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考核权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rPr>
              <w:t>对所属下级的管理水平、业务水平和业绩有考核评价权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12"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其它</w:t>
            </w:r>
          </w:p>
        </w:tc>
        <w:tc>
          <w:tcPr>
            <w:tcW w:w="4159" w:type="pct"/>
            <w:gridSpan w:val="8"/>
            <w:tcBorders>
              <w:top w:val="single" w:color="auto" w:sz="4" w:space="0"/>
              <w:left w:val="single" w:color="auto" w:sz="4" w:space="0"/>
              <w:bottom w:val="single" w:color="auto" w:sz="12"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rPr>
              <w:t>在权限范围内，有代表企业对外联络的权力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tabs>
                <w:tab w:val="left" w:pos="630"/>
              </w:tabs>
              <w:adjustRightInd w:val="0"/>
              <w:snapToGrid w:val="0"/>
              <w:rPr>
                <w:rFonts w:ascii="SimHei" w:hAnsi="SimHei" w:eastAsia="黑体" w:cs="SimHei"/>
                <w:b/>
              </w:rPr>
            </w:pPr>
            <w:r>
              <w:rPr>
                <w:rFonts w:ascii="SimHei" w:hAnsi="SimHei" w:eastAsia="黑体" w:cs="SimHei"/>
                <w:sz w:val="24"/>
              </w:rPr>
              <w:t>工作关系：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vMerge w:val="restart"/>
            <w:tcBorders>
              <w:top w:val="single" w:color="auto" w:sz="4" w:space="0"/>
              <w:left w:val="single" w:color="auto" w:sz="12"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rPr>
              <w:t>内部协调关系</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直接上级：物流经理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vMerge w:val="continue"/>
            <w:tcBorders>
              <w:left w:val="single" w:color="auto" w:sz="12" w:space="0"/>
              <w:right w:val="single" w:color="auto" w:sz="4" w:space="0"/>
            </w:tcBorders>
            <w:noWrap w:val="0"/>
            <w:vAlign w:val="center"/>
          </w:tcPr>
          <w:p>
            <w:pPr>
              <w:adjustRightInd w:val="0"/>
              <w:snapToGrid w:val="0"/>
              <w:jc w:val="center"/>
              <w:rPr>
                <w:rFonts w:ascii="SimHei" w:hAnsi="SimHei" w:eastAsia="黑体" w:cs="SimHei"/>
                <w:b/>
              </w:rPr>
            </w:pP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同事（同级）：物流规划专员、采购员、质检员、班组长、市场人员等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vMerge w:val="continue"/>
            <w:tcBorders>
              <w:left w:val="single" w:color="auto" w:sz="12" w:space="0"/>
              <w:right w:val="single" w:color="auto" w:sz="4" w:space="0"/>
            </w:tcBorders>
            <w:noWrap w:val="0"/>
            <w:vAlign w:val="center"/>
          </w:tcPr>
          <w:p>
            <w:pPr>
              <w:adjustRightInd w:val="0"/>
              <w:snapToGrid w:val="0"/>
              <w:jc w:val="center"/>
              <w:rPr>
                <w:rFonts w:ascii="SimHei" w:hAnsi="SimHei" w:eastAsia="黑体" w:cs="SimHei"/>
                <w:b/>
              </w:rPr>
            </w:pP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直接下属：仓管员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vMerge w:val="continue"/>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rPr>
            </w:pP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 xml:space="preserve">间接下属：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rPr>
            </w:pPr>
            <w:r>
              <w:rPr>
                <w:rFonts w:ascii="SimHei" w:hAnsi="SimHei" w:eastAsia="黑体" w:cs="SimHei"/>
                <w:b/>
              </w:rPr>
              <w:t>外部协调关系</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政府部门、大客户、供应商、物流机构、质量监管部门、合作伙伴等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left w:val="single" w:color="auto" w:sz="12" w:space="0"/>
              <w:bottom w:val="single" w:color="auto" w:sz="4" w:space="0"/>
              <w:right w:val="single" w:color="auto" w:sz="12" w:space="0"/>
            </w:tcBorders>
            <w:noWrap w:val="0"/>
            <w:vAlign w:val="center"/>
          </w:tcPr>
          <w:p>
            <w:pPr>
              <w:pStyle w:val="16"/>
              <w:spacing w:before="80" w:after="80"/>
              <w:rPr>
                <w:rFonts w:ascii="SimHei" w:hAnsi="SimHei" w:eastAsia="黑体" w:cs="SimHei"/>
                <w:b/>
                <w:sz w:val="24"/>
                <w:szCs w:val="24"/>
              </w:rPr>
            </w:pPr>
            <w:r>
              <w:rPr>
                <w:rFonts w:ascii="SimHei" w:hAnsi="SimHei" w:eastAsia="黑体" w:cs="SimHei"/>
                <w:b/>
                <w:sz w:val="24"/>
                <w:szCs w:val="24"/>
              </w:rPr>
              <w:t>工作关系图：</w:t>
            </w: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76672" behindDoc="0" locked="0" layoutInCell="1" allowOverlap="1">
                      <wp:simplePos x="0" y="0"/>
                      <wp:positionH relativeFrom="column">
                        <wp:posOffset>2781935</wp:posOffset>
                      </wp:positionH>
                      <wp:positionV relativeFrom="paragraph">
                        <wp:posOffset>104140</wp:posOffset>
                      </wp:positionV>
                      <wp:extent cx="1257300" cy="402590"/>
                      <wp:effectExtent l="5080" t="4445" r="33020" b="50165"/>
                      <wp:wrapNone/>
                      <wp:docPr id="17" name="矩形 261"/>
                      <wp:cNvGraphicFramePr/>
                      <a:graphic xmlns:a="http://schemas.openxmlformats.org/drawingml/2006/main">
                        <a:graphicData uri="http://schemas.microsoft.com/office/word/2010/wordprocessingShape">
                          <wps:wsp>
                            <wps:cNvSpPr/>
                            <wps:spPr>
                              <a:xfrm>
                                <a:off x="0" y="0"/>
                                <a:ext cx="1257300" cy="402590"/>
                              </a:xfrm>
                              <a:prstGeom prst="rect">
                                <a:avLst/>
                              </a:prstGeom>
                              <a:solidFill>
                                <a:srgbClr val="FFFFFF"/>
                              </a:solidFill>
                              <a:ln w="9525" cap="flat" cmpd="sng">
                                <a:solidFill>
                                  <a:srgbClr val="000000"/>
                                </a:solidFill>
                                <a:prstDash val="solid"/>
                                <a:miter/>
                                <a:headEnd type="none" w="med" len="med"/>
                                <a:tailEnd type="none" w="med" len="med"/>
                              </a:ln>
                              <a:effectLst>
                                <a:outerShdw dist="45791" dir="3378595" algn="ctr" rotWithShape="0">
                                  <a:srgbClr val="808080">
                                    <a:alpha val="50000"/>
                                  </a:srgbClr>
                                </a:outerShdw>
                              </a:effectLst>
                            </wps:spPr>
                            <wps:txbx>
                              <w:txbxContent>
                                <w:p>
                                  <w:pPr>
                                    <w:jc w:val="center"/>
                                    <w:rPr>
                                      <w:rFonts w:ascii="SimHei" w:hAnsi="SimHei" w:eastAsia="黑体" w:cs="SimHei"/>
                                    </w:rPr>
                                  </w:pPr>
                                  <w:r>
                                    <w:rPr>
                                      <w:rFonts w:ascii="SimHei" w:hAnsi="SimHei" w:eastAsia="黑体" w:cs="SimHei"/>
                                    </w:rPr>
                                    <w:t>物流经理</w:t>
                                  </w:r>
                                </w:p>
                              </w:txbxContent>
                            </wps:txbx>
                            <wps:bodyPr wrap="square" upright="1"/>
                          </wps:wsp>
                        </a:graphicData>
                      </a:graphic>
                    </wp:anchor>
                  </w:drawing>
                </mc:Choice>
                <mc:Fallback>
                  <w:pict>
                    <v:rect id="矩形 261" o:spid="_x0000_s1026" o:spt="1" style="position:absolute;left:0pt;margin-left:219.05pt;margin-top:8.2pt;height:31.7pt;width:99pt;z-index:251676672;mso-width-relative:page;mso-height-relative:page;" fillcolor="#FFFFFF" filled="t" stroked="t" coordsize="21600,21600" o:gfxdata="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hmZE&#10;jdUAAAAJAQAADwAAAAAAAAABACAAAAAiAAAAZHJzL2Rvd25yZXYueG1sUEsBAhQAFAAAAAgAh07i&#10;QDUHnB9eAgAA4QQAAA4AAAAAAAAAAQAgAAAAJAEAAGRycy9lMm9Eb2MueG1sUEsFBgAAAAAGAAYA&#10;WQEAAPQFAAAAAA==&#10;">
                      <v:fill on="t" focussize="0,0"/>
                      <v:stroke color="#000000" joinstyle="miter"/>
                      <v:imagedata o:title=""/>
                      <o:lock v:ext="edit" aspectratio="f"/>
                      <v:shadow on="t" color="#808080" opacity="32768f" offset="2pt,3pt" origin="0f,0f" matrix="65536f,0f,0f,65536f"/>
                      <v:textbox>
                        <w:txbxContent>
                          <w:p>
                            <w:pPr>
                              <w:jc w:val="center"/>
                              <w:rPr>
                                <w:rFonts w:ascii="SimHei" w:hAnsi="SimHei" w:eastAsia="黑体" w:cs="SimHei"/>
                              </w:rPr>
                            </w:pPr>
                            <w:r>
                              <w:rPr>
                                <w:rFonts w:ascii="SimHei" w:hAnsi="SimHei" w:eastAsia="黑体" w:cs="SimHei"/>
                              </w:rPr>
                              <w:t>物流经理</w:t>
                            </w:r>
                          </w:p>
                        </w:txbxContent>
                      </v:textbox>
                    </v:rect>
                  </w:pict>
                </mc:Fallback>
              </mc:AlternateContent>
            </w: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74624" behindDoc="0" locked="0" layoutInCell="1" allowOverlap="1">
                      <wp:simplePos x="0" y="0"/>
                      <wp:positionH relativeFrom="column">
                        <wp:posOffset>4263390</wp:posOffset>
                      </wp:positionH>
                      <wp:positionV relativeFrom="paragraph">
                        <wp:posOffset>102235</wp:posOffset>
                      </wp:positionV>
                      <wp:extent cx="685800" cy="535940"/>
                      <wp:effectExtent l="0" t="0" r="0" b="0"/>
                      <wp:wrapNone/>
                      <wp:docPr id="15" name="矩形 259"/>
                      <wp:cNvGraphicFramePr/>
                      <a:graphic xmlns:a="http://schemas.openxmlformats.org/drawingml/2006/main">
                        <a:graphicData uri="http://schemas.microsoft.com/office/word/2010/wordprocessingShape">
                          <wps:wsp>
                            <wps:cNvSpPr/>
                            <wps:spPr>
                              <a:xfrm>
                                <a:off x="0" y="0"/>
                                <a:ext cx="685800" cy="535940"/>
                              </a:xfrm>
                              <a:prstGeom prst="rect">
                                <a:avLst/>
                              </a:prstGeom>
                              <a:noFill/>
                              <a:ln>
                                <a:noFill/>
                              </a:ln>
                            </wps:spPr>
                            <wps:txbx>
                              <w:txbxContent>
                                <w:p>
                                  <w:pPr>
                                    <w:rPr>
                                      <w:rFonts w:ascii="SimHei" w:hAnsi="SimHei" w:eastAsia="黑体" w:cs="SimHei"/>
                                    </w:rPr>
                                  </w:pPr>
                                </w:p>
                                <w:p>
                                  <w:pPr>
                                    <w:rPr>
                                      <w:rFonts w:ascii="SimHei" w:hAnsi="SimHei" w:eastAsia="黑体" w:cs="SimHei"/>
                                    </w:rPr>
                                  </w:pPr>
                                  <w:r>
                                    <w:rPr>
                                      <w:rFonts w:ascii="SimHei" w:hAnsi="SimHei" w:eastAsia="黑体" w:cs="SimHei"/>
                                    </w:rPr>
                                    <w:t>内部</w:t>
                                  </w:r>
                                </w:p>
                              </w:txbxContent>
                            </wps:txbx>
                            <wps:bodyPr wrap="square" upright="1"/>
                          </wps:wsp>
                        </a:graphicData>
                      </a:graphic>
                    </wp:anchor>
                  </w:drawing>
                </mc:Choice>
                <mc:Fallback>
                  <w:pict>
                    <v:rect id="矩形 259" o:spid="_x0000_s1026" o:spt="1" style="position:absolute;left:0pt;margin-left:335.7pt;margin-top:8.05pt;height:42.2pt;width:54pt;z-index:251674624;mso-width-relative:page;mso-height-relative:page;" filled="f" stroked="f" coordsize="21600,21600" o:gfxdata="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M/SJ&#10;2QAAAAoBAAAPAAAAAAAAAAEAIAAAACIAAABkcnMvZG93bnJldi54bWxQSwECFAAUAAAACACHTuJA&#10;zFeODK4BAABRAwAADgAAAAAAAAABACAAAAAoAQAAZHJzL2Uyb0RvYy54bWxQSwUGAAAAAAYABgBZ&#10;AQAASAUAAAAA&#10;">
                      <v:fill on="f" focussize="0,0"/>
                      <v:stroke on="f"/>
                      <v:imagedata o:title=""/>
                      <o:lock v:ext="edit" aspectratio="f"/>
                      <v:textbox>
                        <w:txbxContent>
                          <w:p>
                            <w:pPr>
                              <w:rPr>
                                <w:rFonts w:ascii="SimHei" w:hAnsi="SimHei" w:eastAsia="黑体" w:cs="SimHei"/>
                              </w:rPr>
                            </w:pPr>
                          </w:p>
                          <w:p>
                            <w:pPr>
                              <w:rPr>
                                <w:rFonts w:ascii="SimHei" w:hAnsi="SimHei" w:eastAsia="黑体" w:cs="SimHei"/>
                              </w:rPr>
                            </w:pPr>
                            <w:r>
                              <w:rPr>
                                <w:rFonts w:ascii="SimHei" w:hAnsi="SimHei" w:eastAsia="黑体" w:cs="SimHei"/>
                              </w:rPr>
                              <w:t>内部</w:t>
                            </w:r>
                          </w:p>
                        </w:txbxContent>
                      </v:textbox>
                    </v:rect>
                  </w:pict>
                </mc:Fallback>
              </mc:AlternateContent>
            </w: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75648" behindDoc="0" locked="0" layoutInCell="1" allowOverlap="1">
                      <wp:simplePos x="0" y="0"/>
                      <wp:positionH relativeFrom="column">
                        <wp:posOffset>4693920</wp:posOffset>
                      </wp:positionH>
                      <wp:positionV relativeFrom="paragraph">
                        <wp:posOffset>129540</wp:posOffset>
                      </wp:positionV>
                      <wp:extent cx="1390015" cy="685800"/>
                      <wp:effectExtent l="4445" t="4445" r="34290" b="33655"/>
                      <wp:wrapNone/>
                      <wp:docPr id="16" name="矩形 260"/>
                      <wp:cNvGraphicFramePr/>
                      <a:graphic xmlns:a="http://schemas.openxmlformats.org/drawingml/2006/main">
                        <a:graphicData uri="http://schemas.microsoft.com/office/word/2010/wordprocessingShape">
                          <wps:wsp>
                            <wps:cNvSpPr/>
                            <wps:spPr>
                              <a:xfrm>
                                <a:off x="0" y="0"/>
                                <a:ext cx="1390015" cy="685800"/>
                              </a:xfrm>
                              <a:prstGeom prst="rect">
                                <a:avLst/>
                              </a:prstGeom>
                              <a:solidFill>
                                <a:srgbClr val="FFFFFF"/>
                              </a:solidFill>
                              <a:ln w="9525" cap="flat" cmpd="sng">
                                <a:solidFill>
                                  <a:srgbClr val="000000"/>
                                </a:solidFill>
                                <a:prstDash val="solid"/>
                                <a:miter/>
                                <a:headEnd type="none" w="med" len="med"/>
                                <a:tailEnd type="none" w="med" len="med"/>
                              </a:ln>
                              <a:effectLst>
                                <a:outerShdw dist="35932" dir="2701014" algn="ctr" rotWithShape="0">
                                  <a:srgbClr val="808080"/>
                                </a:outerShdw>
                              </a:effectLst>
                            </wps:spPr>
                            <wps:txbx>
                              <w:txbxContent>
                                <w:p>
                                  <w:r>
                                    <w:rPr>
                                      <w:rFonts w:ascii="SimHei" w:hAnsi="SimHei" w:eastAsia="黑体" w:cs="SimHei"/>
                                    </w:rPr>
                                    <w:t>物流规划专员、采购员、质检员、班组长、市场人员等</w:t>
                                  </w:r>
                                </w:p>
                              </w:txbxContent>
                            </wps:txbx>
                            <wps:bodyPr wrap="square" upright="1"/>
                          </wps:wsp>
                        </a:graphicData>
                      </a:graphic>
                    </wp:anchor>
                  </w:drawing>
                </mc:Choice>
                <mc:Fallback>
                  <w:pict>
                    <v:rect id="矩形 260" o:spid="_x0000_s1026" o:spt="1" style="position:absolute;left:0pt;margin-left:369.6pt;margin-top:10.2pt;height:54pt;width:109.45pt;z-index:251675648;mso-width-relative:page;mso-height-relative:page;" fillcolor="#FFFFFF" filled="t" stroked="t" coordsize="21600,21600" o:gfxdata="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8r2cs2gAAAAoBAAAPAAAA&#10;AAAAAAEAIAAAACIAAABkcnMvZG93bnJldi54bWxQSwECFAAUAAAACACHTuJAjGLwEkwCAADABAAA&#10;DgAAAAAAAAABACAAAAApAQAAZHJzL2Uyb0RvYy54bWxQSwUGAAAAAAYABgBZAQAA5wUAAAAA&#10;">
                      <v:fill on="t" focussize="0,0"/>
                      <v:stroke color="#000000" joinstyle="miter"/>
                      <v:imagedata o:title=""/>
                      <o:lock v:ext="edit" aspectratio="f"/>
                      <v:shadow on="t" color="#808080" offset="2pt,2.0011811023622pt" origin="0f,0f" matrix="65536f,0f,0f,65536f"/>
                      <v:textbox>
                        <w:txbxContent>
                          <w:p>
                            <w:r>
                              <w:rPr>
                                <w:rFonts w:ascii="SimHei" w:hAnsi="SimHei" w:eastAsia="黑体" w:cs="SimHei"/>
                              </w:rPr>
                              <w:t>物流规划专员、采购员、质检员、班组长、市场人员等</w:t>
                            </w:r>
                          </w:p>
                        </w:txbxContent>
                      </v:textbox>
                    </v:rect>
                  </w:pict>
                </mc:Fallback>
              </mc:AlternateContent>
            </w:r>
            <w:r>
              <w:rPr>
                <w:rFonts w:ascii="SimHei" w:hAnsi="SimHei" w:eastAsia="黑体" w:cs="SimHei"/>
                <w:b/>
                <w:sz w:val="20"/>
              </w:rPr>
              <mc:AlternateContent>
                <mc:Choice Requires="wps">
                  <w:drawing>
                    <wp:anchor distT="0" distB="0" distL="114300" distR="114300" simplePos="0" relativeHeight="251678720" behindDoc="0" locked="0" layoutInCell="1" allowOverlap="1">
                      <wp:simplePos x="0" y="0"/>
                      <wp:positionH relativeFrom="column">
                        <wp:posOffset>3397250</wp:posOffset>
                      </wp:positionH>
                      <wp:positionV relativeFrom="paragraph">
                        <wp:posOffset>10160</wp:posOffset>
                      </wp:positionV>
                      <wp:extent cx="0" cy="288925"/>
                      <wp:effectExtent l="4445" t="0" r="14605" b="15875"/>
                      <wp:wrapNone/>
                      <wp:docPr id="19" name="直线 263"/>
                      <wp:cNvGraphicFramePr/>
                      <a:graphic xmlns:a="http://schemas.openxmlformats.org/drawingml/2006/main">
                        <a:graphicData uri="http://schemas.microsoft.com/office/word/2010/wordprocessingShape">
                          <wps:wsp>
                            <wps:cNvCnPr/>
                            <wps:spPr>
                              <a:xfrm>
                                <a:off x="0" y="0"/>
                                <a:ext cx="0" cy="28892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63" o:spid="_x0000_s1026" o:spt="20" style="position:absolute;left:0pt;margin-left:267.5pt;margin-top:0.8pt;height:22.75pt;width:0pt;z-index:251678720;mso-width-relative:page;mso-height-relative:page;" filled="f" stroked="t" coordsize="21600,21600" o:gfxdata="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EiAvTTVAAAA&#10;CAEAAA8AAAAAAAAAAQAgAAAAIgAAAGRycy9kb3ducmV2LnhtbFBLAQIUABQAAAAIAIdO4kCfFiFh&#10;5wEAAN0DAAAOAAAAAAAAAAEAIAAAACQBAABkcnMvZTJvRG9jLnhtbFBLBQYAAAAABgAGAFkBAAB9&#10;BQAAAAA=&#10;">
                      <v:fill on="f" focussize="0,0"/>
                      <v:stroke color="#000000" joinstyle="round"/>
                      <v:imagedata o:title=""/>
                      <o:lock v:ext="edit" aspectratio="f"/>
                    </v:line>
                  </w:pict>
                </mc:Fallback>
              </mc:AlternateContent>
            </w:r>
            <w:r>
              <w:rPr>
                <w:rFonts w:ascii="SimHei" w:hAnsi="SimHei" w:eastAsia="黑体" w:cs="SimHei"/>
                <w:b/>
                <w:sz w:val="20"/>
              </w:rPr>
              <mc:AlternateContent>
                <mc:Choice Requires="wps">
                  <w:drawing>
                    <wp:anchor distT="0" distB="0" distL="114300" distR="114300" simplePos="0" relativeHeight="251671552" behindDoc="0" locked="0" layoutInCell="1" allowOverlap="1">
                      <wp:simplePos x="0" y="0"/>
                      <wp:positionH relativeFrom="column">
                        <wp:posOffset>250825</wp:posOffset>
                      </wp:positionH>
                      <wp:positionV relativeFrom="paragraph">
                        <wp:posOffset>221615</wp:posOffset>
                      </wp:positionV>
                      <wp:extent cx="1828800" cy="594360"/>
                      <wp:effectExtent l="4445" t="4445" r="33655" b="48895"/>
                      <wp:wrapNone/>
                      <wp:docPr id="12" name="矩形 256"/>
                      <wp:cNvGraphicFramePr/>
                      <a:graphic xmlns:a="http://schemas.openxmlformats.org/drawingml/2006/main">
                        <a:graphicData uri="http://schemas.microsoft.com/office/word/2010/wordprocessingShape">
                          <wps:wsp>
                            <wps:cNvSpPr/>
                            <wps:spPr>
                              <a:xfrm>
                                <a:off x="0" y="0"/>
                                <a:ext cx="1828800" cy="594360"/>
                              </a:xfrm>
                              <a:prstGeom prst="rect">
                                <a:avLst/>
                              </a:prstGeom>
                              <a:solidFill>
                                <a:srgbClr val="FFFFFF"/>
                              </a:solidFill>
                              <a:ln w="9525" cap="flat" cmpd="sng">
                                <a:solidFill>
                                  <a:srgbClr val="000000"/>
                                </a:solidFill>
                                <a:prstDash val="solid"/>
                                <a:miter/>
                                <a:headEnd type="none" w="med" len="med"/>
                                <a:tailEnd type="none" w="med" len="med"/>
                              </a:ln>
                              <a:effectLst>
                                <a:outerShdw dist="35932" dir="2701014" algn="ctr" rotWithShape="0">
                                  <a:srgbClr val="808080"/>
                                </a:outerShdw>
                              </a:effectLst>
                            </wps:spPr>
                            <wps:txbx>
                              <w:txbxContent>
                                <w:p>
                                  <w:pPr>
                                    <w:rPr>
                                      <w:rFonts w:ascii="SimHei" w:hAnsi="SimHei" w:eastAsia="黑体" w:cs="SimHei"/>
                                    </w:rPr>
                                  </w:pPr>
                                  <w:r>
                                    <w:rPr>
                                      <w:rFonts w:ascii="SimHei" w:hAnsi="SimHei" w:eastAsia="黑体" w:cs="SimHei"/>
                                    </w:rPr>
                                    <w:t>政府部门、大客户、供应商、物流机构、合作伙伴等</w:t>
                                  </w:r>
                                </w:p>
                              </w:txbxContent>
                            </wps:txbx>
                            <wps:bodyPr wrap="square" upright="1"/>
                          </wps:wsp>
                        </a:graphicData>
                      </a:graphic>
                    </wp:anchor>
                  </w:drawing>
                </mc:Choice>
                <mc:Fallback>
                  <w:pict>
                    <v:rect id="矩形 256" o:spid="_x0000_s1026" o:spt="1" style="position:absolute;left:0pt;margin-left:19.75pt;margin-top:17.45pt;height:46.8pt;width:144pt;z-index:251671552;mso-width-relative:page;mso-height-relative:page;" fillcolor="#FFFFFF" filled="t" stroked="t" coordsize="21600,21600" o:gfxdata="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asVQP2QAAAAkBAAAP&#10;AAAAAAAAAAEAIAAAACIAAABkcnMvZG93bnJldi54bWxQSwECFAAUAAAACACHTuJAd5+691ACAADA&#10;BAAADgAAAAAAAAABACAAAAAoAQAAZHJzL2Uyb0RvYy54bWxQSwUGAAAAAAYABgBZAQAA6gUAAAAA&#10;">
                      <v:fill on="t" focussize="0,0"/>
                      <v:stroke color="#000000" joinstyle="miter"/>
                      <v:imagedata o:title=""/>
                      <o:lock v:ext="edit" aspectratio="f"/>
                      <v:shadow on="t" color="#808080" offset="2pt,2.0011811023622pt" origin="0f,0f" matrix="65536f,0f,0f,65536f"/>
                      <v:textbox>
                        <w:txbxContent>
                          <w:p>
                            <w:pPr>
                              <w:rPr>
                                <w:rFonts w:ascii="SimHei" w:hAnsi="SimHei" w:eastAsia="黑体" w:cs="SimHei"/>
                              </w:rPr>
                            </w:pPr>
                            <w:r>
                              <w:rPr>
                                <w:rFonts w:ascii="SimHei" w:hAnsi="SimHei" w:eastAsia="黑体" w:cs="SimHei"/>
                              </w:rPr>
                              <w:t>政府部门、大客户、供应商、物流机构、合作伙伴等</w:t>
                            </w:r>
                          </w:p>
                        </w:txbxContent>
                      </v:textbox>
                    </v:rect>
                  </w:pict>
                </mc:Fallback>
              </mc:AlternateContent>
            </w:r>
            <w:r>
              <w:rPr>
                <w:rFonts w:ascii="SimHei" w:hAnsi="SimHei" w:eastAsia="黑体" w:cs="SimHei"/>
                <w:b/>
                <w:sz w:val="20"/>
              </w:rPr>
              <mc:AlternateContent>
                <mc:Choice Requires="wps">
                  <w:drawing>
                    <wp:anchor distT="0" distB="0" distL="114300" distR="114300" simplePos="0" relativeHeight="251668480" behindDoc="0" locked="0" layoutInCell="1" allowOverlap="1">
                      <wp:simplePos x="0" y="0"/>
                      <wp:positionH relativeFrom="column">
                        <wp:posOffset>2103120</wp:posOffset>
                      </wp:positionH>
                      <wp:positionV relativeFrom="paragraph">
                        <wp:posOffset>76200</wp:posOffset>
                      </wp:positionV>
                      <wp:extent cx="685800" cy="313690"/>
                      <wp:effectExtent l="0" t="0" r="0" b="0"/>
                      <wp:wrapNone/>
                      <wp:docPr id="9" name="矩形 253"/>
                      <wp:cNvGraphicFramePr/>
                      <a:graphic xmlns:a="http://schemas.openxmlformats.org/drawingml/2006/main">
                        <a:graphicData uri="http://schemas.microsoft.com/office/word/2010/wordprocessingShape">
                          <wps:wsp>
                            <wps:cNvSpPr/>
                            <wps:spPr>
                              <a:xfrm>
                                <a:off x="0" y="0"/>
                                <a:ext cx="685800" cy="313690"/>
                              </a:xfrm>
                              <a:prstGeom prst="rect">
                                <a:avLst/>
                              </a:prstGeom>
                              <a:noFill/>
                              <a:ln>
                                <a:noFill/>
                              </a:ln>
                            </wps:spPr>
                            <wps:txbx>
                              <w:txbxContent>
                                <w:p>
                                  <w:pPr>
                                    <w:rPr>
                                      <w:rFonts w:ascii="SimHei" w:hAnsi="SimHei" w:eastAsia="黑体" w:cs="SimHei"/>
                                    </w:rPr>
                                  </w:pPr>
                                  <w:r>
                                    <w:rPr>
                                      <w:rFonts w:ascii="SimHei" w:hAnsi="SimHei" w:eastAsia="黑体" w:cs="SimHei"/>
                                    </w:rPr>
                                    <w:t>外部</w:t>
                                  </w:r>
                                </w:p>
                              </w:txbxContent>
                            </wps:txbx>
                            <wps:bodyPr wrap="square" upright="1"/>
                          </wps:wsp>
                        </a:graphicData>
                      </a:graphic>
                    </wp:anchor>
                  </w:drawing>
                </mc:Choice>
                <mc:Fallback>
                  <w:pict>
                    <v:rect id="矩形 253" o:spid="_x0000_s1026" o:spt="1" style="position:absolute;left:0pt;margin-left:165.6pt;margin-top:6pt;height:24.7pt;width:54pt;z-index:251668480;mso-width-relative:page;mso-height-relative:page;" filled="f" stroked="f" coordsize="21600,21600" o:gfxdata="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Au0FV&#10;2gAAAAkBAAAPAAAAAAAAAAEAIAAAACIAAABkcnMvZG93bnJldi54bWxQSwECFAAUAAAACACHTuJA&#10;+zLaTK0BAABQAwAADgAAAAAAAAABACAAAAApAQAAZHJzL2Uyb0RvYy54bWxQSwUGAAAAAAYABgBZ&#10;AQAASAUAAAAA&#10;">
                      <v:fill on="f" focussize="0,0"/>
                      <v:stroke on="f"/>
                      <v:imagedata o:title=""/>
                      <o:lock v:ext="edit" aspectratio="f"/>
                      <v:textbox>
                        <w:txbxContent>
                          <w:p>
                            <w:pPr>
                              <w:rPr>
                                <w:rFonts w:ascii="SimHei" w:hAnsi="SimHei" w:eastAsia="黑体" w:cs="SimHei"/>
                              </w:rPr>
                            </w:pPr>
                            <w:r>
                              <w:rPr>
                                <w:rFonts w:ascii="SimHei" w:hAnsi="SimHei" w:eastAsia="黑体" w:cs="SimHei"/>
                              </w:rPr>
                              <w:t>外部</w:t>
                            </w:r>
                          </w:p>
                        </w:txbxContent>
                      </v:textbox>
                    </v:rect>
                  </w:pict>
                </mc:Fallback>
              </mc:AlternateContent>
            </w: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72576" behindDoc="0" locked="0" layoutInCell="1" allowOverlap="1">
                      <wp:simplePos x="0" y="0"/>
                      <wp:positionH relativeFrom="column">
                        <wp:posOffset>2114550</wp:posOffset>
                      </wp:positionH>
                      <wp:positionV relativeFrom="paragraph">
                        <wp:posOffset>220345</wp:posOffset>
                      </wp:positionV>
                      <wp:extent cx="457200" cy="105410"/>
                      <wp:effectExtent l="11430" t="7620" r="7620" b="20320"/>
                      <wp:wrapNone/>
                      <wp:docPr id="13" name="自选图形 257"/>
                      <wp:cNvGraphicFramePr/>
                      <a:graphic xmlns:a="http://schemas.openxmlformats.org/drawingml/2006/main">
                        <a:graphicData uri="http://schemas.microsoft.com/office/word/2010/wordprocessingShape">
                          <wps:wsp>
                            <wps:cNvSpPr/>
                            <wps:spPr>
                              <a:xfrm>
                                <a:off x="0" y="0"/>
                                <a:ext cx="457200" cy="105410"/>
                              </a:xfrm>
                              <a:prstGeom prst="leftArrow">
                                <a:avLst>
                                  <a:gd name="adj1" fmla="val 50000"/>
                                  <a:gd name="adj2" fmla="val 108433"/>
                                </a:avLst>
                              </a:prstGeom>
                              <a:solidFill>
                                <a:srgbClr val="333333"/>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shape id="自选图形 257" o:spid="_x0000_s1026" o:spt="66" type="#_x0000_t66" style="position:absolute;left:0pt;margin-left:166.5pt;margin-top:17.35pt;height:8.3pt;width:36pt;z-index:251672576;mso-width-relative:page;mso-height-relative:page;" fillcolor="#333333" filled="t" stroked="t" coordsize="21600,21600" o:gfxdata="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EilGu2gAAAAkBAAAPAAAAAAAAAAEAIAAAACIAAABkcnMv&#10;ZG93bnJldi54bWxQSwECFAAUAAAACACHTuJAMwQ1kzoCAACLBAAADgAAAAAAAAABACAAAAApAQAA&#10;ZHJzL2Uyb0RvYy54bWxQSwUGAAAAAAYABgBZAQAA1QUAAAAA&#10;" adj="5399,5400">
                      <v:fill on="t" focussize="0,0"/>
                      <v:stroke color="#000000" joinstyle="miter"/>
                      <v:imagedata o:title=""/>
                      <o:lock v:ext="edit" aspectratio="f"/>
                    </v:shape>
                  </w:pict>
                </mc:Fallback>
              </mc:AlternateContent>
            </w:r>
            <w:r>
              <w:rPr>
                <w:rFonts w:ascii="SimHei" w:hAnsi="SimHei" w:eastAsia="黑体" w:cs="SimHei"/>
                <w:b/>
                <w:sz w:val="20"/>
              </w:rPr>
              <mc:AlternateContent>
                <mc:Choice Requires="wps">
                  <w:drawing>
                    <wp:anchor distT="0" distB="0" distL="114300" distR="114300" simplePos="0" relativeHeight="251670528" behindDoc="0" locked="0" layoutInCell="1" allowOverlap="1">
                      <wp:simplePos x="0" y="0"/>
                      <wp:positionH relativeFrom="column">
                        <wp:posOffset>2609850</wp:posOffset>
                      </wp:positionH>
                      <wp:positionV relativeFrom="paragraph">
                        <wp:posOffset>48260</wp:posOffset>
                      </wp:positionV>
                      <wp:extent cx="1600200" cy="436245"/>
                      <wp:effectExtent l="4445" t="4445" r="33655" b="35560"/>
                      <wp:wrapNone/>
                      <wp:docPr id="11" name="椭圆 255"/>
                      <wp:cNvGraphicFramePr/>
                      <a:graphic xmlns:a="http://schemas.openxmlformats.org/drawingml/2006/main">
                        <a:graphicData uri="http://schemas.microsoft.com/office/word/2010/wordprocessingShape">
                          <wps:wsp>
                            <wps:cNvSpPr/>
                            <wps:spPr>
                              <a:xfrm>
                                <a:off x="0" y="0"/>
                                <a:ext cx="1600200" cy="436245"/>
                              </a:xfrm>
                              <a:prstGeom prst="ellipse">
                                <a:avLst/>
                              </a:prstGeom>
                              <a:solidFill>
                                <a:srgbClr val="B6DDE8"/>
                              </a:solidFill>
                              <a:ln w="9525" cap="flat" cmpd="sng">
                                <a:solidFill>
                                  <a:srgbClr val="000000"/>
                                </a:solidFill>
                                <a:prstDash val="solid"/>
                                <a:headEnd type="none" w="med" len="med"/>
                                <a:tailEnd type="none" w="med" len="med"/>
                              </a:ln>
                              <a:effectLst>
                                <a:outerShdw dist="35932" dir="2701014" algn="ctr" rotWithShape="0">
                                  <a:srgbClr val="808080"/>
                                </a:outerShdw>
                              </a:effectLst>
                            </wps:spPr>
                            <wps:txbx>
                              <w:txbxContent>
                                <w:p>
                                  <w:pPr>
                                    <w:jc w:val="center"/>
                                    <w:rPr>
                                      <w:rFonts w:ascii="SimHei" w:hAnsi="SimHei" w:eastAsia="黑体" w:cs="SimHei"/>
                                      <w:b/>
                                    </w:rPr>
                                  </w:pPr>
                                  <w:r>
                                    <w:rPr>
                                      <w:rFonts w:ascii="SimHei" w:hAnsi="SimHei" w:eastAsia="黑体" w:cs="SimHei"/>
                                      <w:b/>
                                    </w:rPr>
                                    <w:t>仓储主管</w:t>
                                  </w:r>
                                </w:p>
                              </w:txbxContent>
                            </wps:txbx>
                            <wps:bodyPr wrap="square" upright="1"/>
                          </wps:wsp>
                        </a:graphicData>
                      </a:graphic>
                    </wp:anchor>
                  </w:drawing>
                </mc:Choice>
                <mc:Fallback>
                  <w:pict>
                    <v:shape id="椭圆 255" o:spid="_x0000_s1026" o:spt="3" type="#_x0000_t3" style="position:absolute;left:0pt;margin-left:205.5pt;margin-top:3.8pt;height:34.35pt;width:126pt;z-index:251670528;mso-width-relative:page;mso-height-relative:page;" fillcolor="#B6DDE8" filled="t" stroked="t" coordsize="21600,21600" o:gfxdata="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h5pmr1wAAAAgBAAAPAAAA&#10;AAAAAAEAIAAAACIAAABkcnMvZG93bnJldi54bWxQSwECFAAUAAAACACHTuJA4pdHiU8CAAC5BAAA&#10;DgAAAAAAAAABACAAAAAmAQAAZHJzL2Uyb0RvYy54bWxQSwUGAAAAAAYABgBZAQAA5wUAAAAA&#10;">
                      <v:fill on="t" focussize="0,0"/>
                      <v:stroke color="#000000" joinstyle="round"/>
                      <v:imagedata o:title=""/>
                      <o:lock v:ext="edit" aspectratio="f"/>
                      <v:shadow on="t" color="#808080" offset="2pt,2.0011811023622pt" origin="0f,0f" matrix="65536f,0f,0f,65536f"/>
                      <v:textbox>
                        <w:txbxContent>
                          <w:p>
                            <w:pPr>
                              <w:jc w:val="center"/>
                              <w:rPr>
                                <w:rFonts w:ascii="SimHei" w:hAnsi="SimHei" w:eastAsia="黑体" w:cs="SimHei"/>
                                <w:b/>
                              </w:rPr>
                            </w:pPr>
                            <w:r>
                              <w:rPr>
                                <w:rFonts w:ascii="SimHei" w:hAnsi="SimHei" w:eastAsia="黑体" w:cs="SimHei"/>
                                <w:b/>
                              </w:rPr>
                              <w:t>仓储主管</w:t>
                            </w:r>
                          </w:p>
                        </w:txbxContent>
                      </v:textbox>
                    </v:shape>
                  </w:pict>
                </mc:Fallback>
              </mc:AlternateContent>
            </w:r>
            <w:r>
              <w:rPr>
                <w:rFonts w:ascii="SimHei" w:hAnsi="SimHei" w:eastAsia="黑体" w:cs="SimHei"/>
                <w:b/>
                <w:sz w:val="20"/>
              </w:rPr>
              <mc:AlternateContent>
                <mc:Choice Requires="wps">
                  <w:drawing>
                    <wp:anchor distT="0" distB="0" distL="114300" distR="114300" simplePos="0" relativeHeight="251673600" behindDoc="0" locked="0" layoutInCell="1" allowOverlap="1">
                      <wp:simplePos x="0" y="0"/>
                      <wp:positionH relativeFrom="column">
                        <wp:posOffset>4274820</wp:posOffset>
                      </wp:positionH>
                      <wp:positionV relativeFrom="paragraph">
                        <wp:posOffset>205740</wp:posOffset>
                      </wp:positionV>
                      <wp:extent cx="457200" cy="105410"/>
                      <wp:effectExtent l="5080" t="7620" r="13970" b="20320"/>
                      <wp:wrapNone/>
                      <wp:docPr id="14" name="自选图形 258"/>
                      <wp:cNvGraphicFramePr/>
                      <a:graphic xmlns:a="http://schemas.openxmlformats.org/drawingml/2006/main">
                        <a:graphicData uri="http://schemas.microsoft.com/office/word/2010/wordprocessingShape">
                          <wps:wsp>
                            <wps:cNvSpPr/>
                            <wps:spPr>
                              <a:xfrm rot="10800000">
                                <a:off x="0" y="0"/>
                                <a:ext cx="457200" cy="105410"/>
                              </a:xfrm>
                              <a:prstGeom prst="leftArrow">
                                <a:avLst>
                                  <a:gd name="adj1" fmla="val 50000"/>
                                  <a:gd name="adj2" fmla="val 108433"/>
                                </a:avLst>
                              </a:prstGeom>
                              <a:solidFill>
                                <a:srgbClr val="333333"/>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shape id="自选图形 258" o:spid="_x0000_s1026" o:spt="66" type="#_x0000_t66" style="position:absolute;left:0pt;margin-left:336.6pt;margin-top:16.2pt;height:8.3pt;width:36pt;rotation:11796480f;z-index:251673600;mso-width-relative:page;mso-height-relative:page;" fillcolor="#333333" filled="t" stroked="t" coordsize="21600,21600" o:gfxdata="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m25O7toAAAAJAQAADwAAAAAAAAABACAA&#10;AAAiAAAAZHJzL2Rvd25yZXYueG1sUEsBAhQAFAAAAAgAh07iQAqkk+REAgAAmgQAAA4AAAAAAAAA&#10;AQAgAAAAKQEAAGRycy9lMm9Eb2MueG1sUEsFBgAAAAAGAAYAWQEAAN8FAAAAAA==&#10;" adj="5399,5400">
                      <v:fill on="t" focussize="0,0"/>
                      <v:stroke color="#000000" joinstyle="miter"/>
                      <v:imagedata o:title=""/>
                      <o:lock v:ext="edit" aspectratio="f"/>
                    </v:shape>
                  </w:pict>
                </mc:Fallback>
              </mc:AlternateContent>
            </w: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69504" behindDoc="0" locked="0" layoutInCell="1" allowOverlap="1">
                      <wp:simplePos x="0" y="0"/>
                      <wp:positionH relativeFrom="column">
                        <wp:posOffset>3408680</wp:posOffset>
                      </wp:positionH>
                      <wp:positionV relativeFrom="paragraph">
                        <wp:posOffset>130810</wp:posOffset>
                      </wp:positionV>
                      <wp:extent cx="0" cy="563880"/>
                      <wp:effectExtent l="4445" t="0" r="14605" b="7620"/>
                      <wp:wrapNone/>
                      <wp:docPr id="10" name="直线 254"/>
                      <wp:cNvGraphicFramePr/>
                      <a:graphic xmlns:a="http://schemas.openxmlformats.org/drawingml/2006/main">
                        <a:graphicData uri="http://schemas.microsoft.com/office/word/2010/wordprocessingShape">
                          <wps:wsp>
                            <wps:cNvCnPr/>
                            <wps:spPr>
                              <a:xfrm flipV="1">
                                <a:off x="0" y="0"/>
                                <a:ext cx="0" cy="56388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54" o:spid="_x0000_s1026" o:spt="20" style="position:absolute;left:0pt;flip:y;margin-left:268.4pt;margin-top:10.3pt;height:44.4pt;width:0pt;z-index:251669504;mso-width-relative:page;mso-height-relative:page;" filled="f" stroked="t" coordsize="21600,21600" o:gfxdata="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g5aVj9YAAAAKAQAADwAAAAAAAAABACAAAAAiAAAAZHJzL2Rvd25yZXYueG1sUEsBAhQAFAAA&#10;AAgAh07iQOItnD3xAQAA5wMAAA4AAAAAAAAAAQAgAAAAJQEAAGRycy9lMm9Eb2MueG1sUEsFBgAA&#10;AAAGAAYAWQEAAIgFAAAAAA==&#10;">
                      <v:fill on="f" focussize="0,0"/>
                      <v:stroke color="#000000" joinstyle="round"/>
                      <v:imagedata o:title=""/>
                      <o:lock v:ext="edit" aspectratio="f"/>
                    </v:line>
                  </w:pict>
                </mc:Fallback>
              </mc:AlternateContent>
            </w:r>
          </w:p>
          <w:p>
            <w:pPr>
              <w:pStyle w:val="16"/>
              <w:spacing w:before="80" w:after="80"/>
              <w:rPr>
                <w:rFonts w:ascii="SimHei" w:hAnsi="SimHei" w:eastAsia="黑体" w:cs="SimHei"/>
                <w:b/>
                <w:sz w:val="20"/>
              </w:rPr>
            </w:pP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77696" behindDoc="0" locked="0" layoutInCell="1" allowOverlap="1">
                      <wp:simplePos x="0" y="0"/>
                      <wp:positionH relativeFrom="column">
                        <wp:posOffset>2552700</wp:posOffset>
                      </wp:positionH>
                      <wp:positionV relativeFrom="paragraph">
                        <wp:posOffset>203200</wp:posOffset>
                      </wp:positionV>
                      <wp:extent cx="1714500" cy="520700"/>
                      <wp:effectExtent l="4445" t="4445" r="33655" b="46355"/>
                      <wp:wrapNone/>
                      <wp:docPr id="18" name="文本框 262"/>
                      <wp:cNvGraphicFramePr/>
                      <a:graphic xmlns:a="http://schemas.openxmlformats.org/drawingml/2006/main">
                        <a:graphicData uri="http://schemas.microsoft.com/office/word/2010/wordprocessingShape">
                          <wps:wsp>
                            <wps:cNvSpPr txBox="1"/>
                            <wps:spPr>
                              <a:xfrm>
                                <a:off x="0" y="0"/>
                                <a:ext cx="1714500" cy="520700"/>
                              </a:xfrm>
                              <a:prstGeom prst="rect">
                                <a:avLst/>
                              </a:prstGeom>
                              <a:solidFill>
                                <a:srgbClr val="FFFFFF"/>
                              </a:solidFill>
                              <a:ln w="9525" cap="flat" cmpd="sng">
                                <a:solidFill>
                                  <a:srgbClr val="000000"/>
                                </a:solidFill>
                                <a:prstDash val="solid"/>
                                <a:miter/>
                                <a:headEnd type="none" w="med" len="med"/>
                                <a:tailEnd type="none" w="med" len="med"/>
                              </a:ln>
                              <a:effectLst>
                                <a:outerShdw dist="35921" dir="2699999" algn="ctr" rotWithShape="0">
                                  <a:srgbClr val="808080"/>
                                </a:outerShdw>
                              </a:effectLst>
                            </wps:spPr>
                            <wps:txbx>
                              <w:txbxContent>
                                <w:p>
                                  <w:pPr>
                                    <w:jc w:val="center"/>
                                    <w:rPr>
                                      <w:rFonts w:ascii="SimHei" w:hAnsi="SimHei" w:eastAsia="黑体" w:cs="SimHei"/>
                                    </w:rPr>
                                  </w:pPr>
                                  <w:r>
                                    <w:rPr>
                                      <w:rFonts w:ascii="SimHei" w:hAnsi="SimHei" w:eastAsia="黑体" w:cs="SimHei"/>
                                    </w:rPr>
                                    <w:t>仓管员</w:t>
                                  </w:r>
                                </w:p>
                              </w:txbxContent>
                            </wps:txbx>
                            <wps:bodyPr wrap="square" upright="1"/>
                          </wps:wsp>
                        </a:graphicData>
                      </a:graphic>
                    </wp:anchor>
                  </w:drawing>
                </mc:Choice>
                <mc:Fallback>
                  <w:pict>
                    <v:shape id="文本框 262" o:spid="_x0000_s1026" o:spt="202" type="#_x0000_t202" style="position:absolute;left:0pt;margin-left:201pt;margin-top:16pt;height:41pt;width:135pt;z-index:251677696;mso-width-relative:page;mso-height-relative:page;" fillcolor="#FFFFFF" filled="t" stroked="t" coordsize="21600,21600" o:gfxdata="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7yzjJ2QAAAAoB&#10;AAAPAAAAAAAAAAEAIAAAACIAAABkcnMvZG93bnJldi54bWxQSwECFAAUAAAACACHTuJAQd12K1MC&#10;AADNBAAADgAAAAAAAAABACAAAAAoAQAAZHJzL2Uyb0RvYy54bWxQSwUGAAAAAAYABgBZAQAA7QUA&#10;AAAA&#10;">
                      <v:fill on="t" focussize="0,0"/>
                      <v:stroke color="#000000" joinstyle="miter"/>
                      <v:imagedata o:title=""/>
                      <o:lock v:ext="edit" aspectratio="f"/>
                      <v:shadow on="t" color="#808080" offset="2pt,2pt" origin="0f,0f" matrix="65536f,0f,0f,65536f"/>
                      <v:textbox>
                        <w:txbxContent>
                          <w:p>
                            <w:pPr>
                              <w:jc w:val="center"/>
                              <w:rPr>
                                <w:rFonts w:ascii="SimHei" w:hAnsi="SimHei" w:eastAsia="黑体" w:cs="SimHei"/>
                              </w:rPr>
                            </w:pPr>
                            <w:r>
                              <w:rPr>
                                <w:rFonts w:ascii="SimHei" w:hAnsi="SimHei" w:eastAsia="黑体" w:cs="SimHei"/>
                              </w:rPr>
                              <w:t>仓管员</w:t>
                            </w:r>
                          </w:p>
                        </w:txbxContent>
                      </v:textbox>
                    </v:shape>
                  </w:pict>
                </mc:Fallback>
              </mc:AlternateContent>
            </w:r>
          </w:p>
          <w:p>
            <w:pPr>
              <w:pStyle w:val="16"/>
              <w:spacing w:before="80" w:after="80"/>
              <w:rPr>
                <w:rFonts w:ascii="SimHei" w:hAnsi="SimHei" w:eastAsia="黑体" w:cs="SimHei"/>
                <w:b/>
                <w:sz w:val="20"/>
              </w:rPr>
            </w:pPr>
          </w:p>
          <w:p>
            <w:pPr>
              <w:pStyle w:val="16"/>
              <w:spacing w:before="80" w:after="80"/>
              <w:rPr>
                <w:rFonts w:ascii="SimHei" w:hAnsi="SimHei" w:eastAsia="黑体" w:cs="SimHei"/>
                <w:b/>
                <w:sz w:val="20"/>
              </w:rPr>
            </w:pPr>
          </w:p>
          <w:p>
            <w:pPr>
              <w:pStyle w:val="16"/>
              <w:spacing w:before="80" w:after="80"/>
              <w:rPr>
                <w:rFonts w:ascii="SimHei" w:hAnsi="SimHei" w:eastAsia="黑体" w:cs="SimHei"/>
                <w:b/>
                <w:sz w:val="20"/>
              </w:rPr>
            </w:pPr>
          </w:p>
          <w:p>
            <w:pPr>
              <w:pStyle w:val="16"/>
              <w:spacing w:before="80" w:after="80"/>
              <w:rPr>
                <w:rFonts w:ascii="SimHei" w:hAnsi="SimHei" w:eastAsia="黑体" w:cs="SimHei"/>
              </w:rPr>
            </w:pPr>
            <w:r>
              <w:rPr>
                <w:rFonts w:ascii="SimHei" w:hAnsi="SimHei" w:eastAsia="黑体" w:cs="SimHei"/>
                <w:kern w:val="2"/>
                <w:sz w:val="20"/>
              </w:rPr>
              <w:t>注：该图是本职位直接组织关系（包括纵向的汇报和管理关系，横向的协调合作关系）的示意图，间接的汇报和管理关系不做进一步的标注，如需要明确本职位上一级或下一级的汇报和管理关系，请参见直接上级主管或下属的职位组织关系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color w:val="000000"/>
                <w:kern w:val="0"/>
                <w:szCs w:val="21"/>
              </w:rPr>
              <w:t>可直接晋升职位</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rPr>
              <w:t>可晋升至此职位</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12"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rPr>
              <w:t>可转换轮岗职位</w:t>
            </w:r>
          </w:p>
        </w:tc>
        <w:tc>
          <w:tcPr>
            <w:tcW w:w="4159" w:type="pct"/>
            <w:gridSpan w:val="8"/>
            <w:tcBorders>
              <w:top w:val="single" w:color="auto" w:sz="4" w:space="0"/>
              <w:left w:val="single" w:color="auto" w:sz="4" w:space="0"/>
              <w:bottom w:val="single" w:color="auto" w:sz="12" w:space="0"/>
              <w:right w:val="single" w:color="auto" w:sz="12" w:space="0"/>
            </w:tcBorders>
            <w:noWrap w:val="0"/>
            <w:vAlign w:val="center"/>
          </w:tcPr>
          <w:p>
            <w:pPr>
              <w:adjustRightInd w:val="0"/>
              <w:snapToGrid w:val="0"/>
              <w:ind w:left="2" w:leftChars="-10" w:hanging="23" w:hangingChars="11"/>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tabs>
                <w:tab w:val="left" w:pos="630"/>
              </w:tabs>
              <w:adjustRightInd w:val="0"/>
              <w:snapToGrid w:val="0"/>
              <w:rPr>
                <w:rFonts w:ascii="SimHei" w:hAnsi="SimHei" w:eastAsia="黑体" w:cs="SimHei"/>
                <w:b/>
              </w:rPr>
            </w:pPr>
            <w:r>
              <w:rPr>
                <w:rFonts w:ascii="SimHei" w:hAnsi="SimHei" w:eastAsia="黑体" w:cs="SimHei"/>
                <w:sz w:val="24"/>
              </w:rPr>
              <w:t>任职资格：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right w:val="single" w:color="auto" w:sz="4" w:space="0"/>
            </w:tcBorders>
            <w:noWrap w:val="0"/>
            <w:vAlign w:val="center"/>
          </w:tcPr>
          <w:p>
            <w:pPr>
              <w:adjustRightInd w:val="0"/>
              <w:snapToGrid w:val="0"/>
              <w:jc w:val="center"/>
              <w:rPr>
                <w:rFonts w:ascii="SimHei" w:hAnsi="SimHei" w:eastAsia="黑体" w:cs="SimHei"/>
              </w:rPr>
            </w:pPr>
            <w:r>
              <w:rPr>
                <w:rFonts w:ascii="SimHei" w:hAnsi="SimHei" w:eastAsia="黑体" w:cs="SimHei"/>
                <w:b/>
              </w:rPr>
              <w:t>教育背景</w:t>
            </w:r>
          </w:p>
        </w:tc>
        <w:tc>
          <w:tcPr>
            <w:tcW w:w="4165" w:type="pct"/>
            <w:gridSpan w:val="9"/>
            <w:tcBorders>
              <w:top w:val="single" w:color="auto" w:sz="4" w:space="0"/>
              <w:left w:val="single" w:color="auto" w:sz="4" w:space="0"/>
              <w:right w:val="single" w:color="auto" w:sz="12" w:space="0"/>
            </w:tcBorders>
            <w:noWrap w:val="0"/>
            <w:vAlign w:val="center"/>
          </w:tcPr>
          <w:p>
            <w:pPr>
              <w:pStyle w:val="2"/>
              <w:numPr>
                <w:ilvl w:val="0"/>
                <w:numId w:val="1"/>
              </w:numPr>
              <w:spacing w:before="40" w:after="40" w:line="400" w:lineRule="exact"/>
              <w:rPr>
                <w:rFonts w:ascii="SimHei" w:hAnsi="SimHei" w:eastAsia="黑体" w:cs="SimHei"/>
                <w:szCs w:val="21"/>
              </w:rPr>
            </w:pPr>
            <w:r>
              <w:rPr>
                <w:rFonts w:ascii="SimHei" w:hAnsi="SimHei" w:eastAsia="黑体" w:cs="SimHei"/>
                <w:szCs w:val="21"/>
              </w:rPr>
              <w:t>理工类或</w:t>
            </w:r>
            <w:r>
              <w:rPr>
                <w:szCs w:val="21"/>
              </w:rPr>
              <w:t>相关专业</w:t>
            </w:r>
            <w:r>
              <w:rPr>
                <w:rFonts w:ascii="SimHei" w:hAnsi="SimHei" w:eastAsia="黑体" w:cs="SimHei"/>
                <w:szCs w:val="21"/>
              </w:rPr>
              <w:t>大专以上学历。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left w:val="single" w:color="auto" w:sz="12"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rPr>
              <w:t>培训经历</w:t>
            </w:r>
          </w:p>
        </w:tc>
        <w:tc>
          <w:tcPr>
            <w:tcW w:w="4165" w:type="pct"/>
            <w:gridSpan w:val="9"/>
            <w:tcBorders>
              <w:left w:val="single" w:color="auto" w:sz="4" w:space="0"/>
              <w:right w:val="single" w:color="auto" w:sz="12" w:space="0"/>
            </w:tcBorders>
            <w:noWrap w:val="0"/>
            <w:vAlign w:val="center"/>
          </w:tcPr>
          <w:p>
            <w:pPr>
              <w:pStyle w:val="2"/>
              <w:numPr>
                <w:ilvl w:val="0"/>
                <w:numId w:val="1"/>
              </w:numPr>
              <w:spacing w:before="40" w:after="40" w:line="400" w:lineRule="exact"/>
              <w:rPr>
                <w:rFonts w:ascii="SimHei" w:hAnsi="SimHei" w:eastAsia="黑体" w:cs="SimHei"/>
                <w:szCs w:val="21"/>
              </w:rPr>
            </w:pPr>
            <w:r>
              <w:rPr>
                <w:rFonts w:ascii="SimHei" w:hAnsi="SimHei" w:eastAsia="黑体" w:cs="SimHei"/>
                <w:szCs w:val="21"/>
              </w:rPr>
              <w:t>接受过物流管理、仓储管理、财务管理、精益生产等方面的培训。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rPr>
            </w:pPr>
            <w:r>
              <w:rPr>
                <w:rFonts w:ascii="SimHei" w:hAnsi="SimHei" w:eastAsia="黑体" w:cs="SimHei"/>
                <w:b/>
              </w:rPr>
              <w:t>经验</w:t>
            </w:r>
          </w:p>
        </w:tc>
        <w:tc>
          <w:tcPr>
            <w:tcW w:w="4165" w:type="pct"/>
            <w:gridSpan w:val="9"/>
            <w:tcBorders>
              <w:left w:val="single" w:color="auto" w:sz="4" w:space="0"/>
              <w:bottom w:val="single" w:color="auto" w:sz="4" w:space="0"/>
              <w:right w:val="single" w:color="auto" w:sz="12" w:space="0"/>
            </w:tcBorders>
            <w:noWrap w:val="0"/>
            <w:vAlign w:val="center"/>
          </w:tcPr>
          <w:p>
            <w:pPr>
              <w:pStyle w:val="2"/>
              <w:numPr>
                <w:ilvl w:val="0"/>
                <w:numId w:val="1"/>
              </w:numPr>
              <w:spacing w:before="40" w:after="40" w:line="400" w:lineRule="exact"/>
              <w:rPr>
                <w:rFonts w:ascii="SimHei" w:hAnsi="SimHei" w:eastAsia="黑体" w:cs="SimHei"/>
              </w:rPr>
            </w:pPr>
            <w:r>
              <w:rPr>
                <w:rFonts w:ascii="SimHei" w:hAnsi="SimHei" w:eastAsia="黑体" w:cs="SimHei"/>
                <w:kern w:val="0"/>
                <w:szCs w:val="21"/>
              </w:rPr>
              <w:t>3</w:t>
            </w:r>
            <w:r>
              <w:rPr>
                <w:rFonts w:ascii="SimHei" w:hAnsi="SimHei" w:eastAsia="黑体" w:cs="SimHei"/>
                <w:kern w:val="0"/>
                <w:szCs w:val="21"/>
              </w:rPr>
              <w:t>年以上</w:t>
            </w:r>
            <w:r>
              <w:rPr>
                <w:rFonts w:ascii="SimHei" w:hAnsi="SimHei" w:eastAsia="黑体" w:cs="SimHei"/>
                <w:kern w:val="0"/>
                <w:szCs w:val="21"/>
              </w:rPr>
              <w:t>相关行业仓储管理</w:t>
            </w:r>
            <w:r>
              <w:rPr>
                <w:rFonts w:ascii="SimHei" w:hAnsi="SimHei" w:eastAsia="黑体" w:cs="SimHei"/>
                <w:kern w:val="0"/>
                <w:szCs w:val="21"/>
              </w:rPr>
              <w:t>工作经验</w:t>
            </w:r>
            <w:r>
              <w:rPr>
                <w:rFonts w:ascii="SimHei" w:hAnsi="SimHei" w:eastAsia="黑体" w:cs="SimHei"/>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left w:val="single" w:color="auto" w:sz="12"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知识及技能</w:t>
            </w:r>
          </w:p>
        </w:tc>
        <w:tc>
          <w:tcPr>
            <w:tcW w:w="4165" w:type="pct"/>
            <w:gridSpan w:val="9"/>
            <w:tcBorders>
              <w:left w:val="single" w:color="auto" w:sz="4" w:space="0"/>
              <w:bottom w:val="single" w:color="auto" w:sz="4" w:space="0"/>
              <w:right w:val="single" w:color="auto" w:sz="12" w:space="0"/>
            </w:tcBorders>
            <w:noWrap w:val="0"/>
            <w:vAlign w:val="center"/>
          </w:tcPr>
          <w:p>
            <w:pPr>
              <w:pStyle w:val="2"/>
              <w:numPr>
                <w:ilvl w:val="0"/>
                <w:numId w:val="2"/>
              </w:numPr>
              <w:spacing w:before="40" w:after="40" w:line="360" w:lineRule="exact"/>
              <w:rPr>
                <w:rFonts w:ascii="SimHei" w:hAnsi="SimHei" w:eastAsia="黑体" w:cs="SimHei"/>
                <w:szCs w:val="21"/>
              </w:rPr>
            </w:pPr>
            <w:r>
              <w:rPr>
                <w:rFonts w:ascii="SimHei" w:hAnsi="SimHei" w:eastAsia="黑体" w:cs="SimHei"/>
                <w:szCs w:val="21"/>
              </w:rPr>
              <w:t>具备良好的生产运营管理理念，有一定财务与法律知识；</w:t>
            </w:r>
          </w:p>
          <w:p>
            <w:pPr>
              <w:pStyle w:val="2"/>
              <w:numPr>
                <w:ilvl w:val="0"/>
                <w:numId w:val="2"/>
              </w:numPr>
              <w:spacing w:before="40" w:after="40" w:line="360" w:lineRule="exact"/>
              <w:rPr>
                <w:rFonts w:ascii="SimHei" w:hAnsi="SimHei" w:eastAsia="黑体" w:cs="SimHei"/>
                <w:szCs w:val="21"/>
              </w:rPr>
            </w:pPr>
            <w:r>
              <w:rPr>
                <w:rFonts w:ascii="SimHei" w:hAnsi="SimHei" w:eastAsia="黑体" w:cs="SimHei"/>
                <w:szCs w:val="21"/>
              </w:rPr>
              <w:t>熟悉物流管理业务流程，了解运输方式和特征；</w:t>
            </w:r>
          </w:p>
          <w:p>
            <w:pPr>
              <w:pStyle w:val="2"/>
              <w:numPr>
                <w:ilvl w:val="0"/>
                <w:numId w:val="2"/>
              </w:numPr>
              <w:spacing w:before="40" w:after="40" w:line="360" w:lineRule="exact"/>
              <w:rPr>
                <w:rFonts w:ascii="SimHei" w:hAnsi="SimHei" w:eastAsia="黑体" w:cs="SimHei"/>
                <w:szCs w:val="21"/>
              </w:rPr>
            </w:pPr>
            <w:r>
              <w:rPr>
                <w:rFonts w:ascii="SimHei" w:hAnsi="SimHei" w:eastAsia="黑体" w:cs="SimHei"/>
                <w:szCs w:val="21"/>
              </w:rPr>
              <w:t>熟悉仓储部的管理目标和具体操作方案；</w:t>
            </w:r>
          </w:p>
          <w:p>
            <w:pPr>
              <w:pStyle w:val="2"/>
              <w:numPr>
                <w:ilvl w:val="0"/>
                <w:numId w:val="2"/>
              </w:numPr>
              <w:spacing w:before="40" w:after="40" w:line="360" w:lineRule="exact"/>
              <w:rPr>
                <w:rFonts w:ascii="SimHei" w:hAnsi="SimHei" w:eastAsia="黑体" w:cs="SimHei"/>
                <w:szCs w:val="21"/>
              </w:rPr>
            </w:pPr>
            <w:r>
              <w:rPr>
                <w:rFonts w:ascii="SimHei" w:hAnsi="SimHei" w:eastAsia="黑体" w:cs="SimHei"/>
                <w:szCs w:val="21"/>
              </w:rPr>
              <w:t>熟练掌握仓储管理的方法与技巧；</w:t>
            </w:r>
          </w:p>
          <w:p>
            <w:pPr>
              <w:pStyle w:val="2"/>
              <w:numPr>
                <w:ilvl w:val="0"/>
                <w:numId w:val="2"/>
              </w:numPr>
              <w:spacing w:before="40" w:after="40" w:line="360" w:lineRule="exact"/>
              <w:rPr>
                <w:rFonts w:ascii="SimHei" w:hAnsi="SimHei" w:eastAsia="黑体" w:cs="SimHei"/>
                <w:szCs w:val="21"/>
              </w:rPr>
            </w:pPr>
            <w:r>
              <w:rPr>
                <w:rFonts w:ascii="SimHei" w:hAnsi="SimHei" w:eastAsia="黑体" w:cs="SimHei"/>
                <w:szCs w:val="21"/>
              </w:rPr>
              <w:t>具有较强的沟通、协调、组织与团队建设能力；</w:t>
            </w:r>
          </w:p>
          <w:p>
            <w:pPr>
              <w:pStyle w:val="2"/>
              <w:numPr>
                <w:ilvl w:val="0"/>
                <w:numId w:val="2"/>
              </w:numPr>
              <w:spacing w:before="40" w:after="40" w:line="360" w:lineRule="exact"/>
              <w:rPr>
                <w:rFonts w:ascii="SimHei" w:hAnsi="SimHei" w:eastAsia="黑体" w:cs="SimHei"/>
                <w:szCs w:val="21"/>
              </w:rPr>
            </w:pPr>
            <w:r>
              <w:rPr>
                <w:rFonts w:ascii="SimHei" w:hAnsi="SimHei" w:eastAsia="黑体" w:cs="SimHei"/>
                <w:szCs w:val="21"/>
              </w:rPr>
              <w:t>具有较强的判断和决策能力、计划与执行能力；</w:t>
            </w:r>
          </w:p>
          <w:p>
            <w:pPr>
              <w:pStyle w:val="2"/>
              <w:numPr>
                <w:ilvl w:val="0"/>
                <w:numId w:val="2"/>
              </w:numPr>
              <w:spacing w:before="40" w:after="40" w:line="360" w:lineRule="exact"/>
              <w:rPr>
                <w:rFonts w:ascii="SimHei" w:hAnsi="SimHei" w:eastAsia="黑体" w:cs="SimHei"/>
                <w:szCs w:val="21"/>
              </w:rPr>
            </w:pPr>
            <w:r>
              <w:rPr>
                <w:rFonts w:ascii="SimHei" w:hAnsi="SimHei" w:eastAsia="黑体" w:cs="SimHei"/>
                <w:szCs w:val="21"/>
              </w:rPr>
              <w:t>具备较好的英文听、说、读、写能力；</w:t>
            </w:r>
          </w:p>
          <w:p>
            <w:pPr>
              <w:pStyle w:val="2"/>
              <w:numPr>
                <w:ilvl w:val="0"/>
                <w:numId w:val="2"/>
              </w:numPr>
              <w:spacing w:before="40" w:after="40" w:line="360" w:lineRule="exact"/>
              <w:rPr>
                <w:rFonts w:ascii="SimHei" w:hAnsi="SimHei" w:eastAsia="黑体" w:cs="SimHei"/>
              </w:rPr>
            </w:pPr>
            <w:r>
              <w:rPr>
                <w:rFonts w:ascii="SimHei" w:hAnsi="SimHei" w:eastAsia="黑体" w:cs="SimHei"/>
                <w:szCs w:val="21"/>
              </w:rPr>
              <w:t>熟练使用办公软件。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left w:val="single" w:color="auto" w:sz="12"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态度和品质</w:t>
            </w:r>
          </w:p>
        </w:tc>
        <w:tc>
          <w:tcPr>
            <w:tcW w:w="4165" w:type="pct"/>
            <w:gridSpan w:val="9"/>
            <w:tcBorders>
              <w:left w:val="single" w:color="auto" w:sz="4" w:space="0"/>
              <w:bottom w:val="single" w:color="auto" w:sz="4" w:space="0"/>
              <w:right w:val="single" w:color="auto" w:sz="12" w:space="0"/>
            </w:tcBorders>
            <w:noWrap w:val="0"/>
            <w:vAlign w:val="center"/>
          </w:tcPr>
          <w:p>
            <w:pPr>
              <w:pStyle w:val="2"/>
              <w:numPr>
                <w:ilvl w:val="0"/>
                <w:numId w:val="3"/>
              </w:numPr>
              <w:spacing w:before="40" w:after="40" w:line="360" w:lineRule="exact"/>
              <w:rPr>
                <w:rFonts w:ascii="SimHei" w:hAnsi="SimHei" w:eastAsia="黑体" w:cs="SimHei"/>
                <w:szCs w:val="21"/>
              </w:rPr>
            </w:pPr>
            <w:r>
              <w:rPr>
                <w:rFonts w:ascii="SimHei" w:hAnsi="SimHei" w:eastAsia="黑体" w:cs="SimHei"/>
                <w:szCs w:val="21"/>
              </w:rPr>
              <w:t>正直、坦诚、成熟、豁达、自信；</w:t>
            </w:r>
            <w:r>
              <w:rPr>
                <w:rFonts w:ascii="SimHei" w:hAnsi="SimHei" w:eastAsia="黑体" w:cs="SimHei"/>
                <w:szCs w:val="21"/>
              </w:rPr>
              <w:t></w:t>
            </w:r>
          </w:p>
          <w:p>
            <w:pPr>
              <w:pStyle w:val="2"/>
              <w:numPr>
                <w:ilvl w:val="0"/>
                <w:numId w:val="3"/>
              </w:numPr>
              <w:spacing w:before="40" w:after="40" w:line="360" w:lineRule="exact"/>
              <w:rPr>
                <w:rFonts w:ascii="SimHei" w:hAnsi="SimHei" w:eastAsia="黑体" w:cs="SimHei"/>
                <w:szCs w:val="21"/>
              </w:rPr>
            </w:pPr>
            <w:r>
              <w:rPr>
                <w:rFonts w:ascii="SimHei" w:hAnsi="SimHei" w:eastAsia="黑体" w:cs="SimHei"/>
                <w:szCs w:val="21"/>
              </w:rPr>
              <w:t>吃苦耐劳，敢于挑战，具有较强的压力承受能力；</w:t>
            </w:r>
            <w:r>
              <w:rPr>
                <w:rFonts w:ascii="SimHei" w:hAnsi="SimHei" w:eastAsia="黑体" w:cs="SimHei"/>
                <w:szCs w:val="21"/>
              </w:rPr>
              <w:t></w:t>
            </w:r>
          </w:p>
          <w:p>
            <w:pPr>
              <w:pStyle w:val="2"/>
              <w:numPr>
                <w:ilvl w:val="0"/>
                <w:numId w:val="3"/>
              </w:numPr>
              <w:spacing w:before="40" w:after="40" w:line="360" w:lineRule="exact"/>
              <w:rPr>
                <w:rFonts w:ascii="SimHei" w:hAnsi="SimHei" w:eastAsia="黑体" w:cs="SimHei"/>
                <w:szCs w:val="21"/>
              </w:rPr>
            </w:pPr>
            <w:r>
              <w:rPr>
                <w:rFonts w:ascii="SimHei" w:hAnsi="SimHei" w:eastAsia="黑体" w:cs="SimHei"/>
                <w:szCs w:val="21"/>
              </w:rPr>
              <w:t>好学上进、工作热情，责任心、事业心强；</w:t>
            </w:r>
          </w:p>
          <w:p>
            <w:pPr>
              <w:pStyle w:val="2"/>
              <w:numPr>
                <w:ilvl w:val="0"/>
                <w:numId w:val="3"/>
              </w:numPr>
              <w:spacing w:before="40" w:after="40" w:line="360" w:lineRule="exact"/>
              <w:rPr>
                <w:rFonts w:ascii="SimHei" w:hAnsi="SimHei" w:eastAsia="黑体" w:cs="SimHei"/>
                <w:szCs w:val="21"/>
              </w:rPr>
            </w:pPr>
            <w:r>
              <w:rPr>
                <w:rFonts w:ascii="SimHei" w:hAnsi="SimHei" w:eastAsia="黑体" w:cs="SimHei"/>
                <w:szCs w:val="21"/>
              </w:rPr>
              <w:t>良好的团队合作精神、敬业精神和职业道德操守。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left w:val="single" w:color="auto" w:sz="12" w:space="0"/>
              <w:bottom w:val="single" w:color="auto" w:sz="12"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其它任职要求</w:t>
            </w:r>
            <w:r>
              <w:rPr>
                <w:rFonts w:ascii="SimHei" w:hAnsi="SimHei" w:eastAsia="黑体" w:cs="SimHei"/>
                <w:bCs/>
              </w:rPr>
              <w:t>（根据需要）</w:t>
            </w:r>
          </w:p>
        </w:tc>
        <w:tc>
          <w:tcPr>
            <w:tcW w:w="4165" w:type="pct"/>
            <w:gridSpan w:val="9"/>
            <w:tcBorders>
              <w:left w:val="single" w:color="auto" w:sz="4" w:space="0"/>
              <w:bottom w:val="single" w:color="auto" w:sz="12" w:space="0"/>
              <w:right w:val="single" w:color="auto" w:sz="12" w:space="0"/>
            </w:tcBorders>
            <w:noWrap w:val="0"/>
            <w:vAlign w:val="center"/>
          </w:tcPr>
          <w:p>
            <w:pPr>
              <w:pStyle w:val="2"/>
              <w:numPr>
                <w:ilvl w:val="0"/>
                <w:numId w:val="4"/>
              </w:numPr>
              <w:spacing w:before="40" w:after="40" w:line="360" w:lineRule="exact"/>
              <w:rPr>
                <w:rFonts w:ascii="SimHei" w:hAnsi="SimHei" w:eastAsia="黑体" w:cs="SimHei"/>
                <w:szCs w:val="21"/>
              </w:rPr>
            </w:pPr>
            <w:r>
              <w:rPr>
                <w:rFonts w:ascii="SimHei" w:hAnsi="SimHei" w:eastAsia="黑体" w:cs="SimHei"/>
                <w:szCs w:val="21"/>
              </w:rPr>
              <w:t>兴趣爱好：</w:t>
            </w:r>
          </w:p>
          <w:p>
            <w:pPr>
              <w:pStyle w:val="2"/>
              <w:numPr>
                <w:ilvl w:val="0"/>
                <w:numId w:val="4"/>
              </w:numPr>
              <w:spacing w:before="40" w:after="40" w:line="360" w:lineRule="exact"/>
              <w:rPr>
                <w:rFonts w:ascii="SimHei" w:hAnsi="SimHei" w:eastAsia="黑体" w:cs="SimHei"/>
                <w:szCs w:val="21"/>
              </w:rPr>
            </w:pPr>
            <w:r>
              <w:rPr>
                <w:rFonts w:ascii="SimHei" w:hAnsi="SimHei" w:eastAsia="黑体" w:cs="SimHei"/>
                <w:szCs w:val="21"/>
              </w:rPr>
              <w:t>个性特征：</w:t>
            </w:r>
          </w:p>
          <w:p>
            <w:pPr>
              <w:pStyle w:val="2"/>
              <w:numPr>
                <w:ilvl w:val="0"/>
                <w:numId w:val="4"/>
              </w:numPr>
              <w:spacing w:before="40" w:after="40" w:line="360" w:lineRule="exact"/>
              <w:rPr>
                <w:rFonts w:ascii="SimHei" w:hAnsi="SimHei" w:eastAsia="黑体" w:cs="SimHei"/>
                <w:szCs w:val="21"/>
              </w:rPr>
            </w:pPr>
            <w:r>
              <w:rPr>
                <w:rFonts w:ascii="SimHei" w:hAnsi="SimHei" w:eastAsia="黑体" w:cs="SimHei"/>
                <w:szCs w:val="21"/>
              </w:rPr>
              <w:t>性别：</w:t>
            </w:r>
          </w:p>
          <w:p>
            <w:pPr>
              <w:pStyle w:val="2"/>
              <w:numPr>
                <w:ilvl w:val="0"/>
                <w:numId w:val="4"/>
              </w:numPr>
              <w:spacing w:before="40" w:after="40" w:line="360" w:lineRule="exact"/>
              <w:rPr>
                <w:rFonts w:ascii="SimHei" w:hAnsi="SimHei" w:eastAsia="黑体" w:cs="SimHei"/>
                <w:szCs w:val="21"/>
              </w:rPr>
            </w:pPr>
            <w:r>
              <w:rPr>
                <w:rFonts w:ascii="SimHei" w:hAnsi="SimHei" w:eastAsia="黑体" w:cs="SimHei"/>
                <w:szCs w:val="21"/>
              </w:rPr>
              <w:t>年龄：</w:t>
            </w:r>
          </w:p>
          <w:p>
            <w:pPr>
              <w:pStyle w:val="2"/>
              <w:numPr>
                <w:ilvl w:val="0"/>
                <w:numId w:val="4"/>
              </w:numPr>
              <w:spacing w:before="40" w:after="40" w:line="360" w:lineRule="exact"/>
              <w:rPr>
                <w:rFonts w:ascii="SimHei" w:hAnsi="SimHei" w:eastAsia="黑体" w:cs="SimHei"/>
                <w:szCs w:val="21"/>
              </w:rPr>
            </w:pPr>
            <w:r>
              <w:rPr>
                <w:rFonts w:ascii="SimHei" w:hAnsi="SimHei" w:eastAsia="黑体" w:cs="SimHei"/>
                <w:szCs w:val="21"/>
              </w:rPr>
              <w:t>体能需求：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tabs>
                <w:tab w:val="left" w:pos="630"/>
              </w:tabs>
              <w:adjustRightInd w:val="0"/>
              <w:snapToGrid w:val="0"/>
              <w:rPr>
                <w:rFonts w:ascii="SimHei" w:hAnsi="SimHei" w:eastAsia="黑体" w:cs="SimHei"/>
                <w:b/>
                <w:bCs/>
              </w:rPr>
            </w:pPr>
            <w:r>
              <w:rPr>
                <w:rFonts w:ascii="SimHei" w:hAnsi="SimHei" w:eastAsia="黑体" w:cs="SimHei"/>
                <w:sz w:val="24"/>
              </w:rPr>
              <w:t>工作条件：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工作场所</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办公室；仓库；车间（很少）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环境状况</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舒适；一般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工作时间</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工作均衡性</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pStyle w:val="2"/>
              <w:spacing w:before="40" w:after="80" w:line="400" w:lineRule="exact"/>
              <w:ind w:firstLine="0"/>
              <w:rPr>
                <w:rFonts w:ascii="SimHei" w:hAnsi="SimHei" w:eastAsia="黑体" w:cs="SimHei"/>
              </w:rPr>
            </w:pPr>
            <w:r>
              <w:rPr>
                <w:rFonts w:ascii="SimHei" w:hAnsi="SimHei" w:eastAsia="黑体" w:cs="SimHei"/>
              </w:rPr>
              <w:t>较忙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危险性</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pStyle w:val="2"/>
              <w:spacing w:before="40" w:after="80" w:line="400" w:lineRule="exact"/>
              <w:ind w:firstLine="0"/>
              <w:rPr>
                <w:rFonts w:ascii="SimHei" w:hAnsi="SimHei" w:eastAsia="黑体" w:cs="SimHei"/>
              </w:rPr>
            </w:pPr>
            <w:r>
              <w:rPr>
                <w:rFonts w:ascii="SimHei" w:hAnsi="SimHei" w:eastAsia="黑体" w:cs="SimHei"/>
              </w:rPr>
              <w:t>基本无危险。需要配备劳保用品和工作服及其它防护装备。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职业病</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pStyle w:val="2"/>
              <w:spacing w:before="40" w:after="80" w:line="400" w:lineRule="exact"/>
              <w:ind w:firstLine="0"/>
              <w:rPr>
                <w:rFonts w:ascii="SimHei" w:hAnsi="SimHei" w:eastAsia="黑体" w:cs="SimHei"/>
              </w:rPr>
            </w:pPr>
            <w:r>
              <w:rPr>
                <w:rFonts w:ascii="SimHei" w:hAnsi="SimHei" w:eastAsia="黑体" w:cs="SimHei"/>
                <w:szCs w:val="21"/>
              </w:rPr>
              <w:t>无职业病危险。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工具设备</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质量检验设备、交通设备、物流所需器材与工具、计算机（笔记本、台式机）、一般办公设备（电话、传真机、复印机、打印机、</w:t>
            </w:r>
            <w:r>
              <w:rPr>
                <w:rFonts w:ascii="SimHei" w:hAnsi="SimHei" w:eastAsia="黑体" w:cs="SimHei"/>
              </w:rPr>
              <w:t>Internet</w:t>
            </w:r>
            <w:r>
              <w:rPr>
                <w:rFonts w:ascii="SimHei" w:hAnsi="SimHei" w:eastAsia="黑体" w:cs="SimHei"/>
              </w:rPr>
              <w:t>网络）、通讯设备等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12" w:space="0"/>
              <w:right w:val="single" w:color="auto" w:sz="12" w:space="0"/>
            </w:tcBorders>
            <w:noWrap w:val="0"/>
            <w:vAlign w:val="center"/>
          </w:tcPr>
          <w:p>
            <w:pPr>
              <w:tabs>
                <w:tab w:val="left" w:pos="630"/>
              </w:tabs>
              <w:adjustRightInd w:val="0"/>
              <w:snapToGrid w:val="0"/>
              <w:rPr>
                <w:rFonts w:ascii="SimHei" w:hAnsi="SimHei" w:eastAsia="黑体" w:cs="SimHei"/>
                <w:sz w:val="24"/>
              </w:rPr>
            </w:pPr>
            <w:r>
              <w:rPr>
                <w:rFonts w:ascii="SimHei" w:hAnsi="SimHei" w:eastAsia="黑体" w:cs="SimHei"/>
                <w:sz w:val="24"/>
              </w:rPr>
              <w:t>备注：</w:t>
            </w:r>
          </w:p>
        </w:tc>
      </w:tr>
    </w:tbl>
    <w:p>
      <w:pPr>
        <w:pStyle w:val="2"/>
        <w:spacing w:before="40" w:after="40"/>
        <w:ind w:firstLine="0"/>
        <w:rPr>
          <w:rFonts w:ascii="SimHei" w:hAnsi="SimHei" w:eastAsia="黑体" w:cs="SimHei"/>
        </w:rPr>
      </w:pPr>
    </w:p>
    <w:p>
      <w:pPr>
        <w:jc w:val="center"/>
        <w:rPr>
          <w:rFonts w:ascii="SimHei" w:hAnsi="SimHei" w:eastAsia="黑体" w:cs="SimHei"/>
          <w:color w:val="0070C0"/>
          <w:sz w:val="32"/>
          <w:szCs w:val="32"/>
        </w:rPr>
      </w:pPr>
    </w:p>
    <w:sectPr>
      <w:headerReference r:id="rId3" w:type="default"/>
      <w:footerReference r:id="rId4" w:type="default"/>
      <w:pgSz w:w="11906" w:h="16838"/>
      <w:pgMar w:top="1440" w:right="1701" w:bottom="1021" w:left="1701" w:header="567"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ascii="SimHei" w:hAnsi="SimHei" w:eastAsia="黑体" w:cs="SimHei"/>
        <w:color w:val="333333"/>
        <w:u w:val="single"/>
      </w:rPr>
    </w:pPr>
    <w:r>
      <w:rPr>
        <w:rFonts w:ascii="SimHei" w:hAnsi="SimHei" w:eastAsia="黑体" w:cs="SimHei"/>
        <w:color w:val="333333"/>
        <w:u w:val="single"/>
      </w:rPr>
      <w:t xml:space="preserve">                                                                                                                                                                   </w:t>
    </w:r>
  </w:p>
  <w:p>
    <w:pPr>
      <w:pStyle w:val="7"/>
      <w:ind w:right="-1"/>
      <w:jc w:val="right"/>
    </w:pPr>
    <w:r>
      <w:rPr>
        <w:color w:val="333333"/>
      </w:rPr>
      <mc:AlternateContent>
        <mc:Choice Requires="wps">
          <w:drawing>
            <wp:anchor distT="0" distB="0" distL="114300" distR="114300" simplePos="0" relativeHeight="251659264" behindDoc="0" locked="0" layoutInCell="1" allowOverlap="1">
              <wp:simplePos x="0" y="0"/>
              <wp:positionH relativeFrom="column">
                <wp:posOffset>1184910</wp:posOffset>
              </wp:positionH>
              <wp:positionV relativeFrom="paragraph">
                <wp:posOffset>135890</wp:posOffset>
              </wp:positionV>
              <wp:extent cx="2548255" cy="222885"/>
              <wp:effectExtent l="0" t="0" r="4445" b="5715"/>
              <wp:wrapNone/>
              <wp:docPr id="20" name="文本框 10"/>
              <wp:cNvGraphicFramePr/>
              <a:graphic xmlns:a="http://schemas.openxmlformats.org/drawingml/2006/main">
                <a:graphicData uri="http://schemas.microsoft.com/office/word/2010/wordprocessingShape">
                  <wps:wsp>
                    <wps:cNvSpPr txBox="1"/>
                    <wps:spPr>
                      <a:xfrm>
                        <a:off x="0" y="0"/>
                        <a:ext cx="2548255" cy="222885"/>
                      </a:xfrm>
                      <a:prstGeom prst="rect">
                        <a:avLst/>
                      </a:prstGeom>
                      <a:solidFill>
                        <a:srgbClr val="FFFFFF"/>
                      </a:solidFill>
                      <a:ln>
                        <a:noFill/>
                      </a:ln>
                    </wps:spPr>
                    <wps:txbx>
                      <w:txbxContent>
                        <w:p>
                          <w:pPr>
                            <w:pStyle w:val="7"/>
                            <w:ind w:right="90"/>
                            <w:jc w:val="center"/>
                          </w:pPr>
                          <w:r>
                            <w:rPr>
                              <w:rFonts w:ascii="SimHei" w:hAnsi="SimHei" w:eastAsia="黑体" w:cs="SimHei"/>
                              <w:color w:val="333333"/>
                            </w:rPr>
                            <w:t>版权所有：北京未名潮管理顾问公司</w:t>
                          </w:r>
                        </w:p>
                        <w:p/>
                      </w:txbxContent>
                    </wps:txbx>
                    <wps:bodyPr wrap="square" upright="1"/>
                  </wps:wsp>
                </a:graphicData>
              </a:graphic>
            </wp:anchor>
          </w:drawing>
        </mc:Choice>
        <mc:Fallback>
          <w:pict>
            <v:shape id="文本框 10" o:spid="_x0000_s1026" o:spt="202" type="#_x0000_t202" style="position:absolute;left:0pt;margin-left:93.3pt;margin-top:10.7pt;height:17.55pt;width:200.65pt;z-index:251659264;mso-width-relative:page;mso-height-relative:page;" fillcolor="#FFFFFF" filled="t" stroked="f" coordsize="21600,21600" o:gfxdata="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P5V9l9cAAAAJAQAADwAAAAAAAAABACAAAAAiAAAAZHJzL2Rv&#10;d25yZXYueG1sUEsBAhQAFAAAAAgAh07iQOHB9X7JAQAAhwMAAA4AAAAAAAAAAQAgAAAAJgEAAGRy&#10;cy9lMm9Eb2MueG1sUEsFBgAAAAAGAAYAWQEAAGEFAAAAAA==&#10;">
              <v:fill on="t" focussize="0,0"/>
              <v:stroke on="f"/>
              <v:imagedata o:title=""/>
              <o:lock v:ext="edit" aspectratio="f"/>
              <v:textbox>
                <w:txbxContent>
                  <w:p>
                    <w:pPr>
                      <w:pStyle w:val="7"/>
                      <w:ind w:right="90"/>
                      <w:jc w:val="center"/>
                    </w:pPr>
                    <w:r>
                      <w:rPr>
                        <w:rFonts w:ascii="SimHei" w:hAnsi="SimHei" w:eastAsia="黑体" w:cs="SimHei"/>
                        <w:color w:val="333333"/>
                      </w:rPr>
                      <w:t>版权所有：北京未名潮管理顾问公司</w:t>
                    </w:r>
                  </w:p>
                  <w:p/>
                </w:txbxContent>
              </v:textbox>
            </v:shape>
          </w:pict>
        </mc:Fallback>
      </mc:AlternateContent>
    </w:r>
    <w:r>
      <w:rPr>
        <w:color w:val="333333"/>
      </w:rPr>
      <w:drawing>
        <wp:inline distT="0" distB="0" distL="114300" distR="114300">
          <wp:extent cx="1379855" cy="463550"/>
          <wp:effectExtent l="0" t="0" r="10795" b="12700"/>
          <wp:docPr id="21" name="图片 1" descr="未名潮LOGO横专业楷体红色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descr="未名潮LOGO横专业楷体红色WEB"/>
                  <pic:cNvPicPr>
                    <a:picLocks noChangeAspect="1"/>
                  </pic:cNvPicPr>
                </pic:nvPicPr>
                <pic:blipFill>
                  <a:blip r:embed="rId1"/>
                  <a:srcRect l="3857" t="18405" r="3857" b="17792"/>
                  <a:stretch>
                    <a:fillRect/>
                  </a:stretch>
                </pic:blipFill>
                <pic:spPr>
                  <a:xfrm>
                    <a:off x="0" y="0"/>
                    <a:ext cx="1379855" cy="463550"/>
                  </a:xfrm>
                  <a:prstGeom prst="rect">
                    <a:avLst/>
                  </a:prstGeom>
                  <a:noFill/>
                  <a:ln>
                    <a:noFill/>
                  </a:ln>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left"/>
      <w:rPr>
        <w:rFonts w:ascii="SimHei" w:hAnsi="SimHei" w:eastAsia="黑体" w:cs="SimHei"/>
      </w:rPr>
    </w:pPr>
    <w:r>
      <w:rPr>
        <w:rFonts w:ascii="SimHei" w:hAnsi="SimHei" w:eastAsia="黑体" w:cs="SimHei"/>
        <w:bCs/>
        <w:kern w:val="0"/>
      </w:rPr>
      <w:t>人力资源管理实用工具——职务分析与岗位设置——岗位说明书</w:t>
    </w:r>
    <w:r>
      <w:rPr>
        <w:rFonts w:ascii="SimHei" w:hAnsi="SimHei" w:eastAsia="黑体" w:cs="SimHei"/>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2402D8"/>
    <w:multiLevelType w:val="multilevel"/>
    <w:tmpl w:val="432402D8"/>
    <w:lvl w:ilvl="0" w:tentative="0">
      <w:start w:val="3"/>
      <w:numFmt w:val="bullet"/>
      <w:lvlText w:val="□"/>
      <w:lvlJc w:val="left"/>
      <w:pPr>
        <w:ind w:left="840" w:hanging="420"/>
      </w:pPr>
      <w:rPr>
        <w:rFonts w:ascii="SimHei" w:hAnsi="SimHei" w:eastAsia="黑体" w:cs="SimHei"/>
      </w:rPr>
    </w:lvl>
    <w:lvl w:ilvl="1" w:tentative="0">
      <w:start w:val="1"/>
      <w:numFmt w:val="bullet"/>
      <w:lvlText w:val=""/>
      <w:lvlJc w:val="left"/>
      <w:pPr>
        <w:ind w:left="1260" w:hanging="420"/>
      </w:pPr>
      <w:rPr>
        <w:rFonts w:ascii="SimHei" w:hAnsi="SimHei" w:eastAsia="黑体" w:cs="SimHei"/>
      </w:rPr>
    </w:lvl>
    <w:lvl w:ilvl="2" w:tentative="0">
      <w:start w:val="1"/>
      <w:numFmt w:val="bullet"/>
      <w:lvlText w:val=""/>
      <w:lvlJc w:val="left"/>
      <w:pPr>
        <w:ind w:left="1680" w:hanging="420"/>
      </w:pPr>
      <w:rPr>
        <w:rFonts w:ascii="SimHei" w:hAnsi="SimHei" w:eastAsia="黑体" w:cs="SimHei"/>
      </w:rPr>
    </w:lvl>
    <w:lvl w:ilvl="3" w:tentative="0">
      <w:start w:val="1"/>
      <w:numFmt w:val="bullet"/>
      <w:lvlText w:val=""/>
      <w:lvlJc w:val="left"/>
      <w:pPr>
        <w:ind w:left="2100" w:hanging="420"/>
      </w:pPr>
      <w:rPr>
        <w:rFonts w:ascii="SimHei" w:hAnsi="SimHei" w:eastAsia="黑体" w:cs="SimHei"/>
      </w:rPr>
    </w:lvl>
    <w:lvl w:ilvl="4" w:tentative="0">
      <w:start w:val="1"/>
      <w:numFmt w:val="bullet"/>
      <w:lvlText w:val=""/>
      <w:lvlJc w:val="left"/>
      <w:pPr>
        <w:ind w:left="2520" w:hanging="420"/>
      </w:pPr>
      <w:rPr>
        <w:rFonts w:ascii="SimHei" w:hAnsi="SimHei" w:eastAsia="黑体" w:cs="SimHei"/>
      </w:rPr>
    </w:lvl>
    <w:lvl w:ilvl="5" w:tentative="0">
      <w:start w:val="1"/>
      <w:numFmt w:val="bullet"/>
      <w:lvlText w:val=""/>
      <w:lvlJc w:val="left"/>
      <w:pPr>
        <w:ind w:left="2940" w:hanging="420"/>
      </w:pPr>
      <w:rPr>
        <w:rFonts w:ascii="SimHei" w:hAnsi="SimHei" w:eastAsia="黑体" w:cs="SimHei"/>
      </w:rPr>
    </w:lvl>
    <w:lvl w:ilvl="6" w:tentative="0">
      <w:start w:val="1"/>
      <w:numFmt w:val="bullet"/>
      <w:lvlText w:val=""/>
      <w:lvlJc w:val="left"/>
      <w:pPr>
        <w:ind w:left="3360" w:hanging="420"/>
      </w:pPr>
      <w:rPr>
        <w:rFonts w:ascii="SimHei" w:hAnsi="SimHei" w:eastAsia="黑体" w:cs="SimHei"/>
      </w:rPr>
    </w:lvl>
    <w:lvl w:ilvl="7" w:tentative="0">
      <w:start w:val="1"/>
      <w:numFmt w:val="bullet"/>
      <w:lvlText w:val=""/>
      <w:lvlJc w:val="left"/>
      <w:pPr>
        <w:ind w:left="3780" w:hanging="420"/>
      </w:pPr>
      <w:rPr>
        <w:rFonts w:ascii="SimHei" w:hAnsi="SimHei" w:eastAsia="黑体" w:cs="SimHei"/>
      </w:rPr>
    </w:lvl>
    <w:lvl w:ilvl="8" w:tentative="0">
      <w:start w:val="1"/>
      <w:numFmt w:val="bullet"/>
      <w:lvlText w:val=""/>
      <w:lvlJc w:val="left"/>
      <w:pPr>
        <w:ind w:left="4200" w:hanging="420"/>
      </w:pPr>
      <w:rPr>
        <w:rFonts w:ascii="SimHei" w:hAnsi="SimHei" w:eastAsia="黑体" w:cs="SimHei"/>
      </w:rPr>
    </w:lvl>
  </w:abstractNum>
  <w:abstractNum w:abstractNumId="1">
    <w:nsid w:val="4B443397"/>
    <w:multiLevelType w:val="multilevel"/>
    <w:tmpl w:val="4B443397"/>
    <w:lvl w:ilvl="0" w:tentative="0">
      <w:start w:val="3"/>
      <w:numFmt w:val="bullet"/>
      <w:lvlText w:val="□"/>
      <w:lvlJc w:val="left"/>
      <w:pPr>
        <w:ind w:left="840" w:hanging="420"/>
      </w:pPr>
      <w:rPr>
        <w:rFonts w:ascii="SimHei" w:hAnsi="SimHei" w:eastAsia="黑体" w:cs="SimHei"/>
      </w:rPr>
    </w:lvl>
    <w:lvl w:ilvl="1" w:tentative="0">
      <w:start w:val="1"/>
      <w:numFmt w:val="bullet"/>
      <w:lvlText w:val=""/>
      <w:lvlJc w:val="left"/>
      <w:pPr>
        <w:ind w:left="1260" w:hanging="420"/>
      </w:pPr>
      <w:rPr>
        <w:rFonts w:ascii="SimHei" w:hAnsi="SimHei" w:eastAsia="黑体" w:cs="SimHei"/>
      </w:rPr>
    </w:lvl>
    <w:lvl w:ilvl="2" w:tentative="0">
      <w:start w:val="1"/>
      <w:numFmt w:val="bullet"/>
      <w:lvlText w:val=""/>
      <w:lvlJc w:val="left"/>
      <w:pPr>
        <w:ind w:left="1680" w:hanging="420"/>
      </w:pPr>
      <w:rPr>
        <w:rFonts w:ascii="SimHei" w:hAnsi="SimHei" w:eastAsia="黑体" w:cs="SimHei"/>
      </w:rPr>
    </w:lvl>
    <w:lvl w:ilvl="3" w:tentative="0">
      <w:start w:val="1"/>
      <w:numFmt w:val="bullet"/>
      <w:lvlText w:val=""/>
      <w:lvlJc w:val="left"/>
      <w:pPr>
        <w:ind w:left="2100" w:hanging="420"/>
      </w:pPr>
      <w:rPr>
        <w:rFonts w:ascii="SimHei" w:hAnsi="SimHei" w:eastAsia="黑体" w:cs="SimHei"/>
      </w:rPr>
    </w:lvl>
    <w:lvl w:ilvl="4" w:tentative="0">
      <w:start w:val="1"/>
      <w:numFmt w:val="bullet"/>
      <w:lvlText w:val=""/>
      <w:lvlJc w:val="left"/>
      <w:pPr>
        <w:ind w:left="2520" w:hanging="420"/>
      </w:pPr>
      <w:rPr>
        <w:rFonts w:ascii="SimHei" w:hAnsi="SimHei" w:eastAsia="黑体" w:cs="SimHei"/>
      </w:rPr>
    </w:lvl>
    <w:lvl w:ilvl="5" w:tentative="0">
      <w:start w:val="1"/>
      <w:numFmt w:val="bullet"/>
      <w:lvlText w:val=""/>
      <w:lvlJc w:val="left"/>
      <w:pPr>
        <w:ind w:left="2940" w:hanging="420"/>
      </w:pPr>
      <w:rPr>
        <w:rFonts w:ascii="SimHei" w:hAnsi="SimHei" w:eastAsia="黑体" w:cs="SimHei"/>
      </w:rPr>
    </w:lvl>
    <w:lvl w:ilvl="6" w:tentative="0">
      <w:start w:val="1"/>
      <w:numFmt w:val="bullet"/>
      <w:lvlText w:val=""/>
      <w:lvlJc w:val="left"/>
      <w:pPr>
        <w:ind w:left="3360" w:hanging="420"/>
      </w:pPr>
      <w:rPr>
        <w:rFonts w:ascii="SimHei" w:hAnsi="SimHei" w:eastAsia="黑体" w:cs="SimHei"/>
      </w:rPr>
    </w:lvl>
    <w:lvl w:ilvl="7" w:tentative="0">
      <w:start w:val="1"/>
      <w:numFmt w:val="bullet"/>
      <w:lvlText w:val=""/>
      <w:lvlJc w:val="left"/>
      <w:pPr>
        <w:ind w:left="3780" w:hanging="420"/>
      </w:pPr>
      <w:rPr>
        <w:rFonts w:ascii="SimHei" w:hAnsi="SimHei" w:eastAsia="黑体" w:cs="SimHei"/>
      </w:rPr>
    </w:lvl>
    <w:lvl w:ilvl="8" w:tentative="0">
      <w:start w:val="1"/>
      <w:numFmt w:val="bullet"/>
      <w:lvlText w:val=""/>
      <w:lvlJc w:val="left"/>
      <w:pPr>
        <w:ind w:left="4200" w:hanging="420"/>
      </w:pPr>
      <w:rPr>
        <w:rFonts w:ascii="SimHei" w:hAnsi="SimHei" w:eastAsia="黑体" w:cs="SimHei"/>
      </w:rPr>
    </w:lvl>
  </w:abstractNum>
  <w:abstractNum w:abstractNumId="2">
    <w:nsid w:val="4D4D3AF3"/>
    <w:multiLevelType w:val="multilevel"/>
    <w:tmpl w:val="4D4D3AF3"/>
    <w:lvl w:ilvl="0" w:tentative="0">
      <w:start w:val="3"/>
      <w:numFmt w:val="bullet"/>
      <w:lvlText w:val="□"/>
      <w:lvlJc w:val="left"/>
      <w:pPr>
        <w:ind w:left="840" w:hanging="420"/>
      </w:pPr>
      <w:rPr>
        <w:rFonts w:ascii="SimHei" w:hAnsi="SimHei" w:eastAsia="黑体" w:cs="SimHei"/>
      </w:rPr>
    </w:lvl>
    <w:lvl w:ilvl="1" w:tentative="0">
      <w:start w:val="1"/>
      <w:numFmt w:val="bullet"/>
      <w:lvlText w:val=""/>
      <w:lvlJc w:val="left"/>
      <w:pPr>
        <w:ind w:left="1260" w:hanging="420"/>
      </w:pPr>
      <w:rPr>
        <w:rFonts w:ascii="SimHei" w:hAnsi="SimHei" w:eastAsia="黑体" w:cs="SimHei"/>
      </w:rPr>
    </w:lvl>
    <w:lvl w:ilvl="2" w:tentative="0">
      <w:start w:val="1"/>
      <w:numFmt w:val="bullet"/>
      <w:lvlText w:val=""/>
      <w:lvlJc w:val="left"/>
      <w:pPr>
        <w:ind w:left="1680" w:hanging="420"/>
      </w:pPr>
      <w:rPr>
        <w:rFonts w:ascii="SimHei" w:hAnsi="SimHei" w:eastAsia="黑体" w:cs="SimHei"/>
      </w:rPr>
    </w:lvl>
    <w:lvl w:ilvl="3" w:tentative="0">
      <w:start w:val="1"/>
      <w:numFmt w:val="bullet"/>
      <w:lvlText w:val=""/>
      <w:lvlJc w:val="left"/>
      <w:pPr>
        <w:ind w:left="2100" w:hanging="420"/>
      </w:pPr>
      <w:rPr>
        <w:rFonts w:ascii="SimHei" w:hAnsi="SimHei" w:eastAsia="黑体" w:cs="SimHei"/>
      </w:rPr>
    </w:lvl>
    <w:lvl w:ilvl="4" w:tentative="0">
      <w:start w:val="1"/>
      <w:numFmt w:val="bullet"/>
      <w:lvlText w:val=""/>
      <w:lvlJc w:val="left"/>
      <w:pPr>
        <w:ind w:left="2520" w:hanging="420"/>
      </w:pPr>
      <w:rPr>
        <w:rFonts w:ascii="SimHei" w:hAnsi="SimHei" w:eastAsia="黑体" w:cs="SimHei"/>
      </w:rPr>
    </w:lvl>
    <w:lvl w:ilvl="5" w:tentative="0">
      <w:start w:val="1"/>
      <w:numFmt w:val="bullet"/>
      <w:lvlText w:val=""/>
      <w:lvlJc w:val="left"/>
      <w:pPr>
        <w:ind w:left="2940" w:hanging="420"/>
      </w:pPr>
      <w:rPr>
        <w:rFonts w:ascii="SimHei" w:hAnsi="SimHei" w:eastAsia="黑体" w:cs="SimHei"/>
      </w:rPr>
    </w:lvl>
    <w:lvl w:ilvl="6" w:tentative="0">
      <w:start w:val="1"/>
      <w:numFmt w:val="bullet"/>
      <w:lvlText w:val=""/>
      <w:lvlJc w:val="left"/>
      <w:pPr>
        <w:ind w:left="3360" w:hanging="420"/>
      </w:pPr>
      <w:rPr>
        <w:rFonts w:ascii="SimHei" w:hAnsi="SimHei" w:eastAsia="黑体" w:cs="SimHei"/>
      </w:rPr>
    </w:lvl>
    <w:lvl w:ilvl="7" w:tentative="0">
      <w:start w:val="1"/>
      <w:numFmt w:val="bullet"/>
      <w:lvlText w:val=""/>
      <w:lvlJc w:val="left"/>
      <w:pPr>
        <w:ind w:left="3780" w:hanging="420"/>
      </w:pPr>
      <w:rPr>
        <w:rFonts w:ascii="SimHei" w:hAnsi="SimHei" w:eastAsia="黑体" w:cs="SimHei"/>
      </w:rPr>
    </w:lvl>
    <w:lvl w:ilvl="8" w:tentative="0">
      <w:start w:val="1"/>
      <w:numFmt w:val="bullet"/>
      <w:lvlText w:val=""/>
      <w:lvlJc w:val="left"/>
      <w:pPr>
        <w:ind w:left="4200" w:hanging="420"/>
      </w:pPr>
      <w:rPr>
        <w:rFonts w:ascii="SimHei" w:hAnsi="SimHei" w:eastAsia="黑体" w:cs="SimHei"/>
      </w:rPr>
    </w:lvl>
  </w:abstractNum>
  <w:abstractNum w:abstractNumId="3">
    <w:nsid w:val="69D72C33"/>
    <w:multiLevelType w:val="multilevel"/>
    <w:tmpl w:val="69D72C33"/>
    <w:lvl w:ilvl="0" w:tentative="0">
      <w:start w:val="3"/>
      <w:numFmt w:val="bullet"/>
      <w:lvlText w:val="□"/>
      <w:lvlJc w:val="left"/>
      <w:pPr>
        <w:ind w:left="840" w:hanging="420"/>
      </w:pPr>
      <w:rPr>
        <w:rFonts w:ascii="SimHei" w:hAnsi="SimHei" w:eastAsia="黑体" w:cs="SimHei"/>
      </w:rPr>
    </w:lvl>
    <w:lvl w:ilvl="1" w:tentative="0">
      <w:start w:val="1"/>
      <w:numFmt w:val="bullet"/>
      <w:lvlText w:val=""/>
      <w:lvlJc w:val="left"/>
      <w:pPr>
        <w:ind w:left="1260" w:hanging="420"/>
      </w:pPr>
      <w:rPr>
        <w:rFonts w:ascii="SimHei" w:hAnsi="SimHei" w:eastAsia="黑体" w:cs="SimHei"/>
      </w:rPr>
    </w:lvl>
    <w:lvl w:ilvl="2" w:tentative="0">
      <w:start w:val="1"/>
      <w:numFmt w:val="bullet"/>
      <w:lvlText w:val=""/>
      <w:lvlJc w:val="left"/>
      <w:pPr>
        <w:ind w:left="1680" w:hanging="420"/>
      </w:pPr>
      <w:rPr>
        <w:rFonts w:ascii="SimHei" w:hAnsi="SimHei" w:eastAsia="黑体" w:cs="SimHei"/>
      </w:rPr>
    </w:lvl>
    <w:lvl w:ilvl="3" w:tentative="0">
      <w:start w:val="1"/>
      <w:numFmt w:val="bullet"/>
      <w:lvlText w:val=""/>
      <w:lvlJc w:val="left"/>
      <w:pPr>
        <w:ind w:left="2100" w:hanging="420"/>
      </w:pPr>
      <w:rPr>
        <w:rFonts w:ascii="SimHei" w:hAnsi="SimHei" w:eastAsia="黑体" w:cs="SimHei"/>
      </w:rPr>
    </w:lvl>
    <w:lvl w:ilvl="4" w:tentative="0">
      <w:start w:val="1"/>
      <w:numFmt w:val="bullet"/>
      <w:lvlText w:val=""/>
      <w:lvlJc w:val="left"/>
      <w:pPr>
        <w:ind w:left="2520" w:hanging="420"/>
      </w:pPr>
      <w:rPr>
        <w:rFonts w:ascii="SimHei" w:hAnsi="SimHei" w:eastAsia="黑体" w:cs="SimHei"/>
      </w:rPr>
    </w:lvl>
    <w:lvl w:ilvl="5" w:tentative="0">
      <w:start w:val="1"/>
      <w:numFmt w:val="bullet"/>
      <w:lvlText w:val=""/>
      <w:lvlJc w:val="left"/>
      <w:pPr>
        <w:ind w:left="2940" w:hanging="420"/>
      </w:pPr>
      <w:rPr>
        <w:rFonts w:ascii="SimHei" w:hAnsi="SimHei" w:eastAsia="黑体" w:cs="SimHei"/>
      </w:rPr>
    </w:lvl>
    <w:lvl w:ilvl="6" w:tentative="0">
      <w:start w:val="1"/>
      <w:numFmt w:val="bullet"/>
      <w:lvlText w:val=""/>
      <w:lvlJc w:val="left"/>
      <w:pPr>
        <w:ind w:left="3360" w:hanging="420"/>
      </w:pPr>
      <w:rPr>
        <w:rFonts w:ascii="SimHei" w:hAnsi="SimHei" w:eastAsia="黑体" w:cs="SimHei"/>
      </w:rPr>
    </w:lvl>
    <w:lvl w:ilvl="7" w:tentative="0">
      <w:start w:val="1"/>
      <w:numFmt w:val="bullet"/>
      <w:lvlText w:val=""/>
      <w:lvlJc w:val="left"/>
      <w:pPr>
        <w:ind w:left="3780" w:hanging="420"/>
      </w:pPr>
      <w:rPr>
        <w:rFonts w:ascii="SimHei" w:hAnsi="SimHei" w:eastAsia="黑体" w:cs="SimHei"/>
      </w:rPr>
    </w:lvl>
    <w:lvl w:ilvl="8" w:tentative="0">
      <w:start w:val="1"/>
      <w:numFmt w:val="bullet"/>
      <w:lvlText w:val=""/>
      <w:lvlJc w:val="left"/>
      <w:pPr>
        <w:ind w:left="4200" w:hanging="420"/>
      </w:pPr>
      <w:rPr>
        <w:rFonts w:ascii="SimHei" w:hAnsi="SimHei" w:eastAsia="黑体" w:cs="SimHei"/>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A42981"/>
    <w:rsid w:val="00000F65"/>
    <w:rsid w:val="0000166B"/>
    <w:rsid w:val="0000277C"/>
    <w:rsid w:val="000060E4"/>
    <w:rsid w:val="00027E33"/>
    <w:rsid w:val="00030940"/>
    <w:rsid w:val="00035CFC"/>
    <w:rsid w:val="00053343"/>
    <w:rsid w:val="000909BF"/>
    <w:rsid w:val="000916A0"/>
    <w:rsid w:val="000A79B5"/>
    <w:rsid w:val="000D3CC6"/>
    <w:rsid w:val="000D55E0"/>
    <w:rsid w:val="000F5D3A"/>
    <w:rsid w:val="0010251D"/>
    <w:rsid w:val="00102E15"/>
    <w:rsid w:val="0011175D"/>
    <w:rsid w:val="00116C81"/>
    <w:rsid w:val="00143814"/>
    <w:rsid w:val="00146B7A"/>
    <w:rsid w:val="00162457"/>
    <w:rsid w:val="00177AF8"/>
    <w:rsid w:val="00180241"/>
    <w:rsid w:val="001A17B2"/>
    <w:rsid w:val="001A3F53"/>
    <w:rsid w:val="001B7411"/>
    <w:rsid w:val="001E1E24"/>
    <w:rsid w:val="002230CF"/>
    <w:rsid w:val="00231383"/>
    <w:rsid w:val="00235756"/>
    <w:rsid w:val="00251158"/>
    <w:rsid w:val="00265AE3"/>
    <w:rsid w:val="002933B1"/>
    <w:rsid w:val="002937BF"/>
    <w:rsid w:val="002A21FE"/>
    <w:rsid w:val="002B7573"/>
    <w:rsid w:val="002B7AE5"/>
    <w:rsid w:val="002D2B91"/>
    <w:rsid w:val="002D7E99"/>
    <w:rsid w:val="002E5699"/>
    <w:rsid w:val="002F766D"/>
    <w:rsid w:val="003424E3"/>
    <w:rsid w:val="003517CB"/>
    <w:rsid w:val="0037283D"/>
    <w:rsid w:val="00380CE0"/>
    <w:rsid w:val="00387388"/>
    <w:rsid w:val="003A14FC"/>
    <w:rsid w:val="003B3BD3"/>
    <w:rsid w:val="003B6784"/>
    <w:rsid w:val="003D2FB6"/>
    <w:rsid w:val="003F54B5"/>
    <w:rsid w:val="0040780D"/>
    <w:rsid w:val="00414C63"/>
    <w:rsid w:val="00425C9E"/>
    <w:rsid w:val="00437394"/>
    <w:rsid w:val="0044432E"/>
    <w:rsid w:val="004478DC"/>
    <w:rsid w:val="00452A9B"/>
    <w:rsid w:val="004569B9"/>
    <w:rsid w:val="004816E4"/>
    <w:rsid w:val="004A171E"/>
    <w:rsid w:val="004B07A0"/>
    <w:rsid w:val="004C2661"/>
    <w:rsid w:val="004C4E2A"/>
    <w:rsid w:val="004C651A"/>
    <w:rsid w:val="004D3739"/>
    <w:rsid w:val="004E1F06"/>
    <w:rsid w:val="004E7AF0"/>
    <w:rsid w:val="00513010"/>
    <w:rsid w:val="0051755A"/>
    <w:rsid w:val="00552491"/>
    <w:rsid w:val="00571240"/>
    <w:rsid w:val="00575F07"/>
    <w:rsid w:val="00576863"/>
    <w:rsid w:val="005913F9"/>
    <w:rsid w:val="005918ED"/>
    <w:rsid w:val="005919AB"/>
    <w:rsid w:val="00595678"/>
    <w:rsid w:val="005C068B"/>
    <w:rsid w:val="005C5F88"/>
    <w:rsid w:val="005F0848"/>
    <w:rsid w:val="0061387C"/>
    <w:rsid w:val="00627456"/>
    <w:rsid w:val="00662C05"/>
    <w:rsid w:val="00683382"/>
    <w:rsid w:val="0069021A"/>
    <w:rsid w:val="006936CF"/>
    <w:rsid w:val="006A5DD2"/>
    <w:rsid w:val="006A77BD"/>
    <w:rsid w:val="006B0130"/>
    <w:rsid w:val="006B0702"/>
    <w:rsid w:val="006B40B5"/>
    <w:rsid w:val="006C0096"/>
    <w:rsid w:val="006D6A51"/>
    <w:rsid w:val="006D6DBF"/>
    <w:rsid w:val="007057F7"/>
    <w:rsid w:val="00706DB0"/>
    <w:rsid w:val="00717C40"/>
    <w:rsid w:val="00722F97"/>
    <w:rsid w:val="00727528"/>
    <w:rsid w:val="0073138A"/>
    <w:rsid w:val="00753E4C"/>
    <w:rsid w:val="007749A8"/>
    <w:rsid w:val="007B7A23"/>
    <w:rsid w:val="007C621F"/>
    <w:rsid w:val="007D225E"/>
    <w:rsid w:val="007D3402"/>
    <w:rsid w:val="007E3A34"/>
    <w:rsid w:val="007F166D"/>
    <w:rsid w:val="00813B94"/>
    <w:rsid w:val="00817F27"/>
    <w:rsid w:val="0084443C"/>
    <w:rsid w:val="008507E7"/>
    <w:rsid w:val="00851ADC"/>
    <w:rsid w:val="00866C23"/>
    <w:rsid w:val="00887332"/>
    <w:rsid w:val="00887DA9"/>
    <w:rsid w:val="008B0EFD"/>
    <w:rsid w:val="008B426C"/>
    <w:rsid w:val="008E0D02"/>
    <w:rsid w:val="008E2804"/>
    <w:rsid w:val="008F0022"/>
    <w:rsid w:val="009039EB"/>
    <w:rsid w:val="0093369A"/>
    <w:rsid w:val="009351D9"/>
    <w:rsid w:val="009C2880"/>
    <w:rsid w:val="009C61E3"/>
    <w:rsid w:val="009D2BC0"/>
    <w:rsid w:val="009D7535"/>
    <w:rsid w:val="009E5F80"/>
    <w:rsid w:val="009E706A"/>
    <w:rsid w:val="00A16130"/>
    <w:rsid w:val="00A16447"/>
    <w:rsid w:val="00A56643"/>
    <w:rsid w:val="00A76DDE"/>
    <w:rsid w:val="00A82B2F"/>
    <w:rsid w:val="00A92408"/>
    <w:rsid w:val="00A96B95"/>
    <w:rsid w:val="00AA0C35"/>
    <w:rsid w:val="00AA1238"/>
    <w:rsid w:val="00AA31E4"/>
    <w:rsid w:val="00AA5EEF"/>
    <w:rsid w:val="00AC4525"/>
    <w:rsid w:val="00AD0FDC"/>
    <w:rsid w:val="00AE3A95"/>
    <w:rsid w:val="00AF51F5"/>
    <w:rsid w:val="00B52974"/>
    <w:rsid w:val="00B71377"/>
    <w:rsid w:val="00B756F1"/>
    <w:rsid w:val="00B76792"/>
    <w:rsid w:val="00B7694F"/>
    <w:rsid w:val="00B80B0F"/>
    <w:rsid w:val="00B9513C"/>
    <w:rsid w:val="00BE2A85"/>
    <w:rsid w:val="00BF28C9"/>
    <w:rsid w:val="00BF5B0A"/>
    <w:rsid w:val="00C17B07"/>
    <w:rsid w:val="00C26208"/>
    <w:rsid w:val="00C32212"/>
    <w:rsid w:val="00C465E8"/>
    <w:rsid w:val="00C477D5"/>
    <w:rsid w:val="00C52234"/>
    <w:rsid w:val="00C6523A"/>
    <w:rsid w:val="00C729F4"/>
    <w:rsid w:val="00C811C1"/>
    <w:rsid w:val="00C81964"/>
    <w:rsid w:val="00C863F9"/>
    <w:rsid w:val="00CB0C3F"/>
    <w:rsid w:val="00CE6254"/>
    <w:rsid w:val="00CF2078"/>
    <w:rsid w:val="00CF31C7"/>
    <w:rsid w:val="00CF646D"/>
    <w:rsid w:val="00D12157"/>
    <w:rsid w:val="00D21E27"/>
    <w:rsid w:val="00D736B8"/>
    <w:rsid w:val="00D80F09"/>
    <w:rsid w:val="00DE270E"/>
    <w:rsid w:val="00DE33D8"/>
    <w:rsid w:val="00DF5442"/>
    <w:rsid w:val="00E049E9"/>
    <w:rsid w:val="00E1408C"/>
    <w:rsid w:val="00E2368F"/>
    <w:rsid w:val="00E267E8"/>
    <w:rsid w:val="00E358D2"/>
    <w:rsid w:val="00E45DEA"/>
    <w:rsid w:val="00E74452"/>
    <w:rsid w:val="00EA146D"/>
    <w:rsid w:val="00EA360E"/>
    <w:rsid w:val="00EC2EAF"/>
    <w:rsid w:val="00ED48AB"/>
    <w:rsid w:val="00EF1FD1"/>
    <w:rsid w:val="00F2282D"/>
    <w:rsid w:val="00F24648"/>
    <w:rsid w:val="00F30C54"/>
    <w:rsid w:val="00F31D3F"/>
    <w:rsid w:val="00F47734"/>
    <w:rsid w:val="00F5541E"/>
    <w:rsid w:val="00F61283"/>
    <w:rsid w:val="00F74D99"/>
    <w:rsid w:val="00F853BE"/>
    <w:rsid w:val="00FA4045"/>
    <w:rsid w:val="00FA5856"/>
    <w:rsid w:val="01BA1C4D"/>
    <w:rsid w:val="10A4298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SimHei" w:hAnsi="SimHei" w:eastAsia="黑体" w:cs="SimHe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SimHei" w:hAnsi="SimHei" w:eastAsia="黑体" w:cs="SimHei"/>
      <w:kern w:val="2"/>
      <w:sz w:val="21"/>
      <w:szCs w:val="24"/>
      <w:lang w:val="en-US" w:eastAsia="zh-CN" w:bidi="ar-SA"/>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2">
    <w:name w:val="Normal Indent"/>
    <w:basedOn w:val="1"/>
    <w:uiPriority w:val="0"/>
    <w:pPr>
      <w:ind w:firstLine="420"/>
    </w:pPr>
    <w:rPr>
      <w:szCs w:val="20"/>
    </w:rPr>
  </w:style>
  <w:style w:type="paragraph" w:styleId="3">
    <w:name w:val="Salutation"/>
    <w:basedOn w:val="1"/>
    <w:next w:val="1"/>
    <w:link w:val="18"/>
    <w:uiPriority w:val="0"/>
    <w:rPr>
      <w:sz w:val="28"/>
      <w:szCs w:val="28"/>
    </w:rPr>
  </w:style>
  <w:style w:type="paragraph" w:styleId="4">
    <w:name w:val="Closing"/>
    <w:basedOn w:val="1"/>
    <w:link w:val="19"/>
    <w:uiPriority w:val="0"/>
    <w:pPr>
      <w:ind w:left="100" w:leftChars="2100"/>
    </w:pPr>
    <w:rPr>
      <w:sz w:val="28"/>
      <w:szCs w:val="28"/>
    </w:rPr>
  </w:style>
  <w:style w:type="paragraph" w:styleId="5">
    <w:name w:val="Body Text"/>
    <w:basedOn w:val="1"/>
    <w:link w:val="20"/>
    <w:uiPriority w:val="0"/>
    <w:pPr>
      <w:widowControl/>
      <w:jc w:val="center"/>
    </w:pPr>
    <w:rPr>
      <w:rFonts w:ascii="SimHei" w:hAnsi="SimHei" w:eastAsia="黑体" w:cs="SimHei"/>
      <w:sz w:val="24"/>
      <w:szCs w:val="20"/>
    </w:rPr>
  </w:style>
  <w:style w:type="paragraph" w:styleId="6">
    <w:name w:val="Balloon Text"/>
    <w:basedOn w:val="1"/>
    <w:semiHidden/>
    <w:uiPriority w:val="0"/>
    <w:rPr>
      <w:sz w:val="18"/>
      <w:szCs w:val="18"/>
    </w:rPr>
  </w:style>
  <w:style w:type="paragraph" w:styleId="7">
    <w:name w:val="footer"/>
    <w:basedOn w:val="1"/>
    <w:uiPriority w:val="0"/>
    <w:pPr>
      <w:tabs>
        <w:tab w:val="center" w:pos="4153"/>
        <w:tab w:val="right" w:pos="8306"/>
      </w:tabs>
      <w:snapToGrid w:val="0"/>
      <w:jc w:val="left"/>
    </w:pPr>
    <w:rPr>
      <w:sz w:val="18"/>
      <w:szCs w:val="18"/>
    </w:rPr>
  </w:style>
  <w:style w:type="paragraph" w:styleId="8">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9">
    <w:name w:val="footnote text"/>
    <w:basedOn w:val="1"/>
    <w:link w:val="22"/>
    <w:uiPriority w:val="0"/>
    <w:pPr>
      <w:snapToGrid w:val="0"/>
      <w:jc w:val="left"/>
    </w:pPr>
    <w:rPr>
      <w:sz w:val="18"/>
      <w:szCs w:val="18"/>
    </w:rPr>
  </w:style>
  <w:style w:type="paragraph" w:styleId="10">
    <w:name w:val="Body Text 2"/>
    <w:basedOn w:val="1"/>
    <w:link w:val="21"/>
    <w:uiPriority w:val="0"/>
    <w:pPr>
      <w:spacing w:after="120" w:line="480" w:lineRule="auto"/>
    </w:pPr>
  </w:style>
  <w:style w:type="character" w:styleId="13">
    <w:name w:val="Hyperlink"/>
    <w:uiPriority w:val="0"/>
    <w:rPr>
      <w:color w:val="0000FF"/>
      <w:u w:val="single"/>
    </w:rPr>
  </w:style>
  <w:style w:type="character" w:styleId="14">
    <w:name w:val="footnote reference"/>
    <w:uiPriority w:val="0"/>
    <w:rPr>
      <w:vertAlign w:val="superscript"/>
    </w:rPr>
  </w:style>
  <w:style w:type="paragraph" w:customStyle="1" w:styleId="15">
    <w:name w:val="默认段落字体 Para Char Char Char Char Char Char Char"/>
    <w:basedOn w:val="1"/>
    <w:uiPriority w:val="0"/>
    <w:pPr>
      <w:tabs>
        <w:tab w:val="left" w:pos="4665"/>
        <w:tab w:val="left" w:pos="8970"/>
      </w:tabs>
      <w:ind w:firstLine="400"/>
    </w:pPr>
    <w:rPr>
      <w:rFonts w:ascii="SimHei" w:hAnsi="SimHei" w:eastAsia="黑体" w:cs="SimHei"/>
      <w:sz w:val="24"/>
      <w:szCs w:val="20"/>
    </w:rPr>
  </w:style>
  <w:style w:type="paragraph" w:customStyle="1" w:styleId="16">
    <w:name w:val="Normal DS"/>
    <w:basedOn w:val="1"/>
    <w:uiPriority w:val="0"/>
    <w:pPr>
      <w:widowControl/>
      <w:spacing w:after="260"/>
      <w:jc w:val="left"/>
    </w:pPr>
    <w:rPr>
      <w:rFonts w:ascii="SimHei" w:hAnsi="SimHei" w:eastAsia="黑体" w:cs="SimHei"/>
      <w:kern w:val="0"/>
      <w:sz w:val="23"/>
      <w:szCs w:val="20"/>
    </w:rPr>
  </w:style>
  <w:style w:type="paragraph" w:customStyle="1" w:styleId="17">
    <w:name w:val="正文140"/>
    <w:basedOn w:val="1"/>
    <w:uiPriority w:val="0"/>
    <w:pPr>
      <w:widowControl/>
      <w:spacing w:before="100" w:beforeAutospacing="1" w:after="100" w:afterAutospacing="1"/>
      <w:jc w:val="left"/>
    </w:pPr>
    <w:rPr>
      <w:rFonts w:ascii="SimHei" w:hAnsi="SimHei" w:eastAsia="黑体" w:cs="SimHei"/>
      <w:kern w:val="0"/>
      <w:sz w:val="24"/>
    </w:rPr>
  </w:style>
  <w:style w:type="character" w:customStyle="1" w:styleId="18">
    <w:name w:val="称呼 Char"/>
    <w:link w:val="3"/>
    <w:uiPriority w:val="0"/>
    <w:rPr>
      <w:kern w:val="2"/>
      <w:sz w:val="28"/>
      <w:szCs w:val="28"/>
    </w:rPr>
  </w:style>
  <w:style w:type="character" w:customStyle="1" w:styleId="19">
    <w:name w:val="结束语 Char"/>
    <w:link w:val="4"/>
    <w:uiPriority w:val="0"/>
    <w:rPr>
      <w:kern w:val="2"/>
      <w:sz w:val="28"/>
      <w:szCs w:val="28"/>
    </w:rPr>
  </w:style>
  <w:style w:type="character" w:customStyle="1" w:styleId="20">
    <w:name w:val="正文文本 Char"/>
    <w:link w:val="5"/>
    <w:uiPriority w:val="0"/>
    <w:rPr>
      <w:rFonts w:ascii="SimHei" w:hAnsi="SimHei" w:eastAsia="黑体" w:cs="SimHei"/>
      <w:kern w:val="2"/>
      <w:sz w:val="24"/>
    </w:rPr>
  </w:style>
  <w:style w:type="character" w:customStyle="1" w:styleId="21">
    <w:name w:val="正文文本 2 Char"/>
    <w:link w:val="10"/>
    <w:uiPriority w:val="0"/>
    <w:rPr>
      <w:kern w:val="2"/>
      <w:sz w:val="21"/>
      <w:szCs w:val="24"/>
    </w:rPr>
  </w:style>
  <w:style w:type="character" w:customStyle="1" w:styleId="22">
    <w:name w:val="脚注文本 Char"/>
    <w:link w:val="9"/>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office6\templates\download\e136c9a1-68c0-47be-bd54-9a66d1a7dbfa\&#23703;&#20301;&#35828;&#26126;&#20070;&#8212;&#8212;&#20179;&#20648;&#20027;&#31649;.doc.doc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3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岗位说明书——仓储主管.doc.docx</Template>
  <Pages>6</Pages>
  <Words>2088</Words>
  <Characters>2116</Characters>
  <Lines>210</Lines>
  <Paragraphs>156</Paragraphs>
  <TotalTime>0</TotalTime>
  <ScaleCrop>false</ScaleCrop>
  <LinksUpToDate>false</LinksUpToDate>
  <CharactersWithSpaces>2147</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2022-04-24T08:23:00Z</dcterms:created>
  <dc:creator>WPS_1647346321</dc:creator>
  <cp:lastModifiedBy>WPS_1647346321</cp:lastModifiedBy>
  <dcterms:modified xsi:type="dcterms:W3CDTF">2022-04-24T08:23:41Z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me">
    <vt:lpwstr>岗位说明书——仓储主管.doc</vt:lpwstr>
  </property>
  <property fmtid="{D5CDD505-2E9C-101B-9397-08002B2CF9AE}" pid="3" name="fileid">
    <vt:lpwstr>603022</vt:lpwstr>
  </property>
  <property fmtid="{D5CDD505-2E9C-101B-9397-08002B2CF9AE}" pid="4" name="KSOProductBuildVer">
    <vt:lpwstr>2052-11.1.0.11636</vt:lpwstr>
  </property>
  <property fmtid="{D5CDD505-2E9C-101B-9397-08002B2CF9AE}" pid="5" name="KSOTemplateUUID">
    <vt:lpwstr>v1.0_mb_k+aqlfi1X/eboYVjtV5e7Q==</vt:lpwstr>
  </property>
  <property fmtid="{D5CDD505-2E9C-101B-9397-08002B2CF9AE}" pid="6" name="ICV">
    <vt:lpwstr>28E5CF1699534309AE023DB47468975B</vt:lpwstr>
  </property>
</Properties>
</file>