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napToGrid w:val="true"/>
        <w:spacing w:lineRule="auto" w:line="312" w:before="0" w:after="200"/>
        <w:ind w:left="720" w:hanging="0"/>
        <w:jc w:val="center"/>
        <w:outlineLvl w:val="1"/>
        <w:rPr>
          <w:rFonts w:ascii="SimHei" w:hAnsi="SimHei" w:eastAsia="黑体" w:cs="SimHei"/>
        </w:rPr>
      </w:pPr>
      <w:r>
        <w:rPr>
          <w:rFonts w:ascii="SimHei" w:hAnsi="SimHei" w:eastAsia="黑体" w:cs="SimHei"/>
          <w:b/>
          <w:bCs/>
          <w:color w:val="FF0000"/>
          <w:sz w:val="44"/>
          <w:szCs w:val="32"/>
        </w:rPr>
        <w:t>企业人力成本预算</w:t>
      </w:r>
      <w:r>
        <w:rPr>
          <w:rFonts w:ascii="SimHei" w:hAnsi="SimHei" w:eastAsia="黑体" w:cs="SimHei"/>
          <w:b/>
          <w:bCs/>
          <w:color w:val="FF0000"/>
          <w:sz w:val="44"/>
          <w:szCs w:val="32"/>
        </w:rPr>
        <w:t>方法</w:t>
      </w:r>
    </w:p>
    <w:tbl>
      <w:tblPr>
        <w:tblW w:w="9462" w:type="dxa"/>
        <w:jc w:val="left"/>
        <w:tblInd w:w="284" w:type="dxa"/>
        <w:tblLayout w:type="fixed"/>
        <w:tblCellMar>
          <w:top w:w="0" w:type="dxa"/>
          <w:left w:w="0" w:type="dxa"/>
          <w:bottom w:w="0" w:type="dxa"/>
          <w:right w:w="0" w:type="dxa"/>
        </w:tblCellMar>
      </w:tblPr>
      <w:tblGrid>
        <w:gridCol w:w="9462"/>
      </w:tblGrid>
      <w:tr>
        <w:trPr/>
        <w:tc>
          <w:tcPr>
            <w:tcW w:w="9462" w:type="dxa"/>
            <w:tcBorders/>
            <w:vAlign w:val="center"/>
          </w:tcPr>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 M! X0 W" G- h: q+ M8 ?6 b- M8 H</w:t>
            </w:r>
            <w:r>
              <w:rPr>
                <w:rFonts w:ascii="SimHei" w:hAnsi="SimHei" w:eastAsia="黑体" w:cs="SimHei"/>
                <w:sz w:val="24"/>
                <w:szCs w:val="24"/>
              </w:rPr>
              <w:t>人力成本预算包括的指标：</w:t>
            </w:r>
            <w:r>
              <w:rPr>
                <w:rFonts w:ascii="SimHei" w:hAnsi="SimHei" w:eastAsia="黑体" w:cs="SimHei"/>
                <w:color w:val="FFFFFF"/>
                <w:sz w:val="24"/>
                <w:szCs w:val="24"/>
              </w:rPr>
              <w:t>4 v9 N$ v3 p% h$ t' u: B</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①</w:t>
            </w:r>
            <w:r>
              <w:rPr>
                <w:rFonts w:ascii="SimHei" w:hAnsi="SimHei" w:eastAsia="黑体" w:cs="SimHei"/>
                <w:sz w:val="24"/>
                <w:szCs w:val="24"/>
              </w:rPr>
              <w:t>招聘成本</w:t>
            </w:r>
            <w:r>
              <w:rPr>
                <w:rFonts w:ascii="SimHei" w:hAnsi="SimHei" w:eastAsia="黑体" w:cs="SimHei"/>
                <w:color w:val="FFFFFF"/>
                <w:sz w:val="24"/>
                <w:szCs w:val="24"/>
              </w:rPr>
              <w:t>+ w% U6 B, c1 A' O; d. ?' q: A</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 xml:space="preserve">招聘成本主要包括招募人员的直接劳务费用、直接业务费用，如招聘洽谈会议费、差旅费、代理费、广告费、宣传材料费、办公费、水电费等。还有间接费用，包括行政管理费、临时场地及设备使用费等。其计算公式如下： </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vanish/>
                <w:sz w:val="24"/>
                <w:szCs w:val="24"/>
              </w:rPr>
              <w:t>9 Z; `, M3 B; q7 V; X</w:t>
            </w:r>
            <w:r>
              <w:rPr>
                <w:rFonts w:ascii="SimHei" w:hAnsi="SimHei" w:eastAsia="黑体" w:cs="SimHei"/>
                <w:b/>
                <w:sz w:val="24"/>
                <w:szCs w:val="24"/>
              </w:rPr>
              <w:t>招募成本</w:t>
            </w:r>
            <w:r>
              <w:rPr>
                <w:rFonts w:ascii="SimHei" w:hAnsi="SimHei" w:eastAsia="黑体" w:cs="SimHei"/>
                <w:b/>
                <w:sz w:val="24"/>
                <w:szCs w:val="24"/>
              </w:rPr>
              <w:t>=</w:t>
            </w:r>
            <w:r>
              <w:rPr>
                <w:rFonts w:ascii="SimHei" w:hAnsi="SimHei" w:eastAsia="黑体" w:cs="SimHei"/>
                <w:b/>
                <w:sz w:val="24"/>
                <w:szCs w:val="24"/>
              </w:rPr>
              <w:t>直接劳务费</w:t>
            </w:r>
            <w:r>
              <w:rPr>
                <w:rFonts w:ascii="SimHei" w:hAnsi="SimHei" w:eastAsia="黑体" w:cs="SimHei"/>
                <w:b/>
                <w:sz w:val="24"/>
                <w:szCs w:val="24"/>
              </w:rPr>
              <w:t>+</w:t>
            </w:r>
            <w:r>
              <w:rPr>
                <w:rFonts w:ascii="SimHei" w:hAnsi="SimHei" w:eastAsia="黑体" w:cs="SimHei"/>
                <w:b/>
                <w:sz w:val="24"/>
                <w:szCs w:val="24"/>
              </w:rPr>
              <w:t>直接业务费</w:t>
            </w:r>
            <w:r>
              <w:rPr>
                <w:rFonts w:ascii="SimHei" w:hAnsi="SimHei" w:eastAsia="黑体" w:cs="SimHei"/>
                <w:b/>
                <w:sz w:val="24"/>
                <w:szCs w:val="24"/>
              </w:rPr>
              <w:t>+</w:t>
            </w:r>
            <w:r>
              <w:rPr>
                <w:rFonts w:ascii="SimHei" w:hAnsi="SimHei" w:eastAsia="黑体" w:cs="SimHei"/>
                <w:b/>
                <w:sz w:val="24"/>
                <w:szCs w:val="24"/>
              </w:rPr>
              <w:t>间接管理费</w:t>
            </w:r>
            <w:r>
              <w:rPr>
                <w:rFonts w:ascii="SimHei" w:hAnsi="SimHei" w:eastAsia="黑体" w:cs="SimHei"/>
                <w:b/>
                <w:sz w:val="24"/>
                <w:szCs w:val="24"/>
              </w:rPr>
              <w:t>+</w:t>
            </w:r>
            <w:r>
              <w:rPr>
                <w:rFonts w:ascii="SimHei" w:hAnsi="SimHei" w:eastAsia="黑体" w:cs="SimHei"/>
                <w:b/>
                <w:sz w:val="24"/>
                <w:szCs w:val="24"/>
              </w:rPr>
              <w:t>预付费用</w:t>
            </w:r>
            <w:r>
              <w:rPr>
                <w:rFonts w:ascii="SimHei" w:hAnsi="SimHei" w:eastAsia="黑体" w:cs="SimHei"/>
                <w:b/>
                <w:color w:val="FFFFFF"/>
                <w:sz w:val="24"/>
                <w:szCs w:val="24"/>
              </w:rPr>
              <w:t xml:space="preserve">- s" B W' @# I4 n5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②</w:t>
            </w:r>
            <w:r>
              <w:rPr>
                <w:rFonts w:ascii="SimHei" w:hAnsi="SimHei" w:eastAsia="黑体" w:cs="SimHei"/>
                <w:sz w:val="24"/>
                <w:szCs w:val="24"/>
              </w:rPr>
              <w:t xml:space="preserve">选拔成本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6 Z2 Z5 ?, g4 C; x9 i</w:t>
            </w:r>
            <w:r>
              <w:rPr>
                <w:rFonts w:ascii="SimHei" w:hAnsi="SimHei" w:eastAsia="黑体" w:cs="SimHei"/>
                <w:sz w:val="24"/>
                <w:szCs w:val="24"/>
              </w:rPr>
              <w:t>选拔成本包括各个环节如初试、面试、心理测试、评论、体检等过程发生的一切与决定录用或不录用有关的费用。其计算公式如下：</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vanish/>
                <w:sz w:val="24"/>
                <w:szCs w:val="24"/>
              </w:rPr>
              <w:t>&amp; x. p9 p9 c$ c&amp; T8 O</w:t>
            </w:r>
            <w:r>
              <w:rPr>
                <w:rFonts w:ascii="SimHei" w:hAnsi="SimHei" w:eastAsia="黑体" w:cs="SimHei"/>
                <w:b/>
                <w:sz w:val="24"/>
                <w:szCs w:val="24"/>
              </w:rPr>
              <w:t>选拔面谈的时间费用</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（每人面谈前的准备时间</w:t>
            </w:r>
            <w:r>
              <w:rPr>
                <w:rFonts w:ascii="SimHei" w:hAnsi="SimHei" w:eastAsia="黑体" w:cs="SimHei"/>
                <w:b/>
                <w:sz w:val="24"/>
                <w:szCs w:val="24"/>
              </w:rPr>
              <w:t>+</w:t>
            </w:r>
            <w:r>
              <w:rPr>
                <w:rFonts w:ascii="SimHei" w:hAnsi="SimHei" w:eastAsia="黑体" w:cs="SimHei"/>
                <w:b/>
                <w:sz w:val="24"/>
                <w:szCs w:val="24"/>
              </w:rPr>
              <w:t>每人面谈所需时间）</w:t>
            </w:r>
            <w:r>
              <w:rPr>
                <w:rFonts w:ascii="SimHei" w:hAnsi="SimHei" w:eastAsia="黑体" w:cs="SimHei"/>
                <w:b/>
                <w:sz w:val="24"/>
                <w:szCs w:val="24"/>
              </w:rPr>
              <w:t>×</w:t>
            </w:r>
            <w:r>
              <w:rPr>
                <w:rFonts w:ascii="SimHei" w:hAnsi="SimHei" w:eastAsia="黑体" w:cs="SimHei"/>
                <w:b/>
                <w:sz w:val="24"/>
                <w:szCs w:val="24"/>
              </w:rPr>
              <w:t>选拔者工资率</w:t>
            </w:r>
            <w:r>
              <w:rPr>
                <w:rFonts w:ascii="SimHei" w:hAnsi="SimHei" w:eastAsia="黑体" w:cs="SimHei"/>
                <w:b/>
                <w:sz w:val="24"/>
                <w:szCs w:val="24"/>
              </w:rPr>
              <w:t>×</w:t>
            </w:r>
            <w:r>
              <w:rPr>
                <w:rFonts w:ascii="SimHei" w:hAnsi="SimHei" w:eastAsia="黑体" w:cs="SimHei"/>
                <w:b/>
                <w:sz w:val="24"/>
                <w:szCs w:val="24"/>
              </w:rPr>
              <w:t>候选人数</w:t>
            </w:r>
            <w:r>
              <w:rPr>
                <w:rFonts w:ascii="SimHei" w:hAnsi="SimHei" w:eastAsia="黑体" w:cs="SimHei"/>
                <w:b/>
                <w:vanish/>
                <w:sz w:val="24"/>
                <w:szCs w:val="24"/>
              </w:rPr>
              <w:t>% h3 F/ R2 U A. E</w:t>
            </w:r>
            <w:r>
              <w:rPr>
                <w:rFonts w:ascii="SimHei" w:hAnsi="SimHei" w:eastAsia="黑体" w:cs="SimHei"/>
                <w:b/>
                <w:sz w:val="24"/>
                <w:szCs w:val="24"/>
              </w:rPr>
              <w:t>汇总申请资料费用</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（印发每份申请表资料费</w:t>
            </w:r>
            <w:r>
              <w:rPr>
                <w:rFonts w:ascii="SimHei" w:hAnsi="SimHei" w:eastAsia="黑体" w:cs="SimHei"/>
                <w:b/>
                <w:sz w:val="24"/>
                <w:szCs w:val="24"/>
              </w:rPr>
              <w:t>+</w:t>
            </w:r>
            <w:r>
              <w:rPr>
                <w:rFonts w:ascii="SimHei" w:hAnsi="SimHei" w:eastAsia="黑体" w:cs="SimHei"/>
                <w:b/>
                <w:sz w:val="24"/>
                <w:szCs w:val="24"/>
              </w:rPr>
              <w:t>每人资料汇总费）</w:t>
            </w:r>
            <w:r>
              <w:rPr>
                <w:rFonts w:ascii="SimHei" w:hAnsi="SimHei" w:eastAsia="黑体" w:cs="SimHei"/>
                <w:b/>
                <w:sz w:val="24"/>
                <w:szCs w:val="24"/>
              </w:rPr>
              <w:t>×</w:t>
            </w:r>
            <w:r>
              <w:rPr>
                <w:rFonts w:ascii="SimHei" w:hAnsi="SimHei" w:eastAsia="黑体" w:cs="SimHei"/>
                <w:b/>
                <w:sz w:val="24"/>
                <w:szCs w:val="24"/>
              </w:rPr>
              <w:t>候选人数考试费用</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（平均每人的材料费</w:t>
            </w:r>
            <w:r>
              <w:rPr>
                <w:rFonts w:ascii="SimHei" w:hAnsi="SimHei" w:eastAsia="黑体" w:cs="SimHei"/>
                <w:b/>
                <w:sz w:val="24"/>
                <w:szCs w:val="24"/>
              </w:rPr>
              <w:t>+</w:t>
            </w:r>
            <w:r>
              <w:rPr>
                <w:rFonts w:ascii="SimHei" w:hAnsi="SimHei" w:eastAsia="黑体" w:cs="SimHei"/>
                <w:b/>
                <w:sz w:val="24"/>
                <w:szCs w:val="24"/>
              </w:rPr>
              <w:t>平均每人的评分成本）</w:t>
            </w:r>
            <w:r>
              <w:rPr>
                <w:rFonts w:ascii="SimHei" w:hAnsi="SimHei" w:eastAsia="黑体" w:cs="SimHei"/>
                <w:b/>
                <w:sz w:val="24"/>
                <w:szCs w:val="24"/>
              </w:rPr>
              <w:t>×</w:t>
            </w:r>
            <w:r>
              <w:rPr>
                <w:rFonts w:ascii="SimHei" w:hAnsi="SimHei" w:eastAsia="黑体" w:cs="SimHei"/>
                <w:b/>
                <w:sz w:val="24"/>
                <w:szCs w:val="24"/>
              </w:rPr>
              <w:t>参加考试人数</w:t>
            </w:r>
            <w:r>
              <w:rPr>
                <w:rFonts w:ascii="SimHei" w:hAnsi="SimHei" w:eastAsia="黑体" w:cs="SimHei"/>
                <w:b/>
                <w:sz w:val="24"/>
                <w:szCs w:val="24"/>
              </w:rPr>
              <w:t>×</w:t>
            </w:r>
            <w:r>
              <w:rPr>
                <w:rFonts w:ascii="SimHei" w:hAnsi="SimHei" w:eastAsia="黑体" w:cs="SimHei"/>
                <w:b/>
                <w:sz w:val="24"/>
                <w:szCs w:val="24"/>
              </w:rPr>
              <w:t>考试次数测试评审费用</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测试所需时间</w:t>
            </w:r>
            <w:r>
              <w:rPr>
                <w:rFonts w:ascii="SimHei" w:hAnsi="SimHei" w:eastAsia="黑体" w:cs="SimHei"/>
                <w:b/>
                <w:sz w:val="24"/>
                <w:szCs w:val="24"/>
              </w:rPr>
              <w:t>×</w:t>
            </w:r>
            <w:r>
              <w:rPr>
                <w:rFonts w:ascii="SimHei" w:hAnsi="SimHei" w:eastAsia="黑体" w:cs="SimHei"/>
                <w:b/>
                <w:sz w:val="24"/>
                <w:szCs w:val="24"/>
              </w:rPr>
              <w:t>（人事部门人员的工资率</w:t>
            </w:r>
            <w:r>
              <w:rPr>
                <w:rFonts w:ascii="SimHei" w:hAnsi="SimHei" w:eastAsia="黑体" w:cs="SimHei"/>
                <w:b/>
                <w:sz w:val="24"/>
                <w:szCs w:val="24"/>
              </w:rPr>
              <w:t>+</w:t>
            </w:r>
            <w:r>
              <w:rPr>
                <w:rFonts w:ascii="SimHei" w:hAnsi="SimHei" w:eastAsia="黑体" w:cs="SimHei"/>
                <w:b/>
                <w:sz w:val="24"/>
                <w:szCs w:val="24"/>
              </w:rPr>
              <w:t>各部门代表的工资率）</w:t>
            </w:r>
            <w:r>
              <w:rPr>
                <w:rFonts w:ascii="SimHei" w:hAnsi="SimHei" w:eastAsia="黑体" w:cs="SimHei"/>
                <w:b/>
                <w:sz w:val="24"/>
                <w:szCs w:val="24"/>
              </w:rPr>
              <w:t>×</w:t>
            </w:r>
            <w:r>
              <w:rPr>
                <w:rFonts w:ascii="SimHei" w:hAnsi="SimHei" w:eastAsia="黑体" w:cs="SimHei"/>
                <w:b/>
                <w:sz w:val="24"/>
                <w:szCs w:val="24"/>
              </w:rPr>
              <w:t>次数（本企业）体检费</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（检查所需时间</w:t>
            </w:r>
            <w:r>
              <w:rPr>
                <w:rFonts w:ascii="SimHei" w:hAnsi="SimHei" w:eastAsia="黑体" w:cs="SimHei"/>
                <w:b/>
                <w:sz w:val="24"/>
                <w:szCs w:val="24"/>
              </w:rPr>
              <w:t>×</w:t>
            </w:r>
            <w:r>
              <w:rPr>
                <w:rFonts w:ascii="SimHei" w:hAnsi="SimHei" w:eastAsia="黑体" w:cs="SimHei"/>
                <w:b/>
                <w:sz w:val="24"/>
                <w:szCs w:val="24"/>
              </w:rPr>
              <w:t>检查者工资率）</w:t>
            </w:r>
            <w:r>
              <w:rPr>
                <w:rFonts w:ascii="SimHei" w:hAnsi="SimHei" w:eastAsia="黑体" w:cs="SimHei"/>
                <w:b/>
                <w:sz w:val="24"/>
                <w:szCs w:val="24"/>
              </w:rPr>
              <w:t>+</w:t>
            </w:r>
            <w:r>
              <w:rPr>
                <w:rFonts w:ascii="SimHei" w:hAnsi="SimHei" w:eastAsia="黑体" w:cs="SimHei"/>
                <w:b/>
                <w:sz w:val="24"/>
                <w:szCs w:val="24"/>
              </w:rPr>
              <w:t>检查所需器材、药剂费</w:t>
            </w:r>
            <w:r>
              <w:rPr>
                <w:rFonts w:ascii="SimHei" w:hAnsi="SimHei" w:eastAsia="黑体" w:cs="SimHei"/>
                <w:b/>
                <w:sz w:val="24"/>
                <w:szCs w:val="24"/>
              </w:rPr>
              <w:t>] ×</w:t>
            </w:r>
            <w:r>
              <w:rPr>
                <w:rFonts w:ascii="SimHei" w:hAnsi="SimHei" w:eastAsia="黑体" w:cs="SimHei"/>
                <w:b/>
                <w:sz w:val="24"/>
                <w:szCs w:val="24"/>
              </w:rPr>
              <w:t xml:space="preserve">检查人数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8 f- L2 Y) R) o- c</w:t>
            </w:r>
            <w:r>
              <w:rPr>
                <w:rFonts w:ascii="SimHei" w:hAnsi="SimHei" w:eastAsia="黑体" w:cs="SimHei"/>
                <w:sz w:val="24"/>
                <w:szCs w:val="24"/>
              </w:rPr>
              <w:t>③</w:t>
            </w:r>
            <w:r>
              <w:rPr>
                <w:rFonts w:ascii="SimHei" w:hAnsi="SimHei" w:eastAsia="黑体" w:cs="SimHei"/>
                <w:sz w:val="24"/>
                <w:szCs w:val="24"/>
              </w:rPr>
              <w:t xml:space="preserve">录用成本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 z0 u, l+ w# ?" ^5 y</w:t>
            </w:r>
            <w:r>
              <w:rPr>
                <w:rFonts w:ascii="SimHei" w:hAnsi="SimHei" w:eastAsia="黑体" w:cs="SimHei"/>
                <w:sz w:val="24"/>
                <w:szCs w:val="24"/>
              </w:rPr>
              <w:t xml:space="preserve">录用成本包括录取手续费、调动补偿费、搬迁费和旅途补助费等由录用引起的有关费用。这些费用一般都是直接费用。其计算公式如下： </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vanish/>
                <w:sz w:val="24"/>
                <w:szCs w:val="24"/>
              </w:rPr>
              <w:t>1 W( v: W- h! h% S</w:t>
            </w:r>
            <w:r>
              <w:rPr>
                <w:rFonts w:ascii="SimHei" w:hAnsi="SimHei" w:eastAsia="黑体" w:cs="SimHei"/>
                <w:b/>
                <w:sz w:val="24"/>
                <w:szCs w:val="24"/>
              </w:rPr>
              <w:t>录用成本</w:t>
            </w:r>
            <w:r>
              <w:rPr>
                <w:rFonts w:ascii="SimHei" w:hAnsi="SimHei" w:eastAsia="黑体" w:cs="SimHei"/>
                <w:b/>
                <w:sz w:val="24"/>
                <w:szCs w:val="24"/>
              </w:rPr>
              <w:t>=</w:t>
            </w:r>
            <w:r>
              <w:rPr>
                <w:rFonts w:ascii="SimHei" w:hAnsi="SimHei" w:eastAsia="黑体" w:cs="SimHei"/>
                <w:b/>
                <w:sz w:val="24"/>
                <w:szCs w:val="24"/>
              </w:rPr>
              <w:t>录用手续费</w:t>
            </w:r>
            <w:r>
              <w:rPr>
                <w:rFonts w:ascii="SimHei" w:hAnsi="SimHei" w:eastAsia="黑体" w:cs="SimHei"/>
                <w:b/>
                <w:sz w:val="24"/>
                <w:szCs w:val="24"/>
              </w:rPr>
              <w:t>+</w:t>
            </w:r>
            <w:r>
              <w:rPr>
                <w:rFonts w:ascii="SimHei" w:hAnsi="SimHei" w:eastAsia="黑体" w:cs="SimHei"/>
                <w:b/>
                <w:sz w:val="24"/>
                <w:szCs w:val="24"/>
              </w:rPr>
              <w:t>调动补偿费</w:t>
            </w:r>
            <w:r>
              <w:rPr>
                <w:rFonts w:ascii="SimHei" w:hAnsi="SimHei" w:eastAsia="黑体" w:cs="SimHei"/>
                <w:b/>
                <w:sz w:val="24"/>
                <w:szCs w:val="24"/>
              </w:rPr>
              <w:t>+</w:t>
            </w:r>
            <w:r>
              <w:rPr>
                <w:rFonts w:ascii="SimHei" w:hAnsi="SimHei" w:eastAsia="黑体" w:cs="SimHei"/>
                <w:b/>
                <w:sz w:val="24"/>
                <w:szCs w:val="24"/>
              </w:rPr>
              <w:t>搬迁费</w:t>
            </w:r>
            <w:r>
              <w:rPr>
                <w:rFonts w:ascii="SimHei" w:hAnsi="SimHei" w:eastAsia="黑体" w:cs="SimHei"/>
                <w:b/>
                <w:sz w:val="24"/>
                <w:szCs w:val="24"/>
              </w:rPr>
              <w:t>+</w:t>
            </w:r>
            <w:r>
              <w:rPr>
                <w:rFonts w:ascii="SimHei" w:hAnsi="SimHei" w:eastAsia="黑体" w:cs="SimHei"/>
                <w:b/>
                <w:sz w:val="24"/>
                <w:szCs w:val="24"/>
              </w:rPr>
              <w:t xml:space="preserve">旅途补助费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0 @7 B3 j&amp; _7 B/ J% K$ j/ t% g6 M/ `6 R6 y d; F</w:t>
            </w:r>
            <w:r>
              <w:rPr>
                <w:rFonts w:ascii="SimHei" w:hAnsi="SimHei" w:eastAsia="黑体" w:cs="SimHei"/>
                <w:sz w:val="24"/>
                <w:szCs w:val="24"/>
              </w:rPr>
              <w:t>④</w:t>
            </w:r>
            <w:r>
              <w:rPr>
                <w:rFonts w:ascii="SimHei" w:hAnsi="SimHei" w:eastAsia="黑体" w:cs="SimHei"/>
                <w:sz w:val="24"/>
                <w:szCs w:val="24"/>
              </w:rPr>
              <w:t xml:space="preserve">安置成本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vanish/>
                <w:sz w:val="24"/>
                <w:szCs w:val="24"/>
              </w:rPr>
              <w:t>: K+ N! O* \3 a A; \</w:t>
            </w:r>
            <w:r>
              <w:rPr>
                <w:rFonts w:ascii="SimHei" w:hAnsi="SimHei" w:eastAsia="黑体" w:cs="SimHei"/>
                <w:sz w:val="24"/>
                <w:szCs w:val="24"/>
              </w:rPr>
              <w:t xml:space="preserve">安置成本是企业将被录取的员工安排在确定工作岗位上的各种行政管理费用；录用部门为安置人员损失的时间费用；录用部门安排人员的劳务费、咨询费等。 </w:t>
            </w:r>
          </w:p>
          <w:p>
            <w:pPr>
              <w:pStyle w:val="Normal"/>
              <w:snapToGrid w:val="false"/>
              <w:spacing w:lineRule="auto" w:line="312" w:before="0" w:after="0"/>
              <w:rPr>
                <w:rFonts w:ascii="SimHei" w:hAnsi="SimHei" w:eastAsia="黑体" w:cs="SimHei"/>
                <w:color w:val="FFFFFF"/>
                <w:sz w:val="24"/>
                <w:szCs w:val="24"/>
              </w:rPr>
            </w:pPr>
            <w:r>
              <w:rPr>
                <w:rFonts w:ascii="SimHei" w:hAnsi="SimHei" w:eastAsia="黑体" w:cs="SimHei"/>
                <w:b/>
                <w:vanish/>
                <w:sz w:val="24"/>
                <w:szCs w:val="24"/>
              </w:rPr>
              <w:t>&amp; T( o! \9 a0 Y&amp; _% [</w:t>
            </w:r>
            <w:r>
              <w:rPr>
                <w:rFonts w:ascii="SimHei" w:hAnsi="SimHei" w:eastAsia="黑体" w:cs="SimHei"/>
                <w:b/>
                <w:sz w:val="24"/>
                <w:szCs w:val="24"/>
              </w:rPr>
              <w:t>安置成本</w:t>
            </w:r>
            <w:r>
              <w:rPr>
                <w:rFonts w:ascii="SimHei" w:hAnsi="SimHei" w:eastAsia="黑体" w:cs="SimHei"/>
                <w:b/>
                <w:sz w:val="24"/>
                <w:szCs w:val="24"/>
              </w:rPr>
              <w:t>=</w:t>
            </w:r>
            <w:r>
              <w:rPr>
                <w:rFonts w:ascii="SimHei" w:hAnsi="SimHei" w:eastAsia="黑体" w:cs="SimHei"/>
                <w:b/>
                <w:sz w:val="24"/>
                <w:szCs w:val="24"/>
              </w:rPr>
              <w:t>各种安置行政管理费用</w:t>
            </w:r>
            <w:r>
              <w:rPr>
                <w:rFonts w:ascii="SimHei" w:hAnsi="SimHei" w:eastAsia="黑体" w:cs="SimHei"/>
                <w:b/>
                <w:sz w:val="24"/>
                <w:szCs w:val="24"/>
              </w:rPr>
              <w:t>+</w:t>
            </w:r>
            <w:r>
              <w:rPr>
                <w:rFonts w:ascii="SimHei" w:hAnsi="SimHei" w:eastAsia="黑体" w:cs="SimHei"/>
                <w:b/>
                <w:sz w:val="24"/>
                <w:szCs w:val="24"/>
              </w:rPr>
              <w:t>必要装备费</w:t>
            </w:r>
            <w:r>
              <w:rPr>
                <w:rFonts w:ascii="SimHei" w:hAnsi="SimHei" w:eastAsia="黑体" w:cs="SimHei"/>
                <w:b/>
                <w:sz w:val="24"/>
                <w:szCs w:val="24"/>
              </w:rPr>
              <w:t>+</w:t>
            </w:r>
            <w:r>
              <w:rPr>
                <w:rFonts w:ascii="SimHei" w:hAnsi="SimHei" w:eastAsia="黑体" w:cs="SimHei"/>
                <w:b/>
                <w:sz w:val="24"/>
                <w:szCs w:val="24"/>
              </w:rPr>
              <w:t>安置人员时间损失成本</w:t>
            </w:r>
            <w:r>
              <w:rPr>
                <w:rFonts w:ascii="SimHei" w:hAnsi="SimHei" w:eastAsia="黑体" w:cs="SimHei"/>
                <w:b/>
                <w:color w:val="FFFFFF"/>
                <w:sz w:val="24"/>
                <w:szCs w:val="24"/>
              </w:rPr>
              <w:t>#</w:t>
            </w:r>
            <w:r>
              <w:rPr>
                <w:rFonts w:ascii="SimHei" w:hAnsi="SimHei" w:eastAsia="黑体" w:cs="SimHei"/>
                <w:color w:val="FFFFFF"/>
                <w:sz w:val="24"/>
                <w:szCs w:val="24"/>
              </w:rPr>
              <w:t xml:space="preserve"> J7 v$ P# U;</w:t>
            </w:r>
          </w:p>
          <w:p>
            <w:pPr>
              <w:pStyle w:val="Normal"/>
              <w:snapToGrid w:val="false"/>
              <w:spacing w:lineRule="auto" w:line="312" w:before="0" w:after="0"/>
              <w:rPr>
                <w:rFonts w:ascii="SimHei" w:hAnsi="SimHei" w:eastAsia="黑体" w:cs="SimHei"/>
                <w:sz w:val="24"/>
                <w:szCs w:val="24"/>
              </w:rPr>
            </w:pPr>
            <w:r>
              <w:rPr>
                <w:rFonts w:ascii="SimHei" w:hAnsi="SimHei" w:eastAsia="黑体" w:cs="SimHei"/>
                <w:b/>
                <w:sz w:val="24"/>
                <w:szCs w:val="24"/>
              </w:rPr>
              <w:t>（</w:t>
            </w:r>
            <w:r>
              <w:rPr>
                <w:rFonts w:ascii="SimHei" w:hAnsi="SimHei" w:eastAsia="黑体" w:cs="SimHei"/>
                <w:b/>
                <w:sz w:val="24"/>
                <w:szCs w:val="24"/>
              </w:rPr>
              <w:t>2</w:t>
            </w:r>
            <w:r>
              <w:rPr>
                <w:rFonts w:ascii="SimHei" w:hAnsi="SimHei" w:eastAsia="黑体" w:cs="SimHei"/>
                <w:b/>
                <w:sz w:val="24"/>
                <w:szCs w:val="24"/>
              </w:rPr>
              <w:t>）培训和学习成本</w:t>
            </w:r>
            <w:r>
              <w:rPr>
                <w:rFonts w:ascii="SimHei" w:hAnsi="SimHei" w:eastAsia="黑体" w:cs="SimHei"/>
                <w:b/>
                <w:color w:val="FFFFFF"/>
                <w:sz w:val="24"/>
                <w:szCs w:val="24"/>
              </w:rPr>
              <w:t>8</w:t>
            </w:r>
            <w:r>
              <w:rPr>
                <w:rFonts w:ascii="SimHei" w:hAnsi="SimHei" w:eastAsia="黑体" w:cs="SimHei"/>
                <w:color w:val="FFFFFF"/>
                <w:sz w:val="24"/>
                <w:szCs w:val="24"/>
              </w:rPr>
              <w:t xml:space="preserve"> O2 l" Y/ F7 `, Q</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①</w:t>
            </w:r>
            <w:r>
              <w:rPr>
                <w:rFonts w:ascii="SimHei" w:hAnsi="SimHei" w:eastAsia="黑体" w:cs="SimHei"/>
                <w:sz w:val="24"/>
                <w:szCs w:val="24"/>
              </w:rPr>
              <w:t>上岗前教育成本</w:t>
            </w:r>
            <w:r>
              <w:rPr>
                <w:rFonts w:ascii="SimHei" w:hAnsi="SimHei" w:eastAsia="黑体" w:cs="SimHei"/>
                <w:color w:val="FFFFFF"/>
                <w:sz w:val="24"/>
                <w:szCs w:val="24"/>
              </w:rPr>
              <w:t>( ]$ J Y2 o' J0 I/ H7 N</w:t>
            </w:r>
            <w:r>
              <w:rPr>
                <w:rFonts w:ascii="SimHei" w:hAnsi="SimHei" w:eastAsia="黑体" w:cs="SimHei"/>
                <w:sz w:val="24"/>
                <w:szCs w:val="24"/>
              </w:rPr>
              <w:t xml:space="preserve"> </w:t>
            </w:r>
            <w:r>
              <w:rPr>
                <w:rFonts w:ascii="SimHei" w:hAnsi="SimHei" w:eastAsia="黑体" w:cs="SimHei"/>
                <w:color w:val="FFFFFF"/>
                <w:sz w:val="24"/>
                <w:szCs w:val="24"/>
              </w:rPr>
              <w:t>6 l: Y$ ]" J# r0 F- A! H* j</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上岗前教育成本包括教育与受教育者的工资、教育与受教育者离岗的人工损失费用、教育管理费、资料费用和教育设备折旧费用等。计算公式如下：</w:t>
            </w:r>
          </w:p>
          <w:p>
            <w:pPr>
              <w:pStyle w:val="Normal"/>
              <w:snapToGrid w:val="false"/>
              <w:spacing w:lineRule="auto" w:line="312" w:before="0" w:after="0"/>
              <w:ind w:left="1656" w:hanging="1656"/>
              <w:rPr>
                <w:rFonts w:ascii="SimHei" w:hAnsi="SimHei" w:eastAsia="黑体" w:cs="SimHei"/>
                <w:color w:val="FFFFFF"/>
                <w:sz w:val="24"/>
                <w:szCs w:val="24"/>
              </w:rPr>
            </w:pPr>
            <w:r>
              <w:rPr>
                <w:rFonts w:ascii="SimHei" w:hAnsi="SimHei" w:eastAsia="黑体" w:cs="SimHei"/>
                <w:b/>
                <w:sz w:val="24"/>
                <w:szCs w:val="24"/>
              </w:rPr>
              <w:t>上岗前教育成本</w:t>
            </w:r>
            <w:r>
              <w:rPr>
                <w:rFonts w:ascii="SimHei" w:hAnsi="SimHei" w:eastAsia="黑体" w:cs="SimHei"/>
                <w:b/>
                <w:sz w:val="24"/>
                <w:szCs w:val="24"/>
              </w:rPr>
              <w:t>=</w:t>
            </w:r>
            <w:r>
              <w:rPr>
                <w:rFonts w:ascii="SimHei" w:hAnsi="SimHei" w:eastAsia="黑体" w:cs="SimHei"/>
                <w:b/>
                <w:sz w:val="24"/>
                <w:szCs w:val="24"/>
              </w:rPr>
              <w:t>（负责指导工作者平均工资率</w:t>
            </w:r>
            <w:r>
              <w:rPr>
                <w:rFonts w:ascii="SimHei" w:hAnsi="SimHei" w:eastAsia="黑体" w:cs="SimHei"/>
                <w:b/>
                <w:sz w:val="24"/>
                <w:szCs w:val="24"/>
              </w:rPr>
              <w:t>×</w:t>
            </w:r>
            <w:r>
              <w:rPr>
                <w:rFonts w:ascii="SimHei" w:hAnsi="SimHei" w:eastAsia="黑体" w:cs="SimHei"/>
                <w:b/>
                <w:sz w:val="24"/>
                <w:szCs w:val="24"/>
              </w:rPr>
              <w:t>培训引起的生产率降低率</w:t>
            </w:r>
            <w:r>
              <w:rPr>
                <w:rFonts w:ascii="SimHei" w:hAnsi="SimHei" w:eastAsia="黑体" w:cs="SimHei"/>
                <w:b/>
                <w:sz w:val="24"/>
                <w:szCs w:val="24"/>
              </w:rPr>
              <w:t>+</w:t>
            </w:r>
            <w:r>
              <w:rPr>
                <w:rFonts w:ascii="SimHei" w:hAnsi="SimHei" w:eastAsia="黑体" w:cs="SimHei"/>
                <w:b/>
                <w:sz w:val="24"/>
                <w:szCs w:val="24"/>
              </w:rPr>
              <w:t>新职工的工资率</w:t>
            </w:r>
            <w:r>
              <w:rPr>
                <w:rFonts w:ascii="SimHei" w:hAnsi="SimHei" w:eastAsia="黑体" w:cs="SimHei"/>
                <w:b/>
                <w:sz w:val="24"/>
                <w:szCs w:val="24"/>
              </w:rPr>
              <w:t>×</w:t>
            </w:r>
            <w:r>
              <w:rPr>
                <w:rFonts w:ascii="SimHei" w:hAnsi="SimHei" w:eastAsia="黑体" w:cs="SimHei"/>
                <w:b/>
                <w:sz w:val="24"/>
                <w:szCs w:val="24"/>
              </w:rPr>
              <w:t>职工人数）</w:t>
            </w:r>
            <w:r>
              <w:rPr>
                <w:rFonts w:ascii="SimHei" w:hAnsi="SimHei" w:eastAsia="黑体" w:cs="SimHei"/>
                <w:b/>
                <w:sz w:val="24"/>
                <w:szCs w:val="24"/>
              </w:rPr>
              <w:t>×</w:t>
            </w:r>
            <w:r>
              <w:rPr>
                <w:rFonts w:ascii="SimHei" w:hAnsi="SimHei" w:eastAsia="黑体" w:cs="SimHei"/>
                <w:b/>
                <w:sz w:val="24"/>
                <w:szCs w:val="24"/>
              </w:rPr>
              <w:t>受训天数</w:t>
            </w:r>
            <w:r>
              <w:rPr>
                <w:rFonts w:ascii="SimHei" w:hAnsi="SimHei" w:eastAsia="黑体" w:cs="SimHei"/>
                <w:b/>
                <w:sz w:val="24"/>
                <w:szCs w:val="24"/>
              </w:rPr>
              <w:t>+</w:t>
            </w:r>
            <w:r>
              <w:rPr>
                <w:rFonts w:ascii="SimHei" w:hAnsi="SimHei" w:eastAsia="黑体" w:cs="SimHei"/>
                <w:b/>
                <w:sz w:val="24"/>
                <w:szCs w:val="24"/>
              </w:rPr>
              <w:t>教育管理费</w:t>
            </w:r>
            <w:r>
              <w:rPr>
                <w:rFonts w:ascii="SimHei" w:hAnsi="SimHei" w:eastAsia="黑体" w:cs="SimHei"/>
                <w:b/>
                <w:sz w:val="24"/>
                <w:szCs w:val="24"/>
              </w:rPr>
              <w:t>+</w:t>
            </w:r>
            <w:r>
              <w:rPr>
                <w:rFonts w:ascii="SimHei" w:hAnsi="SimHei" w:eastAsia="黑体" w:cs="SimHei"/>
                <w:b/>
                <w:sz w:val="24"/>
                <w:szCs w:val="24"/>
              </w:rPr>
              <w:t>资料费用</w:t>
            </w:r>
            <w:r>
              <w:rPr>
                <w:rFonts w:ascii="SimHei" w:hAnsi="SimHei" w:eastAsia="黑体" w:cs="SimHei"/>
                <w:b/>
                <w:sz w:val="24"/>
                <w:szCs w:val="24"/>
              </w:rPr>
              <w:t>+</w:t>
            </w:r>
            <w:r>
              <w:rPr>
                <w:rFonts w:ascii="SimHei" w:hAnsi="SimHei" w:eastAsia="黑体" w:cs="SimHei"/>
                <w:b/>
                <w:sz w:val="24"/>
                <w:szCs w:val="24"/>
              </w:rPr>
              <w:t>教育设备折旧费用</w:t>
            </w:r>
            <w:r>
              <w:rPr>
                <w:rFonts w:ascii="SimHei" w:hAnsi="SimHei" w:eastAsia="黑体" w:cs="SimHei"/>
                <w:b/>
                <w:color w:val="FFFFFF"/>
                <w:sz w:val="24"/>
                <w:szCs w:val="24"/>
              </w:rPr>
              <w:t>1</w:t>
            </w:r>
            <w:r>
              <w:rPr>
                <w:rFonts w:ascii="SimHei" w:hAnsi="SimHei" w:eastAsia="黑体" w:cs="SimHei"/>
                <w:color w:val="FFFFFF"/>
                <w:sz w:val="24"/>
                <w:szCs w:val="24"/>
              </w:rPr>
              <w:t xml:space="preserve"> M5 i/ I; O3 W t</w:t>
            </w:r>
          </w:p>
          <w:p>
            <w:pPr>
              <w:pStyle w:val="Normal"/>
              <w:snapToGrid w:val="false"/>
              <w:spacing w:lineRule="auto" w:line="312" w:before="0" w:after="0"/>
              <w:ind w:left="1656" w:hanging="1656"/>
              <w:rPr>
                <w:rFonts w:ascii="SimHei" w:hAnsi="SimHei" w:eastAsia="黑体" w:cs="SimHei"/>
                <w:sz w:val="24"/>
                <w:szCs w:val="24"/>
              </w:rPr>
            </w:pPr>
            <w:r>
              <w:rPr>
                <w:rFonts w:ascii="SimHei" w:hAnsi="SimHei" w:eastAsia="黑体" w:cs="SimHei"/>
                <w:sz w:val="24"/>
                <w:szCs w:val="24"/>
              </w:rPr>
              <w:t xml:space="preserve"> </w:t>
            </w:r>
            <w:r>
              <w:rPr>
                <w:rFonts w:ascii="SimHei" w:hAnsi="SimHei" w:eastAsia="黑体" w:cs="SimHei"/>
                <w:sz w:val="24"/>
                <w:szCs w:val="24"/>
              </w:rPr>
              <w:t xml:space="preserve">   </w:t>
            </w:r>
            <w:r>
              <w:rPr>
                <w:rFonts w:ascii="SimHei" w:hAnsi="SimHei" w:eastAsia="黑体" w:cs="SimHei"/>
                <w:vanish/>
                <w:sz w:val="24"/>
                <w:szCs w:val="24"/>
              </w:rPr>
              <w:t>! l: s: p8 I&amp; i/ t</w:t>
            </w:r>
            <w:r>
              <w:rPr>
                <w:rFonts w:ascii="SimHei" w:hAnsi="SimHei" w:eastAsia="黑体" w:cs="SimHei"/>
                <w:sz w:val="24"/>
                <w:szCs w:val="24"/>
              </w:rPr>
              <w:t>②</w:t>
            </w:r>
            <w:r>
              <w:rPr>
                <w:rFonts w:ascii="SimHei" w:hAnsi="SimHei" w:eastAsia="黑体" w:cs="SimHei"/>
                <w:sz w:val="24"/>
                <w:szCs w:val="24"/>
              </w:rPr>
              <w:t xml:space="preserve">岗位培训成本 </w:t>
            </w:r>
            <w:r>
              <w:rPr>
                <w:rFonts w:ascii="SimHei" w:hAnsi="SimHei" w:eastAsia="黑体" w:cs="SimHei"/>
                <w:vanish/>
                <w:sz w:val="24"/>
                <w:szCs w:val="24"/>
              </w:rPr>
              <w:t>9 y9 n' V8 t1 z/ Z) f7 N8 l</w:t>
            </w:r>
            <w:r>
              <w:rPr>
                <w:rFonts w:ascii="SimHei" w:hAnsi="SimHei" w:eastAsia="黑体" w:cs="SimHei"/>
                <w:sz w:val="24"/>
                <w:szCs w:val="24"/>
              </w:rPr>
              <w:t xml:space="preserve"> </w:t>
            </w:r>
            <w:r>
              <w:rPr>
                <w:rFonts w:ascii="SimHei" w:hAnsi="SimHei" w:eastAsia="黑体" w:cs="SimHei"/>
                <w:vanish/>
                <w:sz w:val="24"/>
                <w:szCs w:val="24"/>
              </w:rPr>
              <w:t>% C* @: u0 O1 Q&amp; `</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岗位培训成本是企业为使员工达到岗位要求而对其进行培训所发生的费用，</w:t>
            </w:r>
          </w:p>
          <w:p>
            <w:pPr>
              <w:pStyle w:val="Normal"/>
              <w:snapToGrid w:val="false"/>
              <w:spacing w:lineRule="auto" w:line="312" w:before="0" w:after="0"/>
              <w:rPr>
                <w:rFonts w:ascii="SimHei" w:hAnsi="SimHei" w:eastAsia="黑体" w:cs="SimHei"/>
                <w:sz w:val="24"/>
                <w:szCs w:val="24"/>
              </w:rPr>
            </w:pPr>
            <w:r>
              <w:rPr>
                <w:rFonts w:ascii="SimHei" w:hAnsi="SimHei" w:eastAsia="黑体" w:cs="SimHei"/>
                <w:sz w:val="24"/>
                <w:szCs w:val="24"/>
              </w:rPr>
              <w:t xml:space="preserve">括上岗培训成本和岗位再培训成本。上岗培训主要通过以老带新的形式完成。其计算公式如下： </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岗位培训直接成本</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sz w:val="24"/>
                <w:szCs w:val="24"/>
              </w:rPr>
              <w:t>=∑</w:t>
            </w:r>
            <w:r>
              <w:rPr>
                <w:rFonts w:ascii="SimHei" w:hAnsi="SimHei" w:eastAsia="黑体" w:cs="SimHei"/>
                <w:b/>
                <w:sz w:val="24"/>
                <w:szCs w:val="24"/>
              </w:rPr>
              <w:t>指导小组时工资</w:t>
            </w:r>
            <w:r>
              <w:rPr>
                <w:rFonts w:ascii="SimHei" w:hAnsi="SimHei" w:eastAsia="黑体" w:cs="SimHei"/>
                <w:b/>
                <w:sz w:val="24"/>
                <w:szCs w:val="24"/>
              </w:rPr>
              <w:t>×</w:t>
            </w:r>
            <w:r>
              <w:rPr>
                <w:rFonts w:ascii="SimHei" w:hAnsi="SimHei" w:eastAsia="黑体" w:cs="SimHei"/>
                <w:b/>
                <w:sz w:val="24"/>
                <w:szCs w:val="24"/>
              </w:rPr>
              <w:t>指导小时</w:t>
            </w:r>
            <w:r>
              <w:rPr>
                <w:rFonts w:ascii="SimHei" w:hAnsi="SimHei" w:eastAsia="黑体" w:cs="SimHei"/>
                <w:b/>
                <w:sz w:val="24"/>
                <w:szCs w:val="24"/>
              </w:rPr>
              <w:t>I×</w:t>
            </w:r>
            <w:r>
              <w:rPr>
                <w:rFonts w:ascii="SimHei" w:hAnsi="SimHei" w:eastAsia="黑体" w:cs="SimHei"/>
                <w:b/>
                <w:sz w:val="24"/>
                <w:szCs w:val="24"/>
              </w:rPr>
              <w:t>每月指导次数</w:t>
            </w:r>
            <w:r>
              <w:rPr>
                <w:rFonts w:ascii="SimHei" w:hAnsi="SimHei" w:eastAsia="黑体" w:cs="SimHei"/>
                <w:b/>
                <w:sz w:val="24"/>
                <w:szCs w:val="24"/>
              </w:rPr>
              <w:t>I+∑</w:t>
            </w:r>
            <w:r>
              <w:rPr>
                <w:rFonts w:ascii="SimHei" w:hAnsi="SimHei" w:eastAsia="黑体" w:cs="SimHei"/>
                <w:b/>
                <w:sz w:val="24"/>
                <w:szCs w:val="24"/>
              </w:rPr>
              <w:t>（被指导者小时工资</w:t>
            </w:r>
            <w:r>
              <w:rPr>
                <w:rFonts w:ascii="SimHei" w:hAnsi="SimHei" w:eastAsia="黑体" w:cs="SimHei"/>
                <w:b/>
                <w:sz w:val="24"/>
                <w:szCs w:val="24"/>
              </w:rPr>
              <w:t>K×</w:t>
            </w:r>
            <w:r>
              <w:rPr>
                <w:rFonts w:ascii="SimHei" w:hAnsi="SimHei" w:eastAsia="黑体" w:cs="SimHei"/>
                <w:b/>
                <w:sz w:val="24"/>
                <w:szCs w:val="24"/>
              </w:rPr>
              <w:t>指导小时</w:t>
            </w:r>
            <w:r>
              <w:rPr>
                <w:rFonts w:ascii="SimHei" w:hAnsi="SimHei" w:eastAsia="黑体" w:cs="SimHei"/>
                <w:b/>
                <w:sz w:val="24"/>
                <w:szCs w:val="24"/>
              </w:rPr>
              <w:t>K×</w:t>
            </w:r>
            <w:r>
              <w:rPr>
                <w:rFonts w:ascii="SimHei" w:hAnsi="SimHei" w:eastAsia="黑体" w:cs="SimHei"/>
                <w:b/>
                <w:sz w:val="24"/>
                <w:szCs w:val="24"/>
              </w:rPr>
              <w:t>月被指导次数</w:t>
            </w:r>
            <w:r>
              <w:rPr>
                <w:rFonts w:ascii="SimHei" w:hAnsi="SimHei" w:eastAsia="黑体" w:cs="SimHei"/>
                <w:b/>
                <w:sz w:val="24"/>
                <w:szCs w:val="24"/>
              </w:rPr>
              <w:t>K</w:t>
            </w:r>
            <w:r>
              <w:rPr>
                <w:rFonts w:ascii="SimHei" w:hAnsi="SimHei" w:eastAsia="黑体" w:cs="SimHei"/>
                <w:b/>
                <w:sz w:val="24"/>
                <w:szCs w:val="24"/>
              </w:rPr>
              <w:t xml:space="preserve">） </w:t>
            </w:r>
            <w:r>
              <w:rPr>
                <w:rFonts w:ascii="SimHei" w:hAnsi="SimHei" w:eastAsia="黑体" w:cs="SimHei"/>
                <w:b/>
                <w:vanish/>
                <w:sz w:val="24"/>
                <w:szCs w:val="24"/>
              </w:rPr>
              <w:t>! g5 ?( K* t4 W0 Z</w:t>
            </w:r>
            <w:r>
              <w:rPr>
                <w:rFonts w:ascii="SimHei" w:hAnsi="SimHei" w:eastAsia="黑体" w:cs="SimHei"/>
                <w:b/>
                <w:sz w:val="24"/>
                <w:szCs w:val="24"/>
              </w:rPr>
              <w:t>岗位培训间接成本</w:t>
            </w:r>
          </w:p>
          <w:p>
            <w:pPr>
              <w:pStyle w:val="Normal"/>
              <w:snapToGrid w:val="false"/>
              <w:spacing w:lineRule="auto" w:line="312" w:before="0" w:after="0"/>
              <w:rPr>
                <w:rFonts w:ascii="SimHei" w:hAnsi="SimHei" w:eastAsia="黑体" w:cs="SimHei"/>
                <w:b/>
                <w:b/>
                <w:color w:val="FFFFFF"/>
                <w:sz w:val="24"/>
                <w:szCs w:val="24"/>
              </w:rPr>
            </w:pPr>
            <w:r>
              <w:rPr>
                <w:rFonts w:ascii="SimHei" w:hAnsi="SimHei" w:eastAsia="黑体" w:cs="SimHei"/>
                <w:b/>
                <w:sz w:val="24"/>
                <w:szCs w:val="24"/>
              </w:rPr>
              <w:t>=</w:t>
            </w:r>
            <w:r>
              <w:rPr>
                <w:rFonts w:ascii="SimHei" w:hAnsi="SimHei" w:eastAsia="黑体" w:cs="SimHei"/>
                <w:b/>
                <w:sz w:val="24"/>
                <w:szCs w:val="24"/>
              </w:rPr>
              <w:t>培训人员离岗损失费用</w:t>
            </w:r>
            <w:r>
              <w:rPr>
                <w:rFonts w:ascii="SimHei" w:hAnsi="SimHei" w:eastAsia="黑体" w:cs="SimHei"/>
                <w:b/>
                <w:sz w:val="24"/>
                <w:szCs w:val="24"/>
              </w:rPr>
              <w:t>+</w:t>
            </w:r>
            <w:r>
              <w:rPr>
                <w:rFonts w:ascii="SimHei" w:hAnsi="SimHei" w:eastAsia="黑体" w:cs="SimHei"/>
                <w:b/>
                <w:sz w:val="24"/>
                <w:szCs w:val="24"/>
              </w:rPr>
              <w:t>被培训人员不熟练造成损失</w:t>
            </w:r>
            <w:r>
              <w:rPr>
                <w:rFonts w:ascii="SimHei" w:hAnsi="SimHei" w:eastAsia="黑体" w:cs="SimHei"/>
                <w:b/>
                <w:sz w:val="24"/>
                <w:szCs w:val="24"/>
              </w:rPr>
              <w:t>+</w:t>
            </w:r>
            <w:r>
              <w:rPr>
                <w:rFonts w:ascii="SimHei" w:hAnsi="SimHei" w:eastAsia="黑体" w:cs="SimHei"/>
                <w:b/>
                <w:sz w:val="24"/>
                <w:szCs w:val="24"/>
              </w:rPr>
              <w:t>培训材料费</w:t>
            </w:r>
            <w:r>
              <w:rPr>
                <w:rFonts w:ascii="SimHei" w:hAnsi="SimHei" w:eastAsia="黑体" w:cs="SimHei"/>
                <w:b/>
                <w:sz w:val="24"/>
                <w:szCs w:val="24"/>
              </w:rPr>
              <w:t>+</w:t>
            </w:r>
            <w:r>
              <w:rPr>
                <w:rFonts w:ascii="SimHei" w:hAnsi="SimHei" w:eastAsia="黑体" w:cs="SimHei"/>
                <w:b/>
                <w:sz w:val="24"/>
                <w:szCs w:val="24"/>
              </w:rPr>
              <w:t>各种管理费</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岗位再培训成本计算与岗位培训成本计算类似，只是再培训成本比岗位培训成本损失费用要小些，时间可能短一些。其计算公式为：</w:t>
            </w:r>
          </w:p>
          <w:p>
            <w:pPr>
              <w:pStyle w:val="Normal"/>
              <w:snapToGrid w:val="false"/>
              <w:spacing w:lineRule="auto" w:line="312" w:before="0" w:after="0"/>
              <w:ind w:firstLine="480"/>
              <w:rPr>
                <w:rFonts w:ascii="SimHei" w:hAnsi="SimHei" w:eastAsia="黑体" w:cs="SimHei"/>
                <w:b/>
                <w:b/>
                <w:sz w:val="24"/>
                <w:szCs w:val="24"/>
              </w:rPr>
            </w:pPr>
            <w:r>
              <w:rPr>
                <w:rFonts w:ascii="SimHei" w:hAnsi="SimHei" w:eastAsia="黑体" w:cs="SimHei"/>
                <w:b/>
                <w:sz w:val="24"/>
                <w:szCs w:val="24"/>
              </w:rPr>
              <w:t>岗位再培训间接成本</w:t>
            </w:r>
            <w:r>
              <w:rPr>
                <w:rFonts w:ascii="SimHei" w:hAnsi="SimHei" w:eastAsia="黑体" w:cs="SimHei"/>
                <w:b/>
                <w:sz w:val="24"/>
                <w:szCs w:val="24"/>
              </w:rPr>
              <w:t>=</w:t>
            </w:r>
            <w:r>
              <w:rPr>
                <w:rFonts w:ascii="SimHei" w:hAnsi="SimHei" w:eastAsia="黑体" w:cs="SimHei"/>
                <w:b/>
                <w:sz w:val="24"/>
                <w:szCs w:val="24"/>
              </w:rPr>
              <w:t>培训再培训人工费用</w:t>
            </w:r>
            <w:r>
              <w:rPr>
                <w:rFonts w:ascii="SimHei" w:hAnsi="SimHei" w:eastAsia="黑体" w:cs="SimHei"/>
                <w:b/>
                <w:sz w:val="24"/>
                <w:szCs w:val="24"/>
              </w:rPr>
              <w:t>+</w:t>
            </w:r>
            <w:r>
              <w:rPr>
                <w:rFonts w:ascii="SimHei" w:hAnsi="SimHei" w:eastAsia="黑体" w:cs="SimHei"/>
                <w:b/>
                <w:sz w:val="24"/>
                <w:szCs w:val="24"/>
              </w:rPr>
              <w:t>材料费用</w:t>
            </w:r>
            <w:r>
              <w:rPr>
                <w:rFonts w:ascii="SimHei" w:hAnsi="SimHei" w:eastAsia="黑体" w:cs="SimHei"/>
                <w:b/>
                <w:sz w:val="24"/>
                <w:szCs w:val="24"/>
              </w:rPr>
              <w:t>+</w:t>
            </w:r>
            <w:r>
              <w:rPr>
                <w:rFonts w:ascii="SimHei" w:hAnsi="SimHei" w:eastAsia="黑体" w:cs="SimHei"/>
                <w:b/>
                <w:sz w:val="24"/>
                <w:szCs w:val="24"/>
              </w:rPr>
              <w:t>管理费用</w:t>
            </w:r>
            <w:r>
              <w:rPr>
                <w:rFonts w:ascii="SimHei" w:hAnsi="SimHei" w:eastAsia="黑体" w:cs="SimHei"/>
                <w:b/>
                <w:sz w:val="24"/>
                <w:szCs w:val="24"/>
              </w:rPr>
              <w:t>+</w:t>
            </w:r>
            <w:r>
              <w:rPr>
                <w:rFonts w:ascii="SimHei" w:hAnsi="SimHei" w:eastAsia="黑体" w:cs="SimHei"/>
                <w:b/>
                <w:sz w:val="24"/>
                <w:szCs w:val="24"/>
              </w:rPr>
              <w:t>各种培训造成的损失费</w:t>
            </w:r>
          </w:p>
          <w:p>
            <w:pPr>
              <w:pStyle w:val="Normal"/>
              <w:snapToGrid w:val="false"/>
              <w:spacing w:lineRule="auto" w:line="312" w:before="0" w:after="0"/>
              <w:rPr>
                <w:rFonts w:ascii="SimHei" w:hAnsi="SimHei" w:eastAsia="黑体" w:cs="SimHei"/>
                <w:b/>
                <w:b/>
                <w:sz w:val="24"/>
                <w:szCs w:val="24"/>
              </w:rPr>
            </w:pPr>
            <w:r>
              <w:rPr>
                <w:rFonts w:ascii="SimHei" w:hAnsi="SimHei" w:eastAsia="黑体" w:cs="SimHei"/>
                <w:b/>
                <w:vanish/>
                <w:sz w:val="24"/>
                <w:szCs w:val="24"/>
              </w:rPr>
              <w:t>4 k5 T: ~6 W&amp; U( z p</w:t>
            </w:r>
            <w:r>
              <w:rPr>
                <w:rFonts w:ascii="SimHei" w:hAnsi="SimHei" w:eastAsia="黑体" w:cs="SimHei"/>
                <w:b/>
                <w:sz w:val="24"/>
                <w:szCs w:val="24"/>
              </w:rPr>
              <w:t>（</w:t>
            </w:r>
            <w:r>
              <w:rPr>
                <w:rFonts w:ascii="SimHei" w:hAnsi="SimHei" w:eastAsia="黑体" w:cs="SimHei"/>
                <w:b/>
                <w:sz w:val="24"/>
                <w:szCs w:val="24"/>
              </w:rPr>
              <w:t>3</w:t>
            </w:r>
            <w:r>
              <w:rPr>
                <w:rFonts w:ascii="SimHei" w:hAnsi="SimHei" w:eastAsia="黑体" w:cs="SimHei"/>
                <w:b/>
                <w:sz w:val="24"/>
                <w:szCs w:val="24"/>
              </w:rPr>
              <w:t xml:space="preserve">）离职成本 </w:t>
            </w:r>
          </w:p>
          <w:p>
            <w:pPr>
              <w:pStyle w:val="Normal"/>
              <w:snapToGrid w:val="false"/>
              <w:spacing w:lineRule="auto" w:line="312" w:before="0" w:after="0"/>
              <w:ind w:firstLine="480"/>
              <w:rPr>
                <w:rFonts w:ascii="SimHei" w:hAnsi="SimHei" w:eastAsia="黑体" w:cs="SimHei"/>
                <w:color w:val="FFFFFF"/>
                <w:sz w:val="24"/>
                <w:szCs w:val="24"/>
              </w:rPr>
            </w:pPr>
            <w:r>
              <w:rPr>
                <w:rFonts w:ascii="SimHei" w:hAnsi="SimHei" w:eastAsia="黑体" w:cs="SimHei"/>
                <w:vanish/>
                <w:sz w:val="24"/>
                <w:szCs w:val="24"/>
              </w:rPr>
              <w:t>) x: d7 b+ R% _; G) ]6 {1 m</w:t>
            </w:r>
            <w:r>
              <w:rPr>
                <w:rFonts w:ascii="SimHei" w:hAnsi="SimHei" w:eastAsia="黑体" w:cs="SimHei"/>
                <w:sz w:val="24"/>
                <w:szCs w:val="24"/>
              </w:rPr>
              <w:t>①</w:t>
            </w:r>
            <w:r>
              <w:rPr>
                <w:rFonts w:ascii="SimHei" w:hAnsi="SimHei" w:eastAsia="黑体" w:cs="SimHei"/>
                <w:sz w:val="24"/>
                <w:szCs w:val="24"/>
              </w:rPr>
              <w:t>离职补偿成本</w:t>
            </w:r>
          </w:p>
          <w:p>
            <w:pPr>
              <w:pStyle w:val="Normal"/>
              <w:snapToGrid w:val="false"/>
              <w:spacing w:lineRule="auto" w:line="312" w:before="0" w:after="0"/>
              <w:ind w:firstLine="480"/>
              <w:rPr>
                <w:rFonts w:ascii="SimHei" w:hAnsi="SimHei" w:eastAsia="黑体" w:cs="SimHei"/>
                <w:vanish/>
                <w:sz w:val="24"/>
                <w:szCs w:val="24"/>
              </w:rPr>
            </w:pPr>
            <w:r>
              <w:rPr>
                <w:rFonts w:ascii="SimHei" w:hAnsi="SimHei" w:eastAsia="黑体" w:cs="SimHei"/>
                <w:sz w:val="24"/>
                <w:szCs w:val="24"/>
              </w:rPr>
              <w:t>离职补偿成本是指企业辞退员工，或是员工自动辞职时，企业所应补偿给员工的费用，包括至离职时间为止应付员工的工资、一次性付给员工的离职金、必要的离职人员安置费等支出。</w:t>
            </w:r>
          </w:p>
          <w:p>
            <w:pPr>
              <w:pStyle w:val="Normal"/>
              <w:snapToGrid w:val="false"/>
              <w:spacing w:lineRule="auto" w:line="312" w:before="0" w:after="0"/>
              <w:rPr>
                <w:rFonts w:ascii="SimHei" w:hAnsi="SimHei" w:eastAsia="黑体" w:cs="SimHei"/>
                <w:vanish/>
                <w:sz w:val="24"/>
                <w:szCs w:val="24"/>
              </w:rPr>
            </w:pPr>
            <w:r>
              <w:rPr>
                <w:rFonts w:ascii="SimHei" w:hAnsi="SimHei" w:eastAsia="黑体" w:cs="SimHei"/>
                <w:vanish/>
                <w:sz w:val="24"/>
                <w:szCs w:val="24"/>
              </w:rPr>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②</w:t>
            </w:r>
            <w:r>
              <w:rPr>
                <w:rFonts w:ascii="SimHei" w:hAnsi="SimHei" w:eastAsia="黑体" w:cs="SimHei"/>
                <w:sz w:val="24"/>
                <w:szCs w:val="24"/>
              </w:rPr>
              <w:t xml:space="preserve">离职管理费用 </w:t>
            </w:r>
          </w:p>
          <w:p>
            <w:pPr>
              <w:pStyle w:val="Normal"/>
              <w:snapToGrid w:val="false"/>
              <w:spacing w:lineRule="auto" w:line="312" w:before="0" w:after="0"/>
              <w:rPr>
                <w:rFonts w:ascii="SimHei" w:hAnsi="SimHei" w:eastAsia="黑体" w:cs="SimHei"/>
                <w:color w:val="FFFFFF"/>
                <w:sz w:val="24"/>
                <w:szCs w:val="24"/>
              </w:rPr>
            </w:pPr>
            <w:r>
              <w:rPr>
                <w:rFonts w:ascii="SimHei" w:hAnsi="SimHei" w:eastAsia="黑体" w:cs="SimHei"/>
                <w:vanish/>
                <w:sz w:val="24"/>
                <w:szCs w:val="24"/>
              </w:rPr>
              <w:t>4 D8 l a3 w# x7 O8 X/ o- K</w:t>
            </w:r>
            <w:r>
              <w:rPr>
                <w:rFonts w:ascii="SimHei" w:hAnsi="SimHei" w:eastAsia="黑体" w:cs="SimHei"/>
                <w:sz w:val="24"/>
                <w:szCs w:val="24"/>
              </w:rPr>
              <w:t xml:space="preserve"> </w:t>
            </w:r>
            <w:r>
              <w:rPr>
                <w:rFonts w:ascii="SimHei" w:hAnsi="SimHei" w:eastAsia="黑体" w:cs="SimHei"/>
                <w:sz w:val="24"/>
                <w:szCs w:val="24"/>
              </w:rPr>
              <w:t xml:space="preserve">   </w:t>
            </w:r>
            <w:r>
              <w:rPr>
                <w:rFonts w:ascii="SimHei" w:hAnsi="SimHei" w:eastAsia="黑体" w:cs="SimHei"/>
                <w:sz w:val="24"/>
                <w:szCs w:val="24"/>
              </w:rPr>
              <w:t>离职管理费用是企业管理人员因处理离职人员有关事项而发生的管理费用。</w:t>
            </w:r>
            <w:r>
              <w:rPr>
                <w:rFonts w:ascii="SimHei" w:hAnsi="SimHei" w:eastAsia="黑体" w:cs="SimHei"/>
                <w:color w:val="FFFFFF"/>
                <w:sz w:val="24"/>
                <w:szCs w:val="24"/>
              </w:rPr>
              <w:t>* ~"</w:t>
            </w:r>
          </w:p>
          <w:p>
            <w:pPr>
              <w:pStyle w:val="Normal"/>
              <w:snapToGrid w:val="false"/>
              <w:spacing w:lineRule="auto" w:line="312" w:before="0" w:after="0"/>
              <w:rPr>
                <w:rFonts w:ascii="SimHei" w:hAnsi="SimHei" w:eastAsia="黑体" w:cs="SimHei"/>
                <w:color w:val="FFFFFF"/>
                <w:sz w:val="24"/>
                <w:szCs w:val="24"/>
              </w:rPr>
            </w:pPr>
            <w:r>
              <w:rPr>
                <w:rFonts w:ascii="SimHei" w:hAnsi="SimHei" w:eastAsia="黑体" w:cs="SimHei"/>
                <w:b/>
                <w:sz w:val="24"/>
                <w:szCs w:val="24"/>
              </w:rPr>
              <w:t>面谈时间成本费</w:t>
            </w:r>
            <w:r>
              <w:rPr>
                <w:rFonts w:ascii="SimHei" w:hAnsi="SimHei" w:eastAsia="黑体" w:cs="SimHei"/>
                <w:b/>
                <w:sz w:val="24"/>
                <w:szCs w:val="24"/>
              </w:rPr>
              <w:t>=</w:t>
            </w:r>
            <w:r>
              <w:rPr>
                <w:rFonts w:ascii="SimHei" w:hAnsi="SimHei" w:eastAsia="黑体" w:cs="SimHei"/>
                <w:b/>
                <w:sz w:val="24"/>
                <w:szCs w:val="24"/>
              </w:rPr>
              <w:t>（与每人面谈前的准备时间</w:t>
            </w:r>
            <w:r>
              <w:rPr>
                <w:rFonts w:ascii="SimHei" w:hAnsi="SimHei" w:eastAsia="黑体" w:cs="SimHei"/>
                <w:b/>
                <w:sz w:val="24"/>
                <w:szCs w:val="24"/>
              </w:rPr>
              <w:t>+</w:t>
            </w:r>
            <w:r>
              <w:rPr>
                <w:rFonts w:ascii="SimHei" w:hAnsi="SimHei" w:eastAsia="黑体" w:cs="SimHei"/>
                <w:b/>
                <w:sz w:val="24"/>
                <w:szCs w:val="24"/>
              </w:rPr>
              <w:t>与每人面谈所需时间）</w:t>
            </w:r>
            <w:r>
              <w:rPr>
                <w:rFonts w:ascii="SimHei" w:hAnsi="SimHei" w:eastAsia="黑体" w:cs="SimHei"/>
                <w:b/>
                <w:sz w:val="24"/>
                <w:szCs w:val="24"/>
              </w:rPr>
              <w:t>×</w:t>
            </w:r>
            <w:r>
              <w:rPr>
                <w:rFonts w:ascii="SimHei" w:hAnsi="SimHei" w:eastAsia="黑体" w:cs="SimHei"/>
                <w:b/>
                <w:sz w:val="24"/>
                <w:szCs w:val="24"/>
              </w:rPr>
              <w:t>面谈者工资率</w:t>
            </w:r>
            <w:r>
              <w:rPr>
                <w:rFonts w:ascii="SimHei" w:hAnsi="SimHei" w:eastAsia="黑体" w:cs="SimHei"/>
                <w:b/>
                <w:sz w:val="24"/>
                <w:szCs w:val="24"/>
              </w:rPr>
              <w:t>×</w:t>
            </w:r>
            <w:r>
              <w:rPr>
                <w:rFonts w:ascii="SimHei" w:hAnsi="SimHei" w:eastAsia="黑体" w:cs="SimHei"/>
                <w:b/>
                <w:sz w:val="24"/>
                <w:szCs w:val="24"/>
              </w:rPr>
              <w:t>企业离职人数</w:t>
            </w:r>
            <w:r>
              <w:rPr>
                <w:rFonts w:ascii="SimHei" w:hAnsi="SimHei" w:eastAsia="黑体" w:cs="SimHei"/>
                <w:color w:val="FFFFFF"/>
                <w:sz w:val="24"/>
                <w:szCs w:val="24"/>
              </w:rPr>
              <w:t>7</w:t>
            </w:r>
          </w:p>
          <w:p>
            <w:pPr>
              <w:pStyle w:val="Normal"/>
              <w:snapToGrid w:val="false"/>
              <w:spacing w:lineRule="auto" w:line="312" w:before="0" w:after="0"/>
              <w:rPr>
                <w:rFonts w:ascii="SimHei" w:hAnsi="SimHei" w:eastAsia="黑体" w:cs="SimHei"/>
                <w:color w:val="FFFFFF"/>
                <w:sz w:val="24"/>
                <w:szCs w:val="24"/>
              </w:rPr>
            </w:pPr>
            <w:r>
              <w:rPr>
                <w:rFonts w:ascii="SimHei" w:hAnsi="SimHei" w:eastAsia="黑体" w:cs="SimHei"/>
                <w:b/>
                <w:sz w:val="24"/>
                <w:szCs w:val="24"/>
              </w:rPr>
              <w:t>离职员工的时间费用</w:t>
            </w:r>
            <w:r>
              <w:rPr>
                <w:rFonts w:ascii="SimHei" w:hAnsi="SimHei" w:eastAsia="黑体" w:cs="SimHei"/>
                <w:b/>
                <w:sz w:val="24"/>
                <w:szCs w:val="24"/>
              </w:rPr>
              <w:t>=</w:t>
            </w:r>
            <w:r>
              <w:rPr>
                <w:rFonts w:ascii="SimHei" w:hAnsi="SimHei" w:eastAsia="黑体" w:cs="SimHei"/>
                <w:b/>
                <w:sz w:val="24"/>
                <w:szCs w:val="24"/>
              </w:rPr>
              <w:t>每人面谈所需时间</w:t>
            </w:r>
            <w:r>
              <w:rPr>
                <w:rFonts w:ascii="SimHei" w:hAnsi="SimHei" w:eastAsia="黑体" w:cs="SimHei"/>
                <w:b/>
                <w:sz w:val="24"/>
                <w:szCs w:val="24"/>
              </w:rPr>
              <w:t>×</w:t>
            </w:r>
            <w:r>
              <w:rPr>
                <w:rFonts w:ascii="SimHei" w:hAnsi="SimHei" w:eastAsia="黑体" w:cs="SimHei"/>
                <w:b/>
                <w:sz w:val="24"/>
                <w:szCs w:val="24"/>
              </w:rPr>
              <w:t>离职员工的加权平均工资率</w:t>
            </w:r>
            <w:r>
              <w:rPr>
                <w:rFonts w:ascii="SimHei" w:hAnsi="SimHei" w:eastAsia="黑体" w:cs="SimHei"/>
                <w:b/>
                <w:sz w:val="24"/>
                <w:szCs w:val="24"/>
              </w:rPr>
              <w:t>×</w:t>
            </w:r>
            <w:r>
              <w:rPr>
                <w:rFonts w:ascii="SimHei" w:hAnsi="SimHei" w:eastAsia="黑体" w:cs="SimHei"/>
                <w:b/>
                <w:sz w:val="24"/>
                <w:szCs w:val="24"/>
              </w:rPr>
              <w:t>企业离职人数</w:t>
            </w:r>
            <w:r>
              <w:rPr>
                <w:rFonts w:ascii="SimHei" w:hAnsi="SimHei" w:eastAsia="黑体" w:cs="SimHei"/>
                <w:color w:val="FFFFFF"/>
                <w:sz w:val="24"/>
                <w:szCs w:val="24"/>
              </w:rPr>
              <w:t>(</w:t>
            </w:r>
          </w:p>
          <w:p>
            <w:pPr>
              <w:pStyle w:val="Normal"/>
              <w:snapToGrid w:val="false"/>
              <w:spacing w:lineRule="auto" w:line="312" w:before="0" w:after="0"/>
              <w:rPr>
                <w:rFonts w:ascii="SimHei" w:hAnsi="SimHei" w:eastAsia="黑体" w:cs="SimHei"/>
                <w:sz w:val="24"/>
                <w:szCs w:val="24"/>
              </w:rPr>
            </w:pPr>
            <w:r>
              <w:rPr>
                <w:rFonts w:ascii="SimHei" w:hAnsi="SimHei" w:eastAsia="黑体" w:cs="SimHei"/>
                <w:b/>
                <w:sz w:val="24"/>
                <w:szCs w:val="24"/>
              </w:rPr>
              <w:t>与离职有关的管理活动费用</w:t>
            </w:r>
            <w:r>
              <w:rPr>
                <w:rFonts w:ascii="SimHei" w:hAnsi="SimHei" w:eastAsia="黑体" w:cs="SimHei"/>
                <w:b/>
                <w:sz w:val="24"/>
                <w:szCs w:val="24"/>
              </w:rPr>
              <w:t>=</w:t>
            </w:r>
            <w:r>
              <w:rPr>
                <w:rFonts w:ascii="SimHei" w:hAnsi="SimHei" w:eastAsia="黑体" w:cs="SimHei"/>
                <w:b/>
                <w:sz w:val="24"/>
                <w:szCs w:val="24"/>
              </w:rPr>
              <w:t>各部门对每位离职者的管理活动所需时间的平均工资率</w:t>
            </w:r>
            <w:r>
              <w:rPr>
                <w:rFonts w:ascii="SimHei" w:hAnsi="SimHei" w:eastAsia="黑体" w:cs="SimHei"/>
                <w:b/>
                <w:sz w:val="24"/>
                <w:szCs w:val="24"/>
              </w:rPr>
              <w:t>×</w:t>
            </w:r>
            <w:r>
              <w:rPr>
                <w:rFonts w:ascii="SimHei" w:hAnsi="SimHei" w:eastAsia="黑体" w:cs="SimHei"/>
                <w:b/>
                <w:sz w:val="24"/>
                <w:szCs w:val="24"/>
              </w:rPr>
              <w:t>有关部门职工的平均工资率</w:t>
            </w:r>
            <w:r>
              <w:rPr>
                <w:rFonts w:ascii="SimHei" w:hAnsi="SimHei" w:eastAsia="黑体" w:cs="SimHei"/>
                <w:b/>
                <w:sz w:val="24"/>
                <w:szCs w:val="24"/>
              </w:rPr>
              <w:t>×</w:t>
            </w:r>
            <w:r>
              <w:rPr>
                <w:rFonts w:ascii="SimHei" w:hAnsi="SimHei" w:eastAsia="黑体" w:cs="SimHei"/>
                <w:b/>
                <w:sz w:val="24"/>
                <w:szCs w:val="24"/>
              </w:rPr>
              <w:t>离职人数离职前效率损失</w:t>
            </w:r>
            <w:r>
              <w:rPr>
                <w:rFonts w:ascii="SimHei" w:hAnsi="SimHei" w:eastAsia="黑体" w:cs="SimHei"/>
                <w:b/>
                <w:sz w:val="24"/>
                <w:szCs w:val="24"/>
              </w:rPr>
              <w:t>=</w:t>
            </w:r>
            <w:r>
              <w:rPr>
                <w:rFonts w:ascii="SimHei" w:hAnsi="SimHei" w:eastAsia="黑体" w:cs="SimHei"/>
                <w:b/>
                <w:sz w:val="24"/>
                <w:szCs w:val="24"/>
              </w:rPr>
              <w:t>正常情况平均业绩</w:t>
            </w:r>
            <w:r>
              <w:rPr>
                <w:rFonts w:ascii="SimHei" w:hAnsi="SimHei" w:eastAsia="黑体" w:cs="SimHei"/>
                <w:b/>
                <w:sz w:val="24"/>
                <w:szCs w:val="24"/>
              </w:rPr>
              <w:t>-</w:t>
            </w:r>
            <w:r>
              <w:rPr>
                <w:rFonts w:ascii="SimHei" w:hAnsi="SimHei" w:eastAsia="黑体" w:cs="SimHei"/>
                <w:b/>
                <w:sz w:val="24"/>
                <w:szCs w:val="24"/>
              </w:rPr>
              <w:t>离职前期间内平均业绩</w:t>
            </w:r>
            <w:r>
              <w:rPr>
                <w:rFonts w:ascii="SimHei" w:hAnsi="SimHei" w:eastAsia="黑体" w:cs="SimHei"/>
                <w:b/>
                <w:color w:val="FFFFFF"/>
                <w:sz w:val="24"/>
                <w:szCs w:val="24"/>
              </w:rPr>
              <w:t xml:space="preserve">. </w:t>
            </w:r>
            <w:r>
              <w:rPr>
                <w:rFonts w:ascii="SimHei" w:hAnsi="SimHei" w:eastAsia="黑体" w:cs="SimHei"/>
                <w:color w:val="FFFFFF"/>
                <w:sz w:val="24"/>
                <w:szCs w:val="24"/>
              </w:rPr>
              <w:t>f3 i! V, c8 ~0 z5 C</w:t>
            </w:r>
            <w:r>
              <w:rPr>
                <w:rFonts w:ascii="SimHei" w:hAnsi="SimHei" w:eastAsia="黑体" w:cs="SimHei"/>
                <w:sz w:val="24"/>
                <w:szCs w:val="24"/>
              </w:rPr>
              <w:t xml:space="preserve"> </w:t>
            </w:r>
            <w:r>
              <w:rPr>
                <w:rFonts w:ascii="SimHei" w:hAnsi="SimHei" w:eastAsia="黑体" w:cs="SimHei"/>
                <w:color w:val="FFFFFF"/>
                <w:sz w:val="24"/>
                <w:szCs w:val="24"/>
              </w:rPr>
              <w:t>8 I2 @# F6 x, j0 a. @. l) B</w:t>
            </w:r>
            <w:r>
              <w:rPr>
                <w:rFonts w:ascii="SimHei" w:hAnsi="SimHei" w:eastAsia="黑体" w:cs="SimHei"/>
                <w:sz w:val="24"/>
                <w:szCs w:val="24"/>
              </w:rPr>
              <w:t xml:space="preserve"> </w:t>
            </w:r>
          </w:p>
          <w:p>
            <w:pPr>
              <w:pStyle w:val="Normal"/>
              <w:snapToGrid w:val="false"/>
              <w:spacing w:lineRule="auto" w:line="312" w:before="0" w:after="0"/>
              <w:ind w:firstLine="480"/>
              <w:rPr>
                <w:rFonts w:ascii="SimHei" w:hAnsi="SimHei" w:eastAsia="黑体" w:cs="SimHei"/>
                <w:sz w:val="24"/>
                <w:szCs w:val="24"/>
              </w:rPr>
            </w:pPr>
            <w:r>
              <w:rPr>
                <w:rFonts w:ascii="SimHei" w:hAnsi="SimHei" w:eastAsia="黑体" w:cs="SimHei"/>
                <w:sz w:val="24"/>
                <w:szCs w:val="24"/>
              </w:rPr>
              <w:t>③</w:t>
            </w:r>
            <w:r>
              <w:rPr>
                <w:rFonts w:ascii="SimHei" w:hAnsi="SimHei" w:eastAsia="黑体" w:cs="SimHei"/>
                <w:sz w:val="24"/>
                <w:szCs w:val="24"/>
              </w:rPr>
              <w:t xml:space="preserve">空职成本 </w:t>
            </w:r>
          </w:p>
          <w:p>
            <w:pPr>
              <w:pStyle w:val="Normal"/>
              <w:snapToGrid w:val="false"/>
              <w:spacing w:lineRule="auto" w:line="312" w:before="0" w:after="0"/>
              <w:rPr>
                <w:rFonts w:ascii="SimHei" w:hAnsi="SimHei" w:eastAsia="黑体" w:cs="SimHei"/>
                <w:sz w:val="24"/>
                <w:szCs w:val="24"/>
              </w:rPr>
            </w:pPr>
            <w:r>
              <w:rPr>
                <w:rFonts w:ascii="SimHei" w:hAnsi="SimHei" w:eastAsia="黑体" w:cs="SimHei"/>
                <w:sz w:val="24"/>
                <w:szCs w:val="24"/>
              </w:rPr>
            </w:r>
          </w:p>
          <w:p>
            <w:pPr>
              <w:pStyle w:val="Normal"/>
              <w:snapToGrid w:val="false"/>
              <w:spacing w:lineRule="auto" w:line="312" w:before="0" w:after="0"/>
              <w:ind w:firstLine="480"/>
              <w:rPr/>
            </w:pPr>
            <w:r>
              <w:rPr>
                <w:rFonts w:ascii="SimHei" w:hAnsi="SimHei" w:eastAsia="黑体" w:cs="SimHei"/>
                <w:vanish/>
                <w:sz w:val="24"/>
                <w:szCs w:val="24"/>
              </w:rPr>
              <w:t>- j6 r4 x* `! j0 B8 {</w:t>
            </w:r>
            <w:r>
              <w:rPr>
                <w:rFonts w:ascii="SimHei" w:hAnsi="SimHei" w:eastAsia="黑体" w:cs="SimHei"/>
                <w:sz w:val="24"/>
                <w:szCs w:val="24"/>
              </w:rPr>
              <w:t>空职成本是指员工离职后职位空缺的损失费用，由于某职位空缺可能会使某项工作或任务的完成受到不利的影响，从而会造成企业的损失。</w:t>
            </w:r>
          </w:p>
        </w:tc>
      </w:tr>
    </w:tbl>
    <w:p>
      <w:pPr>
        <w:pStyle w:val="Normal"/>
        <w:spacing w:lineRule="auto" w:line="312" w:before="0" w:after="200"/>
        <w:rPr>
          <w:rFonts w:ascii="SimHei" w:hAnsi="SimHei" w:eastAsia="黑体" w:cs="SimHei"/>
          <w:sz w:val="24"/>
          <w:szCs w:val="24"/>
        </w:rPr>
      </w:pPr>
      <w:r>
        <w:rPr>
          <w:rFonts w:ascii="SimHei" w:hAnsi="SimHei" w:eastAsia="黑体" w:cs="SimHei"/>
          <w:sz w:val="24"/>
          <w:szCs w:val="24"/>
        </w:rPr>
      </w:r>
    </w:p>
    <w:sectPr>
      <w:headerReference w:type="default" r:id="rId2"/>
      <w:type w:val="nextPage"/>
      <w:pgSz w:w="11906" w:h="16838"/>
      <w:pgMar w:left="1080" w:right="1080" w:header="709" w:top="1440" w:footer="0" w:bottom="1440" w:gutter="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0"/>
    <w:family w:val="swiss"/>
    <w:pitch w:val="variable"/>
  </w:font>
  <w:font w:name="宋体">
    <w:altName w:val="SimSun"/>
    <w:charset w:val="86"/>
    <w:family w:val="auto"/>
    <w:pitch w:val="variable"/>
  </w:font>
  <w:font w:name="Liberation Sans">
    <w:altName w:val="Arial"/>
    <w:charset w:val="01"/>
    <w:family w:val="swiss"/>
    <w:pitch w:val="variable"/>
  </w:font>
  <w:font w:name="微软雅黑">
    <w:charset w:val="86"/>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noLeading/>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bidi w:val="0"/>
      <w:snapToGrid w:val="false"/>
      <w:spacing w:before="0" w:after="200"/>
    </w:pPr>
    <w:rPr>
      <w:rFonts w:ascii="SimHei" w:hAnsi="SimHei" w:eastAsia="黑体" w:cs="SimHei"/>
      <w:color w:val="auto"/>
      <w:sz w:val="22"/>
      <w:szCs w:val="22"/>
      <w:lang w:val="en-US" w:eastAsia="zh-CN" w:bidi="ar-SA"/>
    </w:rPr>
  </w:style>
  <w:style w:type="paragraph" w:styleId="Heading2">
    <w:name w:val="Heading 2"/>
    <w:basedOn w:val="Normal"/>
    <w:next w:val="TextBody"/>
    <w:qFormat/>
    <w:pPr>
      <w:numPr>
        <w:ilvl w:val="1"/>
        <w:numId w:val="1"/>
      </w:numPr>
      <w:snapToGrid w:val="true"/>
      <w:spacing w:before="280" w:after="280"/>
      <w:outlineLvl w:val="1"/>
    </w:pPr>
    <w:rPr>
      <w:rFonts w:ascii="SimHei" w:hAnsi="SimHei" w:eastAsia="黑体" w:cs="SimHei"/>
      <w:b/>
      <w:bCs/>
      <w:sz w:val="36"/>
      <w:szCs w:val="36"/>
      <w:lang w:val="en-US"/>
    </w:rPr>
  </w:style>
  <w:style w:type="character" w:styleId="Style13">
    <w:name w:val="默认段落字体"/>
    <w:qFormat/>
    <w:rPr/>
  </w:style>
  <w:style w:type="character" w:styleId="2Char">
    <w:name w:val="标题 2 Char"/>
    <w:qFormat/>
    <w:rPr>
      <w:rFonts w:ascii="SimHei" w:hAnsi="SimHei" w:eastAsia="黑体" w:cs="SimHei"/>
      <w:b/>
      <w:bCs/>
      <w:sz w:val="36"/>
      <w:szCs w:val="36"/>
    </w:rPr>
  </w:style>
  <w:style w:type="character" w:styleId="Char">
    <w:name w:val="页眉 Char"/>
    <w:qFormat/>
    <w:rPr>
      <w:rFonts w:ascii="SimHei" w:hAnsi="SimHei" w:eastAsia="黑体" w:cs="SimHei"/>
      <w:sz w:val="18"/>
      <w:szCs w:val="18"/>
    </w:rPr>
  </w:style>
  <w:style w:type="character" w:styleId="Char1">
    <w:name w:val="页脚 Char"/>
    <w:qFormat/>
    <w:rPr>
      <w:rFonts w:ascii="SimHei" w:hAnsi="SimHei" w:eastAsia="黑体" w:cs="SimHei"/>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pBdr>
        <w:bottom w:val="single" w:sz="6" w:space="1" w:color="000000"/>
      </w:pBdr>
      <w:tabs>
        <w:tab w:val="clear" w:pos="720"/>
        <w:tab w:val="center" w:pos="4153" w:leader="none"/>
        <w:tab w:val="right" w:pos="8306" w:leader="none"/>
      </w:tabs>
      <w:jc w:val="center"/>
    </w:pPr>
    <w:rPr>
      <w:sz w:val="18"/>
      <w:szCs w:val="18"/>
      <w:lang w:val="en-US"/>
    </w:rPr>
  </w:style>
  <w:style w:type="paragraph" w:styleId="Footer">
    <w:name w:val="Footer"/>
    <w:basedOn w:val="Normal"/>
    <w:pPr>
      <w:tabs>
        <w:tab w:val="clear" w:pos="720"/>
        <w:tab w:val="center" w:pos="4153" w:leader="none"/>
        <w:tab w:val="right" w:pos="8306" w:leader="none"/>
      </w:tabs>
    </w:pPr>
    <w:rPr>
      <w:sz w:val="18"/>
      <w:szCs w:val="18"/>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2011-08-05T19:10:00Z</dcterms:created>
  <dc:creator>Administrator</dc:creator>
  <dc:description/>
  <cp:keywords> </cp:keywords>
  <dc:language>en-US</dc:language>
  <cp:lastModifiedBy>VNN.R9</cp:lastModifiedBy>
  <dcterms:modified xsi:type="dcterms:W3CDTF">2022-10-11T16:40:00Z</dcterms:modified>
  <cp:revision>10</cp:revision>
  <dc:subject/>
  <dc:title/>
</cp:coreProperties>
</file>