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56"/>
          <w:szCs w:val="56"/>
          <w:highlight w:val="yellow"/>
        </w:rPr>
      </w:pPr>
      <w:bookmarkStart w:id="0" w:name="_GoBack"/>
      <w:bookmarkEnd w:id="0"/>
      <w:r>
        <w:rPr>
          <w:rFonts w:ascii="SimHei" w:hAnsi="SimHei" w:eastAsia="黑体" w:cs="SimHei"/>
          <w:b/>
          <w:sz w:val="56"/>
          <w:szCs w:val="56"/>
          <w:highlight w:val="yellow"/>
        </w:rPr>
        <w:t>员工职业发展通道管理办法</w:t>
      </w:r>
    </w:p>
    <w:p>
      <w:pPr>
        <w:ind w:firstLine="1546" w:firstLineChars="350"/>
        <w:rPr>
          <w:b/>
          <w:sz w:val="44"/>
          <w:szCs w:val="44"/>
        </w:rPr>
      </w:pPr>
    </w:p>
    <w:p>
      <w:pPr>
        <w:pStyle w:val="7"/>
        <w:numPr>
          <w:ilvl w:val="0"/>
          <w:numId w:val="1"/>
        </w:numPr>
        <w:spacing w:line="440" w:lineRule="exact"/>
        <w:ind w:firstLineChars="0"/>
        <w:rPr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 xml:space="preserve">  总则</w:t>
      </w:r>
    </w:p>
    <w:p>
      <w:pPr>
        <w:pStyle w:val="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 xml:space="preserve">   目的</w:t>
      </w:r>
    </w:p>
    <w:p>
      <w:pPr>
        <w:spacing w:line="440" w:lineRule="exact"/>
        <w:ind w:left="-426" w:leftChars="-203" w:firstLine="360" w:firstLineChars="15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为满足员工职业生涯规划与发展需要，建立和完善统一、规范的职位管理体系，推进公司员工职业发展通道建设，帮助员工实现职业生涯规划目标，特制定本办法。</w:t>
      </w:r>
    </w:p>
    <w:p>
      <w:pPr>
        <w:pStyle w:val="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 xml:space="preserve">   平等发展原则</w:t>
      </w:r>
    </w:p>
    <w:p>
      <w:pPr>
        <w:pStyle w:val="7"/>
        <w:numPr>
          <w:ilvl w:val="0"/>
          <w:numId w:val="3"/>
        </w:numPr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所有员工的职级升降按年度考核结果执行；</w:t>
      </w:r>
    </w:p>
    <w:p>
      <w:pPr>
        <w:pStyle w:val="7"/>
        <w:numPr>
          <w:ilvl w:val="0"/>
          <w:numId w:val="3"/>
        </w:numPr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任何员工的晋升均需满足晋升职位的岗位说明书。</w:t>
      </w:r>
    </w:p>
    <w:p>
      <w:pPr>
        <w:pStyle w:val="7"/>
        <w:numPr>
          <w:ilvl w:val="0"/>
          <w:numId w:val="3"/>
        </w:numPr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动态性原则。</w:t>
      </w:r>
    </w:p>
    <w:p>
      <w:pPr>
        <w:pStyle w:val="7"/>
        <w:numPr>
          <w:ilvl w:val="0"/>
          <w:numId w:val="1"/>
        </w:numPr>
        <w:spacing w:line="440" w:lineRule="exact"/>
        <w:ind w:firstLineChars="0"/>
        <w:rPr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>职位类别</w:t>
      </w:r>
    </w:p>
    <w:p>
      <w:pPr>
        <w:pStyle w:val="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 xml:space="preserve">  职位分类：分管理、营销、技术和技工工人四类。</w:t>
      </w:r>
    </w:p>
    <w:p>
      <w:pPr>
        <w:pStyle w:val="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 xml:space="preserve">  管理类人员指从事经营管理、生产管理、市场管理、技术管理、行政管理、</w:t>
      </w:r>
    </w:p>
    <w:p>
      <w:pPr>
        <w:spacing w:line="440" w:lineRule="exact"/>
        <w:ind w:leftChars="-135" w:hanging="283" w:hangingChars="118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财会管理等岗位的专业管理人员。</w:t>
      </w:r>
    </w:p>
    <w:p>
      <w:pPr>
        <w:pStyle w:val="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 xml:space="preserve">  营销类人员指直接从事市场营销工作的业务人员。</w:t>
      </w:r>
    </w:p>
    <w:p>
      <w:pPr>
        <w:pStyle w:val="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 xml:space="preserve">  技术类人员之直接从事产品研究开发、技术工艺、品质控制、工业设计、信</w:t>
      </w:r>
    </w:p>
    <w:p>
      <w:pPr>
        <w:spacing w:line="440" w:lineRule="exact"/>
        <w:ind w:leftChars="-135" w:hanging="283" w:hangingChars="118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息技术等岗位的专业技术人员。</w:t>
      </w:r>
    </w:p>
    <w:p>
      <w:pPr>
        <w:pStyle w:val="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 xml:space="preserve">  技术工人是指有较高操作技能的专门从事具体操作工作的人员。</w:t>
      </w:r>
    </w:p>
    <w:p>
      <w:pPr>
        <w:pStyle w:val="7"/>
        <w:numPr>
          <w:ilvl w:val="0"/>
          <w:numId w:val="1"/>
        </w:numPr>
        <w:spacing w:line="440" w:lineRule="exact"/>
        <w:ind w:firstLineChars="0"/>
        <w:rPr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>职业发展通道</w:t>
      </w:r>
    </w:p>
    <w:p>
      <w:pPr>
        <w:pStyle w:val="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 xml:space="preserve"> </w:t>
      </w:r>
      <w:r>
        <w:rPr>
          <w:rFonts w:ascii="SimHei" w:hAnsi="SimHei" w:eastAsia="黑体" w:cs="SimHei"/>
          <w:sz w:val="24"/>
          <w:szCs w:val="24"/>
        </w:rPr>
        <w:t>本公司职业发展通道设计采取双通道模式，即每个员工都有两条可供选择的职</w:t>
      </w:r>
    </w:p>
    <w:p>
      <w:pPr>
        <w:spacing w:line="440" w:lineRule="exact"/>
        <w:ind w:left="-283" w:leftChars="-135" w:firstLine="283" w:firstLineChars="118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业发展通道。</w:t>
      </w:r>
    </w:p>
    <w:p>
      <w:pPr>
        <w:pStyle w:val="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 xml:space="preserve"> 职业发展通道设计具体如图1所示：</w:t>
      </w:r>
    </w:p>
    <w:p>
      <w:pPr>
        <w:spacing w:line="440" w:lineRule="exact"/>
        <w:ind w:firstLine="2760" w:firstLineChars="115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 xml:space="preserve"> 图1  员工职业发展通道</w: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</w:p>
    <w:p>
      <w:pPr>
        <w:pStyle w:val="7"/>
        <w:spacing w:line="440" w:lineRule="exact"/>
        <w:ind w:left="765" w:firstLine="0" w:firstLineChars="0"/>
        <w:rPr>
          <w:rFonts w:ascii="SimHei" w:hAnsi="SimHei" w:eastAsia="黑体" w:cs="SimHei"/>
          <w:sz w:val="24"/>
          <w:szCs w:val="24"/>
        </w:rPr>
      </w:pPr>
      <w:r>
        <w:rPr>
          <w:sz w:val="24"/>
          <w:szCs w:val="24"/>
        </w:rPr>
        <w:pict>
          <v:shape id="_x0000_s1046" o:spid="_x0000_s1046" o:spt="84" type="#_x0000_t84" style="position:absolute;left:0pt;margin-left:291.45pt;margin-top:19pt;height:27pt;width:63pt;z-index:251663360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部门经理</w:t>
                  </w:r>
                </w:p>
                <w:p/>
              </w:txbxContent>
            </v:textbox>
          </v:shape>
        </w:pict>
      </w:r>
      <w:r>
        <w:rPr>
          <w:sz w:val="24"/>
          <w:szCs w:val="24"/>
        </w:rPr>
        <w:pict>
          <v:shape id="_x0000_s1045" o:spid="_x0000_s1045" o:spt="84" type="#_x0000_t84" style="position:absolute;left:0pt;margin-left:206.7pt;margin-top:19pt;height:27pt;width:63pt;z-index:251662336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车间主任</w:t>
                  </w:r>
                </w:p>
                <w:p/>
              </w:txbxContent>
            </v:textbox>
          </v:shape>
        </w:pict>
      </w:r>
      <w:r>
        <w:rPr>
          <w:sz w:val="24"/>
          <w:szCs w:val="24"/>
        </w:rPr>
        <w:pict>
          <v:shape id="_x0000_s1043" o:spid="_x0000_s1043" o:spt="84" type="#_x0000_t84" style="position:absolute;left:0pt;margin-left:118.95pt;margin-top:19pt;height:27pt;width:63pt;z-index:251660288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ind w:firstLine="105" w:firstLineChars="50"/>
                  </w:pPr>
                  <w:r>
                    <w:rPr>
                      <w:rFonts w:ascii="SimHei" w:hAnsi="SimHei" w:eastAsia="黑体" w:cs="SimHei"/>
                    </w:rPr>
                    <w:t>班组长</w:t>
                  </w:r>
                </w:p>
                <w:p/>
              </w:txbxContent>
            </v:textbox>
          </v:shape>
        </w:pict>
      </w:r>
      <w:r>
        <w:rPr>
          <w:rFonts w:ascii="SimHei" w:hAnsi="SimHei" w:eastAsia="黑体" w:cs="SimHei"/>
          <w:sz w:val="24"/>
          <w:szCs w:val="24"/>
        </w:rPr>
        <w:t>管理类</w: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056" o:spid="_x0000_s1056" o:spt="32" type="#_x0000_t32" style="position:absolute;left:0pt;margin-left:358.2pt;margin-top:18pt;height:13.5pt;width:15pt;z-index:251673600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53" o:spid="_x0000_s1053" o:spt="32" type="#_x0000_t32" style="position:absolute;left:0pt;margin-left:274.2pt;margin-top:13.5pt;height:0pt;width:11.25pt;z-index:251670528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52" o:spid="_x0000_s1052" o:spt="32" type="#_x0000_t32" style="position:absolute;left:0pt;margin-left:185.7pt;margin-top:13.5pt;height:0pt;width:11.25pt;z-index:25166950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44" o:spid="_x0000_s1044" o:spt="32" type="#_x0000_t32" style="position:absolute;left:0pt;flip:y;margin-left:99.45pt;margin-top:18.75pt;height:12.75pt;width:15pt;z-index:251661312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SimHei" w:hAnsi="SimHei" w:eastAsia="黑体" w:cs="SimHei"/>
          <w:sz w:val="24"/>
          <w:szCs w:val="24"/>
        </w:rPr>
        <w:t xml:space="preserve">              </w: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047" o:spid="_x0000_s1047" o:spt="84" type="#_x0000_t84" style="position:absolute;left:0pt;margin-left:373.2pt;margin-top:17pt;height:27pt;width:63pt;z-index:25166438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ind w:firstLine="105" w:firstLineChars="50"/>
                  </w:pPr>
                  <w:r>
                    <w:rPr>
                      <w:rFonts w:ascii="SimHei" w:hAnsi="SimHei" w:eastAsia="黑体" w:cs="SimHei"/>
                    </w:rPr>
                    <w:t>总经理</w:t>
                  </w:r>
                </w:p>
                <w:p/>
              </w:txbxContent>
            </v:textbox>
          </v:shape>
        </w:pict>
      </w:r>
      <w:r>
        <w:rPr>
          <w:sz w:val="24"/>
          <w:szCs w:val="24"/>
        </w:rPr>
        <w:pict>
          <v:shape id="_x0000_s1042" o:spid="_x0000_s1042" o:spt="84" type="#_x0000_t84" style="position:absolute;left:0pt;margin-left:36.45pt;margin-top:17pt;height:27pt;width:63pt;z-index:25165926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普通员工</w:t>
                  </w:r>
                </w:p>
                <w:p/>
              </w:txbxContent>
            </v:textbox>
          </v:shape>
        </w:pic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057" o:spid="_x0000_s1057" o:spt="32" type="#_x0000_t32" style="position:absolute;left:0pt;flip:y;margin-left:358.2pt;margin-top:9pt;height:15.75pt;width:15pt;z-index:25167462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51" o:spid="_x0000_s1051" o:spt="32" type="#_x0000_t32" style="position:absolute;left:0pt;margin-left:94.95pt;margin-top:9pt;height:15.75pt;width:15pt;z-index:251668480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50" o:spid="_x0000_s1050" o:spt="84" type="#_x0000_t84" style="position:absolute;left:0pt;margin-left:291.45pt;margin-top:9pt;height:27pt;width:63pt;z-index:251667456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部门经理</w:t>
                  </w:r>
                </w:p>
              </w:txbxContent>
            </v:textbox>
          </v:shape>
        </w:pict>
      </w:r>
      <w:r>
        <w:rPr>
          <w:sz w:val="24"/>
          <w:szCs w:val="24"/>
        </w:rPr>
        <w:pict>
          <v:shape id="_x0000_s1049" o:spid="_x0000_s1049" o:spt="84" type="#_x0000_t84" style="position:absolute;left:0pt;margin-left:206.7pt;margin-top:9pt;height:27pt;width:63pt;z-index:251666432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ind w:firstLine="105" w:firstLineChars="50"/>
                  </w:pPr>
                  <w:r>
                    <w:rPr>
                      <w:rFonts w:ascii="SimHei" w:hAnsi="SimHei" w:eastAsia="黑体" w:cs="SimHei"/>
                    </w:rPr>
                    <w:t>主 管</w:t>
                  </w:r>
                </w:p>
              </w:txbxContent>
            </v:textbox>
          </v:shape>
        </w:pict>
      </w:r>
      <w:r>
        <w:rPr>
          <w:sz w:val="24"/>
          <w:szCs w:val="24"/>
        </w:rPr>
        <w:pict>
          <v:shape id="_x0000_s1048" o:spid="_x0000_s1048" o:spt="84" type="#_x0000_t84" style="position:absolute;left:0pt;margin-left:118.95pt;margin-top:9pt;height:27pt;width:63pt;z-index:251665408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ind w:firstLine="210" w:firstLineChars="100"/>
                  </w:pPr>
                  <w:r>
                    <w:rPr>
                      <w:rFonts w:ascii="SimHei" w:hAnsi="SimHei" w:eastAsia="黑体" w:cs="SimHei"/>
                    </w:rPr>
                    <w:t>专 员</w:t>
                  </w:r>
                </w:p>
                <w:p/>
              </w:txbxContent>
            </v:textbox>
          </v:shape>
        </w:pic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055" o:spid="_x0000_s1055" o:spt="32" type="#_x0000_t32" style="position:absolute;left:0pt;margin-left:274.2pt;margin-top:2.75pt;height:0pt;width:11.25pt;z-index:251672576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54" o:spid="_x0000_s1054" o:spt="32" type="#_x0000_t32" style="position:absolute;left:0pt;margin-left:185.7pt;margin-top:2.75pt;height:0pt;width:11.25pt;z-index:251671552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</w:p>
    <w:p>
      <w:pPr>
        <w:pStyle w:val="7"/>
        <w:spacing w:line="440" w:lineRule="exact"/>
        <w:ind w:left="765" w:firstLine="0" w:firstLineChars="0"/>
        <w:rPr>
          <w:rFonts w:ascii="SimHei" w:hAnsi="SimHei" w:eastAsia="黑体" w:cs="SimHei"/>
          <w:sz w:val="24"/>
          <w:szCs w:val="24"/>
        </w:rPr>
      </w:pPr>
      <w:r>
        <w:rPr>
          <w:sz w:val="24"/>
          <w:szCs w:val="24"/>
        </w:rPr>
        <w:pict>
          <v:shape id="_x0000_s1062" o:spid="_x0000_s1062" o:spt="84" type="#_x0000_t84" style="position:absolute;left:0pt;margin-left:291.45pt;margin-top:19pt;height:27pt;width:63pt;z-index:25167974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销售经理</w:t>
                  </w:r>
                </w:p>
                <w:p/>
              </w:txbxContent>
            </v:textbox>
          </v:shape>
        </w:pict>
      </w:r>
      <w:r>
        <w:rPr>
          <w:sz w:val="24"/>
          <w:szCs w:val="24"/>
        </w:rPr>
        <w:pict>
          <v:shape id="_x0000_s1061" o:spid="_x0000_s1061" o:spt="84" type="#_x0000_t84" style="position:absolute;left:0pt;margin-left:206.7pt;margin-top:19pt;height:27pt;width:63pt;z-index:251678720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销售主管</w:t>
                  </w:r>
                </w:p>
                <w:p/>
              </w:txbxContent>
            </v:textbox>
          </v:shape>
        </w:pict>
      </w:r>
      <w:r>
        <w:rPr>
          <w:sz w:val="24"/>
          <w:szCs w:val="24"/>
        </w:rPr>
        <w:pict>
          <v:shape id="_x0000_s1059" o:spid="_x0000_s1059" o:spt="84" type="#_x0000_t84" style="position:absolute;left:0pt;margin-left:118.95pt;margin-top:19pt;height:27pt;width:63pt;z-index:251676672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ind w:firstLine="105" w:firstLineChars="50"/>
                  </w:pPr>
                  <w:r>
                    <w:rPr>
                      <w:rFonts w:ascii="SimHei" w:hAnsi="SimHei" w:eastAsia="黑体" w:cs="SimHei"/>
                    </w:rPr>
                    <w:t>业务员</w:t>
                  </w:r>
                </w:p>
                <w:p/>
              </w:txbxContent>
            </v:textbox>
          </v:shape>
        </w:pict>
      </w:r>
      <w:r>
        <w:rPr>
          <w:rFonts w:ascii="SimHei" w:hAnsi="SimHei" w:eastAsia="黑体" w:cs="SimHei"/>
          <w:sz w:val="24"/>
          <w:szCs w:val="24"/>
        </w:rPr>
        <w:t>营销类</w: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072" o:spid="_x0000_s1072" o:spt="32" type="#_x0000_t32" style="position:absolute;left:0pt;margin-left:358.2pt;margin-top:18pt;height:13.5pt;width:15pt;z-index:25168998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69" o:spid="_x0000_s1069" o:spt="32" type="#_x0000_t32" style="position:absolute;left:0pt;margin-left:274.2pt;margin-top:13.5pt;height:0pt;width:11.25pt;z-index:251686912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68" o:spid="_x0000_s1068" o:spt="32" type="#_x0000_t32" style="position:absolute;left:0pt;margin-left:185.7pt;margin-top:13.5pt;height:0pt;width:11.25pt;z-index:251685888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60" o:spid="_x0000_s1060" o:spt="32" type="#_x0000_t32" style="position:absolute;left:0pt;flip:y;margin-left:99.45pt;margin-top:18.75pt;height:12.75pt;width:15pt;z-index:251677696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SimHei" w:hAnsi="SimHei" w:eastAsia="黑体" w:cs="SimHei"/>
          <w:sz w:val="24"/>
          <w:szCs w:val="24"/>
        </w:rPr>
        <w:t xml:space="preserve">              </w: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063" o:spid="_x0000_s1063" o:spt="84" type="#_x0000_t84" style="position:absolute;left:0pt;margin-left:373.2pt;margin-top:17pt;height:27pt;width:63pt;z-index:251680768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ind w:firstLine="105" w:firstLineChars="50"/>
                  </w:pPr>
                  <w:r>
                    <w:rPr>
                      <w:rFonts w:ascii="SimHei" w:hAnsi="SimHei" w:eastAsia="黑体" w:cs="SimHei"/>
                    </w:rPr>
                    <w:t>总经理</w:t>
                  </w:r>
                </w:p>
                <w:p/>
              </w:txbxContent>
            </v:textbox>
          </v:shape>
        </w:pict>
      </w:r>
      <w:r>
        <w:rPr>
          <w:sz w:val="24"/>
          <w:szCs w:val="24"/>
        </w:rPr>
        <w:pict>
          <v:shape id="_x0000_s1058" o:spid="_x0000_s1058" o:spt="84" type="#_x0000_t84" style="position:absolute;left:0pt;margin-left:36.45pt;margin-top:17pt;height:27pt;width:63pt;z-index:251675648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ind w:firstLine="105" w:firstLineChars="50"/>
                  </w:pPr>
                  <w:r>
                    <w:rPr>
                      <w:rFonts w:ascii="SimHei" w:hAnsi="SimHei" w:eastAsia="黑体" w:cs="SimHei"/>
                    </w:rPr>
                    <w:t>跟单</w:t>
                  </w:r>
                </w:p>
                <w:p/>
              </w:txbxContent>
            </v:textbox>
          </v:shape>
        </w:pic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073" o:spid="_x0000_s1073" o:spt="32" type="#_x0000_t32" style="position:absolute;left:0pt;flip:y;margin-left:358.2pt;margin-top:9pt;height:15.75pt;width:15pt;z-index:251691008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67" o:spid="_x0000_s1067" o:spt="32" type="#_x0000_t32" style="position:absolute;left:0pt;margin-left:94.95pt;margin-top:9pt;height:15.75pt;width:15pt;z-index:2516848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66" o:spid="_x0000_s1066" o:spt="84" type="#_x0000_t84" style="position:absolute;left:0pt;margin-left:291.45pt;margin-top:9pt;height:27pt;width:63pt;z-index:251683840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职能经理</w:t>
                  </w:r>
                </w:p>
              </w:txbxContent>
            </v:textbox>
          </v:shape>
        </w:pict>
      </w:r>
      <w:r>
        <w:rPr>
          <w:sz w:val="24"/>
          <w:szCs w:val="24"/>
        </w:rPr>
        <w:pict>
          <v:shape id="_x0000_s1065" o:spid="_x0000_s1065" o:spt="84" type="#_x0000_t84" style="position:absolute;left:0pt;margin-left:206.7pt;margin-top:9pt;height:27pt;width:63pt;z-index:251682816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区域经理</w:t>
                  </w:r>
                </w:p>
              </w:txbxContent>
            </v:textbox>
          </v:shape>
        </w:pict>
      </w:r>
      <w:r>
        <w:rPr>
          <w:sz w:val="24"/>
          <w:szCs w:val="24"/>
        </w:rPr>
        <w:pict>
          <v:shape id="_x0000_s1064" o:spid="_x0000_s1064" o:spt="84" type="#_x0000_t84" style="position:absolute;left:0pt;margin-left:118.95pt;margin-top:9pt;height:27pt;width:63pt;z-index:251681792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销售主管</w:t>
                  </w:r>
                </w:p>
                <w:p/>
              </w:txbxContent>
            </v:textbox>
          </v:shape>
        </w:pic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071" o:spid="_x0000_s1071" o:spt="32" type="#_x0000_t32" style="position:absolute;left:0pt;margin-left:274.2pt;margin-top:2.75pt;height:0pt;width:11.25pt;z-index:251688960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70" o:spid="_x0000_s1070" o:spt="32" type="#_x0000_t32" style="position:absolute;left:0pt;margin-left:185.7pt;margin-top:2.75pt;height:0pt;width:11.25pt;z-index:251687936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</w:p>
    <w:p>
      <w:pPr>
        <w:pStyle w:val="7"/>
        <w:spacing w:line="440" w:lineRule="exact"/>
        <w:ind w:left="765" w:firstLine="0" w:firstLineChars="0"/>
        <w:rPr>
          <w:rFonts w:ascii="SimHei" w:hAnsi="SimHei" w:eastAsia="黑体" w:cs="SimHei"/>
          <w:sz w:val="24"/>
          <w:szCs w:val="24"/>
        </w:rPr>
      </w:pPr>
      <w:r>
        <w:rPr>
          <w:sz w:val="24"/>
          <w:szCs w:val="24"/>
        </w:rPr>
        <w:pict>
          <v:shape id="_x0000_s1077" o:spid="_x0000_s1077" o:spt="84" type="#_x0000_t84" style="position:absolute;left:0pt;margin-left:206.7pt;margin-top:19pt;height:27pt;width:63pt;z-index:25169510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技术主管</w:t>
                  </w:r>
                </w:p>
                <w:p/>
              </w:txbxContent>
            </v:textbox>
          </v:shape>
        </w:pict>
      </w:r>
      <w:r>
        <w:rPr>
          <w:sz w:val="24"/>
          <w:szCs w:val="24"/>
        </w:rPr>
        <w:pict>
          <v:shape id="_x0000_s1078" o:spid="_x0000_s1078" o:spt="84" type="#_x0000_t84" style="position:absolute;left:0pt;margin-left:291.45pt;margin-top:19pt;height:27pt;width:63pt;z-index:251696128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技术经理</w:t>
                  </w:r>
                </w:p>
                <w:p/>
              </w:txbxContent>
            </v:textbox>
          </v:shape>
        </w:pict>
      </w:r>
      <w:r>
        <w:rPr>
          <w:sz w:val="24"/>
          <w:szCs w:val="24"/>
        </w:rPr>
        <w:pict>
          <v:shape id="_x0000_s1075" o:spid="_x0000_s1075" o:spt="84" type="#_x0000_t84" style="position:absolute;left:0pt;margin-left:118.95pt;margin-top:19pt;height:27pt;width:63pt;z-index:251693056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技术组长</w:t>
                  </w:r>
                </w:p>
                <w:p/>
              </w:txbxContent>
            </v:textbox>
          </v:shape>
        </w:pict>
      </w:r>
      <w:r>
        <w:rPr>
          <w:rFonts w:ascii="SimHei" w:hAnsi="SimHei" w:eastAsia="黑体" w:cs="SimHei"/>
          <w:sz w:val="24"/>
          <w:szCs w:val="24"/>
        </w:rPr>
        <w:t>技术类</w: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088" o:spid="_x0000_s1088" o:spt="32" type="#_x0000_t32" style="position:absolute;left:0pt;margin-left:358.2pt;margin-top:18pt;height:13.5pt;width:15pt;z-index:251706368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85" o:spid="_x0000_s1085" o:spt="32" type="#_x0000_t32" style="position:absolute;left:0pt;margin-left:274.2pt;margin-top:13.5pt;height:0pt;width:11.25pt;z-index:251703296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84" o:spid="_x0000_s1084" o:spt="32" type="#_x0000_t32" style="position:absolute;left:0pt;margin-left:185.7pt;margin-top:13.5pt;height:0pt;width:11.25pt;z-index:251702272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76" o:spid="_x0000_s1076" o:spt="32" type="#_x0000_t32" style="position:absolute;left:0pt;flip:y;margin-left:99.45pt;margin-top:18.75pt;height:12.75pt;width:15pt;z-index:251694080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SimHei" w:hAnsi="SimHei" w:eastAsia="黑体" w:cs="SimHei"/>
          <w:sz w:val="24"/>
          <w:szCs w:val="24"/>
        </w:rPr>
        <w:t xml:space="preserve">              </w: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079" o:spid="_x0000_s1079" o:spt="84" type="#_x0000_t84" style="position:absolute;left:0pt;margin-left:373.2pt;margin-top:17pt;height:27pt;width:63pt;z-index:251697152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总工程师</w:t>
                  </w:r>
                </w:p>
                <w:p/>
              </w:txbxContent>
            </v:textbox>
          </v:shape>
        </w:pict>
      </w:r>
      <w:r>
        <w:rPr>
          <w:sz w:val="24"/>
          <w:szCs w:val="24"/>
        </w:rPr>
        <w:pict>
          <v:shape id="_x0000_s1074" o:spid="_x0000_s1074" o:spt="84" type="#_x0000_t84" style="position:absolute;left:0pt;margin-left:36.45pt;margin-top:17pt;height:27pt;width:63pt;z-index:251692032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ind w:firstLine="105" w:firstLineChars="50"/>
                  </w:pPr>
                  <w:r>
                    <w:rPr>
                      <w:rFonts w:ascii="SimHei" w:hAnsi="SimHei" w:eastAsia="黑体" w:cs="SimHei"/>
                    </w:rPr>
                    <w:t>技术员</w:t>
                  </w:r>
                </w:p>
                <w:p/>
              </w:txbxContent>
            </v:textbox>
          </v:shape>
        </w:pic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089" o:spid="_x0000_s1089" o:spt="32" type="#_x0000_t32" style="position:absolute;left:0pt;flip:y;margin-left:369.45pt;margin-top:4.5pt;height:15.75pt;width:15pt;z-index:251707392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82" o:spid="_x0000_s1082" o:spt="84" type="#_x0000_t84" style="position:absolute;left:0pt;margin-left:291.45pt;margin-top:9pt;height:27pt;width:72.75pt;z-index:25170022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  <w:szCs w:val="21"/>
                    </w:rPr>
                    <w:t>高级工程</w:t>
                  </w:r>
                  <w:r>
                    <w:rPr>
                      <w:rFonts w:ascii="SimHei" w:hAnsi="SimHei" w:eastAsia="黑体" w:cs="SimHei"/>
                    </w:rPr>
                    <w:t>师</w:t>
                  </w:r>
                </w:p>
              </w:txbxContent>
            </v:textbox>
          </v:shape>
        </w:pict>
      </w:r>
      <w:r>
        <w:rPr>
          <w:sz w:val="24"/>
          <w:szCs w:val="24"/>
        </w:rPr>
        <w:pict>
          <v:shape id="_x0000_s1083" o:spid="_x0000_s1083" o:spt="32" type="#_x0000_t32" style="position:absolute;left:0pt;margin-left:94.95pt;margin-top:9pt;height:15.75pt;width:15pt;z-index:251701248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81" o:spid="_x0000_s1081" o:spt="84" type="#_x0000_t84" style="position:absolute;left:0pt;margin-left:206.7pt;margin-top:9pt;height:27pt;width:63pt;z-index:251699200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工程师</w:t>
                  </w:r>
                </w:p>
              </w:txbxContent>
            </v:textbox>
          </v:shape>
        </w:pict>
      </w:r>
      <w:r>
        <w:rPr>
          <w:sz w:val="24"/>
          <w:szCs w:val="24"/>
        </w:rPr>
        <w:pict>
          <v:shape id="_x0000_s1080" o:spid="_x0000_s1080" o:spt="84" type="#_x0000_t84" style="position:absolute;left:0pt;margin-left:118.95pt;margin-top:9pt;height:27pt;width:63pt;z-index:251698176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助工</w:t>
                  </w:r>
                </w:p>
                <w:p/>
              </w:txbxContent>
            </v:textbox>
          </v:shape>
        </w:pic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087" o:spid="_x0000_s1087" o:spt="32" type="#_x0000_t32" style="position:absolute;left:0pt;margin-left:274.2pt;margin-top:2.75pt;height:0pt;width:11.25pt;z-index:25170534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86" o:spid="_x0000_s1086" o:spt="32" type="#_x0000_t32" style="position:absolute;left:0pt;margin-left:185.7pt;margin-top:2.75pt;height:0pt;width:11.25pt;z-index:251704320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</w:p>
    <w:p>
      <w:pPr>
        <w:pStyle w:val="7"/>
        <w:spacing w:line="440" w:lineRule="exact"/>
        <w:ind w:left="765" w:firstLine="0" w:firstLineChars="0"/>
        <w:rPr>
          <w:rFonts w:ascii="SimHei" w:hAnsi="SimHei" w:eastAsia="黑体" w:cs="SimHei"/>
          <w:sz w:val="24"/>
          <w:szCs w:val="24"/>
        </w:rPr>
      </w:pPr>
      <w:r>
        <w:rPr>
          <w:sz w:val="24"/>
          <w:szCs w:val="24"/>
        </w:rPr>
        <w:pict>
          <v:shape id="_x0000_s1093" o:spid="_x0000_s1093" o:spt="84" type="#_x0000_t84" style="position:absolute;left:0pt;margin-left:206.7pt;margin-top:19pt;height:27pt;width:63pt;z-index:251711488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ind w:firstLine="105" w:firstLineChars="50"/>
                  </w:pPr>
                  <w:r>
                    <w:rPr>
                      <w:rFonts w:ascii="SimHei" w:hAnsi="SimHei" w:eastAsia="黑体" w:cs="SimHei"/>
                    </w:rPr>
                    <w:t>主 管</w:t>
                  </w:r>
                </w:p>
                <w:p/>
              </w:txbxContent>
            </v:textbox>
          </v:shape>
        </w:pict>
      </w:r>
      <w:r>
        <w:rPr>
          <w:sz w:val="24"/>
          <w:szCs w:val="24"/>
        </w:rPr>
        <w:pict>
          <v:shape id="_x0000_s1094" o:spid="_x0000_s1094" o:spt="84" type="#_x0000_t84" style="position:absolute;left:0pt;margin-left:291.45pt;margin-top:19pt;height:27pt;width:63pt;z-index:251712512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车间主任</w:t>
                  </w:r>
                </w:p>
              </w:txbxContent>
            </v:textbox>
          </v:shape>
        </w:pict>
      </w:r>
      <w:r>
        <w:rPr>
          <w:sz w:val="24"/>
          <w:szCs w:val="24"/>
        </w:rPr>
        <w:pict>
          <v:shape id="_x0000_s1091" o:spid="_x0000_s1091" o:spt="84" type="#_x0000_t84" style="position:absolute;left:0pt;margin-left:118.95pt;margin-top:19pt;height:27pt;width:63pt;z-index:251709440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ind w:firstLine="105" w:firstLineChars="50"/>
                  </w:pPr>
                  <w:r>
                    <w:rPr>
                      <w:rFonts w:ascii="SimHei" w:hAnsi="SimHei" w:eastAsia="黑体" w:cs="SimHei"/>
                    </w:rPr>
                    <w:t>组 长</w:t>
                  </w:r>
                </w:p>
                <w:p/>
              </w:txbxContent>
            </v:textbox>
          </v:shape>
        </w:pict>
      </w:r>
      <w:r>
        <w:rPr>
          <w:rFonts w:ascii="SimHei" w:hAnsi="SimHei" w:eastAsia="黑体" w:cs="SimHei"/>
          <w:sz w:val="24"/>
          <w:szCs w:val="24"/>
        </w:rPr>
        <w:t>技术工人类</w: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104" o:spid="_x0000_s1104" o:spt="32" type="#_x0000_t32" style="position:absolute;left:0pt;margin-left:358.2pt;margin-top:18pt;height:13.5pt;width:15pt;z-index:251722752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101" o:spid="_x0000_s1101" o:spt="32" type="#_x0000_t32" style="position:absolute;left:0pt;margin-left:274.2pt;margin-top:13.5pt;height:0pt;width:11.25pt;z-index:251719680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100" o:spid="_x0000_s1100" o:spt="32" type="#_x0000_t32" style="position:absolute;left:0pt;margin-left:185.7pt;margin-top:13.5pt;height:0pt;width:11.25pt;z-index:251718656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92" o:spid="_x0000_s1092" o:spt="32" type="#_x0000_t32" style="position:absolute;left:0pt;flip:y;margin-left:99.45pt;margin-top:18.75pt;height:12.75pt;width:15pt;z-index:2517104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SimHei" w:hAnsi="SimHei" w:eastAsia="黑体" w:cs="SimHei"/>
          <w:sz w:val="24"/>
          <w:szCs w:val="24"/>
        </w:rPr>
        <w:t xml:space="preserve">              </w: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095" o:spid="_x0000_s1095" o:spt="84" type="#_x0000_t84" style="position:absolute;left:0pt;margin-left:373.2pt;margin-top:17pt;height:27pt;width:63pt;z-index:251713536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生产经理</w:t>
                  </w:r>
                </w:p>
                <w:p/>
              </w:txbxContent>
            </v:textbox>
          </v:shape>
        </w:pict>
      </w:r>
      <w:r>
        <w:rPr>
          <w:sz w:val="24"/>
          <w:szCs w:val="24"/>
        </w:rPr>
        <w:pict>
          <v:shape id="_x0000_s1090" o:spid="_x0000_s1090" o:spt="84" type="#_x0000_t84" style="position:absolute;left:0pt;margin-left:36.45pt;margin-top:17pt;height:27pt;width:63pt;z-index:251708416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普通技工</w:t>
                  </w:r>
                </w:p>
                <w:p/>
              </w:txbxContent>
            </v:textbox>
          </v:shape>
        </w:pic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105" o:spid="_x0000_s1105" o:spt="32" type="#_x0000_t32" style="position:absolute;left:0pt;flip:y;margin-left:364.2pt;margin-top:4.5pt;height:15.75pt;width:15pt;z-index:251723776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98" o:spid="_x0000_s1098" o:spt="84" type="#_x0000_t84" style="position:absolute;left:0pt;margin-left:291.45pt;margin-top:9pt;height:27pt;width:63pt;z-index:251716608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  <w:szCs w:val="21"/>
                    </w:rPr>
                    <w:t>高级技师</w:t>
                  </w:r>
                </w:p>
              </w:txbxContent>
            </v:textbox>
          </v:shape>
        </w:pict>
      </w:r>
      <w:r>
        <w:rPr>
          <w:sz w:val="24"/>
          <w:szCs w:val="24"/>
        </w:rPr>
        <w:pict>
          <v:shape id="_x0000_s1099" o:spid="_x0000_s1099" o:spt="32" type="#_x0000_t32" style="position:absolute;left:0pt;margin-left:94.95pt;margin-top:9pt;height:15.75pt;width:15pt;z-index:251717632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097" o:spid="_x0000_s1097" o:spt="84" type="#_x0000_t84" style="position:absolute;left:0pt;margin-left:206.7pt;margin-top:9pt;height:27pt;width:63pt;z-index:25171558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ind w:firstLine="105" w:firstLineChars="50"/>
                  </w:pPr>
                  <w:r>
                    <w:rPr>
                      <w:rFonts w:ascii="SimHei" w:hAnsi="SimHei" w:eastAsia="黑体" w:cs="SimHei"/>
                    </w:rPr>
                    <w:t>技 师</w:t>
                  </w:r>
                </w:p>
              </w:txbxContent>
            </v:textbox>
          </v:shape>
        </w:pict>
      </w:r>
      <w:r>
        <w:rPr>
          <w:sz w:val="24"/>
          <w:szCs w:val="24"/>
        </w:rPr>
        <w:pict>
          <v:shape id="_x0000_s1096" o:spid="_x0000_s1096" o:spt="84" type="#_x0000_t84" style="position:absolute;left:0pt;margin-left:118.95pt;margin-top:9pt;height:27pt;width:63pt;z-index:251714560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r>
                    <w:rPr>
                      <w:rFonts w:ascii="SimHei" w:hAnsi="SimHei" w:eastAsia="黑体" w:cs="SimHei"/>
                    </w:rPr>
                    <w:t>助理技师</w:t>
                  </w:r>
                </w:p>
                <w:p/>
              </w:txbxContent>
            </v:textbox>
          </v:shape>
        </w:pic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  <w:r>
        <w:rPr>
          <w:sz w:val="24"/>
          <w:szCs w:val="24"/>
        </w:rPr>
        <w:pict>
          <v:shape id="_x0000_s1103" o:spid="_x0000_s1103" o:spt="32" type="#_x0000_t32" style="position:absolute;left:0pt;margin-left:274.2pt;margin-top:2.75pt;height:0pt;width:11.25pt;z-index:251721728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sz w:val="24"/>
          <w:szCs w:val="24"/>
        </w:rPr>
        <w:pict>
          <v:shape id="_x0000_s1102" o:spid="_x0000_s1102" o:spt="32" type="#_x0000_t32" style="position:absolute;left:0pt;margin-left:185.7pt;margin-top:2.75pt;height:0pt;width:11.25pt;z-index:25172070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</w:p>
    <w:p>
      <w:pPr>
        <w:pStyle w:val="7"/>
        <w:spacing w:line="440" w:lineRule="exact"/>
        <w:ind w:left="765" w:firstLine="0" w:firstLineChars="0"/>
        <w:rPr>
          <w:sz w:val="24"/>
          <w:szCs w:val="24"/>
        </w:rPr>
      </w:pPr>
    </w:p>
    <w:p>
      <w:pPr>
        <w:pStyle w:val="7"/>
        <w:numPr>
          <w:ilvl w:val="0"/>
          <w:numId w:val="1"/>
        </w:numPr>
        <w:spacing w:line="440" w:lineRule="exact"/>
        <w:ind w:firstLineChars="0"/>
        <w:rPr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>级别鉴定、调整原则与方法</w:t>
      </w:r>
    </w:p>
    <w:p>
      <w:pPr>
        <w:pStyle w:val="7"/>
        <w:numPr>
          <w:ilvl w:val="0"/>
          <w:numId w:val="2"/>
        </w:numPr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原则上每年实施一次各级别的晋级评定，评定工作由行政部组织，各部门协助</w:t>
      </w:r>
    </w:p>
    <w:p>
      <w:pPr>
        <w:spacing w:line="440" w:lineRule="exact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配合。</w:t>
      </w:r>
    </w:p>
    <w:p>
      <w:pPr>
        <w:tabs>
          <w:tab w:val="left" w:pos="0"/>
        </w:tabs>
        <w:spacing w:line="440" w:lineRule="exact"/>
        <w:ind w:leftChars="-135" w:hanging="283" w:hangingChars="118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 xml:space="preserve">  第十一条 采取纵向评定原则</w:t>
      </w:r>
    </w:p>
    <w:p>
      <w:pPr>
        <w:pStyle w:val="7"/>
        <w:numPr>
          <w:ilvl w:val="0"/>
          <w:numId w:val="4"/>
        </w:numPr>
        <w:tabs>
          <w:tab w:val="left" w:pos="0"/>
        </w:tabs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按照级别从低至高进行评定。</w:t>
      </w:r>
    </w:p>
    <w:p>
      <w:pPr>
        <w:pStyle w:val="7"/>
        <w:numPr>
          <w:ilvl w:val="0"/>
          <w:numId w:val="4"/>
        </w:numPr>
        <w:tabs>
          <w:tab w:val="left" w:pos="0"/>
        </w:tabs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级别逐级晋升，不得越级评定。</w:t>
      </w:r>
    </w:p>
    <w:p>
      <w:pPr>
        <w:pStyle w:val="7"/>
        <w:numPr>
          <w:ilvl w:val="0"/>
          <w:numId w:val="4"/>
        </w:numPr>
        <w:tabs>
          <w:tab w:val="left" w:pos="0"/>
        </w:tabs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遇特殊情况，如被评定对象做出突出贡献，可越级评定，但一次最多不超过3级。</w:t>
      </w:r>
    </w:p>
    <w:p>
      <w:pPr>
        <w:pStyle w:val="7"/>
        <w:numPr>
          <w:ilvl w:val="0"/>
          <w:numId w:val="4"/>
        </w:numPr>
        <w:tabs>
          <w:tab w:val="left" w:pos="0"/>
        </w:tabs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对新聘人员，一律在试用期满，转正后予以评定。</w:t>
      </w:r>
    </w:p>
    <w:p>
      <w:pPr>
        <w:tabs>
          <w:tab w:val="left" w:pos="0"/>
        </w:tabs>
        <w:spacing w:line="440" w:lineRule="exact"/>
        <w:ind w:left="-4" w:leftChars="-78" w:hanging="160" w:hangingChars="67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 xml:space="preserve"> 第十二条 评定办法</w:t>
      </w:r>
    </w:p>
    <w:p>
      <w:pPr>
        <w:pStyle w:val="7"/>
        <w:numPr>
          <w:ilvl w:val="0"/>
          <w:numId w:val="5"/>
        </w:numPr>
        <w:tabs>
          <w:tab w:val="left" w:pos="0"/>
        </w:tabs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行政部可根据岗位调整情况，结合员工意愿，选择双重职业发展通道中的一条。</w:t>
      </w:r>
    </w:p>
    <w:p>
      <w:pPr>
        <w:pStyle w:val="7"/>
        <w:numPr>
          <w:ilvl w:val="0"/>
          <w:numId w:val="5"/>
        </w:numPr>
        <w:tabs>
          <w:tab w:val="left" w:pos="0"/>
        </w:tabs>
        <w:spacing w:line="440" w:lineRule="exact"/>
        <w:ind w:firstLineChars="0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员工职业发展通道选定后，可以变化发展通道，但必须在公司相关职位出现空缺时方可转换。</w:t>
      </w:r>
    </w:p>
    <w:p>
      <w:pPr>
        <w:pStyle w:val="7"/>
        <w:numPr>
          <w:ilvl w:val="0"/>
          <w:numId w:val="1"/>
        </w:numPr>
        <w:tabs>
          <w:tab w:val="left" w:pos="0"/>
        </w:tabs>
        <w:spacing w:line="440" w:lineRule="exact"/>
        <w:ind w:firstLineChars="0"/>
        <w:rPr>
          <w:b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 xml:space="preserve"> </w:t>
      </w:r>
      <w:r>
        <w:rPr>
          <w:rFonts w:ascii="SimHei" w:hAnsi="SimHei" w:eastAsia="黑体" w:cs="SimHei"/>
          <w:b/>
          <w:sz w:val="24"/>
          <w:szCs w:val="24"/>
        </w:rPr>
        <w:t>附则</w:t>
      </w:r>
    </w:p>
    <w:p>
      <w:pPr>
        <w:tabs>
          <w:tab w:val="left" w:pos="0"/>
        </w:tabs>
        <w:spacing w:line="440" w:lineRule="exact"/>
        <w:ind w:left="0" w:leftChars="-67" w:hanging="141" w:hangingChars="59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第十三条  本办法由行政部负责制定、解释及修改。</w:t>
      </w:r>
    </w:p>
    <w:p>
      <w:pPr>
        <w:tabs>
          <w:tab w:val="left" w:pos="0"/>
        </w:tabs>
        <w:spacing w:line="440" w:lineRule="exact"/>
        <w:ind w:left="0" w:leftChars="-67" w:hanging="141" w:hangingChars="59"/>
        <w:rPr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第二十一条 本制度经主管例会讨论通过，总经理批准后实施。</w:t>
      </w:r>
    </w:p>
    <w:p>
      <w:pPr>
        <w:tabs>
          <w:tab w:val="left" w:pos="0"/>
        </w:tabs>
        <w:spacing w:line="440" w:lineRule="exact"/>
        <w:ind w:left="0" w:leftChars="-67" w:hanging="141" w:hangingChars="59"/>
        <w:rPr>
          <w:sz w:val="24"/>
          <w:szCs w:val="24"/>
        </w:rPr>
      </w:pPr>
    </w:p>
    <w:p>
      <w:pPr>
        <w:tabs>
          <w:tab w:val="left" w:pos="0"/>
        </w:tabs>
        <w:spacing w:line="440" w:lineRule="exact"/>
        <w:ind w:left="0" w:leftChars="-67" w:hanging="141" w:hangingChars="59"/>
        <w:rPr>
          <w:sz w:val="24"/>
          <w:szCs w:val="24"/>
        </w:rPr>
      </w:pPr>
    </w:p>
    <w:p>
      <w:pPr>
        <w:tabs>
          <w:tab w:val="left" w:pos="0"/>
        </w:tabs>
        <w:spacing w:line="440" w:lineRule="exact"/>
        <w:ind w:left="0" w:leftChars="-67" w:hanging="141" w:hangingChars="59"/>
        <w:rPr>
          <w:sz w:val="24"/>
          <w:szCs w:val="24"/>
        </w:rPr>
      </w:pPr>
    </w:p>
    <w:tbl>
      <w:tblPr>
        <w:tblStyle w:val="5"/>
        <w:tblpPr w:leftFromText="180" w:rightFromText="180" w:vertAnchor="text" w:horzAnchor="margin" w:tblpY="6877"/>
        <w:tblW w:w="9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647"/>
        <w:gridCol w:w="1410"/>
        <w:gridCol w:w="1992"/>
        <w:gridCol w:w="1455"/>
        <w:gridCol w:w="15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155" w:type="dxa"/>
            <w:vAlign w:val="center"/>
          </w:tcPr>
          <w:p>
            <w:pPr>
              <w:tabs>
                <w:tab w:val="left" w:pos="0"/>
              </w:tabs>
              <w:spacing w:line="44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编制</w:t>
            </w:r>
          </w:p>
        </w:tc>
        <w:tc>
          <w:tcPr>
            <w:tcW w:w="1647" w:type="dxa"/>
            <w:vAlign w:val="center"/>
          </w:tcPr>
          <w:p>
            <w:pPr>
              <w:tabs>
                <w:tab w:val="left" w:pos="0"/>
              </w:tabs>
              <w:spacing w:line="44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>
            <w:pPr>
              <w:tabs>
                <w:tab w:val="left" w:pos="0"/>
              </w:tabs>
              <w:spacing w:line="44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审核</w:t>
            </w:r>
          </w:p>
        </w:tc>
        <w:tc>
          <w:tcPr>
            <w:tcW w:w="1992" w:type="dxa"/>
            <w:vAlign w:val="center"/>
          </w:tcPr>
          <w:p>
            <w:pPr>
              <w:tabs>
                <w:tab w:val="left" w:pos="0"/>
              </w:tabs>
              <w:spacing w:line="44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tabs>
                <w:tab w:val="left" w:pos="0"/>
              </w:tabs>
              <w:spacing w:line="44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批准</w:t>
            </w:r>
          </w:p>
        </w:tc>
        <w:tc>
          <w:tcPr>
            <w:tcW w:w="1596" w:type="dxa"/>
            <w:vAlign w:val="center"/>
          </w:tcPr>
          <w:p>
            <w:pPr>
              <w:tabs>
                <w:tab w:val="left" w:pos="0"/>
              </w:tabs>
              <w:spacing w:line="44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155" w:type="dxa"/>
            <w:vAlign w:val="center"/>
          </w:tcPr>
          <w:p>
            <w:pPr>
              <w:tabs>
                <w:tab w:val="left" w:pos="0"/>
              </w:tabs>
              <w:spacing w:line="44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日期</w:t>
            </w:r>
          </w:p>
        </w:tc>
        <w:tc>
          <w:tcPr>
            <w:tcW w:w="1647" w:type="dxa"/>
            <w:vAlign w:val="center"/>
          </w:tcPr>
          <w:p>
            <w:pPr>
              <w:tabs>
                <w:tab w:val="left" w:pos="0"/>
              </w:tabs>
              <w:spacing w:line="44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>
            <w:pPr>
              <w:tabs>
                <w:tab w:val="left" w:pos="0"/>
              </w:tabs>
              <w:spacing w:line="44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日期</w:t>
            </w:r>
          </w:p>
        </w:tc>
        <w:tc>
          <w:tcPr>
            <w:tcW w:w="1992" w:type="dxa"/>
            <w:vAlign w:val="center"/>
          </w:tcPr>
          <w:p>
            <w:pPr>
              <w:tabs>
                <w:tab w:val="left" w:pos="0"/>
              </w:tabs>
              <w:spacing w:line="44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tabs>
                <w:tab w:val="left" w:pos="0"/>
              </w:tabs>
              <w:spacing w:line="44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日期</w:t>
            </w:r>
          </w:p>
        </w:tc>
        <w:tc>
          <w:tcPr>
            <w:tcW w:w="1596" w:type="dxa"/>
            <w:vAlign w:val="center"/>
          </w:tcPr>
          <w:p>
            <w:pPr>
              <w:tabs>
                <w:tab w:val="left" w:pos="0"/>
              </w:tabs>
              <w:spacing w:line="440" w:lineRule="exact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</w:p>
        </w:tc>
      </w:tr>
    </w:tbl>
    <w:p>
      <w:pPr>
        <w:tabs>
          <w:tab w:val="left" w:pos="0"/>
        </w:tabs>
        <w:spacing w:line="440" w:lineRule="exact"/>
        <w:ind w:left="1" w:leftChars="-67" w:hanging="142" w:hangingChars="59"/>
        <w:rPr>
          <w:b/>
          <w:sz w:val="24"/>
          <w:szCs w:val="24"/>
        </w:rPr>
      </w:pPr>
    </w:p>
    <w:sectPr>
      <w:pgSz w:w="11906" w:h="16838"/>
      <w:pgMar w:top="1440" w:right="1274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E937B7"/>
    <w:multiLevelType w:val="multilevel"/>
    <w:tmpl w:val="1DE937B7"/>
    <w:lvl w:ilvl="0" w:tentative="0">
      <w:start w:val="1"/>
      <w:numFmt w:val="decimal"/>
      <w:lvlText w:val="%1."/>
      <w:lvlJc w:val="left"/>
      <w:pPr>
        <w:ind w:left="279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ind w:left="759" w:hanging="420"/>
      </w:pPr>
    </w:lvl>
    <w:lvl w:ilvl="2" w:tentative="0">
      <w:start w:val="1"/>
      <w:numFmt w:val="lowerRoman"/>
      <w:lvlText w:val="%3."/>
      <w:lvlJc w:val="right"/>
      <w:pPr>
        <w:ind w:left="1179" w:hanging="420"/>
      </w:pPr>
    </w:lvl>
    <w:lvl w:ilvl="3" w:tentative="0">
      <w:start w:val="1"/>
      <w:numFmt w:val="decimal"/>
      <w:lvlText w:val="%4."/>
      <w:lvlJc w:val="left"/>
      <w:pPr>
        <w:ind w:left="1599" w:hanging="420"/>
      </w:pPr>
    </w:lvl>
    <w:lvl w:ilvl="4" w:tentative="0">
      <w:start w:val="1"/>
      <w:numFmt w:val="lowerLetter"/>
      <w:lvlText w:val="%5)"/>
      <w:lvlJc w:val="left"/>
      <w:pPr>
        <w:ind w:left="2019" w:hanging="420"/>
      </w:pPr>
    </w:lvl>
    <w:lvl w:ilvl="5" w:tentative="0">
      <w:start w:val="1"/>
      <w:numFmt w:val="lowerRoman"/>
      <w:lvlText w:val="%6."/>
      <w:lvlJc w:val="right"/>
      <w:pPr>
        <w:ind w:left="2439" w:hanging="420"/>
      </w:pPr>
    </w:lvl>
    <w:lvl w:ilvl="6" w:tentative="0">
      <w:start w:val="1"/>
      <w:numFmt w:val="decimal"/>
      <w:lvlText w:val="%7."/>
      <w:lvlJc w:val="left"/>
      <w:pPr>
        <w:ind w:left="2859" w:hanging="420"/>
      </w:pPr>
    </w:lvl>
    <w:lvl w:ilvl="7" w:tentative="0">
      <w:start w:val="1"/>
      <w:numFmt w:val="lowerLetter"/>
      <w:lvlText w:val="%8)"/>
      <w:lvlJc w:val="left"/>
      <w:pPr>
        <w:ind w:left="3279" w:hanging="420"/>
      </w:pPr>
    </w:lvl>
    <w:lvl w:ilvl="8" w:tentative="0">
      <w:start w:val="1"/>
      <w:numFmt w:val="lowerRoman"/>
      <w:lvlText w:val="%9."/>
      <w:lvlJc w:val="right"/>
      <w:pPr>
        <w:ind w:left="3699" w:hanging="420"/>
      </w:pPr>
    </w:lvl>
  </w:abstractNum>
  <w:abstractNum w:abstractNumId="1">
    <w:nsid w:val="20AF11C9"/>
    <w:multiLevelType w:val="multilevel"/>
    <w:tmpl w:val="20AF11C9"/>
    <w:lvl w:ilvl="0" w:tentative="0">
      <w:start w:val="1"/>
      <w:numFmt w:val="decimal"/>
      <w:lvlText w:val="%1."/>
      <w:lvlJc w:val="left"/>
      <w:pPr>
        <w:ind w:left="422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ind w:left="902" w:hanging="420"/>
      </w:pPr>
    </w:lvl>
    <w:lvl w:ilvl="2" w:tentative="0">
      <w:start w:val="1"/>
      <w:numFmt w:val="lowerRoman"/>
      <w:lvlText w:val="%3."/>
      <w:lvlJc w:val="right"/>
      <w:pPr>
        <w:ind w:left="1322" w:hanging="420"/>
      </w:pPr>
    </w:lvl>
    <w:lvl w:ilvl="3" w:tentative="0">
      <w:start w:val="1"/>
      <w:numFmt w:val="decimal"/>
      <w:lvlText w:val="%4."/>
      <w:lvlJc w:val="left"/>
      <w:pPr>
        <w:ind w:left="1742" w:hanging="420"/>
      </w:pPr>
    </w:lvl>
    <w:lvl w:ilvl="4" w:tentative="0">
      <w:start w:val="1"/>
      <w:numFmt w:val="lowerLetter"/>
      <w:lvlText w:val="%5)"/>
      <w:lvlJc w:val="left"/>
      <w:pPr>
        <w:ind w:left="2162" w:hanging="420"/>
      </w:pPr>
    </w:lvl>
    <w:lvl w:ilvl="5" w:tentative="0">
      <w:start w:val="1"/>
      <w:numFmt w:val="lowerRoman"/>
      <w:lvlText w:val="%6."/>
      <w:lvlJc w:val="right"/>
      <w:pPr>
        <w:ind w:left="2582" w:hanging="420"/>
      </w:pPr>
    </w:lvl>
    <w:lvl w:ilvl="6" w:tentative="0">
      <w:start w:val="1"/>
      <w:numFmt w:val="decimal"/>
      <w:lvlText w:val="%7."/>
      <w:lvlJc w:val="left"/>
      <w:pPr>
        <w:ind w:left="3002" w:hanging="420"/>
      </w:pPr>
    </w:lvl>
    <w:lvl w:ilvl="7" w:tentative="0">
      <w:start w:val="1"/>
      <w:numFmt w:val="lowerLetter"/>
      <w:lvlText w:val="%8)"/>
      <w:lvlJc w:val="left"/>
      <w:pPr>
        <w:ind w:left="3422" w:hanging="420"/>
      </w:pPr>
    </w:lvl>
    <w:lvl w:ilvl="8" w:tentative="0">
      <w:start w:val="1"/>
      <w:numFmt w:val="lowerRoman"/>
      <w:lvlText w:val="%9."/>
      <w:lvlJc w:val="right"/>
      <w:pPr>
        <w:ind w:left="3842" w:hanging="420"/>
      </w:pPr>
    </w:lvl>
  </w:abstractNum>
  <w:abstractNum w:abstractNumId="2">
    <w:nsid w:val="2A4731E9"/>
    <w:multiLevelType w:val="multilevel"/>
    <w:tmpl w:val="2A4731E9"/>
    <w:lvl w:ilvl="0" w:tentative="0">
      <w:start w:val="1"/>
      <w:numFmt w:val="japaneseCounting"/>
      <w:lvlText w:val="第%1章"/>
      <w:lvlJc w:val="left"/>
      <w:pPr>
        <w:ind w:left="855" w:hanging="855"/>
      </w:pPr>
      <w:rPr>
        <w:rFonts w:ascii="SimHei" w:hAnsi="SimHei" w:eastAsia="黑体" w:cs="SimHei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14E345E"/>
    <w:multiLevelType w:val="multilevel"/>
    <w:tmpl w:val="314E345E"/>
    <w:lvl w:ilvl="0" w:tentative="0">
      <w:start w:val="1"/>
      <w:numFmt w:val="japaneseCounting"/>
      <w:lvlText w:val="第%1条"/>
      <w:lvlJc w:val="left"/>
      <w:pPr>
        <w:ind w:left="765" w:hanging="765"/>
      </w:pPr>
      <w:rPr>
        <w:rFonts w:ascii="SimHei" w:hAnsi="SimHei" w:eastAsia="黑体" w:cs="SimHei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4376059"/>
    <w:multiLevelType w:val="multilevel"/>
    <w:tmpl w:val="64376059"/>
    <w:lvl w:ilvl="0" w:tentative="0">
      <w:start w:val="1"/>
      <w:numFmt w:val="decimal"/>
      <w:lvlText w:val="%1."/>
      <w:lvlJc w:val="left"/>
      <w:pPr>
        <w:ind w:left="421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ind w:left="901" w:hanging="420"/>
      </w:pPr>
    </w:lvl>
    <w:lvl w:ilvl="2" w:tentative="0">
      <w:start w:val="1"/>
      <w:numFmt w:val="lowerRoman"/>
      <w:lvlText w:val="%3."/>
      <w:lvlJc w:val="right"/>
      <w:pPr>
        <w:ind w:left="1321" w:hanging="420"/>
      </w:pPr>
    </w:lvl>
    <w:lvl w:ilvl="3" w:tentative="0">
      <w:start w:val="1"/>
      <w:numFmt w:val="decimal"/>
      <w:lvlText w:val="%4."/>
      <w:lvlJc w:val="left"/>
      <w:pPr>
        <w:ind w:left="1741" w:hanging="420"/>
      </w:pPr>
    </w:lvl>
    <w:lvl w:ilvl="4" w:tentative="0">
      <w:start w:val="1"/>
      <w:numFmt w:val="lowerLetter"/>
      <w:lvlText w:val="%5)"/>
      <w:lvlJc w:val="left"/>
      <w:pPr>
        <w:ind w:left="2161" w:hanging="420"/>
      </w:pPr>
    </w:lvl>
    <w:lvl w:ilvl="5" w:tentative="0">
      <w:start w:val="1"/>
      <w:numFmt w:val="lowerRoman"/>
      <w:lvlText w:val="%6."/>
      <w:lvlJc w:val="right"/>
      <w:pPr>
        <w:ind w:left="2581" w:hanging="420"/>
      </w:pPr>
    </w:lvl>
    <w:lvl w:ilvl="6" w:tentative="0">
      <w:start w:val="1"/>
      <w:numFmt w:val="decimal"/>
      <w:lvlText w:val="%7."/>
      <w:lvlJc w:val="left"/>
      <w:pPr>
        <w:ind w:left="3001" w:hanging="420"/>
      </w:pPr>
    </w:lvl>
    <w:lvl w:ilvl="7" w:tentative="0">
      <w:start w:val="1"/>
      <w:numFmt w:val="lowerLetter"/>
      <w:lvlText w:val="%8)"/>
      <w:lvlJc w:val="left"/>
      <w:pPr>
        <w:ind w:left="3421" w:hanging="420"/>
      </w:pPr>
    </w:lvl>
    <w:lvl w:ilvl="8" w:tentative="0">
      <w:start w:val="1"/>
      <w:numFmt w:val="lowerRoman"/>
      <w:lvlText w:val="%9."/>
      <w:lvlJc w:val="right"/>
      <w:pPr>
        <w:ind w:left="3841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2410"/>
    <w:rsid w:val="00006AA8"/>
    <w:rsid w:val="00016DDA"/>
    <w:rsid w:val="0004516D"/>
    <w:rsid w:val="000C5795"/>
    <w:rsid w:val="00116E3C"/>
    <w:rsid w:val="001311BB"/>
    <w:rsid w:val="00140F23"/>
    <w:rsid w:val="001C2D08"/>
    <w:rsid w:val="001F7685"/>
    <w:rsid w:val="00202270"/>
    <w:rsid w:val="00223ECA"/>
    <w:rsid w:val="002519E6"/>
    <w:rsid w:val="002612FF"/>
    <w:rsid w:val="002E0388"/>
    <w:rsid w:val="00342569"/>
    <w:rsid w:val="003E6E9B"/>
    <w:rsid w:val="003F5461"/>
    <w:rsid w:val="00455678"/>
    <w:rsid w:val="004E1F21"/>
    <w:rsid w:val="005223D4"/>
    <w:rsid w:val="00523052"/>
    <w:rsid w:val="00596762"/>
    <w:rsid w:val="005A20E4"/>
    <w:rsid w:val="005A6417"/>
    <w:rsid w:val="005E02CA"/>
    <w:rsid w:val="005E67C6"/>
    <w:rsid w:val="005F5F87"/>
    <w:rsid w:val="006639DD"/>
    <w:rsid w:val="006A17AE"/>
    <w:rsid w:val="006A326C"/>
    <w:rsid w:val="006C6C2C"/>
    <w:rsid w:val="00720CE2"/>
    <w:rsid w:val="00734108"/>
    <w:rsid w:val="00777F53"/>
    <w:rsid w:val="007A5A23"/>
    <w:rsid w:val="00806919"/>
    <w:rsid w:val="00813244"/>
    <w:rsid w:val="008271C6"/>
    <w:rsid w:val="00843FDC"/>
    <w:rsid w:val="008B3222"/>
    <w:rsid w:val="008C3C97"/>
    <w:rsid w:val="008F5BB3"/>
    <w:rsid w:val="009335DF"/>
    <w:rsid w:val="00942410"/>
    <w:rsid w:val="00944EFE"/>
    <w:rsid w:val="00961173"/>
    <w:rsid w:val="00996687"/>
    <w:rsid w:val="009A34E3"/>
    <w:rsid w:val="009B302A"/>
    <w:rsid w:val="009D13BE"/>
    <w:rsid w:val="00A100D3"/>
    <w:rsid w:val="00A47176"/>
    <w:rsid w:val="00A72536"/>
    <w:rsid w:val="00A72907"/>
    <w:rsid w:val="00AB5CBD"/>
    <w:rsid w:val="00AD5564"/>
    <w:rsid w:val="00B107C3"/>
    <w:rsid w:val="00B5452D"/>
    <w:rsid w:val="00BD78C0"/>
    <w:rsid w:val="00C11B77"/>
    <w:rsid w:val="00C60BA9"/>
    <w:rsid w:val="00C6534F"/>
    <w:rsid w:val="00C9797D"/>
    <w:rsid w:val="00CC0C0F"/>
    <w:rsid w:val="00D01DFC"/>
    <w:rsid w:val="00D658C5"/>
    <w:rsid w:val="00D83EAE"/>
    <w:rsid w:val="00D939D9"/>
    <w:rsid w:val="00E21CEF"/>
    <w:rsid w:val="00E26325"/>
    <w:rsid w:val="00F34A27"/>
    <w:rsid w:val="00F34CDF"/>
    <w:rsid w:val="00F66279"/>
    <w:rsid w:val="00FA6D93"/>
    <w:rsid w:val="00FB5BCC"/>
    <w:rsid w:val="00FB7D37"/>
    <w:rsid w:val="00FE0954"/>
    <w:rsid w:val="5173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44"/>
        <o:r id="V:Rule2" type="connector" idref="#_x0000_s1051"/>
        <o:r id="V:Rule3" type="connector" idref="#_x0000_s1052"/>
        <o:r id="V:Rule4" type="connector" idref="#_x0000_s1053"/>
        <o:r id="V:Rule5" type="connector" idref="#_x0000_s1054"/>
        <o:r id="V:Rule6" type="connector" idref="#_x0000_s1055"/>
        <o:r id="V:Rule7" type="connector" idref="#_x0000_s1056"/>
        <o:r id="V:Rule8" type="connector" idref="#_x0000_s1057"/>
        <o:r id="V:Rule9" type="connector" idref="#_x0000_s1060"/>
        <o:r id="V:Rule10" type="connector" idref="#_x0000_s1067"/>
        <o:r id="V:Rule11" type="connector" idref="#_x0000_s1068"/>
        <o:r id="V:Rule12" type="connector" idref="#_x0000_s1069"/>
        <o:r id="V:Rule13" type="connector" idref="#_x0000_s1070"/>
        <o:r id="V:Rule14" type="connector" idref="#_x0000_s1071"/>
        <o:r id="V:Rule15" type="connector" idref="#_x0000_s1072"/>
        <o:r id="V:Rule16" type="connector" idref="#_x0000_s1073"/>
        <o:r id="V:Rule17" type="connector" idref="#_x0000_s1076"/>
        <o:r id="V:Rule18" type="connector" idref="#_x0000_s1083"/>
        <o:r id="V:Rule19" type="connector" idref="#_x0000_s1084"/>
        <o:r id="V:Rule20" type="connector" idref="#_x0000_s1085"/>
        <o:r id="V:Rule21" type="connector" idref="#_x0000_s1086"/>
        <o:r id="V:Rule22" type="connector" idref="#_x0000_s1087"/>
        <o:r id="V:Rule23" type="connector" idref="#_x0000_s1088"/>
        <o:r id="V:Rule24" type="connector" idref="#_x0000_s1089"/>
        <o:r id="V:Rule25" type="connector" idref="#_x0000_s1092"/>
        <o:r id="V:Rule26" type="connector" idref="#_x0000_s1099"/>
        <o:r id="V:Rule27" type="connector" idref="#_x0000_s1100"/>
        <o:r id="V:Rule28" type="connector" idref="#_x0000_s1101"/>
        <o:r id="V:Rule29" type="connector" idref="#_x0000_s1102"/>
        <o:r id="V:Rule30" type="connector" idref="#_x0000_s1103"/>
        <o:r id="V:Rule31" type="connector" idref="#_x0000_s1104"/>
        <o:r id="V:Rule32" type="connector" idref="#_x0000_s1105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imHei" w:hAnsi="SimHei" w:eastAsia="黑体" w:cs="SimHe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SimHei" w:hAnsi="SimHei" w:eastAsia="黑体" w:cs="SimHe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9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46"/>
    <customShpInfo spid="_x0000_s1045"/>
    <customShpInfo spid="_x0000_s1043"/>
    <customShpInfo spid="_x0000_s1056"/>
    <customShpInfo spid="_x0000_s1053"/>
    <customShpInfo spid="_x0000_s1052"/>
    <customShpInfo spid="_x0000_s1044"/>
    <customShpInfo spid="_x0000_s1047"/>
    <customShpInfo spid="_x0000_s1042"/>
    <customShpInfo spid="_x0000_s1057"/>
    <customShpInfo spid="_x0000_s1051"/>
    <customShpInfo spid="_x0000_s1050"/>
    <customShpInfo spid="_x0000_s1049"/>
    <customShpInfo spid="_x0000_s1048"/>
    <customShpInfo spid="_x0000_s1055"/>
    <customShpInfo spid="_x0000_s1054"/>
    <customShpInfo spid="_x0000_s1062"/>
    <customShpInfo spid="_x0000_s1061"/>
    <customShpInfo spid="_x0000_s1059"/>
    <customShpInfo spid="_x0000_s1072"/>
    <customShpInfo spid="_x0000_s1069"/>
    <customShpInfo spid="_x0000_s1068"/>
    <customShpInfo spid="_x0000_s1060"/>
    <customShpInfo spid="_x0000_s1063"/>
    <customShpInfo spid="_x0000_s1058"/>
    <customShpInfo spid="_x0000_s1073"/>
    <customShpInfo spid="_x0000_s1067"/>
    <customShpInfo spid="_x0000_s1066"/>
    <customShpInfo spid="_x0000_s1065"/>
    <customShpInfo spid="_x0000_s1064"/>
    <customShpInfo spid="_x0000_s1071"/>
    <customShpInfo spid="_x0000_s1070"/>
    <customShpInfo spid="_x0000_s1077"/>
    <customShpInfo spid="_x0000_s1078"/>
    <customShpInfo spid="_x0000_s1075"/>
    <customShpInfo spid="_x0000_s1088"/>
    <customShpInfo spid="_x0000_s1085"/>
    <customShpInfo spid="_x0000_s1084"/>
    <customShpInfo spid="_x0000_s1076"/>
    <customShpInfo spid="_x0000_s1079"/>
    <customShpInfo spid="_x0000_s1074"/>
    <customShpInfo spid="_x0000_s1089"/>
    <customShpInfo spid="_x0000_s1082"/>
    <customShpInfo spid="_x0000_s1083"/>
    <customShpInfo spid="_x0000_s1081"/>
    <customShpInfo spid="_x0000_s1080"/>
    <customShpInfo spid="_x0000_s1087"/>
    <customShpInfo spid="_x0000_s1086"/>
    <customShpInfo spid="_x0000_s1093"/>
    <customShpInfo spid="_x0000_s1094"/>
    <customShpInfo spid="_x0000_s1091"/>
    <customShpInfo spid="_x0000_s1104"/>
    <customShpInfo spid="_x0000_s1101"/>
    <customShpInfo spid="_x0000_s1100"/>
    <customShpInfo spid="_x0000_s1092"/>
    <customShpInfo spid="_x0000_s1095"/>
    <customShpInfo spid="_x0000_s1090"/>
    <customShpInfo spid="_x0000_s1105"/>
    <customShpInfo spid="_x0000_s1098"/>
    <customShpInfo spid="_x0000_s1099"/>
    <customShpInfo spid="_x0000_s1097"/>
    <customShpInfo spid="_x0000_s1096"/>
    <customShpInfo spid="_x0000_s1103"/>
    <customShpInfo spid="_x0000_s110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某企业中国</Company>
  <Pages>3</Pages>
  <Words>141</Words>
  <Characters>806</Characters>
  <Lines>6</Lines>
  <Paragraphs>1</Paragraphs>
  <TotalTime>207</TotalTime>
  <ScaleCrop>false</ScaleCrop>
  <LinksUpToDate>false</LinksUpToDate>
  <CharactersWithSpaces>946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2014-05-27T08:08:00Z</dcterms:created>
  <dc:creator>某企业用户</dc:creator>
  <cp:lastModifiedBy>王佩</cp:lastModifiedBy>
  <dcterms:modified xsi:type="dcterms:W3CDTF">2021-09-28T06:46:42Z</dcterms:modified>
  <cp:revision>261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7E649F6DF77E4887AEDDEFF8DF5874D2</vt:lpwstr>
  </property>
</Properties>
</file>