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sz w:val="30"/>
          <w:szCs w:val="30"/>
        </w:rPr>
      </w:pPr>
      <w:r>
        <w:rPr>
          <w:b/>
          <w:bCs/>
          <w:sz w:val="30"/>
          <w:szCs w:val="30"/>
        </w:rPr>
        <w:t>素质能力词典</w:t>
      </w:r>
    </w:p>
    <w:p>
      <w:pPr>
        <w:pStyle w:val="Normal"/>
        <w:spacing w:lineRule="exact" w:line="400"/>
        <w:rPr/>
      </w:pPr>
      <w:r>
        <w:rPr/>
        <w:t>表</w:t>
      </w:r>
      <w:r>
        <w:rPr/>
        <w:t>1</w:t>
      </w:r>
      <w:r>
        <w:rPr/>
        <w:t>：成就导向的评量表</w:t>
      </w:r>
    </w:p>
    <w:tbl>
      <w:tblPr>
        <w:tblW w:w="9108" w:type="dxa"/>
        <w:jc w:val="left"/>
        <w:tblInd w:w="0" w:type="dxa"/>
        <w:tblLayout w:type="fixed"/>
        <w:tblCellMar>
          <w:top w:w="0" w:type="dxa"/>
          <w:left w:w="108" w:type="dxa"/>
          <w:bottom w:w="0" w:type="dxa"/>
          <w:right w:w="108" w:type="dxa"/>
        </w:tblCellMar>
      </w:tblPr>
      <w:tblGrid>
        <w:gridCol w:w="1368"/>
        <w:gridCol w:w="7740"/>
      </w:tblGrid>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b/>
                <w:b/>
                <w:bCs/>
              </w:rPr>
            </w:pPr>
            <w:r>
              <w:rPr>
                <w:rFonts w:ascii="SimHei" w:hAnsi="SimHei" w:eastAsia="黑体" w:cs="SimHei"/>
                <w:b/>
                <w:bCs/>
              </w:rPr>
              <w:t>等级</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b/>
                <w:b/>
                <w:bCs/>
              </w:rPr>
            </w:pPr>
            <w:r>
              <w:rPr>
                <w:rFonts w:ascii="SimHei" w:hAnsi="SimHei" w:eastAsia="黑体" w:cs="SimHei"/>
                <w:b/>
                <w:bCs/>
              </w:rPr>
              <w:t>行为描述</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sz w:val="18"/>
              </w:rPr>
            </w:pPr>
            <w:r>
              <w:rPr>
                <w:rFonts w:ascii="SimHei" w:hAnsi="SimHei" w:eastAsia="黑体" w:cs="SimHei"/>
                <w:sz w:val="18"/>
              </w:rPr>
              <w:t>A</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b/>
                <w:b/>
                <w:bCs/>
                <w:sz w:val="18"/>
              </w:rPr>
            </w:pPr>
            <w:r>
              <w:rPr>
                <w:rFonts w:ascii="SimHei" w:hAnsi="SimHei" w:eastAsia="黑体" w:cs="SimHei"/>
                <w:b/>
                <w:bCs/>
                <w:sz w:val="18"/>
              </w:rPr>
              <w:t>激励成就行动的强度与完整性</w:t>
            </w:r>
          </w:p>
        </w:tc>
      </w:tr>
      <w:tr>
        <w:trPr>
          <w:trHeight w:val="964"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A-1</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不符合在工作上的标准</w:t>
            </w:r>
            <w:r>
              <w:rPr>
                <w:rFonts w:ascii="SimHei" w:hAnsi="SimHei" w:eastAsia="黑体" w:cs="SimHei"/>
                <w:sz w:val="18"/>
                <w:szCs w:val="18"/>
              </w:rPr>
              <w:t>。在工作上漫不经心，只符合基本的要求（却很关心工作以外的事如社交生活、地位、兴趣、家庭、运动和朋友关系）。在访谈过程中，受访者对于自己的工作内容无法生动地描述有关的工作细节，却热切地谈论一些工作以外的活动</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A0</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只专注在任务上。</w:t>
            </w:r>
            <w:r>
              <w:rPr>
                <w:rFonts w:ascii="SimHei" w:hAnsi="SimHei" w:eastAsia="黑体" w:cs="SimHei"/>
                <w:sz w:val="18"/>
                <w:szCs w:val="18"/>
              </w:rPr>
              <w:t>虽然努力工作，但对于产出却没有证据显示达到杰出的标准。</w:t>
            </w:r>
          </w:p>
        </w:tc>
      </w:tr>
      <w:tr>
        <w:trPr>
          <w:trHeight w:val="68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A1</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sz w:val="18"/>
                <w:szCs w:val="18"/>
              </w:rPr>
              <w:t>想</w:t>
            </w:r>
            <w:r>
              <w:rPr>
                <w:rFonts w:ascii="SimHei" w:hAnsi="SimHei" w:eastAsia="黑体" w:cs="SimHei"/>
                <w:color w:val="FF0000"/>
                <w:sz w:val="18"/>
                <w:szCs w:val="18"/>
              </w:rPr>
              <w:t>要把工作做好。</w:t>
            </w:r>
            <w:r>
              <w:rPr>
                <w:rFonts w:ascii="SimHei" w:hAnsi="SimHei" w:eastAsia="黑体" w:cs="SimHei"/>
                <w:sz w:val="18"/>
                <w:szCs w:val="18"/>
              </w:rPr>
              <w:t>想要努力工作以符合工作上要求的标准。浓度想把工作做好或做对。偶尔对于浪费与无效显现沮丧（例如抱怨时间浪费和想要做的更好），但实际上没有特殊进步。</w:t>
            </w:r>
          </w:p>
        </w:tc>
      </w:tr>
      <w:tr>
        <w:trPr>
          <w:trHeight w:val="454"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A2</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工作符合其他人标准</w:t>
            </w:r>
            <w:r>
              <w:rPr>
                <w:rFonts w:ascii="SimHei" w:hAnsi="SimHei" w:eastAsia="黑体" w:cs="SimHei"/>
                <w:sz w:val="18"/>
                <w:szCs w:val="18"/>
              </w:rPr>
              <w:t>。工作符合管理上的标准（例如预算的管理，符合销售的业绩，品质的要求）</w:t>
            </w:r>
          </w:p>
        </w:tc>
      </w:tr>
      <w:tr>
        <w:trPr>
          <w:trHeight w:val="1021"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A3</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设立自己衡量优异的标准。</w:t>
            </w:r>
            <w:r>
              <w:rPr>
                <w:rFonts w:ascii="SimHei" w:hAnsi="SimHei" w:eastAsia="黑体" w:cs="SimHei"/>
                <w:sz w:val="18"/>
                <w:szCs w:val="18"/>
              </w:rPr>
              <w:t>使用自己特定的方法来衡量产出，而不是一套来自上面管理要求的优异的标准。命名如费用、考绩、时间管理、淘汰率（</w:t>
            </w:r>
            <w:r>
              <w:rPr>
                <w:rFonts w:ascii="SimHei" w:hAnsi="SimHei" w:eastAsia="黑体" w:cs="SimHei"/>
                <w:sz w:val="18"/>
                <w:szCs w:val="18"/>
              </w:rPr>
              <w:t>SCRAP RATES</w:t>
            </w:r>
            <w:r>
              <w:rPr>
                <w:rFonts w:ascii="SimHei" w:hAnsi="SimHei" w:eastAsia="黑体" w:cs="SimHei"/>
                <w:sz w:val="18"/>
                <w:szCs w:val="18"/>
              </w:rPr>
              <w:t>）、打击竞争者等，或是设立的目标不及于</w:t>
            </w:r>
            <w:r>
              <w:rPr>
                <w:rFonts w:ascii="SimHei" w:hAnsi="SimHei" w:eastAsia="黑体" w:cs="SimHei"/>
                <w:sz w:val="18"/>
                <w:szCs w:val="18"/>
              </w:rPr>
              <w:t>A</w:t>
            </w:r>
            <w:r>
              <w:rPr>
                <w:rFonts w:ascii="SimHei" w:hAnsi="SimHei" w:eastAsia="黑体" w:cs="SimHei"/>
                <w:sz w:val="18"/>
                <w:szCs w:val="18"/>
              </w:rPr>
              <w:t>—</w:t>
            </w:r>
            <w:r>
              <w:rPr>
                <w:rFonts w:ascii="SimHei" w:hAnsi="SimHei" w:eastAsia="黑体" w:cs="SimHei"/>
                <w:sz w:val="18"/>
                <w:szCs w:val="18"/>
              </w:rPr>
              <w:t>5</w:t>
            </w:r>
            <w:r>
              <w:rPr>
                <w:rFonts w:ascii="SimHei" w:hAnsi="SimHei" w:eastAsia="黑体" w:cs="SimHei"/>
                <w:sz w:val="18"/>
                <w:szCs w:val="18"/>
              </w:rPr>
              <w:t>设立的程度，都归纳在这个部分</w:t>
            </w:r>
          </w:p>
        </w:tc>
      </w:tr>
      <w:tr>
        <w:trPr>
          <w:trHeight w:val="68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A4</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持续不断地改善绩效。</w:t>
            </w:r>
            <w:r>
              <w:rPr>
                <w:rFonts w:ascii="SimHei" w:hAnsi="SimHei" w:eastAsia="黑体" w:cs="SimHei"/>
                <w:sz w:val="18"/>
                <w:szCs w:val="18"/>
              </w:rPr>
              <w:t>改变系统上或工作的方法，以改善绩效，（例如降低成本、提高效率，改善品质，顾客满意，士气提升，收益增加），而没有设定任何特别的目标</w:t>
            </w:r>
          </w:p>
        </w:tc>
      </w:tr>
      <w:tr>
        <w:trPr>
          <w:trHeight w:val="907"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A5</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设定挑战的目标。</w:t>
            </w:r>
            <w:r>
              <w:rPr>
                <w:rFonts w:ascii="SimHei" w:hAnsi="SimHei" w:eastAsia="黑体" w:cs="SimHei"/>
                <w:sz w:val="18"/>
                <w:szCs w:val="18"/>
              </w:rPr>
              <w:t>设定及达成挑战的目标，“挑战”意谓有一半的</w:t>
            </w:r>
            <w:r>
              <w:rPr>
                <w:rFonts w:ascii="SimHei" w:hAnsi="SimHei" w:eastAsia="黑体" w:cs="SimHei"/>
                <w:color w:val="33CCCC"/>
                <w:sz w:val="18"/>
                <w:szCs w:val="18"/>
              </w:rPr>
              <w:t>难度是可以确实达成——虽然难度较高，但却不是不可能达成的目标。</w:t>
            </w:r>
            <w:r>
              <w:rPr>
                <w:rFonts w:ascii="SimHei" w:hAnsi="SimHei" w:eastAsia="黑体" w:cs="SimHei"/>
                <w:sz w:val="18"/>
                <w:szCs w:val="18"/>
              </w:rPr>
              <w:t>开始设定（设定所谓安全目标不具备挑战性，就不予计分）或引用特定的衡量底线，比方“当我接收的时候，效率是</w:t>
            </w:r>
            <w:r>
              <w:rPr>
                <w:rFonts w:ascii="SimHei" w:hAnsi="SimHei" w:eastAsia="黑体" w:cs="SimHei"/>
                <w:sz w:val="18"/>
                <w:szCs w:val="18"/>
              </w:rPr>
              <w:t>20%</w:t>
            </w:r>
            <w:r>
              <w:rPr>
                <w:rFonts w:ascii="SimHei" w:hAnsi="SimHei" w:eastAsia="黑体" w:cs="SimHei"/>
                <w:sz w:val="18"/>
                <w:szCs w:val="18"/>
              </w:rPr>
              <w:t>，现在已经超过</w:t>
            </w:r>
            <w:r>
              <w:rPr>
                <w:rFonts w:ascii="SimHei" w:hAnsi="SimHei" w:eastAsia="黑体" w:cs="SimHei"/>
                <w:sz w:val="18"/>
                <w:szCs w:val="18"/>
              </w:rPr>
              <w:t>85%</w:t>
            </w:r>
            <w:r>
              <w:rPr>
                <w:rFonts w:ascii="SimHei" w:hAnsi="SimHei" w:eastAsia="黑体" w:cs="SimHei"/>
                <w:sz w:val="18"/>
                <w:szCs w:val="18"/>
              </w:rPr>
              <w:t>。</w:t>
            </w:r>
          </w:p>
        </w:tc>
      </w:tr>
      <w:tr>
        <w:trPr>
          <w:trHeight w:val="624"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A6</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成本效益分析</w:t>
            </w:r>
            <w:r>
              <w:rPr>
                <w:rFonts w:ascii="SimHei" w:hAnsi="SimHei" w:eastAsia="黑体" w:cs="SimHei"/>
                <w:sz w:val="18"/>
                <w:szCs w:val="18"/>
              </w:rPr>
              <w:t>。依据投入跟产出的衡量来做决策，设立优先顺序或选择目标：明确考量潜在的利润、投资报酬率或成本效益的分析</w:t>
            </w:r>
          </w:p>
        </w:tc>
      </w:tr>
      <w:tr>
        <w:trPr>
          <w:trHeight w:val="907"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A7</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评量企业的风险</w:t>
            </w:r>
            <w:r>
              <w:rPr>
                <w:rFonts w:ascii="SimHei" w:hAnsi="SimHei" w:eastAsia="黑体" w:cs="SimHei"/>
                <w:sz w:val="18"/>
                <w:szCs w:val="18"/>
              </w:rPr>
              <w:t>。投入组织重要的资源和时间来进行绩效的改善，浓度全新而的挑战的目标，例如开发新产品与服务，进行革新的操作方式，同时减低风险性，例如利用市场调查，预先分析顾客的需求，或鼓励及支持部属承担创新的风险。</w:t>
            </w:r>
          </w:p>
        </w:tc>
      </w:tr>
      <w:tr>
        <w:trPr>
          <w:trHeight w:val="613"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sz w:val="15"/>
              </w:rPr>
            </w:pPr>
            <w:r>
              <w:rPr>
                <w:rFonts w:ascii="SimHei" w:hAnsi="SimHei" w:eastAsia="黑体" w:cs="SimHei"/>
                <w:sz w:val="15"/>
              </w:rPr>
              <w:t>A8</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color w:val="FF0000"/>
                <w:sz w:val="18"/>
                <w:szCs w:val="18"/>
              </w:rPr>
              <w:t>坚持创新努力到底的精神。</w:t>
            </w:r>
            <w:r>
              <w:rPr>
                <w:rFonts w:ascii="SimHei" w:hAnsi="SimHei" w:eastAsia="黑体" w:cs="SimHei"/>
                <w:sz w:val="18"/>
                <w:szCs w:val="18"/>
              </w:rPr>
              <w:t>采取充分的行动面对挫折险阻，达成创新的目标；或成功的完成创新的结果。</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b/>
                <w:b/>
                <w:bCs/>
                <w:sz w:val="18"/>
              </w:rPr>
            </w:pPr>
            <w:r>
              <w:rPr>
                <w:rFonts w:ascii="SimHei" w:hAnsi="SimHei" w:eastAsia="黑体" w:cs="SimHei"/>
                <w:b/>
                <w:bCs/>
                <w:sz w:val="18"/>
              </w:rPr>
              <w:t>B</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b/>
                <w:b/>
                <w:bCs/>
                <w:sz w:val="18"/>
              </w:rPr>
            </w:pPr>
            <w:r>
              <w:rPr>
                <w:rFonts w:ascii="SimHei" w:hAnsi="SimHei" w:eastAsia="黑体" w:cs="SimHei"/>
                <w:b/>
                <w:bCs/>
                <w:sz w:val="18"/>
              </w:rPr>
              <w:t>成就的影响（成就计分上是</w:t>
            </w:r>
            <w:r>
              <w:rPr>
                <w:rFonts w:ascii="SimHei" w:hAnsi="SimHei" w:eastAsia="黑体" w:cs="SimHei"/>
                <w:b/>
                <w:bCs/>
                <w:sz w:val="18"/>
              </w:rPr>
              <w:t>3</w:t>
            </w:r>
            <w:r>
              <w:rPr>
                <w:rFonts w:ascii="SimHei" w:hAnsi="SimHei" w:eastAsia="黑体" w:cs="SimHei"/>
                <w:b/>
                <w:bCs/>
                <w:sz w:val="18"/>
              </w:rPr>
              <w:t>或更高的）</w:t>
            </w:r>
          </w:p>
        </w:tc>
      </w:tr>
      <w:tr>
        <w:trPr>
          <w:trHeight w:val="68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B1</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rFonts w:ascii="SimHei" w:hAnsi="SimHei" w:eastAsia="黑体" w:cs="SimHei"/>
                <w:sz w:val="18"/>
                <w:szCs w:val="18"/>
              </w:rPr>
            </w:pPr>
            <w:r>
              <w:rPr>
                <w:rFonts w:ascii="SimHei" w:hAnsi="SimHei" w:eastAsia="黑体" w:cs="SimHei"/>
                <w:color w:val="FF0000"/>
                <w:sz w:val="18"/>
                <w:szCs w:val="18"/>
              </w:rPr>
              <w:t>只管个人的表现</w:t>
            </w:r>
            <w:r>
              <w:rPr>
                <w:rFonts w:ascii="SimHei" w:hAnsi="SimHei" w:eastAsia="黑体" w:cs="SimHei"/>
                <w:sz w:val="18"/>
                <w:szCs w:val="18"/>
              </w:rPr>
              <w:t>，经由时间管理技术及良好的工作方式，只为改善</w:t>
            </w:r>
            <w:r>
              <w:rPr>
                <w:rFonts w:ascii="SimHei" w:hAnsi="SimHei" w:eastAsia="黑体" w:cs="SimHei"/>
                <w:color w:val="FF0000"/>
                <w:sz w:val="18"/>
                <w:szCs w:val="18"/>
              </w:rPr>
              <w:t>个人工作的效率，或只影响单一个人如主要部属及秘书的效率。</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B2</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rFonts w:ascii="SimHei" w:hAnsi="SimHei" w:eastAsia="黑体" w:cs="SimHei"/>
                <w:sz w:val="18"/>
                <w:szCs w:val="18"/>
              </w:rPr>
            </w:pPr>
            <w:r>
              <w:rPr>
                <w:rFonts w:ascii="SimHei" w:hAnsi="SimHei" w:eastAsia="黑体" w:cs="SimHei"/>
                <w:sz w:val="18"/>
                <w:szCs w:val="18"/>
              </w:rPr>
              <w:t>影响</w:t>
            </w:r>
            <w:r>
              <w:rPr>
                <w:rFonts w:ascii="SimHei" w:hAnsi="SimHei" w:eastAsia="黑体" w:cs="SimHei"/>
                <w:sz w:val="18"/>
                <w:szCs w:val="18"/>
              </w:rPr>
              <w:t>1</w:t>
            </w:r>
            <w:r>
              <w:rPr>
                <w:rFonts w:ascii="SimHei" w:hAnsi="SimHei" w:eastAsia="黑体" w:cs="SimHei"/>
                <w:sz w:val="18"/>
                <w:szCs w:val="18"/>
              </w:rPr>
              <w:t>个或</w:t>
            </w:r>
            <w:r>
              <w:rPr>
                <w:rFonts w:ascii="SimHei" w:hAnsi="SimHei" w:eastAsia="黑体" w:cs="SimHei"/>
                <w:sz w:val="18"/>
                <w:szCs w:val="18"/>
              </w:rPr>
              <w:t>2</w:t>
            </w:r>
            <w:r>
              <w:rPr>
                <w:rFonts w:ascii="SimHei" w:hAnsi="SimHei" w:eastAsia="黑体" w:cs="SimHei"/>
                <w:sz w:val="18"/>
                <w:szCs w:val="18"/>
              </w:rPr>
              <w:t>个人，影响其财务上小额的承诺。</w:t>
            </w:r>
          </w:p>
        </w:tc>
      </w:tr>
      <w:tr>
        <w:trPr>
          <w:trHeight w:val="68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B3</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sz w:val="18"/>
                <w:szCs w:val="18"/>
              </w:rPr>
              <w:t>影</w:t>
            </w:r>
            <w:r>
              <w:rPr>
                <w:rFonts w:ascii="SimHei" w:hAnsi="SimHei" w:eastAsia="黑体" w:cs="SimHei"/>
                <w:color w:val="FF0000"/>
                <w:sz w:val="18"/>
                <w:szCs w:val="18"/>
              </w:rPr>
              <w:t>响一群人</w:t>
            </w:r>
            <w:r>
              <w:rPr>
                <w:rFonts w:ascii="SimHei" w:hAnsi="SimHei" w:eastAsia="黑体" w:cs="SimHei"/>
                <w:sz w:val="18"/>
                <w:szCs w:val="18"/>
              </w:rPr>
              <w:t>（</w:t>
            </w:r>
            <w:r>
              <w:rPr>
                <w:rFonts w:ascii="SimHei" w:hAnsi="SimHei" w:eastAsia="黑体" w:cs="SimHei"/>
                <w:sz w:val="18"/>
                <w:szCs w:val="18"/>
              </w:rPr>
              <w:t>4</w:t>
            </w:r>
            <w:r>
              <w:rPr>
                <w:rFonts w:ascii="SimHei" w:hAnsi="SimHei" w:eastAsia="黑体" w:cs="SimHei"/>
                <w:sz w:val="18"/>
                <w:szCs w:val="18"/>
              </w:rPr>
              <w:t>—</w:t>
            </w:r>
            <w:r>
              <w:rPr>
                <w:rFonts w:ascii="SimHei" w:hAnsi="SimHei" w:eastAsia="黑体" w:cs="SimHei"/>
                <w:sz w:val="18"/>
                <w:szCs w:val="18"/>
              </w:rPr>
              <w:t>15</w:t>
            </w:r>
            <w:r>
              <w:rPr>
                <w:rFonts w:ascii="SimHei" w:hAnsi="SimHei" w:eastAsia="黑体" w:cs="SimHei"/>
                <w:sz w:val="18"/>
                <w:szCs w:val="18"/>
              </w:rPr>
              <w:t>）人，获得中量的销售或财务承诺。经由工作使系统或其他的人更有效率地去改善群体的绩效。</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B4</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rFonts w:ascii="SimHei" w:hAnsi="SimHei" w:eastAsia="黑体" w:cs="SimHei"/>
                <w:sz w:val="18"/>
                <w:szCs w:val="18"/>
              </w:rPr>
            </w:pPr>
            <w:r>
              <w:rPr>
                <w:rFonts w:ascii="SimHei" w:hAnsi="SimHei" w:eastAsia="黑体" w:cs="SimHei"/>
                <w:sz w:val="18"/>
                <w:szCs w:val="18"/>
              </w:rPr>
              <w:t>影响</w:t>
            </w:r>
            <w:r>
              <w:rPr>
                <w:rFonts w:ascii="SimHei" w:hAnsi="SimHei" w:eastAsia="黑体" w:cs="SimHei"/>
                <w:color w:val="FF0000"/>
                <w:sz w:val="18"/>
                <w:szCs w:val="18"/>
              </w:rPr>
              <w:t>一个部门的人（超过</w:t>
            </w:r>
            <w:r>
              <w:rPr>
                <w:rFonts w:ascii="SimHei" w:hAnsi="SimHei" w:eastAsia="黑体" w:cs="SimHei"/>
                <w:color w:val="FF0000"/>
                <w:sz w:val="18"/>
                <w:szCs w:val="18"/>
              </w:rPr>
              <w:t>15</w:t>
            </w:r>
            <w:r>
              <w:rPr>
                <w:rFonts w:ascii="SimHei" w:hAnsi="SimHei" w:eastAsia="黑体" w:cs="SimHei"/>
                <w:color w:val="FF0000"/>
                <w:sz w:val="18"/>
                <w:szCs w:val="18"/>
              </w:rPr>
              <w:t>人）</w:t>
            </w:r>
            <w:r>
              <w:rPr>
                <w:rFonts w:ascii="SimHei" w:hAnsi="SimHei" w:eastAsia="黑体" w:cs="SimHei"/>
                <w:sz w:val="18"/>
                <w:szCs w:val="18"/>
              </w:rPr>
              <w:t>，获得一项大的业绩</w:t>
            </w:r>
            <w:r>
              <w:rPr>
                <w:rFonts w:ascii="SimHei" w:hAnsi="SimHei" w:eastAsia="黑体" w:cs="SimHei"/>
                <w:color w:val="33CCCC"/>
                <w:sz w:val="18"/>
                <w:szCs w:val="18"/>
              </w:rPr>
              <w:t>或相当程度的财务承诺。</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B5</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pPr>
            <w:r>
              <w:rPr>
                <w:rFonts w:ascii="SimHei" w:hAnsi="SimHei" w:eastAsia="黑体" w:cs="SimHei"/>
                <w:sz w:val="18"/>
                <w:szCs w:val="18"/>
              </w:rPr>
              <w:t>影响一个</w:t>
            </w:r>
            <w:r>
              <w:rPr>
                <w:rFonts w:ascii="SimHei" w:hAnsi="SimHei" w:eastAsia="黑体" w:cs="SimHei"/>
                <w:color w:val="FF0000"/>
                <w:sz w:val="18"/>
                <w:szCs w:val="18"/>
              </w:rPr>
              <w:t>中型组织</w:t>
            </w:r>
            <w:r>
              <w:rPr>
                <w:rFonts w:ascii="SimHei" w:hAnsi="SimHei" w:eastAsia="黑体" w:cs="SimHei"/>
                <w:sz w:val="18"/>
                <w:szCs w:val="18"/>
              </w:rPr>
              <w:t>（或是一个大组织的部门）。</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B6</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rFonts w:ascii="SimHei" w:hAnsi="SimHei" w:eastAsia="黑体" w:cs="SimHei"/>
                <w:sz w:val="18"/>
                <w:szCs w:val="18"/>
              </w:rPr>
            </w:pPr>
            <w:r>
              <w:rPr>
                <w:rFonts w:ascii="SimHei" w:hAnsi="SimHei" w:eastAsia="黑体" w:cs="SimHei"/>
                <w:sz w:val="18"/>
                <w:szCs w:val="18"/>
              </w:rPr>
              <w:t>影响一个</w:t>
            </w:r>
            <w:r>
              <w:rPr>
                <w:rFonts w:ascii="SimHei" w:hAnsi="SimHei" w:eastAsia="黑体" w:cs="SimHei"/>
                <w:color w:val="FF0000"/>
                <w:sz w:val="18"/>
                <w:szCs w:val="18"/>
              </w:rPr>
              <w:t>大型组织。</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B7</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80"/>
              <w:rPr>
                <w:rFonts w:ascii="SimHei" w:hAnsi="SimHei" w:eastAsia="黑体" w:cs="SimHei"/>
                <w:sz w:val="18"/>
                <w:szCs w:val="18"/>
              </w:rPr>
            </w:pPr>
            <w:r>
              <w:rPr>
                <w:rFonts w:ascii="SimHei" w:hAnsi="SimHei" w:eastAsia="黑体" w:cs="SimHei"/>
                <w:sz w:val="18"/>
                <w:szCs w:val="18"/>
              </w:rPr>
              <w:t>影响</w:t>
            </w:r>
            <w:r>
              <w:rPr>
                <w:rFonts w:ascii="SimHei" w:hAnsi="SimHei" w:eastAsia="黑体" w:cs="SimHei"/>
                <w:color w:val="FF0000"/>
                <w:sz w:val="18"/>
                <w:szCs w:val="18"/>
              </w:rPr>
              <w:t>整个产业</w:t>
            </w:r>
          </w:p>
        </w:tc>
      </w:tr>
      <w:tr>
        <w:trPr>
          <w:trHeight w:val="34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b/>
                <w:b/>
                <w:bCs/>
                <w:sz w:val="18"/>
              </w:rPr>
            </w:pPr>
            <w:r>
              <w:rPr>
                <w:rFonts w:ascii="SimHei" w:hAnsi="SimHei" w:eastAsia="黑体" w:cs="SimHei"/>
                <w:b/>
                <w:bCs/>
                <w:sz w:val="18"/>
              </w:rPr>
              <w:t>C</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b/>
                <w:b/>
                <w:bCs/>
                <w:sz w:val="18"/>
              </w:rPr>
            </w:pPr>
            <w:r>
              <w:rPr>
                <w:rFonts w:ascii="SimHei" w:hAnsi="SimHei" w:eastAsia="黑体" w:cs="SimHei"/>
                <w:b/>
                <w:bCs/>
                <w:sz w:val="18"/>
              </w:rPr>
              <w:t>创新的程度（在成就计分</w:t>
            </w:r>
            <w:r>
              <w:rPr>
                <w:rFonts w:ascii="SimHei" w:hAnsi="SimHei" w:eastAsia="黑体" w:cs="SimHei"/>
                <w:b/>
                <w:bCs/>
                <w:sz w:val="18"/>
              </w:rPr>
              <w:t>3</w:t>
            </w:r>
            <w:r>
              <w:rPr>
                <w:rFonts w:ascii="SimHei" w:hAnsi="SimHei" w:eastAsia="黑体" w:cs="SimHei"/>
                <w:b/>
                <w:bCs/>
                <w:sz w:val="18"/>
              </w:rPr>
              <w:t>或更高的分数）</w:t>
            </w:r>
          </w:p>
        </w:tc>
      </w:tr>
      <w:tr>
        <w:trPr>
          <w:trHeight w:val="284"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C0</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rPr>
                <w:rFonts w:ascii="SimHei" w:hAnsi="SimHei" w:eastAsia="黑体" w:cs="SimHei"/>
                <w:color w:val="FF0000"/>
                <w:sz w:val="18"/>
                <w:szCs w:val="18"/>
              </w:rPr>
            </w:pPr>
            <w:r>
              <w:rPr>
                <w:rFonts w:ascii="SimHei" w:hAnsi="SimHei" w:eastAsia="黑体" w:cs="SimHei"/>
                <w:color w:val="FF0000"/>
                <w:sz w:val="18"/>
                <w:szCs w:val="18"/>
              </w:rPr>
              <w:t>没有任何的创新</w:t>
            </w:r>
          </w:p>
        </w:tc>
      </w:tr>
      <w:tr>
        <w:trPr>
          <w:trHeight w:val="284"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C1</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rPr/>
            </w:pPr>
            <w:r>
              <w:rPr>
                <w:rFonts w:ascii="SimHei" w:hAnsi="SimHei" w:eastAsia="黑体" w:cs="SimHei"/>
                <w:color w:val="FF0000"/>
                <w:sz w:val="18"/>
                <w:szCs w:val="18"/>
              </w:rPr>
              <w:t>单位工作的创新</w:t>
            </w:r>
            <w:r>
              <w:rPr>
                <w:rFonts w:ascii="SimHei" w:hAnsi="SimHei" w:eastAsia="黑体" w:cs="SimHei"/>
                <w:sz w:val="18"/>
                <w:szCs w:val="18"/>
              </w:rPr>
              <w:t>，浓度自己工作上不曾经历的创新做法，但或许在组织其他部门有此经验。</w:t>
            </w:r>
          </w:p>
        </w:tc>
      </w:tr>
      <w:tr>
        <w:trPr>
          <w:trHeight w:val="284"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C2</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rPr/>
            </w:pPr>
            <w:r>
              <w:rPr>
                <w:rFonts w:ascii="SimHei" w:hAnsi="SimHei" w:eastAsia="黑体" w:cs="SimHei"/>
                <w:color w:val="FF0000"/>
                <w:sz w:val="18"/>
                <w:szCs w:val="18"/>
              </w:rPr>
              <w:t>组织的创新</w:t>
            </w:r>
            <w:r>
              <w:rPr>
                <w:rFonts w:ascii="SimHei" w:hAnsi="SimHei" w:eastAsia="黑体" w:cs="SimHei"/>
                <w:sz w:val="18"/>
                <w:szCs w:val="18"/>
              </w:rPr>
              <w:t>，尝试一些新颖和不同的做法来改善绩效。</w:t>
            </w:r>
          </w:p>
        </w:tc>
      </w:tr>
      <w:tr>
        <w:trPr>
          <w:trHeight w:val="284"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C3</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rPr/>
            </w:pPr>
            <w:r>
              <w:rPr>
                <w:rFonts w:ascii="SimHei" w:hAnsi="SimHei" w:eastAsia="黑体" w:cs="SimHei"/>
                <w:color w:val="FF0000"/>
                <w:sz w:val="18"/>
                <w:szCs w:val="18"/>
              </w:rPr>
              <w:t>产业的创新，</w:t>
            </w:r>
            <w:r>
              <w:rPr>
                <w:rFonts w:ascii="SimHei" w:hAnsi="SimHei" w:eastAsia="黑体" w:cs="SimHei"/>
                <w:sz w:val="18"/>
                <w:szCs w:val="18"/>
              </w:rPr>
              <w:t>利用独特的创新来改善绩效，对于产业是全新</w:t>
            </w:r>
          </w:p>
        </w:tc>
      </w:tr>
      <w:tr>
        <w:trPr>
          <w:trHeight w:val="680" w:hRule="exact"/>
        </w:trPr>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C4</w:t>
            </w:r>
          </w:p>
        </w:tc>
        <w:tc>
          <w:tcPr>
            <w:tcW w:w="774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rPr/>
            </w:pPr>
            <w:r>
              <w:rPr>
                <w:rFonts w:ascii="SimHei" w:hAnsi="SimHei" w:eastAsia="黑体" w:cs="SimHei"/>
                <w:color w:val="FF0000"/>
                <w:sz w:val="18"/>
                <w:szCs w:val="18"/>
              </w:rPr>
              <w:t>整个改革，对于产业全新而有效率的改革</w:t>
            </w:r>
            <w:r>
              <w:rPr>
                <w:rFonts w:ascii="SimHei" w:hAnsi="SimHei" w:eastAsia="黑体" w:cs="SimHei"/>
                <w:sz w:val="18"/>
                <w:szCs w:val="18"/>
              </w:rPr>
              <w:t>。例如苹果电脑对个人电脑的变革；修克力发展转换器，引导电器工业。</w:t>
            </w:r>
          </w:p>
        </w:tc>
      </w:tr>
    </w:tbl>
    <w:p>
      <w:pPr>
        <w:pStyle w:val="Normal"/>
        <w:spacing w:lineRule="exact" w:line="400"/>
        <w:rPr/>
      </w:pPr>
      <w:r>
        <w:rPr/>
        <w:t>表</w:t>
      </w:r>
      <w:r>
        <w:rPr/>
        <w:t>2</w:t>
      </w:r>
      <w:r>
        <w:rPr/>
        <w:t>：关于次序与品质的评量</w:t>
      </w:r>
    </w:p>
    <w:tbl>
      <w:tblPr>
        <w:tblW w:w="9108" w:type="dxa"/>
        <w:jc w:val="left"/>
        <w:tblInd w:w="0" w:type="dxa"/>
        <w:tblLayout w:type="fixed"/>
        <w:tblCellMar>
          <w:top w:w="0" w:type="dxa"/>
          <w:left w:w="108" w:type="dxa"/>
          <w:bottom w:w="0" w:type="dxa"/>
          <w:right w:w="108" w:type="dxa"/>
        </w:tblCellMar>
      </w:tblPr>
      <w:tblGrid>
        <w:gridCol w:w="1008"/>
        <w:gridCol w:w="8100"/>
      </w:tblGrid>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sz w:val="18"/>
                <w:szCs w:val="18"/>
              </w:rPr>
            </w:pPr>
            <w:r>
              <w:rPr>
                <w:b/>
                <w:bCs/>
                <w:sz w:val="18"/>
                <w:szCs w:val="18"/>
              </w:rPr>
              <w:t>等级</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b/>
                <w:b/>
                <w:bCs/>
                <w:sz w:val="18"/>
                <w:szCs w:val="18"/>
              </w:rPr>
            </w:pPr>
            <w:r>
              <w:rPr>
                <w:b/>
                <w:bCs/>
                <w:sz w:val="18"/>
                <w:szCs w:val="18"/>
              </w:rPr>
              <w:t>行为说明</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-1</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color w:val="FF0000"/>
                <w:sz w:val="18"/>
                <w:szCs w:val="18"/>
              </w:rPr>
              <w:t>缺乏次序，</w:t>
            </w:r>
            <w:r>
              <w:rPr>
                <w:sz w:val="18"/>
                <w:szCs w:val="18"/>
              </w:rPr>
              <w:t>许多问题发生由于缺乏秩序。</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0</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color w:val="FF0000"/>
                <w:sz w:val="18"/>
                <w:szCs w:val="18"/>
              </w:rPr>
              <w:t>次序不适用，</w:t>
            </w:r>
            <w:r>
              <w:rPr>
                <w:sz w:val="18"/>
                <w:szCs w:val="18"/>
              </w:rPr>
              <w:t>正式的次序不适用，或是虽然缺乏相关次序，也不会发生问题。</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1</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color w:val="FF0000"/>
                <w:sz w:val="18"/>
                <w:szCs w:val="18"/>
              </w:rPr>
              <w:t>保持一个秩序良好的工作场所</w:t>
            </w:r>
            <w:r>
              <w:rPr>
                <w:sz w:val="18"/>
                <w:szCs w:val="18"/>
              </w:rPr>
              <w:t>，把工作桌椅、档案、工具及其他物品，井然有序的排列整齐</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2</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呈现一个整体的秩序与整齐，</w:t>
            </w:r>
            <w:r>
              <w:rPr>
                <w:color w:val="FF0000"/>
                <w:sz w:val="18"/>
                <w:szCs w:val="18"/>
              </w:rPr>
              <w:t>明确的工作角色扮演、期待、任务、资料清楚地以文字的形式书写下来。</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3</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color w:val="FF0000"/>
                <w:sz w:val="18"/>
                <w:szCs w:val="18"/>
              </w:rPr>
              <w:t>检查自己的工作，</w:t>
            </w:r>
            <w:r>
              <w:rPr>
                <w:sz w:val="18"/>
                <w:szCs w:val="18"/>
              </w:rPr>
              <w:t>一再重复检阅自己的工作及资讯的精确度。</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4</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color w:val="FF0000"/>
                <w:sz w:val="18"/>
                <w:szCs w:val="18"/>
              </w:rPr>
              <w:t>监控其他人的工作，</w:t>
            </w:r>
            <w:r>
              <w:rPr>
                <w:sz w:val="18"/>
                <w:szCs w:val="18"/>
              </w:rPr>
              <w:t>查看其他人的工作品质，确定符合工作的程序，或保存关于自己及他人清楚而详细的活动记录。</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5</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color w:val="FF0000"/>
                <w:sz w:val="18"/>
                <w:szCs w:val="18"/>
              </w:rPr>
              <w:t>监控资料及专案</w:t>
            </w:r>
            <w:r>
              <w:rPr>
                <w:sz w:val="18"/>
                <w:szCs w:val="18"/>
              </w:rPr>
              <w:t>，依照计划表监控专案进度，检视资料，发现缺点或漏掉的资料，以及整体地增进现有系统的秩序性</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6</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color w:val="FF0000"/>
                <w:sz w:val="18"/>
                <w:szCs w:val="18"/>
              </w:rPr>
              <w:t>开发系统</w:t>
            </w:r>
            <w:r>
              <w:rPr>
                <w:sz w:val="18"/>
                <w:szCs w:val="18"/>
              </w:rPr>
              <w:t>，开发及使用系统来重组及追踪资讯</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7</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color w:val="FF0000"/>
                <w:sz w:val="18"/>
                <w:szCs w:val="18"/>
              </w:rPr>
              <w:t>发展复杂的系统</w:t>
            </w:r>
            <w:r>
              <w:rPr>
                <w:sz w:val="18"/>
                <w:szCs w:val="18"/>
              </w:rPr>
              <w:t>，使用全新或详细而复杂的系统来增进资料的品质，</w:t>
            </w:r>
            <w:r>
              <w:rPr>
                <w:color w:val="FF0000"/>
                <w:sz w:val="18"/>
                <w:szCs w:val="18"/>
              </w:rPr>
              <w:t>或从已知的发现中推论新的次序需求。</w:t>
            </w:r>
          </w:p>
        </w:tc>
      </w:tr>
    </w:tbl>
    <w:p>
      <w:pPr>
        <w:pStyle w:val="TextBodyIndent"/>
        <w:spacing w:lineRule="exact" w:line="400"/>
        <w:ind w:hanging="0"/>
        <w:rPr>
          <w:b/>
          <w:b/>
          <w:bCs/>
        </w:rPr>
      </w:pPr>
      <w:r>
        <w:rPr>
          <w:b/>
          <w:bCs/>
        </w:rPr>
        <w:t>表</w:t>
      </w:r>
      <w:r>
        <w:rPr>
          <w:b/>
          <w:bCs/>
        </w:rPr>
        <w:t>3</w:t>
      </w:r>
      <w:r>
        <w:rPr>
          <w:b/>
          <w:bCs/>
        </w:rPr>
        <w:t>：主动性评量</w:t>
      </w:r>
    </w:p>
    <w:tbl>
      <w:tblPr>
        <w:tblW w:w="9108" w:type="dxa"/>
        <w:jc w:val="left"/>
        <w:tblInd w:w="0" w:type="dxa"/>
        <w:tblLayout w:type="fixed"/>
        <w:tblCellMar>
          <w:top w:w="0" w:type="dxa"/>
          <w:left w:w="108" w:type="dxa"/>
          <w:bottom w:w="0" w:type="dxa"/>
          <w:right w:w="108" w:type="dxa"/>
        </w:tblCellMar>
      </w:tblPr>
      <w:tblGrid>
        <w:gridCol w:w="828"/>
        <w:gridCol w:w="8280"/>
      </w:tblGrid>
      <w:tr>
        <w:trPr/>
        <w:tc>
          <w:tcPr>
            <w:tcW w:w="828" w:type="dxa"/>
            <w:tcBorders>
              <w:top w:val="single" w:sz="4" w:space="0" w:color="000000"/>
              <w:left w:val="single" w:sz="4" w:space="0" w:color="000000"/>
              <w:bottom w:val="single" w:sz="4" w:space="0" w:color="000000"/>
              <w:right w:val="single" w:sz="4" w:space="0" w:color="000000"/>
            </w:tcBorders>
          </w:tcPr>
          <w:p>
            <w:pPr>
              <w:pStyle w:val="TextBodyIndent"/>
              <w:spacing w:lineRule="exact" w:line="280"/>
              <w:ind w:hanging="0"/>
              <w:jc w:val="center"/>
              <w:rPr>
                <w:b/>
                <w:b/>
                <w:bCs/>
              </w:rPr>
            </w:pPr>
            <w:r>
              <w:rPr>
                <w:b/>
                <w:bCs/>
              </w:rPr>
              <w:t>等级</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280"/>
              <w:ind w:hanging="0"/>
              <w:jc w:val="center"/>
              <w:rPr>
                <w:b/>
                <w:b/>
                <w:bCs/>
              </w:rPr>
            </w:pPr>
            <w:r>
              <w:rPr>
                <w:b/>
                <w:bCs/>
              </w:rPr>
              <w:t>行为描述</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Heading4"/>
              <w:spacing w:lineRule="exact" w:line="280"/>
              <w:rPr>
                <w:sz w:val="18"/>
              </w:rPr>
            </w:pPr>
            <w:r>
              <w:rPr>
                <w:sz w:val="18"/>
              </w:rPr>
              <w:t>A</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280"/>
              <w:ind w:hanging="0"/>
              <w:jc w:val="center"/>
              <w:rPr>
                <w:b/>
                <w:b/>
                <w:bCs/>
                <w:sz w:val="18"/>
              </w:rPr>
            </w:pPr>
            <w:r>
              <w:rPr>
                <w:b/>
                <w:bCs/>
                <w:sz w:val="18"/>
              </w:rPr>
              <w:t>时间构面</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A-1</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sz w:val="18"/>
                <w:szCs w:val="18"/>
              </w:rPr>
              <w:t>只会</w:t>
            </w:r>
            <w:r>
              <w:rPr>
                <w:color w:val="FF0000"/>
                <w:sz w:val="18"/>
                <w:szCs w:val="18"/>
              </w:rPr>
              <w:t>回想过去</w:t>
            </w:r>
            <w:r>
              <w:rPr>
                <w:sz w:val="18"/>
                <w:szCs w:val="18"/>
              </w:rPr>
              <w:t>，错失良机</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A0</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sz w:val="18"/>
                <w:szCs w:val="18"/>
              </w:rPr>
            </w:pPr>
            <w:r>
              <w:rPr>
                <w:sz w:val="18"/>
                <w:szCs w:val="18"/>
              </w:rPr>
              <w:t>一点也</w:t>
            </w:r>
            <w:r>
              <w:rPr>
                <w:color w:val="FF0000"/>
                <w:sz w:val="18"/>
                <w:szCs w:val="18"/>
              </w:rPr>
              <w:t>不主动</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A1</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sz w:val="18"/>
                <w:szCs w:val="18"/>
              </w:rPr>
            </w:pPr>
            <w:r>
              <w:rPr>
                <w:sz w:val="18"/>
                <w:szCs w:val="18"/>
              </w:rPr>
              <w:t>展现坚持，采取两个或更多以上的步骤，来克服障碍及困难，虽然事情进展未必顺利，但也</w:t>
            </w:r>
            <w:r>
              <w:rPr>
                <w:color w:val="FF0000"/>
                <w:sz w:val="18"/>
                <w:szCs w:val="18"/>
              </w:rPr>
              <w:t>不轻言放弃。</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A2</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sz w:val="18"/>
                <w:szCs w:val="18"/>
              </w:rPr>
              <w:t>只面对</w:t>
            </w:r>
            <w:r>
              <w:rPr>
                <w:color w:val="FF0000"/>
                <w:sz w:val="18"/>
                <w:szCs w:val="18"/>
              </w:rPr>
              <w:t>目前</w:t>
            </w:r>
            <w:r>
              <w:rPr>
                <w:sz w:val="18"/>
                <w:szCs w:val="18"/>
              </w:rPr>
              <w:t>的机会及问题，辨识和应对目前的机会或问题。</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A3</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危机的决策，</w:t>
            </w:r>
            <w:r>
              <w:rPr>
                <w:sz w:val="18"/>
                <w:szCs w:val="18"/>
              </w:rPr>
              <w:t>在危机时快速采取行动及决策</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A4</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提早两个月</w:t>
            </w:r>
            <w:r>
              <w:rPr>
                <w:sz w:val="18"/>
                <w:szCs w:val="18"/>
              </w:rPr>
              <w:t>采取行动，透过特别的努力来开创机会或减低潜在问题。</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A5</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提早</w:t>
            </w:r>
            <w:r>
              <w:rPr>
                <w:color w:val="33CCCC"/>
                <w:sz w:val="18"/>
                <w:szCs w:val="18"/>
              </w:rPr>
              <w:t>3</w:t>
            </w:r>
            <w:r>
              <w:rPr>
                <w:color w:val="FF0000"/>
                <w:sz w:val="18"/>
                <w:szCs w:val="18"/>
              </w:rPr>
              <w:t>—</w:t>
            </w:r>
            <w:r>
              <w:rPr>
                <w:color w:val="FF0000"/>
                <w:sz w:val="18"/>
                <w:szCs w:val="18"/>
              </w:rPr>
              <w:t>12</w:t>
            </w:r>
            <w:r>
              <w:rPr>
                <w:color w:val="FF0000"/>
                <w:sz w:val="18"/>
                <w:szCs w:val="18"/>
              </w:rPr>
              <w:t>个月</w:t>
            </w:r>
            <w:r>
              <w:rPr>
                <w:sz w:val="18"/>
                <w:szCs w:val="18"/>
              </w:rPr>
              <w:t>采取行动，在问题尚未浮现的时候，采取措施避免未来危机的发生或创造良机。</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A6</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提早</w:t>
            </w:r>
            <w:r>
              <w:rPr>
                <w:color w:val="FF0000"/>
                <w:sz w:val="18"/>
                <w:szCs w:val="18"/>
              </w:rPr>
              <w:t>1</w:t>
            </w:r>
            <w:r>
              <w:rPr>
                <w:color w:val="FF0000"/>
                <w:sz w:val="18"/>
                <w:szCs w:val="18"/>
              </w:rPr>
              <w:t>—</w:t>
            </w:r>
            <w:r>
              <w:rPr>
                <w:color w:val="FF0000"/>
                <w:sz w:val="18"/>
                <w:szCs w:val="18"/>
              </w:rPr>
              <w:t>2</w:t>
            </w:r>
            <w:r>
              <w:rPr>
                <w:color w:val="FF0000"/>
                <w:sz w:val="18"/>
                <w:szCs w:val="18"/>
              </w:rPr>
              <w:t>年</w:t>
            </w:r>
            <w:r>
              <w:rPr>
                <w:sz w:val="18"/>
                <w:szCs w:val="18"/>
              </w:rPr>
              <w:t>采取行动，避免问题的发生及创造良机。</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A7</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提早</w:t>
            </w:r>
            <w:r>
              <w:rPr>
                <w:color w:val="FF0000"/>
                <w:sz w:val="18"/>
                <w:szCs w:val="18"/>
              </w:rPr>
              <w:t>2</w:t>
            </w:r>
            <w:r>
              <w:rPr>
                <w:color w:val="FF0000"/>
                <w:sz w:val="18"/>
                <w:szCs w:val="18"/>
              </w:rPr>
              <w:t>—</w:t>
            </w:r>
            <w:r>
              <w:rPr>
                <w:color w:val="FF0000"/>
                <w:sz w:val="18"/>
                <w:szCs w:val="18"/>
              </w:rPr>
              <w:t>5</w:t>
            </w:r>
            <w:r>
              <w:rPr>
                <w:color w:val="FF0000"/>
                <w:sz w:val="18"/>
                <w:szCs w:val="18"/>
              </w:rPr>
              <w:t>年</w:t>
            </w:r>
            <w:r>
              <w:rPr>
                <w:sz w:val="18"/>
                <w:szCs w:val="18"/>
              </w:rPr>
              <w:t>采取行动，避免问题的发生及创造良机。</w:t>
            </w:r>
          </w:p>
        </w:tc>
      </w:tr>
      <w:tr>
        <w:trPr/>
        <w:tc>
          <w:tcPr>
            <w:tcW w:w="82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A8</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提早</w:t>
            </w:r>
            <w:r>
              <w:rPr>
                <w:color w:val="FF0000"/>
                <w:sz w:val="18"/>
                <w:szCs w:val="18"/>
              </w:rPr>
              <w:t>5</w:t>
            </w:r>
            <w:r>
              <w:rPr>
                <w:color w:val="FF0000"/>
                <w:sz w:val="18"/>
                <w:szCs w:val="18"/>
              </w:rPr>
              <w:t>—</w:t>
            </w:r>
            <w:r>
              <w:rPr>
                <w:color w:val="FF0000"/>
                <w:sz w:val="18"/>
                <w:szCs w:val="18"/>
              </w:rPr>
              <w:t>10</w:t>
            </w:r>
            <w:r>
              <w:rPr>
                <w:color w:val="FF0000"/>
                <w:sz w:val="18"/>
                <w:szCs w:val="18"/>
              </w:rPr>
              <w:t>年</w:t>
            </w:r>
            <w:r>
              <w:rPr>
                <w:sz w:val="18"/>
                <w:szCs w:val="18"/>
              </w:rPr>
              <w:t>采取行动，避免问题的发生及创造良机。</w:t>
            </w:r>
          </w:p>
        </w:tc>
      </w:tr>
      <w:tr>
        <w:trPr/>
        <w:tc>
          <w:tcPr>
            <w:tcW w:w="82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A9</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提早</w:t>
            </w:r>
            <w:r>
              <w:rPr>
                <w:color w:val="FF0000"/>
                <w:sz w:val="18"/>
                <w:szCs w:val="18"/>
              </w:rPr>
              <w:t>10</w:t>
            </w:r>
            <w:r>
              <w:rPr>
                <w:color w:val="FF0000"/>
                <w:sz w:val="18"/>
                <w:szCs w:val="18"/>
              </w:rPr>
              <w:t>年以上</w:t>
            </w:r>
            <w:r>
              <w:rPr>
                <w:sz w:val="18"/>
                <w:szCs w:val="18"/>
              </w:rPr>
              <w:t>采取行动，避免问题的发生及创造良机。</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Heading4"/>
              <w:rPr>
                <w:sz w:val="18"/>
              </w:rPr>
            </w:pPr>
            <w:r>
              <w:rPr>
                <w:sz w:val="18"/>
              </w:rPr>
              <w:t>B</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b/>
                <w:b/>
                <w:bCs/>
                <w:sz w:val="18"/>
              </w:rPr>
            </w:pPr>
            <w:r>
              <w:rPr>
                <w:b/>
                <w:bCs/>
                <w:sz w:val="18"/>
              </w:rPr>
              <w:t>自我激励，自我努力成果</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B1</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sz w:val="18"/>
                <w:szCs w:val="18"/>
              </w:rPr>
            </w:pPr>
            <w:r>
              <w:rPr>
                <w:sz w:val="18"/>
                <w:szCs w:val="18"/>
              </w:rPr>
              <w:t>逃避必要的工作，想办法逃避自己的工作。</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B2</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sz w:val="18"/>
                <w:szCs w:val="18"/>
              </w:rPr>
              <w:t>只做</w:t>
            </w:r>
            <w:r>
              <w:rPr>
                <w:color w:val="FF0000"/>
                <w:sz w:val="18"/>
                <w:szCs w:val="18"/>
              </w:rPr>
              <w:t>一般性必要</w:t>
            </w:r>
            <w:r>
              <w:rPr>
                <w:sz w:val="18"/>
                <w:szCs w:val="18"/>
              </w:rPr>
              <w:t>的工作</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B3</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完成</w:t>
            </w:r>
            <w:r>
              <w:rPr>
                <w:sz w:val="18"/>
                <w:szCs w:val="18"/>
              </w:rPr>
              <w:t>工作</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B4</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sz w:val="18"/>
                <w:szCs w:val="18"/>
              </w:rPr>
              <w:t>付出</w:t>
            </w:r>
            <w:r>
              <w:rPr>
                <w:color w:val="FF0000"/>
                <w:sz w:val="18"/>
                <w:szCs w:val="18"/>
              </w:rPr>
              <w:t>额外</w:t>
            </w:r>
            <w:r>
              <w:rPr>
                <w:sz w:val="18"/>
                <w:szCs w:val="18"/>
              </w:rPr>
              <w:t>的心力去</w:t>
            </w:r>
            <w:r>
              <w:rPr>
                <w:color w:val="FF0000"/>
                <w:sz w:val="18"/>
                <w:szCs w:val="18"/>
              </w:rPr>
              <w:t>达成工作，</w:t>
            </w:r>
            <w:r>
              <w:rPr>
                <w:sz w:val="18"/>
                <w:szCs w:val="18"/>
              </w:rPr>
              <w:t>即使没有受到要求。</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B5</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完成超过</w:t>
            </w:r>
            <w:r>
              <w:rPr>
                <w:sz w:val="18"/>
                <w:szCs w:val="18"/>
              </w:rPr>
              <w:t>工作说明书内容的要求</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B6</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承担远超过</w:t>
            </w:r>
            <w:r>
              <w:rPr>
                <w:sz w:val="18"/>
                <w:szCs w:val="18"/>
              </w:rPr>
              <w:t>要求的新专案的任务</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00"/>
              <w:jc w:val="center"/>
              <w:rPr>
                <w:rFonts w:ascii="SimHei" w:hAnsi="SimHei" w:eastAsia="黑体" w:cs="SimHei"/>
              </w:rPr>
            </w:pPr>
            <w:r>
              <w:rPr>
                <w:rFonts w:ascii="SimHei" w:hAnsi="SimHei" w:eastAsia="黑体" w:cs="SimHei"/>
              </w:rPr>
              <w:t>B7</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pPr>
            <w:r>
              <w:rPr>
                <w:color w:val="FF0000"/>
                <w:sz w:val="18"/>
                <w:szCs w:val="18"/>
              </w:rPr>
              <w:t>表现对工作的狂热</w:t>
            </w:r>
            <w:r>
              <w:rPr>
                <w:sz w:val="18"/>
                <w:szCs w:val="18"/>
              </w:rPr>
              <w:t>，不需任何正式的授权形式，负担个人的风险，勉力完成工作。</w:t>
            </w:r>
          </w:p>
        </w:tc>
      </w:tr>
      <w:tr>
        <w:trPr/>
        <w:tc>
          <w:tcPr>
            <w:tcW w:w="82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B8</w:t>
            </w:r>
          </w:p>
        </w:tc>
        <w:tc>
          <w:tcPr>
            <w:tcW w:w="828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color w:val="FF0000"/>
                <w:sz w:val="18"/>
                <w:szCs w:val="18"/>
              </w:rPr>
            </w:pPr>
            <w:r>
              <w:rPr>
                <w:color w:val="FF0000"/>
                <w:sz w:val="18"/>
                <w:szCs w:val="18"/>
              </w:rPr>
              <w:t>加入他人的力量，付出额外的努力去从事工作。</w:t>
            </w:r>
          </w:p>
        </w:tc>
      </w:tr>
    </w:tbl>
    <w:p>
      <w:pPr>
        <w:pStyle w:val="TextBodyIndent"/>
        <w:spacing w:lineRule="exact" w:line="400"/>
        <w:ind w:hanging="0"/>
        <w:rPr>
          <w:b/>
          <w:b/>
          <w:bCs/>
        </w:rPr>
      </w:pPr>
      <w:r>
        <w:rPr>
          <w:b/>
          <w:bCs/>
        </w:rPr>
      </w:r>
    </w:p>
    <w:p>
      <w:pPr>
        <w:pStyle w:val="TextBodyIndent"/>
        <w:spacing w:lineRule="exact" w:line="400"/>
        <w:ind w:hanging="0"/>
        <w:rPr>
          <w:b/>
          <w:b/>
          <w:bCs/>
        </w:rPr>
      </w:pPr>
      <w:r>
        <w:rPr>
          <w:b/>
          <w:bCs/>
        </w:rPr>
      </w:r>
    </w:p>
    <w:p>
      <w:pPr>
        <w:pStyle w:val="TextBodyIndent"/>
        <w:spacing w:lineRule="exact" w:line="400"/>
        <w:ind w:hanging="0"/>
        <w:rPr>
          <w:b/>
          <w:b/>
          <w:bCs/>
        </w:rPr>
      </w:pPr>
      <w:r>
        <w:rPr>
          <w:b/>
          <w:bCs/>
        </w:rPr>
      </w:r>
    </w:p>
    <w:p>
      <w:pPr>
        <w:pStyle w:val="TextBodyIndent"/>
        <w:spacing w:lineRule="exact" w:line="400"/>
        <w:ind w:hanging="0"/>
        <w:rPr>
          <w:b/>
          <w:b/>
          <w:bCs/>
        </w:rPr>
      </w:pPr>
      <w:r>
        <w:rPr>
          <w:b/>
          <w:bCs/>
        </w:rPr>
      </w:r>
    </w:p>
    <w:p>
      <w:pPr>
        <w:pStyle w:val="TextBodyIndent"/>
        <w:spacing w:lineRule="exact" w:line="400"/>
        <w:ind w:hanging="0"/>
        <w:rPr>
          <w:b/>
          <w:b/>
          <w:bCs/>
        </w:rPr>
      </w:pPr>
      <w:r>
        <w:rPr>
          <w:b/>
          <w:bCs/>
        </w:rPr>
      </w:r>
    </w:p>
    <w:p>
      <w:pPr>
        <w:pStyle w:val="TextBodyIndent"/>
        <w:spacing w:lineRule="exact" w:line="400"/>
        <w:ind w:hanging="0"/>
        <w:rPr>
          <w:b/>
          <w:b/>
          <w:bCs/>
        </w:rPr>
      </w:pPr>
      <w:r>
        <w:rPr>
          <w:b/>
          <w:bCs/>
        </w:rPr>
      </w:r>
    </w:p>
    <w:p>
      <w:pPr>
        <w:pStyle w:val="TextBodyIndent"/>
        <w:spacing w:lineRule="exact" w:line="400"/>
        <w:ind w:hanging="0"/>
        <w:rPr>
          <w:b/>
          <w:b/>
          <w:bCs/>
        </w:rPr>
      </w:pPr>
      <w:r>
        <w:rPr>
          <w:b/>
          <w:bCs/>
        </w:rPr>
      </w:r>
    </w:p>
    <w:p>
      <w:pPr>
        <w:pStyle w:val="TextBodyIndent"/>
        <w:spacing w:lineRule="exact" w:line="400"/>
        <w:ind w:hanging="0"/>
        <w:rPr>
          <w:b/>
          <w:b/>
          <w:bCs/>
        </w:rPr>
      </w:pPr>
      <w:r>
        <w:rPr>
          <w:b/>
          <w:bCs/>
        </w:rPr>
        <w:t>表</w:t>
      </w:r>
      <w:r>
        <w:rPr>
          <w:b/>
          <w:bCs/>
        </w:rPr>
        <w:t>3</w:t>
      </w:r>
      <w:r>
        <w:rPr>
          <w:b/>
          <w:bCs/>
        </w:rPr>
        <w:t>：资讯收集评量</w:t>
      </w:r>
    </w:p>
    <w:tbl>
      <w:tblPr>
        <w:tblW w:w="9108" w:type="dxa"/>
        <w:jc w:val="left"/>
        <w:tblInd w:w="0" w:type="dxa"/>
        <w:tblLayout w:type="fixed"/>
        <w:tblCellMar>
          <w:top w:w="0" w:type="dxa"/>
          <w:left w:w="108" w:type="dxa"/>
          <w:bottom w:w="0" w:type="dxa"/>
          <w:right w:w="108" w:type="dxa"/>
        </w:tblCellMar>
      </w:tblPr>
      <w:tblGrid>
        <w:gridCol w:w="648"/>
        <w:gridCol w:w="8460"/>
      </w:tblGrid>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b/>
                <w:b/>
                <w:bCs/>
              </w:rPr>
            </w:pPr>
            <w:r>
              <w:rPr>
                <w:b/>
                <w:bCs/>
              </w:rPr>
              <w:t>层级</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b/>
                <w:b/>
                <w:bCs/>
              </w:rPr>
            </w:pPr>
            <w:r>
              <w:rPr>
                <w:b/>
                <w:bCs/>
              </w:rPr>
              <w:t>行为描述</w:t>
            </w:r>
          </w:p>
        </w:tc>
      </w:tr>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0</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sz w:val="18"/>
                <w:szCs w:val="18"/>
              </w:rPr>
            </w:pPr>
            <w:r>
              <w:rPr>
                <w:sz w:val="18"/>
                <w:szCs w:val="18"/>
              </w:rPr>
              <w:t>除了已经给的资料，完全没有收寻任何有关情境额外的讯息</w:t>
            </w:r>
          </w:p>
        </w:tc>
      </w:tr>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1</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260"/>
              <w:ind w:hanging="0"/>
              <w:rPr>
                <w:sz w:val="18"/>
                <w:szCs w:val="18"/>
              </w:rPr>
            </w:pPr>
            <w:r>
              <w:rPr>
                <w:sz w:val="18"/>
                <w:szCs w:val="18"/>
              </w:rPr>
              <w:t>对有利的人立刻直接询问一些相关的问题（这些人有可能不是曾出现过但相关的人），咨询有用的来源，甚至不怕险阻。表现优异的人通常会在行动之前，花一点时间汇集有利的资料</w:t>
            </w:r>
          </w:p>
        </w:tc>
      </w:tr>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2</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260"/>
              <w:ind w:hanging="0"/>
              <w:rPr>
                <w:sz w:val="18"/>
                <w:szCs w:val="18"/>
              </w:rPr>
            </w:pPr>
            <w:r>
              <w:rPr>
                <w:sz w:val="18"/>
                <w:szCs w:val="18"/>
              </w:rPr>
              <w:t>个人的调查，直接去观察现场，如工作，机舱，顾客装置情况，申贷人的业务，教室内学生的作业，或其他工作相关的情况，现场的观察会比较接近于问题的察觉。</w:t>
            </w:r>
          </w:p>
        </w:tc>
      </w:tr>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3</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sz w:val="18"/>
                <w:szCs w:val="18"/>
              </w:rPr>
            </w:pPr>
            <w:r>
              <w:rPr>
                <w:sz w:val="18"/>
                <w:szCs w:val="18"/>
              </w:rPr>
              <w:t>挖掘真象，借由一连串的深入询问可以探知情况及问题的核心</w:t>
            </w:r>
          </w:p>
        </w:tc>
      </w:tr>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4</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sz w:val="18"/>
                <w:szCs w:val="18"/>
              </w:rPr>
            </w:pPr>
            <w:r>
              <w:rPr>
                <w:sz w:val="18"/>
                <w:szCs w:val="18"/>
              </w:rPr>
              <w:t>接触其他的渠道或对象，获得他们的观点，背景资料及经验</w:t>
            </w:r>
          </w:p>
        </w:tc>
      </w:tr>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5</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sz w:val="18"/>
                <w:szCs w:val="18"/>
              </w:rPr>
            </w:pPr>
            <w:r>
              <w:rPr>
                <w:sz w:val="18"/>
                <w:szCs w:val="18"/>
              </w:rPr>
              <w:t>研究，在一特定期间，经过一项有系统的方法获得资料或回馈，或经由正式研究渠道。</w:t>
            </w:r>
          </w:p>
        </w:tc>
      </w:tr>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6</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rPr>
                <w:sz w:val="18"/>
                <w:szCs w:val="18"/>
              </w:rPr>
            </w:pPr>
            <w:r>
              <w:rPr>
                <w:sz w:val="18"/>
                <w:szCs w:val="18"/>
              </w:rPr>
              <w:t>使用自己的持续不间断的机制来收集资讯，可能基于对某项资料的兴趣与偏好。</w:t>
            </w:r>
          </w:p>
        </w:tc>
      </w:tr>
      <w:tr>
        <w:trPr/>
        <w:tc>
          <w:tcPr>
            <w:tcW w:w="648"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center"/>
              <w:rPr>
                <w:sz w:val="15"/>
              </w:rPr>
            </w:pPr>
            <w:r>
              <w:rPr>
                <w:sz w:val="15"/>
              </w:rPr>
              <w:t>7</w:t>
            </w:r>
          </w:p>
        </w:tc>
        <w:tc>
          <w:tcPr>
            <w:tcW w:w="8460" w:type="dxa"/>
            <w:tcBorders>
              <w:top w:val="single" w:sz="4" w:space="0" w:color="000000"/>
              <w:left w:val="single" w:sz="4" w:space="0" w:color="000000"/>
              <w:bottom w:val="single" w:sz="4" w:space="0" w:color="000000"/>
              <w:right w:val="single" w:sz="4" w:space="0" w:color="000000"/>
            </w:tcBorders>
          </w:tcPr>
          <w:p>
            <w:pPr>
              <w:pStyle w:val="TextBodyIndent"/>
              <w:spacing w:lineRule="exact" w:line="300"/>
              <w:ind w:hanging="0"/>
              <w:jc w:val="left"/>
              <w:rPr>
                <w:sz w:val="18"/>
                <w:szCs w:val="18"/>
              </w:rPr>
            </w:pPr>
            <w:r>
              <w:rPr>
                <w:sz w:val="18"/>
                <w:szCs w:val="18"/>
              </w:rPr>
              <w:t>与其他的人加入一起非正式探访资讯。</w:t>
            </w:r>
          </w:p>
        </w:tc>
      </w:tr>
    </w:tbl>
    <w:p>
      <w:pPr>
        <w:pStyle w:val="Normal"/>
        <w:tabs>
          <w:tab w:val="clear" w:pos="420"/>
          <w:tab w:val="left" w:pos="1965" w:leader="none"/>
        </w:tabs>
        <w:spacing w:lineRule="exact" w:line="400"/>
        <w:rPr/>
      </w:pPr>
      <w:r>
        <w:rPr/>
        <w:t>表</w:t>
      </w:r>
      <w:r>
        <w:rPr/>
        <w:t>4</w:t>
      </w:r>
      <w:r>
        <w:rPr/>
        <w:t>：人际了解沟通评量</w:t>
      </w:r>
    </w:p>
    <w:tbl>
      <w:tblPr>
        <w:tblW w:w="9108" w:type="dxa"/>
        <w:jc w:val="left"/>
        <w:tblInd w:w="0" w:type="dxa"/>
        <w:tblLayout w:type="fixed"/>
        <w:tblCellMar>
          <w:top w:w="0" w:type="dxa"/>
          <w:left w:w="108" w:type="dxa"/>
          <w:bottom w:w="0" w:type="dxa"/>
          <w:right w:w="108" w:type="dxa"/>
        </w:tblCellMar>
      </w:tblPr>
      <w:tblGrid>
        <w:gridCol w:w="648"/>
        <w:gridCol w:w="8460"/>
      </w:tblGrid>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sz w:val="18"/>
                <w:szCs w:val="18"/>
              </w:rPr>
            </w:pPr>
            <w:r>
              <w:rPr>
                <w:b/>
                <w:bCs/>
                <w:sz w:val="18"/>
                <w:szCs w:val="18"/>
              </w:rPr>
              <w:t>层级</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sz w:val="18"/>
                <w:szCs w:val="18"/>
              </w:rPr>
            </w:pPr>
            <w:r>
              <w:rPr>
                <w:b/>
                <w:bCs/>
                <w:sz w:val="18"/>
                <w:szCs w:val="18"/>
              </w:rPr>
              <w:t>行为特征</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sz w:val="18"/>
                <w:szCs w:val="18"/>
              </w:rPr>
            </w:pPr>
            <w:r>
              <w:rPr>
                <w:b/>
                <w:bCs/>
                <w:sz w:val="18"/>
                <w:szCs w:val="18"/>
              </w:rPr>
              <w:t>A</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sz w:val="18"/>
                <w:szCs w:val="18"/>
              </w:rPr>
            </w:pPr>
            <w:r>
              <w:rPr>
                <w:b/>
                <w:bCs/>
                <w:sz w:val="18"/>
                <w:szCs w:val="18"/>
              </w:rPr>
              <w:t>对他人了解之深度</w:t>
            </w:r>
          </w:p>
        </w:tc>
      </w:tr>
      <w:tr>
        <w:trPr>
          <w:trHeight w:val="325"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A</w:t>
            </w:r>
            <w:r>
              <w:rPr>
                <w:sz w:val="15"/>
              </w:rPr>
              <w:t>-1</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pacing w:val="-4"/>
                <w:sz w:val="18"/>
                <w:szCs w:val="18"/>
              </w:rPr>
            </w:pPr>
            <w:r>
              <w:rPr>
                <w:spacing w:val="-4"/>
                <w:sz w:val="18"/>
                <w:szCs w:val="18"/>
              </w:rPr>
              <w:t>缺乏了解，误解或对他人的知觉及行动觉得意外，其他也包含主要以种族、文化或性别的刻板印象看待他人。</w:t>
            </w:r>
          </w:p>
        </w:tc>
      </w:tr>
      <w:tr>
        <w:trPr>
          <w:trHeight w:val="624"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A0</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pPr>
            <w:r>
              <w:rPr>
                <w:sz w:val="18"/>
                <w:szCs w:val="18"/>
              </w:rPr>
              <w:t>不适切，未显现对他人明确的洞察力，但又无证据显示产生严重的误解，此一等级经常与直接说服力相结合（影响力</w:t>
            </w:r>
            <w:r>
              <w:rPr>
                <w:sz w:val="18"/>
                <w:szCs w:val="18"/>
              </w:rPr>
              <w:t>A</w:t>
            </w:r>
            <w:r>
              <w:rPr>
                <w:sz w:val="18"/>
                <w:szCs w:val="18"/>
              </w:rPr>
              <w:t>—</w:t>
            </w:r>
            <w:r>
              <w:rPr>
                <w:sz w:val="18"/>
                <w:szCs w:val="18"/>
              </w:rPr>
              <w:t>2</w:t>
            </w:r>
            <w:r>
              <w:rPr>
                <w:sz w:val="18"/>
                <w:szCs w:val="18"/>
              </w:rPr>
              <w:t>）</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A1</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了解情绪或内容，了解当下的情绪或陈述清楚的内容</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A2</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情绪与内容两者了解，了解当下的情绪和陈述清楚的内容</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A3</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了解含意，了解现有尚未说明的想法，担心或感觉；或敦促他人自动自发的采取行动。</w:t>
            </w:r>
          </w:p>
        </w:tc>
      </w:tr>
      <w:tr>
        <w:trPr>
          <w:trHeight w:val="351"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A4</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pacing w:val="-4"/>
                <w:sz w:val="18"/>
                <w:szCs w:val="18"/>
              </w:rPr>
            </w:pPr>
            <w:r>
              <w:rPr>
                <w:spacing w:val="-4"/>
                <w:sz w:val="18"/>
                <w:szCs w:val="18"/>
              </w:rPr>
              <w:t>了解根本议题，了解根本的问题所在；某人对持续感受、行为或担心的原因，或持平看待某人特定的优缺点。</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A5</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了解复杂的根本问题，了解他人的基本态度、行为模式或问题的复杂原因</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jc w:val="center"/>
              <w:rPr>
                <w:b/>
                <w:b/>
                <w:bCs/>
                <w:sz w:val="18"/>
              </w:rPr>
            </w:pPr>
            <w:r>
              <w:rPr>
                <w:b/>
                <w:bCs/>
                <w:sz w:val="18"/>
              </w:rPr>
              <w:t>B</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jc w:val="center"/>
              <w:rPr>
                <w:b/>
                <w:b/>
                <w:bCs/>
                <w:sz w:val="18"/>
              </w:rPr>
            </w:pPr>
            <w:r>
              <w:rPr>
                <w:b/>
                <w:bCs/>
                <w:sz w:val="18"/>
              </w:rPr>
              <w:t>倾听与回应他人</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B-1</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缺乏同情心，冒犯他人，让他们“吃闭门羹”。</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B0</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不适切或未显示倾听之意</w:t>
            </w:r>
          </w:p>
        </w:tc>
      </w:tr>
      <w:tr>
        <w:trPr>
          <w:trHeight w:val="68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B1</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倾听。听出他人的感受或含意，或他人前来倾诉时洗耳恭听，可能提出问题，以确定说话者的分析判断，以了解他人的心情来解释他过去的行为。</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B2</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表现出愿意倾听，敞开“一扇打开的门”，刻意营造谈话机会，或是积极设法去了解。</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B3</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预测他人的回应，利用倾听与观察获得的了解，预测他人的反应并预作准备。</w:t>
            </w:r>
          </w:p>
        </w:tc>
      </w:tr>
      <w:tr>
        <w:trPr>
          <w:trHeight w:val="340" w:hRule="exact"/>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B4</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有回应的倾听，回应人们关心之事，是轻而易举的沟通；或是以助人的态度来表达对人们的关心</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60"/>
              <w:rPr>
                <w:sz w:val="15"/>
              </w:rPr>
            </w:pPr>
            <w:r>
              <w:rPr>
                <w:sz w:val="15"/>
              </w:rPr>
              <w:t>B5</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采取行动提供协助，对经由主动提出或观察得知的问题提出协助</w:t>
            </w:r>
            <w:r>
              <w:rPr>
                <w:color w:val="FF0000"/>
                <w:sz w:val="18"/>
                <w:szCs w:val="18"/>
              </w:rPr>
              <w:t>[</w:t>
            </w:r>
            <w:r>
              <w:rPr>
                <w:color w:val="FF0000"/>
                <w:sz w:val="18"/>
                <w:szCs w:val="18"/>
              </w:rPr>
              <w:t>评分注意事项：帮助他人发展，客户服务导向，专业知识也要考虑在内。或属意图属发展性质，则利用顾客服务此一才能；若该问题为技术性则以</w:t>
            </w:r>
            <w:r>
              <w:rPr>
                <w:color w:val="FF0000"/>
                <w:sz w:val="18"/>
                <w:szCs w:val="18"/>
              </w:rPr>
              <w:t>IU</w:t>
            </w:r>
            <w:r>
              <w:rPr>
                <w:color w:val="FF0000"/>
                <w:sz w:val="18"/>
                <w:szCs w:val="18"/>
              </w:rPr>
              <w:t>等级表</w:t>
            </w:r>
            <w:r>
              <w:rPr>
                <w:color w:val="FF0000"/>
                <w:sz w:val="18"/>
                <w:szCs w:val="18"/>
              </w:rPr>
              <w:t>A</w:t>
            </w:r>
            <w:r>
              <w:rPr>
                <w:color w:val="FF0000"/>
                <w:sz w:val="18"/>
                <w:szCs w:val="18"/>
              </w:rPr>
              <w:t>来评定，而在另一项能力等级表上评估该行动。若意图与背景未清楚及其他能力当中的一项，则在此处评估该行动。有回应的行动以及冲击与影响之间的差异在于，未对该情况预设时间表，而是对他人的需要随时做出（弹性）回应。</w:t>
            </w:r>
            <w:r>
              <w:rPr>
                <w:color w:val="FF0000"/>
                <w:sz w:val="18"/>
                <w:szCs w:val="18"/>
              </w:rPr>
              <w:t>]</w:t>
            </w:r>
          </w:p>
        </w:tc>
      </w:tr>
    </w:tbl>
    <w:p>
      <w:pPr>
        <w:pStyle w:val="Normal"/>
        <w:tabs>
          <w:tab w:val="clear" w:pos="420"/>
          <w:tab w:val="left" w:pos="1965" w:leader="none"/>
        </w:tabs>
        <w:spacing w:lineRule="exact" w:line="400"/>
        <w:rPr>
          <w:b/>
          <w:b/>
          <w:bCs/>
        </w:rPr>
      </w:pPr>
      <w:r>
        <w:rPr>
          <w:b/>
          <w:bCs/>
        </w:rPr>
      </w:r>
    </w:p>
    <w:p>
      <w:pPr>
        <w:pStyle w:val="Normal"/>
        <w:tabs>
          <w:tab w:val="clear" w:pos="420"/>
          <w:tab w:val="left" w:pos="1965" w:leader="none"/>
        </w:tabs>
        <w:spacing w:lineRule="exact" w:line="400"/>
        <w:rPr>
          <w:b/>
          <w:b/>
          <w:bCs/>
        </w:rPr>
      </w:pPr>
      <w:r>
        <w:rPr>
          <w:b/>
          <w:bCs/>
        </w:rPr>
      </w:r>
    </w:p>
    <w:p>
      <w:pPr>
        <w:pStyle w:val="Normal"/>
        <w:tabs>
          <w:tab w:val="clear" w:pos="420"/>
          <w:tab w:val="left" w:pos="1965" w:leader="none"/>
        </w:tabs>
        <w:spacing w:lineRule="exact" w:line="400"/>
        <w:rPr>
          <w:b/>
          <w:b/>
          <w:bCs/>
        </w:rPr>
      </w:pPr>
      <w:r>
        <w:rPr>
          <w:b/>
          <w:bCs/>
        </w:rPr>
      </w:r>
    </w:p>
    <w:p>
      <w:pPr>
        <w:pStyle w:val="Normal"/>
        <w:tabs>
          <w:tab w:val="clear" w:pos="420"/>
          <w:tab w:val="left" w:pos="1965" w:leader="none"/>
        </w:tabs>
        <w:spacing w:lineRule="exact" w:line="400"/>
        <w:rPr>
          <w:b/>
          <w:b/>
          <w:bCs/>
        </w:rPr>
      </w:pPr>
      <w:r>
        <w:rPr>
          <w:b/>
          <w:bCs/>
        </w:rPr>
      </w:r>
    </w:p>
    <w:p>
      <w:pPr>
        <w:pStyle w:val="Normal"/>
        <w:tabs>
          <w:tab w:val="clear" w:pos="420"/>
          <w:tab w:val="left" w:pos="1965" w:leader="none"/>
        </w:tabs>
        <w:spacing w:lineRule="exact" w:line="400"/>
        <w:rPr>
          <w:b/>
          <w:b/>
          <w:bCs/>
        </w:rPr>
      </w:pPr>
      <w:r>
        <w:rPr>
          <w:b/>
          <w:bCs/>
        </w:rPr>
      </w:r>
    </w:p>
    <w:p>
      <w:pPr>
        <w:pStyle w:val="Normal"/>
        <w:tabs>
          <w:tab w:val="clear" w:pos="420"/>
          <w:tab w:val="left" w:pos="1965" w:leader="none"/>
        </w:tabs>
        <w:spacing w:lineRule="exact" w:line="400"/>
        <w:rPr>
          <w:b/>
          <w:b/>
          <w:bCs/>
        </w:rPr>
      </w:pPr>
      <w:r>
        <w:rPr>
          <w:b/>
          <w:bCs/>
        </w:rPr>
      </w:r>
    </w:p>
    <w:p>
      <w:pPr>
        <w:pStyle w:val="Normal"/>
        <w:tabs>
          <w:tab w:val="clear" w:pos="420"/>
          <w:tab w:val="left" w:pos="1965" w:leader="none"/>
        </w:tabs>
        <w:spacing w:lineRule="exact" w:line="400"/>
        <w:rPr>
          <w:b/>
          <w:b/>
          <w:bCs/>
        </w:rPr>
      </w:pPr>
      <w:r>
        <w:rPr>
          <w:b/>
          <w:bCs/>
        </w:rPr>
      </w:r>
    </w:p>
    <w:p>
      <w:pPr>
        <w:pStyle w:val="Normal"/>
        <w:tabs>
          <w:tab w:val="clear" w:pos="420"/>
          <w:tab w:val="left" w:pos="1965" w:leader="none"/>
        </w:tabs>
        <w:spacing w:lineRule="exact" w:line="400"/>
        <w:rPr>
          <w:b/>
          <w:b/>
          <w:bCs/>
        </w:rPr>
      </w:pPr>
      <w:r>
        <w:rPr>
          <w:b/>
          <w:bCs/>
        </w:rPr>
        <w:t>表</w:t>
      </w:r>
      <w:r>
        <w:rPr>
          <w:b/>
          <w:bCs/>
        </w:rPr>
        <w:t>5</w:t>
      </w:r>
      <w:r>
        <w:rPr>
          <w:b/>
          <w:bCs/>
        </w:rPr>
        <w:t>：顾客服务导向</w:t>
      </w:r>
    </w:p>
    <w:tbl>
      <w:tblPr>
        <w:tblW w:w="9108" w:type="dxa"/>
        <w:jc w:val="left"/>
        <w:tblInd w:w="0" w:type="dxa"/>
        <w:tblLayout w:type="fixed"/>
        <w:tblCellMar>
          <w:top w:w="0" w:type="dxa"/>
          <w:left w:w="108" w:type="dxa"/>
          <w:bottom w:w="0" w:type="dxa"/>
          <w:right w:w="108" w:type="dxa"/>
        </w:tblCellMar>
      </w:tblPr>
      <w:tblGrid>
        <w:gridCol w:w="648"/>
        <w:gridCol w:w="8460"/>
      </w:tblGrid>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rPr>
            </w:pPr>
            <w:r>
              <w:rPr>
                <w:b/>
                <w:bCs/>
              </w:rPr>
              <w:t>层级</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rPr>
            </w:pPr>
            <w:r>
              <w:rPr>
                <w:b/>
                <w:bCs/>
              </w:rPr>
              <w:t>行为描述</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sz w:val="18"/>
              </w:rPr>
            </w:pPr>
            <w:r>
              <w:rPr>
                <w:b/>
                <w:bCs/>
                <w:sz w:val="18"/>
              </w:rPr>
              <w:t>A</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sz w:val="18"/>
              </w:rPr>
            </w:pPr>
            <w:r>
              <w:rPr>
                <w:b/>
                <w:bCs/>
                <w:sz w:val="18"/>
              </w:rPr>
              <w:t>以客户需求为重点</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A-3</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表现出对客户的负面看法。对一些客户的评价，发出全球的负责评价，指责客户。包括对客户的种族或性别的歧视。（评价注意事项：对于客观属实的负面评论不予计分）</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pPr>
            <w:r>
              <w:rPr>
                <w:sz w:val="18"/>
              </w:rPr>
              <w:t>A-2</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缺乏清楚了解的程度。不清楚客户的需求和自己参与的细节，并且未逐步让情况明朗化</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A-1</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专注于自身能力。渴望让客户看到的事实，是以自身或公司的能力而非客户的需要为重点。</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A0</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提供最低程度的必要服务。对客户的问题给予立即、但“未经准备”的回应，不刻意探究客户的根本需求或问题，及了解客户提问的来龙去脉。</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A1</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跟催。对客户提出的询问，要求、抱怨进行跟催，让客户了解计划进展的最新状况。（但不探究客户根本的议题或问题所在）。</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A2</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与客户在共同的期望上保持清晰的沟通。留意客户的满意度，提供有助益的资讯给客户，并且提供亲切愉快的服务</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A3</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承担个人责任。卸下自我防卫的面具，迅速处理顾客服务的问题</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A4</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让顾客随时找得到自己。当顾客正处于危机时期，这一点特别有助益。把家里的电话号码或其他容易联络的方式告诉顾客，或是拜访顾客时停留多一点时间。</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A5</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采取某此行动让事情更完美。具体的为客户提供价值，为客户设想，让事情做得更完美，表达对客户的正面期待。</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A6</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满足基本要求。收集有关客户的真正需求，即使远超过原先所表达，并找出符合其需求的产品或服务</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A7</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重视长期的效益，以长远的眼光解决客户的问题。为了维持长久的关系，可能会付出短期而立即的成本作为交换，为客户寻找长期的利益，或采取行动为顾客创造可以预见的成果，然后把成果归功给该客户。</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A8</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担任足以信赖的顾问角色。依照客户的需要，问题</w:t>
            </w:r>
            <w:r>
              <w:rPr>
                <w:sz w:val="18"/>
                <w:szCs w:val="18"/>
              </w:rPr>
              <w:t>/</w:t>
            </w:r>
            <w:r>
              <w:rPr>
                <w:sz w:val="18"/>
                <w:szCs w:val="18"/>
              </w:rPr>
              <w:t>机会及机率的执行方案，提出独特见解的意见。遵循此意见，越来越深入参与客户的决策过程，可能会督促客户如何面对艰难的问题。</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A9</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280"/>
              <w:rPr>
                <w:sz w:val="18"/>
                <w:szCs w:val="18"/>
              </w:rPr>
            </w:pPr>
            <w:r>
              <w:rPr>
                <w:sz w:val="18"/>
                <w:szCs w:val="18"/>
              </w:rPr>
              <w:t>担任客户的辩护角色。站在客户与自己组织的立场，思考自己组织的长期利益为着眼，例如，建立客户不要过度采购或监督自己的管理阶层解决顾客相关问题，面对有事实根据的客户抱怨申诉时，站在客户的立场处理。</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szCs w:val="21"/>
              </w:rPr>
            </w:pPr>
            <w:r>
              <w:rPr>
                <w:b/>
                <w:bCs/>
                <w:szCs w:val="21"/>
              </w:rPr>
              <w:t>B</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szCs w:val="21"/>
              </w:rPr>
            </w:pPr>
            <w:r>
              <w:rPr>
                <w:b/>
                <w:bCs/>
                <w:szCs w:val="21"/>
              </w:rPr>
              <w:t>主动（无条件付出心力）帮助或服务他人</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B-1</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阻挠的行动。可能发表有关顾客的负面评论或厌恶麻烦的顾客</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B0</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不采取行动。故意找借口，“我没办法处理那件事，因为……”</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B1</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采取例行或基于要求去做的行动。只有些许着眼于满足客户的需要。</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B2</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特意提供协助。主动采取例行公事以外的行动（最高付出比一般多出两倍的时间和心力）。</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B3</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付出很多额外的心办，满足他人的需求。付出比一般多出大约二到六倍的时间和心力。</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B4</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召集他人一起采取非例行公事的行动以满足需求。</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8"/>
              </w:rPr>
            </w:pPr>
            <w:r>
              <w:rPr>
                <w:sz w:val="18"/>
              </w:rPr>
              <w:t>B5</w:t>
            </w:r>
          </w:p>
        </w:tc>
        <w:tc>
          <w:tcPr>
            <w:tcW w:w="846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付出极多心力。利用自己的时间帮助他人连续数周，承担或付出远超过正常工作要求的艰困程度或心力</w:t>
            </w:r>
          </w:p>
        </w:tc>
      </w:tr>
    </w:tbl>
    <w:p>
      <w:pPr>
        <w:pStyle w:val="Normal"/>
        <w:spacing w:lineRule="exact" w:line="500"/>
        <w:rPr>
          <w:b/>
          <w:b/>
          <w:bCs/>
          <w:sz w:val="18"/>
        </w:rPr>
      </w:pPr>
      <w:r>
        <w:rPr>
          <w:b/>
          <w:bCs/>
          <w:sz w:val="18"/>
        </w:rPr>
      </w:r>
    </w:p>
    <w:p>
      <w:pPr>
        <w:pStyle w:val="Normal"/>
        <w:spacing w:lineRule="exact" w:line="500"/>
        <w:rPr>
          <w:b/>
          <w:b/>
          <w:bCs/>
          <w:sz w:val="18"/>
        </w:rPr>
      </w:pPr>
      <w:r>
        <w:rPr>
          <w:b/>
          <w:bCs/>
          <w:sz w:val="18"/>
        </w:rPr>
      </w:r>
    </w:p>
    <w:p>
      <w:pPr>
        <w:pStyle w:val="Normal"/>
        <w:spacing w:lineRule="exact" w:line="500"/>
        <w:rPr>
          <w:b/>
          <w:b/>
          <w:bCs/>
          <w:sz w:val="18"/>
        </w:rPr>
      </w:pPr>
      <w:r>
        <w:rPr>
          <w:b/>
          <w:bCs/>
          <w:sz w:val="18"/>
        </w:rPr>
      </w:r>
    </w:p>
    <w:p>
      <w:pPr>
        <w:pStyle w:val="Normal"/>
        <w:spacing w:lineRule="exact" w:line="500"/>
        <w:rPr>
          <w:b/>
          <w:b/>
          <w:bCs/>
          <w:sz w:val="18"/>
        </w:rPr>
      </w:pPr>
      <w:r>
        <w:rPr>
          <w:b/>
          <w:bCs/>
          <w:sz w:val="18"/>
        </w:rPr>
      </w:r>
    </w:p>
    <w:p>
      <w:pPr>
        <w:pStyle w:val="Normal"/>
        <w:spacing w:lineRule="exact" w:line="500"/>
        <w:rPr>
          <w:b/>
          <w:b/>
          <w:bCs/>
          <w:sz w:val="18"/>
        </w:rPr>
      </w:pPr>
      <w:r>
        <w:rPr>
          <w:b/>
          <w:bCs/>
          <w:sz w:val="18"/>
        </w:rPr>
      </w:r>
    </w:p>
    <w:p>
      <w:pPr>
        <w:pStyle w:val="Normal"/>
        <w:spacing w:lineRule="exact" w:line="500"/>
        <w:rPr>
          <w:b/>
          <w:b/>
          <w:bCs/>
          <w:sz w:val="18"/>
        </w:rPr>
      </w:pPr>
      <w:r>
        <w:rPr>
          <w:b/>
          <w:bCs/>
          <w:sz w:val="18"/>
        </w:rPr>
      </w:r>
    </w:p>
    <w:p>
      <w:pPr>
        <w:pStyle w:val="Normal"/>
        <w:spacing w:lineRule="exact" w:line="500"/>
        <w:rPr>
          <w:b/>
          <w:b/>
          <w:bCs/>
          <w:sz w:val="18"/>
        </w:rPr>
      </w:pPr>
      <w:r>
        <w:rPr>
          <w:b/>
          <w:bCs/>
          <w:sz w:val="18"/>
        </w:rPr>
      </w:r>
    </w:p>
    <w:p>
      <w:pPr>
        <w:pStyle w:val="Normal"/>
        <w:spacing w:lineRule="exact" w:line="500"/>
        <w:rPr>
          <w:b/>
          <w:b/>
          <w:bCs/>
          <w:sz w:val="18"/>
        </w:rPr>
      </w:pPr>
      <w:r>
        <w:rPr>
          <w:b/>
          <w:bCs/>
          <w:sz w:val="18"/>
        </w:rPr>
      </w:r>
    </w:p>
    <w:p>
      <w:pPr>
        <w:pStyle w:val="Normal"/>
        <w:spacing w:lineRule="exact" w:line="500"/>
        <w:rPr/>
      </w:pPr>
      <w:r>
        <w:rPr/>
        <w:t>表</w:t>
      </w:r>
      <w:r>
        <w:rPr/>
        <w:t>6</w:t>
      </w:r>
      <w:r>
        <w:rPr/>
        <w:t>：冲击与影响评量表</w:t>
      </w:r>
    </w:p>
    <w:tbl>
      <w:tblPr>
        <w:tblW w:w="9000" w:type="dxa"/>
        <w:jc w:val="left"/>
        <w:tblInd w:w="108" w:type="dxa"/>
        <w:tblLayout w:type="fixed"/>
        <w:tblCellMar>
          <w:top w:w="0" w:type="dxa"/>
          <w:left w:w="108" w:type="dxa"/>
          <w:bottom w:w="0" w:type="dxa"/>
          <w:right w:w="108" w:type="dxa"/>
        </w:tblCellMar>
      </w:tblPr>
      <w:tblGrid>
        <w:gridCol w:w="900"/>
        <w:gridCol w:w="8100"/>
      </w:tblGrid>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rPr>
            </w:pPr>
            <w:r>
              <w:rPr>
                <w:b/>
                <w:bCs/>
              </w:rPr>
              <w:t>层级</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rPr>
            </w:pPr>
            <w:r>
              <w:rPr>
                <w:b/>
                <w:bCs/>
              </w:rPr>
              <w:t>行为描述</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A</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为了影响他人而采取的行动</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A-1</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私人化的权力。组织内拼得你死我活的竞争，无视于组织的伤害，只关心个人的地位</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A0</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不适合。或未展现任何影响或劝诱他人的意图</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A1</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陈述意图但未采取特定行动。意图拥有特定的影响或冲击；表现对声誉，地位和外表的关心</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A2</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采取单一行动劝诱。未做出配合观众层级和利益的任何尝试。只在讨论或简报会议中，使用直接劝诱的方式。</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A3</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采取一个两步骤的行动劝诱。未做出配合观众层级和利益的任何明显尝试，包括仔细准备资料形式的简报，或在简报或讨论会议中提出两上或两上以上的论据。</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A4</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推算一个行动或言语的冲击。调整一个简报或讨论会议，配合他人的利益和层级。预先考虑到一个行动或其他细节，在人们对说话者的印象上所造成的影响</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A5</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设计一个戏剧性的行动。以身作则，展示想要他人做出的行为，或采取一个经过彻底考虑的不寻常或戏剧性的行动，以便制造一个特定的冲击。（评分注意：怒气的威胁或展现，不算为影响而采取的戏剧性的行动：见指令等级</w:t>
            </w:r>
            <w:r>
              <w:rPr>
                <w:sz w:val="18"/>
              </w:rPr>
              <w:t>A-8</w:t>
            </w:r>
            <w:r>
              <w:rPr>
                <w:sz w:val="18"/>
              </w:rPr>
              <w:t>）</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A6</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采取两个步骤以造成影响。每个步骤都配合特定观众，或为一个特定的效果而策划，或是预先考虑到他人的反应并预作准备。</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A7</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三个行动或间接影响。利用专家或其他第三者造成影响；或采取三个不同的行动或提出复杂，经过策划的论据。组成政治联盟，为想成立“幕后”支援从容而谨慎地提供或保留资讯，以获得特定效果。利用“团队历程技巧”领导或管理一个团体。</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A8</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复杂性的影响策略。使用专为个别情况设计的复杂影响策略。</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B</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影响、了解或网络的幅度</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B1</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另一个人</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B2</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工作单位或计划小组</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B3</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部门</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B4</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分公司或整个中型的公司</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B5</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整个大型的组织</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B6</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市政府的、政治的或专业的组织</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B7</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州政府的、政治的或专业的组织</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B8</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国家政府的、政治的或专业的组织</w:t>
            </w:r>
          </w:p>
        </w:tc>
      </w:tr>
      <w:tr>
        <w:trPr/>
        <w:tc>
          <w:tcPr>
            <w:tcW w:w="9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B9</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rPr>
            </w:pPr>
            <w:r>
              <w:rPr>
                <w:sz w:val="18"/>
              </w:rPr>
              <w:t>国际政治的或专业的组织</w:t>
            </w:r>
          </w:p>
        </w:tc>
      </w:tr>
    </w:tbl>
    <w:p>
      <w:pPr>
        <w:pStyle w:val="Heading2"/>
        <w:spacing w:lineRule="exact" w:line="500" w:before="0" w:after="0"/>
        <w:rPr>
          <w:sz w:val="24"/>
        </w:rPr>
      </w:pPr>
      <w:r>
        <w:rPr>
          <w:sz w:val="24"/>
        </w:rPr>
      </w:r>
    </w:p>
    <w:p>
      <w:pPr>
        <w:pStyle w:val="Normal"/>
        <w:rPr>
          <w:sz w:val="24"/>
        </w:rPr>
      </w:pPr>
      <w:r>
        <w:rPr>
          <w:sz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before="624" w:after="0"/>
        <w:rPr/>
      </w:pPr>
      <w:r>
        <w:rPr/>
      </w:r>
    </w:p>
    <w:p>
      <w:pPr>
        <w:pStyle w:val="Normal"/>
        <w:tabs>
          <w:tab w:val="clear" w:pos="420"/>
          <w:tab w:val="left" w:pos="1965" w:leader="none"/>
        </w:tabs>
        <w:spacing w:lineRule="exact" w:line="500"/>
        <w:rPr>
          <w:b/>
          <w:b/>
          <w:bCs/>
        </w:rPr>
      </w:pPr>
      <w:r>
        <w:rPr>
          <w:b/>
          <w:bCs/>
        </w:rPr>
      </w:r>
    </w:p>
    <w:p>
      <w:pPr>
        <w:pStyle w:val="Normal"/>
        <w:tabs>
          <w:tab w:val="clear" w:pos="420"/>
          <w:tab w:val="left" w:pos="1965" w:leader="none"/>
        </w:tabs>
        <w:spacing w:lineRule="exact" w:line="500"/>
        <w:rPr>
          <w:b/>
          <w:b/>
          <w:bCs/>
        </w:rPr>
      </w:pPr>
      <w:r>
        <w:rPr>
          <w:b/>
          <w:bCs/>
        </w:rPr>
        <w:t>表</w:t>
      </w:r>
      <w:r>
        <w:rPr>
          <w:b/>
          <w:bCs/>
        </w:rPr>
        <w:t>7</w:t>
      </w:r>
      <w:r>
        <w:rPr>
          <w:b/>
          <w:bCs/>
        </w:rPr>
        <w:t>：组织知觉力评量表</w:t>
      </w:r>
    </w:p>
    <w:tbl>
      <w:tblPr>
        <w:tblW w:w="9108" w:type="dxa"/>
        <w:jc w:val="left"/>
        <w:tblInd w:w="0" w:type="dxa"/>
        <w:tblLayout w:type="fixed"/>
        <w:tblCellMar>
          <w:top w:w="0" w:type="dxa"/>
          <w:left w:w="108" w:type="dxa"/>
          <w:bottom w:w="0" w:type="dxa"/>
          <w:right w:w="108" w:type="dxa"/>
        </w:tblCellMar>
      </w:tblPr>
      <w:tblGrid>
        <w:gridCol w:w="828"/>
        <w:gridCol w:w="8280"/>
      </w:tblGrid>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jc w:val="center"/>
              <w:rPr>
                <w:b/>
                <w:b/>
                <w:bCs/>
              </w:rPr>
            </w:pPr>
            <w:r>
              <w:rPr>
                <w:b/>
                <w:bCs/>
              </w:rPr>
              <w:t>层级</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jc w:val="center"/>
              <w:rPr>
                <w:b/>
                <w:b/>
                <w:bCs/>
              </w:rPr>
            </w:pPr>
            <w:r>
              <w:rPr>
                <w:b/>
                <w:bCs/>
              </w:rPr>
              <w:t>行为描述</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A</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jc w:val="center"/>
              <w:rPr>
                <w:b/>
                <w:b/>
                <w:bCs/>
                <w:sz w:val="18"/>
              </w:rPr>
            </w:pPr>
            <w:r>
              <w:rPr>
                <w:b/>
                <w:bCs/>
                <w:sz w:val="18"/>
              </w:rPr>
              <w:t>对组织的了解深度</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8"/>
              </w:rPr>
            </w:pPr>
            <w:r>
              <w:rPr>
                <w:sz w:val="18"/>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rPr>
                <w:sz w:val="18"/>
                <w:szCs w:val="18"/>
              </w:rPr>
            </w:pPr>
            <w:r>
              <w:rPr>
                <w:sz w:val="18"/>
                <w:szCs w:val="18"/>
              </w:rPr>
              <w:t>误解组织的架构。犯了大错。</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8"/>
              </w:rPr>
            </w:pPr>
            <w:r>
              <w:rPr>
                <w:sz w:val="18"/>
              </w:rPr>
              <w:t>A0</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rPr>
                <w:sz w:val="18"/>
                <w:szCs w:val="18"/>
              </w:rPr>
            </w:pPr>
            <w:r>
              <w:rPr>
                <w:sz w:val="18"/>
                <w:szCs w:val="18"/>
              </w:rPr>
              <w:t>非政治的。回应明确的要求，焦点放在做自己的工作上，忽视或鄙视组织的“政治”。</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8"/>
              </w:rPr>
            </w:pPr>
            <w:r>
              <w:rPr>
                <w:sz w:val="18"/>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rPr>
                <w:sz w:val="18"/>
                <w:szCs w:val="18"/>
              </w:rPr>
            </w:pPr>
            <w:r>
              <w:rPr>
                <w:sz w:val="18"/>
                <w:szCs w:val="18"/>
              </w:rPr>
              <w:t>了解正式的架构。认出或叙述（使用）一个组织的正式架构或阶级组织，“统御链”，职权，规定，标准操作程序等</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8"/>
              </w:rPr>
            </w:pPr>
            <w:r>
              <w:rPr>
                <w:sz w:val="18"/>
              </w:rPr>
              <w:t>A2</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rPr>
                <w:sz w:val="18"/>
                <w:szCs w:val="18"/>
              </w:rPr>
            </w:pPr>
            <w:r>
              <w:rPr>
                <w:sz w:val="18"/>
                <w:szCs w:val="18"/>
              </w:rPr>
              <w:t>了解非正式的架构。了解并可能使用非正式的架构。</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8"/>
              </w:rPr>
            </w:pPr>
            <w:r>
              <w:rPr>
                <w:sz w:val="18"/>
              </w:rPr>
              <w:t>A3</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rPr>
                <w:sz w:val="18"/>
                <w:szCs w:val="18"/>
              </w:rPr>
            </w:pPr>
            <w:r>
              <w:rPr>
                <w:sz w:val="18"/>
                <w:szCs w:val="18"/>
              </w:rPr>
              <w:t>了解普遍情形和文化。认出未言明的组织约束力——在特定时间或特定位置上，什么可能性以及什么不可能。认出并使用效果最好的公司文化和语言等。</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8"/>
              </w:rPr>
            </w:pPr>
            <w:r>
              <w:rPr>
                <w:sz w:val="18"/>
              </w:rPr>
              <w:t>A4</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rPr>
                <w:sz w:val="18"/>
                <w:szCs w:val="18"/>
              </w:rPr>
            </w:pPr>
            <w:r>
              <w:rPr>
                <w:sz w:val="18"/>
                <w:szCs w:val="18"/>
              </w:rPr>
              <w:t>了解组织的政治。了解、描述（和提出）进行中之组织行为或根本问题的原因，影响组织的机会或政治力。或者，描述组织的根本职务架构。</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8"/>
              </w:rPr>
            </w:pPr>
            <w:r>
              <w:rPr>
                <w:sz w:val="18"/>
              </w:rPr>
              <w:t>A5</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20"/>
              <w:rPr>
                <w:sz w:val="18"/>
                <w:szCs w:val="18"/>
              </w:rPr>
            </w:pPr>
            <w:r>
              <w:rPr>
                <w:sz w:val="18"/>
                <w:szCs w:val="18"/>
              </w:rPr>
              <w:t>了解长期的根本议题。了解（和提出）影响组织与外界关系的长期根本问题，机会或政治力。</w:t>
            </w:r>
          </w:p>
        </w:tc>
      </w:tr>
    </w:tbl>
    <w:p>
      <w:pPr>
        <w:pStyle w:val="Normal"/>
        <w:numPr>
          <w:ilvl w:val="0"/>
          <w:numId w:val="2"/>
        </w:numPr>
        <w:tabs>
          <w:tab w:val="clear" w:pos="420"/>
          <w:tab w:val="left" w:pos="1965" w:leader="none"/>
        </w:tabs>
        <w:spacing w:lineRule="exact" w:line="500"/>
        <w:rPr/>
      </w:pPr>
      <w:r>
        <w:rPr/>
        <w:t>分级表见影响力（</w:t>
      </w:r>
      <w:r>
        <w:rPr/>
        <w:t>B</w:t>
      </w:r>
      <w:r>
        <w:rPr/>
        <w:t>）分级表。</w:t>
      </w:r>
    </w:p>
    <w:p>
      <w:pPr>
        <w:pStyle w:val="Normal"/>
        <w:tabs>
          <w:tab w:val="clear" w:pos="420"/>
          <w:tab w:val="left" w:pos="1965" w:leader="none"/>
        </w:tabs>
        <w:spacing w:lineRule="exact" w:line="500"/>
        <w:rPr>
          <w:b/>
          <w:b/>
          <w:bCs/>
        </w:rPr>
      </w:pPr>
      <w:r>
        <w:rPr>
          <w:b/>
          <w:bCs/>
        </w:rPr>
        <w:t>表</w:t>
      </w:r>
      <w:r>
        <w:rPr>
          <w:b/>
          <w:bCs/>
        </w:rPr>
        <w:t>8</w:t>
      </w:r>
      <w:r>
        <w:rPr>
          <w:b/>
          <w:bCs/>
        </w:rPr>
        <w:t>：关系建立评量表</w:t>
      </w:r>
    </w:p>
    <w:tbl>
      <w:tblPr>
        <w:tblW w:w="9108" w:type="dxa"/>
        <w:jc w:val="left"/>
        <w:tblInd w:w="0" w:type="dxa"/>
        <w:tblLayout w:type="fixed"/>
        <w:tblCellMar>
          <w:top w:w="0" w:type="dxa"/>
          <w:left w:w="108" w:type="dxa"/>
          <w:bottom w:w="0" w:type="dxa"/>
          <w:right w:w="108" w:type="dxa"/>
        </w:tblCellMar>
      </w:tblPr>
      <w:tblGrid>
        <w:gridCol w:w="828"/>
        <w:gridCol w:w="8280"/>
      </w:tblGrid>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rPr>
            </w:pPr>
            <w:r>
              <w:rPr>
                <w:b/>
                <w:bCs/>
              </w:rPr>
              <w:t>层级</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b/>
                <w:b/>
                <w:bCs/>
              </w:rPr>
            </w:pPr>
            <w:r>
              <w:rPr>
                <w:b/>
                <w:bCs/>
              </w:rPr>
              <w:t>行为描述</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A0</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建立关系的亲密度</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避免联络。遁世的，避免社交互动。</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A2</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接受邀请。接受他人的邀请或其他友善的提议，但不扩大邀请或是刻意建立工作关系。</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A3</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与工作相关的接触。维持正式的工作关系。</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A4</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偶尔非正式接触。偶尔在工作中开始非正式的关系。闲聊小孩，运动新闻等。</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A5</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建立融洽的关系。经常在工作中开始与同事或顾客进行非正式的接触，刻意努力建立融洽的关系。</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A6</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pacing w:val="-4"/>
                <w:sz w:val="18"/>
                <w:szCs w:val="18"/>
              </w:rPr>
            </w:pPr>
            <w:r>
              <w:rPr>
                <w:spacing w:val="-4"/>
                <w:sz w:val="18"/>
                <w:szCs w:val="18"/>
              </w:rPr>
              <w:t>偶尔的社交接触。偶尔在工作之外的俱乐部，餐厅等地，开始或继续跟同事或顾客的友善关系。</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A7</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sz w:val="18"/>
                <w:szCs w:val="18"/>
              </w:rPr>
            </w:pPr>
            <w:r>
              <w:rPr>
                <w:sz w:val="18"/>
                <w:szCs w:val="18"/>
              </w:rPr>
              <w:t>家庭与家人的接触。偶尔带同事或顾客回家或去他们家。</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jc w:val="center"/>
              <w:rPr>
                <w:sz w:val="15"/>
              </w:rPr>
            </w:pPr>
            <w:r>
              <w:rPr>
                <w:sz w:val="15"/>
              </w:rPr>
              <w:t>A8</w:t>
            </w:r>
          </w:p>
        </w:tc>
        <w:tc>
          <w:tcPr>
            <w:tcW w:w="82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965" w:leader="none"/>
              </w:tabs>
              <w:spacing w:lineRule="exact" w:line="300"/>
              <w:rPr/>
            </w:pPr>
            <w:r>
              <w:rPr>
                <w:spacing w:val="-4"/>
                <w:sz w:val="18"/>
                <w:szCs w:val="18"/>
              </w:rPr>
              <w:t>亲密的私人友谊。经常在家招待同事或顾客。跟他们变成亲密的私人朋友；或利用私人友谊扩展业务网络。</w:t>
            </w:r>
          </w:p>
        </w:tc>
      </w:tr>
    </w:tbl>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r>
    </w:p>
    <w:p>
      <w:pPr>
        <w:pStyle w:val="Normal"/>
        <w:tabs>
          <w:tab w:val="clear" w:pos="420"/>
          <w:tab w:val="left" w:pos="1020" w:leader="none"/>
        </w:tabs>
        <w:spacing w:lineRule="exact" w:line="500"/>
        <w:rPr>
          <w:b/>
          <w:b/>
          <w:bCs/>
        </w:rPr>
      </w:pPr>
      <w:r>
        <w:rPr>
          <w:b/>
          <w:bCs/>
        </w:rPr>
        <w:t>表</w:t>
      </w:r>
      <w:r>
        <w:rPr>
          <w:b/>
          <w:bCs/>
        </w:rPr>
        <w:t>9</w:t>
      </w:r>
      <w:r>
        <w:rPr>
          <w:b/>
          <w:bCs/>
        </w:rPr>
        <w:t>：培养他人评量表</w:t>
      </w:r>
    </w:p>
    <w:tbl>
      <w:tblPr>
        <w:tblW w:w="9108" w:type="dxa"/>
        <w:jc w:val="left"/>
        <w:tblInd w:w="0" w:type="dxa"/>
        <w:tblLayout w:type="fixed"/>
        <w:tblCellMar>
          <w:top w:w="0" w:type="dxa"/>
          <w:left w:w="108" w:type="dxa"/>
          <w:bottom w:w="0" w:type="dxa"/>
          <w:right w:w="108" w:type="dxa"/>
        </w:tblCellMar>
      </w:tblPr>
      <w:tblGrid>
        <w:gridCol w:w="1008"/>
        <w:gridCol w:w="8100"/>
      </w:tblGrid>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rPr>
            </w:pPr>
            <w:r>
              <w:rPr>
                <w:b/>
                <w:bCs/>
              </w:rPr>
              <w:t>层级</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rPr>
            </w:pPr>
            <w:r>
              <w:rPr>
                <w:b/>
                <w:bCs/>
              </w:rPr>
              <w:t>行为特征</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Contents1"/>
              <w:spacing w:lineRule="exact" w:line="320"/>
              <w:jc w:val="center"/>
              <w:rPr>
                <w:sz w:val="18"/>
              </w:rPr>
            </w:pPr>
            <w:r>
              <w:rPr>
                <w:sz w:val="18"/>
              </w:rPr>
              <w:t>A</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培养他人的强度与培养行动的完成度</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w:t>
            </w:r>
            <w:r>
              <w:rPr>
                <w:sz w:val="15"/>
              </w:rPr>
              <w:t>-1</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让人气馁。表达出刻板或个人的负面期待，讨厌下属、学生、客户，具有“带步人”的管理风格。</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A0</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不适当。或未做出培养他人的明确努力。焦点放在做好自己的工作上，成为良好典范。</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A1</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表达对他人的正面期待。对他人的能力或潜力提出正面的看法。即便在“困难的”情况下也是如此。相信他人想要学习也有能力学习。</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A2</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给予详细的指导，或勤务上的示范说明。说明如何达成任务，提出明确有用的建议。</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A3</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pacing w:val="-4"/>
                <w:sz w:val="18"/>
                <w:szCs w:val="18"/>
              </w:rPr>
            </w:pPr>
            <w:r>
              <w:rPr>
                <w:spacing w:val="-4"/>
                <w:sz w:val="18"/>
                <w:szCs w:val="18"/>
              </w:rPr>
              <w:t>给予理由或其他支援。给予包含道理或理论基础在内，如同训练策略的指导或示范说明；或给予实际的支援或协助，让工作进行更顺利。提出问题，给予测验，或利用其他方法，确认他人了解说明或指示。</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A4</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基于培养的目的。给予明确下面或混合的回应。</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A5</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安慰与鼓励。挫折之后安慰他人。针对行为而非个人给予负面回应，并对未来绩效表达正面期待或给予个别化的改进建议；或将困难的任务分成较小的部分，或利用其他策略。</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A6</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进行长期的指导或训练方式。安排适当有用的任务，正式训练或其他体验，促成他人学习和发展。包括让人们自己设法找出问题的答案，如此一来他们才真正知道怎么做，而不是把答案丢给他们就算了，纯粹为了政府或企业要求而做的正式训练则不包含在内。</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A7</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创造新的教导</w:t>
            </w:r>
            <w:r>
              <w:rPr>
                <w:sz w:val="18"/>
                <w:szCs w:val="18"/>
              </w:rPr>
              <w:t>/</w:t>
            </w:r>
            <w:r>
              <w:rPr>
                <w:sz w:val="18"/>
                <w:szCs w:val="18"/>
              </w:rPr>
              <w:t>训练方式。明辨训练或开发需求所在，并设计新计划或备妥资料以满足此一需求；设计传授传统材料的新方法；或安排他人体验成功，以建立他们的技巧和自信心。</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A8</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sz w:val="18"/>
                <w:szCs w:val="18"/>
              </w:rPr>
              <w:t>充分授权。评估部属的能力之后，据此充分授予权力和责任，让他们按照自己的方法达成任务，包括在无关紧要的条件背景下犯错，以及从错误中学习的机会。</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A9</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奖励良好的发展。晋升特别有能力的部属，或安排为其升迁，作为奖励或发展经验，或针对良好绩效给予其他奖励。此一行为属于最高层级，因为主管通常必须先充分培育部属，才能够给予奖励，以激励对方。</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A8</w:t>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已培养或指导的人员数量和阶级</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jc w:val="center"/>
              <w:rPr>
                <w:sz w:val="15"/>
                <w:szCs w:val="18"/>
              </w:rPr>
            </w:pPr>
            <w:r>
              <w:rPr>
                <w:sz w:val="15"/>
                <w:szCs w:val="18"/>
              </w:rPr>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一名属下</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jc w:val="center"/>
              <w:rPr>
                <w:sz w:val="15"/>
                <w:szCs w:val="18"/>
              </w:rPr>
            </w:pPr>
            <w:r>
              <w:rPr>
                <w:sz w:val="15"/>
                <w:szCs w:val="18"/>
              </w:rPr>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sz w:val="18"/>
                <w:szCs w:val="18"/>
              </w:rPr>
              <w:t>几名（</w:t>
            </w:r>
            <w:r>
              <w:rPr>
                <w:sz w:val="18"/>
                <w:szCs w:val="18"/>
              </w:rPr>
              <w:t>2</w:t>
            </w:r>
            <w:r>
              <w:rPr>
                <w:sz w:val="18"/>
                <w:szCs w:val="18"/>
              </w:rPr>
              <w:t>—</w:t>
            </w:r>
            <w:r>
              <w:rPr>
                <w:sz w:val="18"/>
                <w:szCs w:val="18"/>
              </w:rPr>
              <w:t>6</w:t>
            </w:r>
            <w:r>
              <w:rPr>
                <w:sz w:val="18"/>
                <w:szCs w:val="18"/>
              </w:rPr>
              <w:t>）属下</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jc w:val="center"/>
              <w:rPr>
                <w:sz w:val="15"/>
                <w:szCs w:val="18"/>
              </w:rPr>
            </w:pPr>
            <w:r>
              <w:rPr>
                <w:sz w:val="15"/>
                <w:szCs w:val="18"/>
              </w:rPr>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很多（超过</w:t>
            </w:r>
            <w:r>
              <w:rPr>
                <w:sz w:val="18"/>
                <w:szCs w:val="18"/>
              </w:rPr>
              <w:t>6</w:t>
            </w:r>
            <w:r>
              <w:rPr>
                <w:sz w:val="18"/>
                <w:szCs w:val="18"/>
              </w:rPr>
              <w:t>个）属下</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jc w:val="center"/>
              <w:rPr>
                <w:sz w:val="15"/>
                <w:szCs w:val="18"/>
              </w:rPr>
            </w:pPr>
            <w:r>
              <w:rPr>
                <w:sz w:val="15"/>
                <w:szCs w:val="18"/>
              </w:rPr>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一名同侪（供应商，同事等）</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jc w:val="center"/>
              <w:rPr>
                <w:sz w:val="15"/>
                <w:szCs w:val="18"/>
              </w:rPr>
            </w:pPr>
            <w:r>
              <w:rPr>
                <w:sz w:val="15"/>
                <w:szCs w:val="18"/>
              </w:rPr>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pPr>
            <w:r>
              <w:rPr>
                <w:sz w:val="18"/>
                <w:szCs w:val="18"/>
              </w:rPr>
              <w:t>几名（</w:t>
            </w:r>
            <w:r>
              <w:rPr>
                <w:sz w:val="18"/>
                <w:szCs w:val="18"/>
              </w:rPr>
              <w:t>2</w:t>
            </w:r>
            <w:r>
              <w:rPr>
                <w:sz w:val="18"/>
                <w:szCs w:val="18"/>
              </w:rPr>
              <w:t>—</w:t>
            </w:r>
            <w:r>
              <w:rPr>
                <w:sz w:val="18"/>
                <w:szCs w:val="18"/>
              </w:rPr>
              <w:t>6</w:t>
            </w:r>
            <w:r>
              <w:rPr>
                <w:sz w:val="18"/>
                <w:szCs w:val="18"/>
              </w:rPr>
              <w:t>）同侪</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jc w:val="center"/>
              <w:rPr>
                <w:sz w:val="15"/>
                <w:szCs w:val="18"/>
              </w:rPr>
            </w:pPr>
            <w:r>
              <w:rPr>
                <w:sz w:val="15"/>
                <w:szCs w:val="18"/>
              </w:rPr>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很多同侪</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jc w:val="center"/>
              <w:rPr>
                <w:sz w:val="15"/>
                <w:szCs w:val="18"/>
              </w:rPr>
            </w:pPr>
            <w:r>
              <w:rPr>
                <w:sz w:val="15"/>
                <w:szCs w:val="18"/>
              </w:rPr>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一名主管或顾客</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jc w:val="center"/>
              <w:rPr>
                <w:sz w:val="15"/>
                <w:szCs w:val="18"/>
              </w:rPr>
            </w:pPr>
            <w:r>
              <w:rPr>
                <w:sz w:val="15"/>
                <w:szCs w:val="18"/>
              </w:rPr>
            </w:r>
          </w:p>
        </w:tc>
        <w:tc>
          <w:tcPr>
            <w:tcW w:w="810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一名以上的主管或顾客</w:t>
            </w:r>
          </w:p>
        </w:tc>
      </w:tr>
      <w:tr>
        <w:trPr>
          <w:cantSplit w:val="true"/>
        </w:trPr>
        <w:tc>
          <w:tcPr>
            <w:tcW w:w="9108"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评分要点：每一个等级，都含有适当程度的需求分析之意，如果是不恰当或误导的培养他人的方式，在本评量中则不予评分，然而并非培养他人成功才算数，但绝不能是明显不恰当的培养方式。</w:t>
            </w:r>
          </w:p>
          <w:p>
            <w:pPr>
              <w:pStyle w:val="Normal"/>
              <w:spacing w:lineRule="exact" w:line="300"/>
              <w:rPr>
                <w:sz w:val="15"/>
              </w:rPr>
            </w:pPr>
            <w:r>
              <w:rPr>
                <w:sz w:val="18"/>
                <w:szCs w:val="18"/>
              </w:rPr>
              <w:t>如遵从法令或企业的要求而派遣人员参加例行训练计划，或主要为因业务需求所做的升迁。</w:t>
            </w:r>
          </w:p>
        </w:tc>
      </w:tr>
    </w:tbl>
    <w:p>
      <w:pPr>
        <w:pStyle w:val="Normal"/>
        <w:tabs>
          <w:tab w:val="clear" w:pos="420"/>
          <w:tab w:val="left" w:pos="975" w:leader="none"/>
        </w:tabs>
        <w:spacing w:lineRule="exact" w:line="500"/>
        <w:rPr/>
      </w:pPr>
      <w:r>
        <w:rPr/>
      </w:r>
    </w:p>
    <w:p>
      <w:pPr>
        <w:pStyle w:val="Normal"/>
        <w:tabs>
          <w:tab w:val="clear" w:pos="420"/>
          <w:tab w:val="left" w:pos="975" w:leader="none"/>
        </w:tabs>
        <w:spacing w:lineRule="exact" w:line="500"/>
        <w:rPr/>
      </w:pPr>
      <w:r>
        <w:rPr/>
      </w:r>
    </w:p>
    <w:p>
      <w:pPr>
        <w:pStyle w:val="Normal"/>
        <w:tabs>
          <w:tab w:val="clear" w:pos="420"/>
          <w:tab w:val="left" w:pos="975" w:leader="none"/>
        </w:tabs>
        <w:spacing w:lineRule="exact" w:line="500"/>
        <w:rPr/>
      </w:pPr>
      <w:r>
        <w:rPr/>
      </w:r>
    </w:p>
    <w:p>
      <w:pPr>
        <w:pStyle w:val="Normal"/>
        <w:tabs>
          <w:tab w:val="clear" w:pos="420"/>
          <w:tab w:val="left" w:pos="975" w:leader="none"/>
        </w:tabs>
        <w:spacing w:lineRule="exact" w:line="500"/>
        <w:rPr/>
      </w:pPr>
      <w:r>
        <w:rPr/>
      </w:r>
    </w:p>
    <w:p>
      <w:pPr>
        <w:pStyle w:val="Normal"/>
        <w:tabs>
          <w:tab w:val="clear" w:pos="420"/>
          <w:tab w:val="left" w:pos="975" w:leader="none"/>
        </w:tabs>
        <w:spacing w:lineRule="exact" w:line="500"/>
        <w:rPr/>
      </w:pPr>
      <w:r>
        <w:rPr/>
      </w:r>
    </w:p>
    <w:p>
      <w:pPr>
        <w:pStyle w:val="Normal"/>
        <w:tabs>
          <w:tab w:val="clear" w:pos="420"/>
          <w:tab w:val="left" w:pos="975" w:leader="none"/>
        </w:tabs>
        <w:spacing w:lineRule="exact" w:line="500"/>
        <w:rPr/>
      </w:pPr>
      <w:r>
        <w:rPr/>
      </w:r>
    </w:p>
    <w:p>
      <w:pPr>
        <w:pStyle w:val="Normal"/>
        <w:spacing w:lineRule="exact" w:line="500"/>
        <w:rPr>
          <w:b/>
          <w:b/>
          <w:bCs/>
        </w:rPr>
      </w:pPr>
      <w:r>
        <w:rPr>
          <w:b/>
          <w:bCs/>
        </w:rPr>
      </w:r>
    </w:p>
    <w:p>
      <w:pPr>
        <w:pStyle w:val="Normal"/>
        <w:spacing w:lineRule="exact" w:line="500"/>
        <w:rPr>
          <w:b/>
          <w:b/>
          <w:bCs/>
        </w:rPr>
      </w:pPr>
      <w:r>
        <w:rPr>
          <w:b/>
          <w:bCs/>
        </w:rPr>
        <w:t>表</w:t>
      </w:r>
      <w:r>
        <w:rPr>
          <w:b/>
          <w:bCs/>
        </w:rPr>
        <w:t>10</w:t>
      </w:r>
      <w:r>
        <w:rPr>
          <w:b/>
          <w:bCs/>
        </w:rPr>
        <w:t>：命令评量表</w:t>
      </w:r>
    </w:p>
    <w:tbl>
      <w:tblPr>
        <w:tblW w:w="9108" w:type="dxa"/>
        <w:jc w:val="left"/>
        <w:tblInd w:w="0" w:type="dxa"/>
        <w:tblLayout w:type="fixed"/>
        <w:tblCellMar>
          <w:top w:w="0" w:type="dxa"/>
          <w:left w:w="108" w:type="dxa"/>
          <w:bottom w:w="0" w:type="dxa"/>
          <w:right w:w="108" w:type="dxa"/>
        </w:tblCellMar>
      </w:tblPr>
      <w:tblGrid>
        <w:gridCol w:w="828"/>
        <w:gridCol w:w="8280"/>
      </w:tblGrid>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b/>
                <w:b/>
                <w:bCs/>
              </w:rPr>
            </w:pPr>
            <w:r>
              <w:rPr>
                <w:b/>
                <w:bCs/>
              </w:rPr>
              <w:t>层级</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b/>
                <w:b/>
                <w:bCs/>
              </w:rPr>
            </w:pPr>
            <w:r>
              <w:rPr>
                <w:b/>
                <w:bCs/>
              </w:rPr>
              <w:t>行为特征</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w:t>
            </w:r>
          </w:p>
        </w:tc>
        <w:tc>
          <w:tcPr>
            <w:tcW w:w="8280" w:type="dxa"/>
            <w:tcBorders>
              <w:top w:val="single" w:sz="4" w:space="0" w:color="000000"/>
              <w:left w:val="single" w:sz="4" w:space="0" w:color="000000"/>
              <w:bottom w:val="single" w:sz="4" w:space="0" w:color="000000"/>
              <w:right w:val="single" w:sz="4" w:space="0" w:color="000000"/>
            </w:tcBorders>
          </w:tcPr>
          <w:p>
            <w:pPr>
              <w:pStyle w:val="Contents1"/>
              <w:spacing w:lineRule="exact" w:line="300"/>
              <w:jc w:val="center"/>
              <w:rPr/>
            </w:pPr>
            <w:r>
              <w:rPr/>
              <w:t>命令的强度</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顺从。听从他人的要求，即使这么一来会干扰主要工作的完成也一样。比较在乎被人喜爱（或不让他人失望或生气），而不是恰当地完成工作。可能害怕打扰或阻碍他人。</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A0</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不发号施令。或者在被要求（或不是该职位所需）时，不给予指示。当经理人表现此一等级时，即使他人直接提出要求，他们可能还是不清楚要求的内容。典型的征状是部属抱怨说，他们不知道某某想要他们做什么。</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给予基本例行的指示。给予适当的指示。相当清楚表明需要和要求。</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A2</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给予详细的指示。将例行任务授权分派给他人，以便自己有时间思索更有价值或长远的事务，或者给予细节非常明确的指示。（如果授权分派是为了增进他人的能力或知识，则列入培养他人组群当中予以评分。如果授权分派的目的是让自己成为领袖，则参见团队领导组群。此处的企图通常只是为了完成工作而已）。当优秀实行者没有正式职权，却又无人当家作主时，他们</w:t>
            </w:r>
            <w:r>
              <w:rPr>
                <w:rFonts w:ascii="SimHei" w:hAnsi="SimHei" w:eastAsia="黑体" w:cs="SimHei"/>
                <w:sz w:val="18"/>
                <w:szCs w:val="18"/>
              </w:rPr>
              <w:t xml:space="preserve"> </w:t>
            </w:r>
            <w:r>
              <w:rPr>
                <w:sz w:val="18"/>
                <w:szCs w:val="18"/>
              </w:rPr>
              <w:t>有时会有此一等级的表现。</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A3</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说话果断。对于不合理的要求，坚定地说“不”，或是对他人的行为设定限制。可能会操纵情势以限制他人的选择，或强迫他人提供想要的资源。</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A4</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要求高度绩效。单方面设定标准；要求高度绩效，品质或资源；“以一丝不苟”或“坚持立场”的态度，坚持他人遵守自己的命令或要求。</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A5</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明显地监督绩效。干涉地（或公开地）依照清楚的标准监督绩效（例如把用红笔圈出不足数额的销售成果张贴在个人目标旁边）。</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A6</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面对面质问他人。坦率直接与他人面对面讨论绩效问题。（如果讨论包括安慰、对未来绩效的正面期待或明确有用的改进建议，则评定为第五级）。</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A7</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陈述行为的后果。利用惩罚或奖励管制行为（例如“如果你表现好的话，我会奖励你，要不然……）</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A8</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利用操控的愤怒表现或威胁激发服从。大叫或威胁“再这么做，我就炒你鱿鱼。”（如果不是操控的怒气，或说话者表现出后悔或提出负面后果，则不予计分）</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280"/>
              <w:jc w:val="center"/>
              <w:rPr>
                <w:sz w:val="18"/>
                <w:szCs w:val="18"/>
              </w:rPr>
            </w:pPr>
            <w:r>
              <w:rPr>
                <w:sz w:val="18"/>
                <w:szCs w:val="18"/>
              </w:rPr>
              <w:t>A9</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280"/>
              <w:rPr>
                <w:sz w:val="18"/>
                <w:szCs w:val="18"/>
              </w:rPr>
            </w:pPr>
            <w:r>
              <w:rPr>
                <w:sz w:val="18"/>
                <w:szCs w:val="18"/>
              </w:rPr>
              <w:t>在使他们改进的适当努力已失败，或在依循适当法律程序处理之后必要时，解雇或摆脱绩效不佳者，不会过分犹豫。</w:t>
            </w:r>
          </w:p>
        </w:tc>
      </w:tr>
    </w:tbl>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b/>
          <w:b/>
          <w:bCs/>
        </w:rPr>
      </w:pPr>
      <w:r>
        <w:rPr>
          <w:b/>
          <w:bCs/>
        </w:rPr>
        <w:t>表</w:t>
      </w:r>
      <w:r>
        <w:rPr>
          <w:b/>
          <w:bCs/>
        </w:rPr>
        <w:t>11</w:t>
      </w:r>
      <w:r>
        <w:rPr>
          <w:b/>
          <w:bCs/>
        </w:rPr>
        <w:t>：团队合作（</w:t>
      </w:r>
      <w:r>
        <w:rPr>
          <w:b/>
          <w:bCs/>
        </w:rPr>
        <w:t>TW</w:t>
      </w:r>
      <w:r>
        <w:rPr>
          <w:b/>
          <w:bCs/>
        </w:rPr>
        <w:t>）评量表</w:t>
      </w:r>
    </w:p>
    <w:tbl>
      <w:tblPr>
        <w:tblW w:w="9108" w:type="dxa"/>
        <w:jc w:val="left"/>
        <w:tblInd w:w="0" w:type="dxa"/>
        <w:tblLayout w:type="fixed"/>
        <w:tblCellMar>
          <w:top w:w="0" w:type="dxa"/>
          <w:left w:w="108" w:type="dxa"/>
          <w:bottom w:w="0" w:type="dxa"/>
          <w:right w:w="108" w:type="dxa"/>
        </w:tblCellMar>
      </w:tblPr>
      <w:tblGrid>
        <w:gridCol w:w="828"/>
        <w:gridCol w:w="8280"/>
      </w:tblGrid>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rPr>
            </w:pPr>
            <w:r>
              <w:rPr>
                <w:b/>
                <w:bCs/>
              </w:rPr>
              <w:t>层级</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rPr>
            </w:pPr>
            <w:r>
              <w:rPr>
                <w:b/>
                <w:bCs/>
              </w:rPr>
              <w:t>行为特征</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A</w:t>
            </w:r>
          </w:p>
        </w:tc>
        <w:tc>
          <w:tcPr>
            <w:tcW w:w="8280" w:type="dxa"/>
            <w:tcBorders>
              <w:top w:val="single" w:sz="4" w:space="0" w:color="000000"/>
              <w:left w:val="single" w:sz="4" w:space="0" w:color="000000"/>
              <w:bottom w:val="single" w:sz="4" w:space="0" w:color="000000"/>
              <w:right w:val="single" w:sz="4" w:space="0" w:color="000000"/>
            </w:tcBorders>
          </w:tcPr>
          <w:p>
            <w:pPr>
              <w:pStyle w:val="Contents1"/>
              <w:spacing w:lineRule="exact" w:line="320"/>
              <w:jc w:val="center"/>
              <w:rPr>
                <w:sz w:val="18"/>
              </w:rPr>
            </w:pPr>
            <w:r>
              <w:rPr>
                <w:sz w:val="18"/>
              </w:rPr>
              <w:t>促成团队合作的强度</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不合作。造成分裂，导致问题产生。</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A0</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中立。中立、被动、不参与，或不属于任何团队。</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合作。自愿参与、支持团队的决定，是个“好的团队成员”，善尽本分。</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A2</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分享资讯。不断提供人们有关群体进展的最新信息，分享所有相关或有用的资讯。</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A3</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表达出正面的期待。表达出对他人的正面期待。用正面的字眼谈论团队成员。借着诉诸理性展现对他人才智的尊重</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A4</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恳求人们提供意见。真的重视他人的意见和专业知识，愿意跟他人学习（尤其是下属）。恳求他人提供意见和看法，协助做成特定的决策或计划。邀请团队的所有成员一起为过程奉献心力。</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A5</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给予他人动力。公开表现他人表现良好。鼓励并给予他人动力，让他们感觉坚强或重要。</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A6</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团队结构。采取行动增进友善的气氛，良好的士气以及合作。保护并提升群体在外的声音。</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A7</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化解冲突。公开团队里的冲突，并鼓励或促成有利的冲突解决方案。</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sz w:val="18"/>
              </w:rPr>
            </w:pPr>
            <w:r>
              <w:rPr>
                <w:b/>
                <w:bCs/>
                <w:sz w:val="18"/>
              </w:rPr>
              <w:t>B</w:t>
            </w:r>
          </w:p>
        </w:tc>
        <w:tc>
          <w:tcPr>
            <w:tcW w:w="8280" w:type="dxa"/>
            <w:tcBorders>
              <w:top w:val="single" w:sz="4" w:space="0" w:color="000000"/>
              <w:left w:val="single" w:sz="4" w:space="0" w:color="000000"/>
              <w:bottom w:val="single" w:sz="4" w:space="0" w:color="000000"/>
              <w:right w:val="single" w:sz="4" w:space="0" w:color="000000"/>
            </w:tcBorders>
          </w:tcPr>
          <w:p>
            <w:pPr>
              <w:pStyle w:val="Contents1"/>
              <w:spacing w:lineRule="exact" w:line="300"/>
              <w:jc w:val="center"/>
              <w:rPr/>
            </w:pPr>
            <w:r>
              <w:rPr/>
              <w:t>涉及之团队规模</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sz w:val="18"/>
                <w:szCs w:val="18"/>
              </w:rPr>
              <w:t>3</w:t>
            </w:r>
            <w:r>
              <w:rPr>
                <w:sz w:val="18"/>
                <w:szCs w:val="18"/>
              </w:rPr>
              <w:t>—</w:t>
            </w:r>
            <w:r>
              <w:rPr>
                <w:sz w:val="18"/>
                <w:szCs w:val="18"/>
              </w:rPr>
              <w:t>8</w:t>
            </w:r>
            <w:r>
              <w:rPr>
                <w:sz w:val="18"/>
                <w:szCs w:val="18"/>
              </w:rPr>
              <w:t>人的小型、非正式群体。可能包括社交或友谊性质的群体。</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B2</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任务小组或暂时性的团队。</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B3</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进行中的工作群体或小型部门。如果领导阶层的活动并未直接影响其员工的话，则可能包括一群本身是部门负责人的部属。</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B4</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sz w:val="18"/>
                <w:szCs w:val="18"/>
              </w:rPr>
              <w:t>整个大型的部门（大约</w:t>
            </w:r>
            <w:r>
              <w:rPr>
                <w:sz w:val="18"/>
                <w:szCs w:val="18"/>
              </w:rPr>
              <w:t>16</w:t>
            </w:r>
            <w:r>
              <w:rPr>
                <w:sz w:val="18"/>
                <w:szCs w:val="18"/>
              </w:rPr>
              <w:t>—</w:t>
            </w:r>
            <w:r>
              <w:rPr>
                <w:sz w:val="18"/>
                <w:szCs w:val="18"/>
              </w:rPr>
              <w:t>50</w:t>
            </w:r>
            <w:r>
              <w:rPr>
                <w:sz w:val="18"/>
                <w:szCs w:val="18"/>
              </w:rPr>
              <w:t>人）</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B5</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大公司的部门。或是整个中型公司。</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B6</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整个较大型的公司</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C</w:t>
            </w:r>
          </w:p>
        </w:tc>
        <w:tc>
          <w:tcPr>
            <w:tcW w:w="8280" w:type="dxa"/>
            <w:tcBorders>
              <w:top w:val="single" w:sz="4" w:space="0" w:color="000000"/>
              <w:left w:val="single" w:sz="4" w:space="0" w:color="000000"/>
              <w:bottom w:val="single" w:sz="4" w:space="0" w:color="000000"/>
              <w:right w:val="single" w:sz="4" w:space="0" w:color="000000"/>
            </w:tcBorders>
          </w:tcPr>
          <w:p>
            <w:pPr>
              <w:pStyle w:val="Contents1"/>
              <w:spacing w:lineRule="exact" w:line="320"/>
              <w:jc w:val="center"/>
              <w:rPr/>
            </w:pPr>
            <w:r>
              <w:rPr/>
              <w:t>促成团队合作努力或主动积极的程度</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C1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不做任何额外的努力。</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C2</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采取多过例行公事的行动（多达四次额外的电话、对话或行动）。</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C3</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付出多过平常的努力（利用自己的时间或长达数月）。</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C4</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督促他人采取非例行公事的行动，举行额外的会议等。（对于同侪，上司或其他组织的人员可评定此级。但是分派一些个人的行动给部属，则不可评定此级，除非部属的行动确实不在其正常工作范围内。涉及部属之一般性协助的主动性，则评定为第</w:t>
            </w:r>
            <w:r>
              <w:rPr>
                <w:sz w:val="18"/>
                <w:szCs w:val="18"/>
              </w:rPr>
              <w:t>3</w:t>
            </w:r>
            <w:r>
              <w:rPr>
                <w:sz w:val="18"/>
                <w:szCs w:val="18"/>
              </w:rPr>
              <w:t>、</w:t>
            </w:r>
            <w:r>
              <w:rPr>
                <w:sz w:val="18"/>
                <w:szCs w:val="18"/>
              </w:rPr>
              <w:t>4</w:t>
            </w:r>
            <w:r>
              <w:rPr>
                <w:sz w:val="18"/>
                <w:szCs w:val="18"/>
              </w:rPr>
              <w:t>级或</w:t>
            </w:r>
            <w:r>
              <w:rPr>
                <w:sz w:val="18"/>
                <w:szCs w:val="18"/>
              </w:rPr>
              <w:t>5</w:t>
            </w:r>
            <w:r>
              <w:rPr>
                <w:sz w:val="18"/>
                <w:szCs w:val="18"/>
              </w:rPr>
              <w:t>级。）</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C5</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让他人也一起付出多过平常的努力。</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20"/>
              <w:jc w:val="center"/>
              <w:rPr>
                <w:sz w:val="15"/>
                <w:szCs w:val="18"/>
              </w:rPr>
            </w:pPr>
            <w:r>
              <w:rPr>
                <w:sz w:val="15"/>
                <w:szCs w:val="18"/>
              </w:rPr>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评定直接受该人员之合作或协助影响的群体规模。至于担任组织较高职位的人员。唯有整个组织或部门的大部分人员都受影响或被提及时，才评估整个组织的规模。如果主角与一群经理人一起工作，则把经理人算在内。而不是他们所有的部属。有疑问或资料不清楚时，则评为第三级。</w:t>
            </w:r>
          </w:p>
        </w:tc>
      </w:tr>
    </w:tbl>
    <w:p>
      <w:pPr>
        <w:pStyle w:val="Heading2"/>
        <w:spacing w:lineRule="exact" w:line="500" w:before="0" w:after="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exact" w:line="500"/>
        <w:rPr>
          <w:b/>
          <w:b/>
          <w:bCs/>
        </w:rPr>
      </w:pPr>
      <w:r>
        <w:rPr>
          <w:b/>
          <w:bCs/>
        </w:rPr>
        <w:t>表</w:t>
      </w:r>
      <w:r>
        <w:rPr>
          <w:b/>
          <w:bCs/>
        </w:rPr>
        <w:t>12</w:t>
      </w:r>
      <w:r>
        <w:rPr>
          <w:b/>
          <w:bCs/>
        </w:rPr>
        <w:t>：团队领导</w:t>
      </w:r>
    </w:p>
    <w:tbl>
      <w:tblPr>
        <w:tblW w:w="9108" w:type="dxa"/>
        <w:jc w:val="left"/>
        <w:tblInd w:w="0" w:type="dxa"/>
        <w:tblLayout w:type="fixed"/>
        <w:tblCellMar>
          <w:top w:w="0" w:type="dxa"/>
          <w:left w:w="108" w:type="dxa"/>
          <w:bottom w:w="0" w:type="dxa"/>
          <w:right w:w="108" w:type="dxa"/>
        </w:tblCellMar>
      </w:tblPr>
      <w:tblGrid>
        <w:gridCol w:w="1188"/>
        <w:gridCol w:w="7920"/>
      </w:tblGrid>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rPr>
            </w:pPr>
            <w:r>
              <w:rPr>
                <w:b/>
                <w:bCs/>
              </w:rPr>
              <w:t>层级</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rPr>
            </w:pPr>
            <w:r>
              <w:rPr>
                <w:b/>
                <w:bCs/>
              </w:rPr>
              <w:t>行为特征</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Heading5"/>
              <w:rPr/>
            </w:pPr>
            <w:r>
              <w:rPr/>
              <w:t>A</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sz w:val="18"/>
              </w:rPr>
            </w:pPr>
            <w:r>
              <w:rPr>
                <w:b/>
                <w:bCs/>
                <w:sz w:val="18"/>
              </w:rPr>
              <w:t>领导角色的强度</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A-1</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放弃和退让。拒绝或无法领导，例如在部属有需要时，不提供指示或陈述任务。</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A0</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不适用。工作不需要领导。</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A1</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掌控会议。掌控会议—陈述计划和目标，控制时间，分配工作等。</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A2</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通知人们。让受到决策影响的人们知道发生什么事。确保群体拥有所有必需的资讯。可能为决定说明原因。</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A3</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公平运用权威。以公平和平等的态度运用正式职权和权力。</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A4</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提升团队绩效。运用复杂的策略提升团队的士气和生产力（评分注意事项：应该在人与人之间的了解和冲击与影响上半部分得分的真正复杂案例，在那些分级表当中也应该得分。</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A5</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照顾群体。保护群体及其与较大组织相比的声誉，或是整个社区；取得群体所需的人员、资源、资讯。确保群体的实际需要求得到满足。此一等级经常出现在军队或工厂的情况中，但也适用于为专业或管理部属取得比较不具体之资源的情况。</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A6</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将自己定位为领导者。确保他人接受领导的任务，目标，计划，趋势，语调，政策。“建立典范”。确保群体任务的完成。</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A7</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提出令人折服的远见。拥有真实的号召力，提出令人折服的远见，激发人们对团队使命的兴奋，热情和承诺。</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rPr>
                <w:sz w:val="15"/>
                <w:szCs w:val="18"/>
              </w:rPr>
            </w:pPr>
            <w:r>
              <w:rPr>
                <w:sz w:val="15"/>
                <w:szCs w:val="18"/>
              </w:rPr>
            </w:r>
          </w:p>
        </w:tc>
        <w:tc>
          <w:tcPr>
            <w:tcW w:w="79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300"/>
              <w:rPr>
                <w:sz w:val="18"/>
                <w:szCs w:val="18"/>
              </w:rPr>
            </w:pPr>
            <w:r>
              <w:rPr>
                <w:sz w:val="18"/>
                <w:szCs w:val="18"/>
              </w:rPr>
            </w:r>
          </w:p>
        </w:tc>
      </w:tr>
    </w:tbl>
    <w:p>
      <w:pPr>
        <w:pStyle w:val="Normal"/>
        <w:spacing w:lineRule="exact" w:line="500"/>
        <w:rPr>
          <w:b/>
          <w:b/>
          <w:bCs/>
        </w:rPr>
      </w:pPr>
      <w:r>
        <w:rPr>
          <w:b/>
          <w:bCs/>
        </w:rPr>
        <w:t>表</w:t>
      </w:r>
      <w:r>
        <w:rPr>
          <w:b/>
          <w:bCs/>
        </w:rPr>
        <w:t>13</w:t>
      </w:r>
      <w:r>
        <w:rPr>
          <w:b/>
          <w:bCs/>
        </w:rPr>
        <w:t>：分析性思考（</w:t>
      </w:r>
      <w:r>
        <w:rPr>
          <w:b/>
          <w:bCs/>
        </w:rPr>
        <w:t>AT</w:t>
      </w:r>
      <w:r>
        <w:rPr>
          <w:b/>
          <w:bCs/>
        </w:rPr>
        <w:t>）评量表</w:t>
      </w:r>
    </w:p>
    <w:tbl>
      <w:tblPr>
        <w:tblW w:w="9108" w:type="dxa"/>
        <w:jc w:val="left"/>
        <w:tblInd w:w="0" w:type="dxa"/>
        <w:tblLayout w:type="fixed"/>
        <w:tblCellMar>
          <w:top w:w="0" w:type="dxa"/>
          <w:left w:w="108" w:type="dxa"/>
          <w:bottom w:w="0" w:type="dxa"/>
          <w:right w:w="108" w:type="dxa"/>
        </w:tblCellMar>
      </w:tblPr>
      <w:tblGrid>
        <w:gridCol w:w="828"/>
        <w:gridCol w:w="8280"/>
      </w:tblGrid>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rPr>
            </w:pPr>
            <w:r>
              <w:rPr>
                <w:b/>
                <w:bCs/>
              </w:rPr>
              <w:t>层级</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rPr>
            </w:pPr>
            <w:r>
              <w:rPr>
                <w:b/>
                <w:bCs/>
              </w:rPr>
              <w:t>行为特征</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sz w:val="18"/>
              </w:rPr>
            </w:pPr>
            <w:r>
              <w:rPr>
                <w:b/>
                <w:bCs/>
                <w:sz w:val="18"/>
              </w:rPr>
              <w:t>A</w:t>
            </w:r>
          </w:p>
        </w:tc>
        <w:tc>
          <w:tcPr>
            <w:tcW w:w="8280" w:type="dxa"/>
            <w:tcBorders>
              <w:top w:val="single" w:sz="4" w:space="0" w:color="000000"/>
              <w:left w:val="single" w:sz="4" w:space="0" w:color="000000"/>
              <w:bottom w:val="single" w:sz="4" w:space="0" w:color="000000"/>
              <w:right w:val="single" w:sz="4" w:space="0" w:color="000000"/>
            </w:tcBorders>
          </w:tcPr>
          <w:p>
            <w:pPr>
              <w:pStyle w:val="Contents1"/>
              <w:spacing w:lineRule="exact" w:line="300"/>
              <w:jc w:val="center"/>
              <w:rPr/>
            </w:pPr>
            <w:r>
              <w:rPr/>
              <w:t>分析的复杂度</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A0</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不适用或无。每件事一来就应付，回应立即的需要或要求；或是由他人安排的工作。</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化解问题。将问题化为简单的任务或活动清单。</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A2</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看出基本关系。分析一个问题或情况当中几个部分之间的关系。得出简单因果关系（</w:t>
            </w:r>
            <w:r>
              <w:rPr>
                <w:sz w:val="18"/>
                <w:szCs w:val="18"/>
              </w:rPr>
              <w:t>A</w:t>
            </w:r>
            <w:r>
              <w:rPr>
                <w:sz w:val="18"/>
                <w:szCs w:val="18"/>
              </w:rPr>
              <w:t>导致</w:t>
            </w:r>
            <w:r>
              <w:rPr>
                <w:sz w:val="18"/>
                <w:szCs w:val="18"/>
              </w:rPr>
              <w:t>B</w:t>
            </w:r>
            <w:r>
              <w:rPr>
                <w:sz w:val="18"/>
                <w:szCs w:val="18"/>
              </w:rPr>
              <w:t>）或赞成与反对的决定。按照重要程度设定先后次序。</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A3</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看出多重关系。分析一个问题或情况当中几个部分之间的关系。把复杂的任务有系统地分解成几个可处理的部分。找出几个相似的事件原因或几个行为后果。多半预料到障碍为何，并事先设想接下来的步骤。</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A4</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做复杂的计划或分析。有系统地将复杂的问题或处理过程分解成小部分。利用几个技巧分解复杂的问题，并加以解决；或得出长串的因果关系。</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A5</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做非常复杂的计划或分析。有系统地将多面向的问题或处理过程分解成小部分；利用几个分析技巧找出几个解决方案并衡量每个方案的价值。</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A6</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做极度复杂的计划或分析。组织、依序排列和分析极度复杂、互相依赖的系统。</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8"/>
              </w:rPr>
            </w:pPr>
            <w:r>
              <w:rPr>
                <w:sz w:val="18"/>
              </w:rPr>
              <w:t>B</w:t>
            </w:r>
          </w:p>
        </w:tc>
        <w:tc>
          <w:tcPr>
            <w:tcW w:w="8280" w:type="dxa"/>
            <w:tcBorders>
              <w:top w:val="single" w:sz="4" w:space="0" w:color="000000"/>
              <w:left w:val="single" w:sz="4" w:space="0" w:color="000000"/>
              <w:bottom w:val="single" w:sz="4" w:space="0" w:color="000000"/>
              <w:right w:val="single" w:sz="4" w:space="0" w:color="000000"/>
            </w:tcBorders>
          </w:tcPr>
          <w:p>
            <w:pPr>
              <w:pStyle w:val="Contents1"/>
              <w:spacing w:lineRule="exact" w:line="300"/>
              <w:jc w:val="center"/>
              <w:rPr>
                <w:sz w:val="18"/>
              </w:rPr>
            </w:pPr>
            <w:r>
              <w:rPr>
                <w:sz w:val="18"/>
              </w:rPr>
              <w:t>被提出之问题的大小</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B1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关系到一或两上人的绩效</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B2</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关系到小型工作单位，或关系到中型的销售，或较大单位绩效的一个面向。</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B3</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关系到一个进行中的问题。可能涉及中型的工作单位、几个交易或一个非常大的交易。</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B4</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关系到整体的绩效。涉及大型公司的主要部门或一整个小型公司的绩效。</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B5</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关系到长期的绩效。涉及到复杂环境中的主要部门或整家公司。</w:t>
            </w:r>
          </w:p>
        </w:tc>
      </w:tr>
      <w:tr>
        <w:trPr>
          <w:cantSplit w:val="true"/>
        </w:trPr>
        <w:tc>
          <w:tcPr>
            <w:tcW w:w="9108" w:type="dxa"/>
            <w:gridSpan w:val="2"/>
            <w:tcBorders>
              <w:top w:val="single" w:sz="4" w:space="0" w:color="000000"/>
              <w:left w:val="single" w:sz="4" w:space="0" w:color="000000"/>
              <w:bottom w:val="single" w:sz="4" w:space="0" w:color="000000"/>
              <w:right w:val="single" w:sz="4" w:space="0" w:color="000000"/>
            </w:tcBorders>
          </w:tcPr>
          <w:p>
            <w:pPr>
              <w:pStyle w:val="Normal"/>
              <w:spacing w:lineRule="exact" w:line="300"/>
              <w:rPr>
                <w:sz w:val="18"/>
                <w:szCs w:val="18"/>
              </w:rPr>
            </w:pPr>
            <w:r>
              <w:rPr>
                <w:sz w:val="18"/>
                <w:szCs w:val="18"/>
              </w:rPr>
              <w:t>虽然本分级表与工作规模密切相关，但位置安排的考虑也很重要，因为问题大小的幅度差异太大的话，可能会超过一个人的分析或概念思考的负荷能力。</w:t>
            </w:r>
          </w:p>
        </w:tc>
      </w:tr>
    </w:tbl>
    <w:p>
      <w:pPr>
        <w:pStyle w:val="Normal"/>
        <w:spacing w:lineRule="exact" w:line="500"/>
        <w:rPr>
          <w:b/>
          <w:b/>
          <w:bCs/>
        </w:rPr>
      </w:pPr>
      <w:r>
        <w:rPr>
          <w:b/>
          <w:bCs/>
        </w:rPr>
      </w:r>
    </w:p>
    <w:p>
      <w:pPr>
        <w:pStyle w:val="Normal"/>
        <w:spacing w:lineRule="exact" w:line="500"/>
        <w:rPr>
          <w:b/>
          <w:b/>
          <w:bCs/>
        </w:rPr>
      </w:pPr>
      <w:r>
        <w:rPr>
          <w:b/>
          <w:bCs/>
        </w:rPr>
      </w:r>
    </w:p>
    <w:p>
      <w:pPr>
        <w:pStyle w:val="Normal"/>
        <w:spacing w:lineRule="exact" w:line="500"/>
        <w:rPr/>
      </w:pPr>
      <w:r>
        <w:rPr/>
        <w:t>表</w:t>
      </w:r>
      <w:r>
        <w:rPr/>
        <w:t>14</w:t>
      </w:r>
      <w:r>
        <w:rPr/>
        <w:t>：概念式思考（</w:t>
      </w:r>
      <w:r>
        <w:rPr/>
        <w:t>CT</w:t>
      </w:r>
      <w:r>
        <w:rPr/>
        <w:t>）评量表</w:t>
      </w:r>
    </w:p>
    <w:tbl>
      <w:tblPr>
        <w:tblW w:w="9108" w:type="dxa"/>
        <w:jc w:val="left"/>
        <w:tblInd w:w="0" w:type="dxa"/>
        <w:tblLayout w:type="fixed"/>
        <w:tblCellMar>
          <w:top w:w="0" w:type="dxa"/>
          <w:left w:w="108" w:type="dxa"/>
          <w:bottom w:w="0" w:type="dxa"/>
          <w:right w:w="108" w:type="dxa"/>
        </w:tblCellMar>
      </w:tblPr>
      <w:tblGrid>
        <w:gridCol w:w="828"/>
        <w:gridCol w:w="8280"/>
      </w:tblGrid>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b/>
                <w:b/>
                <w:bCs/>
                <w:sz w:val="18"/>
              </w:rPr>
            </w:pPr>
            <w:r>
              <w:rPr>
                <w:b/>
                <w:bCs/>
                <w:sz w:val="18"/>
              </w:rPr>
              <w:t>A</w:t>
            </w:r>
          </w:p>
        </w:tc>
        <w:tc>
          <w:tcPr>
            <w:tcW w:w="8280" w:type="dxa"/>
            <w:tcBorders>
              <w:top w:val="single" w:sz="4" w:space="0" w:color="000000"/>
              <w:left w:val="single" w:sz="4" w:space="0" w:color="000000"/>
              <w:bottom w:val="single" w:sz="4" w:space="0" w:color="000000"/>
              <w:right w:val="single" w:sz="4" w:space="0" w:color="000000"/>
            </w:tcBorders>
          </w:tcPr>
          <w:p>
            <w:pPr>
              <w:pStyle w:val="Contents1"/>
              <w:spacing w:lineRule="exact" w:line="300"/>
              <w:jc w:val="center"/>
              <w:rPr>
                <w:sz w:val="18"/>
              </w:rPr>
            </w:pPr>
            <w:r>
              <w:rPr>
                <w:sz w:val="18"/>
              </w:rPr>
              <w:t>概念的复杂度和原创性</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A1</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不使用抽象概念。非常具体地思考。</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A2</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使用基本定理。使用“经验法则”、常识和过去的经验，分辨问题和情况。看到现在和过去情况之间基本的相似处。</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A3</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辨别模式。观察到资料中的不一致之处、趋势和相互关系，或看到现在的情况和过去发生的事情之间的重大差异。</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A4</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应用复杂的概念。可应用过去有关不一致之处，趋势和相互关系的知识，检视不同的情况。适当地应用并修改复杂的已知概念和方法。</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A5</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简化复杂度。把想法、议题和观察所见归纳为单一要领或清楚的陈述。找出复杂情况当中的关键议题。</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A6</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创造新的概念。明辨问题所在对他人而言并不明显，而且不是从先前的教育或经验学到的问题和情况。</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A7</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为复杂的议题创造新的概念。为复杂的问题、情况或机会设计出有用的解释。形成和测试一个假设情况的多重概念、推理或解释；或从不相干的领域当中找出复杂资料内的有用关系。</w:t>
            </w:r>
          </w:p>
        </w:tc>
      </w:tr>
      <w:tr>
        <w:trPr/>
        <w:tc>
          <w:tcPr>
            <w:tcW w:w="82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A8</w:t>
            </w:r>
          </w:p>
        </w:tc>
        <w:tc>
          <w:tcPr>
            <w:tcW w:w="828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创造新的模式。创造解释复杂情况或问题的新模式或理论，并让不一致的资料变成一致。</w:t>
            </w:r>
          </w:p>
        </w:tc>
      </w:tr>
    </w:tbl>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rFonts w:ascii="SimHei" w:hAnsi="SimHei" w:eastAsia="黑体" w:cs="SimHei"/>
          <w:b/>
          <w:b/>
          <w:bCs/>
        </w:rPr>
      </w:pPr>
      <w:r>
        <w:rPr>
          <w:rFonts w:ascii="SimHei" w:hAnsi="SimHei" w:eastAsia="黑体" w:cs="SimHei"/>
          <w:b/>
          <w:bCs/>
        </w:rPr>
      </w:r>
    </w:p>
    <w:p>
      <w:pPr>
        <w:pStyle w:val="Normal"/>
        <w:spacing w:lineRule="exact" w:line="500"/>
        <w:rPr/>
      </w:pPr>
      <w:r>
        <w:rPr/>
        <w:t>表</w:t>
      </w:r>
      <w:r>
        <w:rPr/>
        <w:t>14</w:t>
      </w:r>
      <w:r>
        <w:rPr/>
        <w:t>：技术</w:t>
      </w:r>
      <w:r>
        <w:rPr/>
        <w:t>/</w:t>
      </w:r>
      <w:r>
        <w:rPr/>
        <w:t>专业</w:t>
      </w:r>
      <w:r>
        <w:rPr/>
        <w:t>/</w:t>
      </w:r>
      <w:r>
        <w:rPr/>
        <w:t>管理的专业知识</w:t>
      </w:r>
    </w:p>
    <w:tbl>
      <w:tblPr>
        <w:tblW w:w="9108" w:type="dxa"/>
        <w:jc w:val="left"/>
        <w:tblInd w:w="0" w:type="dxa"/>
        <w:tblLayout w:type="fixed"/>
        <w:tblCellMar>
          <w:top w:w="0" w:type="dxa"/>
          <w:left w:w="108" w:type="dxa"/>
          <w:bottom w:w="0" w:type="dxa"/>
          <w:right w:w="108" w:type="dxa"/>
        </w:tblCellMar>
      </w:tblPr>
      <w:tblGrid>
        <w:gridCol w:w="1188"/>
        <w:gridCol w:w="7920"/>
      </w:tblGrid>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rPr>
            </w:pPr>
            <w:r>
              <w:rPr>
                <w:b/>
                <w:bCs/>
              </w:rPr>
              <w:t>层级</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rPr>
            </w:pPr>
            <w:r>
              <w:rPr>
                <w:b/>
                <w:bCs/>
              </w:rPr>
              <w:t>行为特征</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855" w:leader="none"/>
              </w:tabs>
              <w:spacing w:lineRule="exact" w:line="320"/>
              <w:jc w:val="center"/>
              <w:rPr>
                <w:b/>
                <w:b/>
                <w:bCs/>
                <w:sz w:val="18"/>
              </w:rPr>
            </w:pPr>
            <w:r>
              <w:rPr>
                <w:b/>
                <w:bCs/>
                <w:sz w:val="18"/>
              </w:rPr>
              <w:t>A</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知识的深度</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A-1</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pacing w:val="-4"/>
                <w:sz w:val="18"/>
                <w:szCs w:val="18"/>
              </w:rPr>
            </w:pPr>
            <w:r>
              <w:rPr>
                <w:spacing w:val="-4"/>
                <w:sz w:val="18"/>
                <w:szCs w:val="18"/>
              </w:rPr>
              <w:t>原始的。从事通常几小时到几天时间即可学会的简单、重复性工作。如：不需要技能的粗工，清洁工。</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A0</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初级职业性质。从事通常遵循一定顺序，需要几周到几个月时间才能做完全上手的各种工作。如：半技能的工匠，初级行政职务</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A1</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职业性质。从事需要些许计划和组织，才能有效率完成的各种工作；通常需要中学教育程度或同等学历，以及半年到两年的经验。如：存货控管、技术支援，秘书工作，放款和收款活动，后勤协调，电脑操作。</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A2</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sz w:val="18"/>
                <w:szCs w:val="18"/>
              </w:rPr>
              <w:t>高等职业性质。以高等技能从事多重，复杂的工作，需要仔细计划和组织才能得到最后结果。通常需要特殊课程训练或大约</w:t>
            </w:r>
            <w:r>
              <w:rPr>
                <w:sz w:val="18"/>
                <w:szCs w:val="18"/>
              </w:rPr>
              <w:t>2</w:t>
            </w:r>
            <w:r>
              <w:rPr>
                <w:sz w:val="18"/>
                <w:szCs w:val="18"/>
              </w:rPr>
              <w:t>—</w:t>
            </w:r>
            <w:r>
              <w:rPr>
                <w:sz w:val="18"/>
                <w:szCs w:val="18"/>
              </w:rPr>
              <w:t>4</w:t>
            </w:r>
            <w:r>
              <w:rPr>
                <w:sz w:val="18"/>
                <w:szCs w:val="18"/>
              </w:rPr>
              <w:t>年的工作经验。如：技术人员，行政主管，领班。</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A3</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基本专业性质。提供专业或管理服务（如设计和执行正式计划或政策，提供领导和专家建议给其他经理人和专业人士）。通常需要大学或初级专业学位之类的正式教育或同等学历；或是几年实际工作经验得到的高等职业技能。如；会计师，工程师，化学家，律师，小主管，销售主管。</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A4</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适用的专业性质。提供高度先进或专门化的专业或管理服务。通常需要很长时间的训练（如毕业学位；硕士、博士、</w:t>
            </w:r>
            <w:r>
              <w:rPr>
                <w:sz w:val="18"/>
                <w:szCs w:val="18"/>
              </w:rPr>
              <w:t>JD</w:t>
            </w:r>
            <w:r>
              <w:rPr>
                <w:sz w:val="18"/>
                <w:szCs w:val="18"/>
              </w:rPr>
              <w:t>），之后经过几年在专门或技术领域的实际工作经验。如外科敬重，总经理，部门负责人，资深营运经理。</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A5</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专业</w:t>
            </w:r>
            <w:r>
              <w:rPr>
                <w:sz w:val="18"/>
                <w:szCs w:val="18"/>
              </w:rPr>
              <w:t>/</w:t>
            </w:r>
            <w:r>
              <w:rPr>
                <w:sz w:val="18"/>
                <w:szCs w:val="18"/>
              </w:rPr>
              <w:t>专门能力。基本的工作成果是：被视为组织内一个技术或专业领域的权威，具有专门知识或技术的领导地位。如资深科学家，总经理</w:t>
            </w:r>
            <w:r>
              <w:rPr>
                <w:rFonts w:ascii="SimHei" w:hAnsi="SimHei" w:eastAsia="黑体" w:cs="SimHei"/>
                <w:sz w:val="18"/>
                <w:szCs w:val="18"/>
              </w:rPr>
              <w:t xml:space="preserve"> </w:t>
            </w:r>
            <w:r>
              <w:rPr>
                <w:sz w:val="18"/>
                <w:szCs w:val="18"/>
              </w:rPr>
              <w:t>，人事总监，执行长。</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00"/>
              <w:jc w:val="center"/>
              <w:rPr>
                <w:sz w:val="15"/>
              </w:rPr>
            </w:pPr>
            <w:r>
              <w:rPr>
                <w:sz w:val="15"/>
              </w:rPr>
              <w:t>A6</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超群权威。在异常复杂专业或科学领域当中，全国</w:t>
            </w:r>
            <w:r>
              <w:rPr>
                <w:sz w:val="18"/>
                <w:szCs w:val="18"/>
              </w:rPr>
              <w:t>/</w:t>
            </w:r>
            <w:r>
              <w:rPr>
                <w:sz w:val="18"/>
                <w:szCs w:val="18"/>
              </w:rPr>
              <w:t>国际公认的权威。</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B</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b/>
                <w:b/>
                <w:bCs/>
                <w:sz w:val="18"/>
              </w:rPr>
            </w:pPr>
            <w:r>
              <w:rPr>
                <w:b/>
                <w:bCs/>
                <w:sz w:val="18"/>
              </w:rPr>
              <w:t>管理专门知识的幅度</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B1</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无。无须担负协调或监督他人工作之责任的个别贡献者。</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B2</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同性质的工作单位</w:t>
            </w:r>
            <w:r>
              <w:rPr>
                <w:sz w:val="18"/>
                <w:szCs w:val="18"/>
              </w:rPr>
              <w:t>/</w:t>
            </w:r>
            <w:r>
              <w:rPr>
                <w:sz w:val="18"/>
                <w:szCs w:val="18"/>
              </w:rPr>
              <w:t>功能路线。一个员工从事类似活动之工作单位的第一线主管（如一个生产，行政或专业工作群体的主管；区域销售经理；零售商店部门）工作人员；整合相关工作人员的服务团队；在同性质单位内的领导人</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B3</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部门</w:t>
            </w:r>
            <w:r>
              <w:rPr>
                <w:sz w:val="18"/>
                <w:szCs w:val="18"/>
              </w:rPr>
              <w:t>/</w:t>
            </w:r>
            <w:r>
              <w:rPr>
                <w:sz w:val="18"/>
                <w:szCs w:val="18"/>
              </w:rPr>
              <w:t>不同性质</w:t>
            </w:r>
            <w:r>
              <w:rPr>
                <w:sz w:val="18"/>
                <w:szCs w:val="18"/>
              </w:rPr>
              <w:t>/</w:t>
            </w:r>
            <w:r>
              <w:rPr>
                <w:sz w:val="18"/>
                <w:szCs w:val="18"/>
              </w:rPr>
              <w:t>交叉职务。</w:t>
            </w:r>
          </w:p>
          <w:p>
            <w:pPr>
              <w:pStyle w:val="Normal"/>
              <w:spacing w:lineRule="exact" w:line="320"/>
              <w:rPr>
                <w:sz w:val="18"/>
                <w:szCs w:val="18"/>
              </w:rPr>
            </w:pPr>
            <w:r>
              <w:rPr>
                <w:sz w:val="18"/>
                <w:szCs w:val="18"/>
              </w:rPr>
              <w:t>路线：管理几个由下属于管负责的工作单位</w:t>
            </w:r>
          </w:p>
          <w:p>
            <w:pPr>
              <w:pStyle w:val="Normal"/>
              <w:spacing w:lineRule="exact" w:line="320"/>
              <w:rPr>
                <w:sz w:val="18"/>
                <w:szCs w:val="18"/>
              </w:rPr>
            </w:pPr>
            <w:r>
              <w:rPr>
                <w:sz w:val="18"/>
                <w:szCs w:val="18"/>
              </w:rPr>
              <w:t>工作人员：负责对一个业务单位有影响的职务，如财务，人力资源</w:t>
            </w:r>
          </w:p>
          <w:p>
            <w:pPr>
              <w:pStyle w:val="Normal"/>
              <w:spacing w:lineRule="exact" w:line="320"/>
              <w:rPr>
                <w:sz w:val="18"/>
                <w:szCs w:val="18"/>
              </w:rPr>
            </w:pPr>
            <w:r>
              <w:rPr>
                <w:sz w:val="18"/>
                <w:szCs w:val="18"/>
              </w:rPr>
              <w:t>团队：管理成员来自几个工作单位的团队。</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B4</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几个部门</w:t>
            </w:r>
            <w:r>
              <w:rPr>
                <w:sz w:val="18"/>
                <w:szCs w:val="18"/>
              </w:rPr>
              <w:t>/</w:t>
            </w:r>
            <w:r>
              <w:rPr>
                <w:sz w:val="18"/>
                <w:szCs w:val="18"/>
              </w:rPr>
              <w:t>不同性质的工作单位</w:t>
            </w:r>
          </w:p>
          <w:p>
            <w:pPr>
              <w:pStyle w:val="Normal"/>
              <w:spacing w:lineRule="exact" w:line="320"/>
              <w:rPr>
                <w:sz w:val="18"/>
                <w:szCs w:val="18"/>
              </w:rPr>
            </w:pPr>
            <w:r>
              <w:rPr>
                <w:sz w:val="18"/>
                <w:szCs w:val="18"/>
              </w:rPr>
              <w:t>路线：管理一个由下属主管负责的工厂、区域或分部，包括几个部门或职务。</w:t>
            </w:r>
          </w:p>
          <w:p>
            <w:pPr>
              <w:pStyle w:val="Normal"/>
              <w:spacing w:lineRule="exact" w:line="320"/>
              <w:rPr>
                <w:sz w:val="18"/>
                <w:szCs w:val="18"/>
              </w:rPr>
            </w:pPr>
            <w:r>
              <w:rPr>
                <w:sz w:val="18"/>
                <w:szCs w:val="18"/>
              </w:rPr>
              <w:t>工作人员：整合几个工作人员的职务</w:t>
            </w:r>
          </w:p>
          <w:p>
            <w:pPr>
              <w:pStyle w:val="Normal"/>
              <w:spacing w:lineRule="exact" w:line="320"/>
              <w:rPr>
                <w:sz w:val="18"/>
                <w:szCs w:val="18"/>
              </w:rPr>
            </w:pPr>
            <w:r>
              <w:rPr>
                <w:sz w:val="18"/>
                <w:szCs w:val="18"/>
              </w:rPr>
              <w:t>团队：协调由下属主管负责的大型多重学科团队。</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B5</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大范围——业务单位</w:t>
            </w:r>
          </w:p>
          <w:p>
            <w:pPr>
              <w:pStyle w:val="Normal"/>
              <w:spacing w:lineRule="exact" w:line="320"/>
              <w:rPr>
                <w:sz w:val="18"/>
                <w:szCs w:val="18"/>
              </w:rPr>
            </w:pPr>
            <w:r>
              <w:rPr>
                <w:sz w:val="18"/>
                <w:szCs w:val="18"/>
              </w:rPr>
              <w:t>路线：管理一个业务单位，一个分公司内的子公司或群体，中型公司的执行长。</w:t>
            </w:r>
          </w:p>
          <w:p>
            <w:pPr>
              <w:pStyle w:val="Normal"/>
              <w:spacing w:lineRule="exact" w:line="320"/>
              <w:rPr>
                <w:sz w:val="18"/>
                <w:szCs w:val="18"/>
              </w:rPr>
            </w:pPr>
            <w:r>
              <w:rPr>
                <w:sz w:val="18"/>
                <w:szCs w:val="18"/>
              </w:rPr>
              <w:t>工作人员：负责一个职务，如</w:t>
            </w:r>
            <w:r>
              <w:rPr>
                <w:sz w:val="18"/>
                <w:szCs w:val="18"/>
              </w:rPr>
              <w:t>VP</w:t>
            </w:r>
            <w:r>
              <w:rPr>
                <w:sz w:val="18"/>
                <w:szCs w:val="18"/>
              </w:rPr>
              <w:t>财务，行销，人力资源</w:t>
            </w:r>
          </w:p>
          <w:p>
            <w:pPr>
              <w:pStyle w:val="Normal"/>
              <w:spacing w:lineRule="exact" w:line="320"/>
              <w:rPr>
                <w:sz w:val="18"/>
                <w:szCs w:val="18"/>
              </w:rPr>
            </w:pPr>
            <w:r>
              <w:rPr>
                <w:sz w:val="18"/>
                <w:szCs w:val="18"/>
              </w:rPr>
              <w:t>团队：在业务单位层级上管理主要计划或产品，协调研发、生产、财务、行销、人力资源</w:t>
            </w:r>
          </w:p>
        </w:tc>
      </w:tr>
      <w:tr>
        <w:trPr/>
        <w:tc>
          <w:tcPr>
            <w:tcW w:w="1188"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sz w:val="15"/>
              </w:rPr>
            </w:pPr>
            <w:r>
              <w:rPr>
                <w:sz w:val="15"/>
              </w:rPr>
              <w:t>B6</w:t>
            </w:r>
          </w:p>
        </w:tc>
        <w:tc>
          <w:tcPr>
            <w:tcW w:w="7920" w:type="dxa"/>
            <w:tcBorders>
              <w:top w:val="single" w:sz="4" w:space="0" w:color="000000"/>
              <w:left w:val="single" w:sz="4" w:space="0" w:color="000000"/>
              <w:bottom w:val="single" w:sz="4" w:space="0" w:color="000000"/>
              <w:right w:val="single" w:sz="4" w:space="0" w:color="000000"/>
            </w:tcBorders>
          </w:tcPr>
          <w:p>
            <w:pPr>
              <w:pStyle w:val="Normal"/>
              <w:spacing w:lineRule="exact" w:line="320"/>
              <w:rPr>
                <w:sz w:val="18"/>
                <w:szCs w:val="18"/>
              </w:rPr>
            </w:pPr>
            <w:r>
              <w:rPr>
                <w:sz w:val="18"/>
                <w:szCs w:val="18"/>
              </w:rPr>
              <w:t>大范围——分公司、策略性的业务团体</w:t>
            </w:r>
          </w:p>
        </w:tc>
      </w:tr>
    </w:tbl>
    <w:p>
      <w:pPr>
        <w:pStyle w:val="Normal"/>
        <w:spacing w:lineRule="exact" w:line="500"/>
        <w:rPr/>
      </w:pPr>
      <w:r>
        <w:rPr/>
      </w:r>
    </w:p>
    <w:p>
      <w:pPr>
        <w:pStyle w:val="Normal"/>
        <w:spacing w:lineRule="exact" w:line="500"/>
        <w:rPr/>
      </w:pPr>
      <w:r>
        <w:rPr/>
      </w:r>
    </w:p>
    <w:p>
      <w:pPr>
        <w:pStyle w:val="Normal"/>
        <w:spacing w:lineRule="exact" w:line="500"/>
        <w:rPr/>
      </w:pPr>
      <w:r>
        <w:rPr/>
      </w:r>
    </w:p>
    <w:sectPr>
      <w:headerReference w:type="default" r:id="rId2"/>
      <w:footerReference w:type="default" r:id="rId3"/>
      <w:type w:val="nextPage"/>
      <w:pgSz w:w="11906" w:h="16838"/>
      <w:pgMar w:left="1800" w:right="1106" w:header="851" w:top="1440" w:footer="992" w:bottom="1048"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宋体">
    <w:altName w:val="SimSun"/>
    <w:charset w:val="86"/>
    <w:family w:val="auto"/>
    <w:pitch w:val="variable"/>
  </w:font>
  <w:font w:name="Wingdings">
    <w:charset w:val="02"/>
    <w:family w:val="auto"/>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SimHei" w:hAnsi="SimHei" w:eastAsia="黑体" w:cs="SimHei"/>
        <w:color w:val="0080FF"/>
      </w:rPr>
    </w:pPr>
    <w:r>
      <w:rPr>
        <w:rFonts w:ascii="SimHei" w:hAnsi="SimHei" w:eastAsia="黑体" w:cs="SimHei"/>
        <w:color w:val="0080FF"/>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sz w:val="30"/>
      </w:rPr>
    </w:pPr>
    <w:r>
      <w:rPr>
        <w:sz w:val="3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upperLetter"/>
      <w:lvlText w:val="（%1）"/>
      <w:lvlJc w:val="left"/>
      <w:pPr>
        <w:tabs>
          <w:tab w:val="num" w:pos="720"/>
        </w:tabs>
        <w:ind w:left="720" w:hanging="72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1">
    <w:name w:val="Heading 1"/>
    <w:basedOn w:val="Normal"/>
    <w:next w:val="Normal"/>
    <w:qFormat/>
    <w:pPr>
      <w:keepNext w:val="true"/>
      <w:keepLines/>
      <w:numPr>
        <w:ilvl w:val="0"/>
        <w:numId w:val="1"/>
      </w:numPr>
      <w:spacing w:lineRule="auto" w:line="576" w:before="340" w:after="330"/>
      <w:outlineLvl w:val="0"/>
    </w:pPr>
    <w:rPr>
      <w:b/>
      <w:bCs/>
      <w:kern w:val="2"/>
      <w:sz w:val="44"/>
      <w:szCs w:val="44"/>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SimHei" w:hAnsi="SimHei" w:eastAsia="黑体" w:cs="SimHei"/>
      <w:b/>
      <w:bCs/>
      <w:sz w:val="32"/>
      <w:szCs w:val="32"/>
    </w:rPr>
  </w:style>
  <w:style w:type="paragraph" w:styleId="Heading3">
    <w:name w:val="Heading 3"/>
    <w:basedOn w:val="Normal"/>
    <w:next w:val="Normal"/>
    <w:qFormat/>
    <w:pPr>
      <w:keepNext w:val="true"/>
      <w:keepLines/>
      <w:numPr>
        <w:ilvl w:val="2"/>
        <w:numId w:val="1"/>
      </w:numPr>
      <w:spacing w:lineRule="auto" w:line="415" w:before="260" w:after="260"/>
      <w:outlineLvl w:val="2"/>
    </w:pPr>
    <w:rPr>
      <w:b/>
      <w:bCs/>
      <w:sz w:val="32"/>
      <w:szCs w:val="32"/>
    </w:rPr>
  </w:style>
  <w:style w:type="paragraph" w:styleId="Heading4">
    <w:name w:val="Heading 4"/>
    <w:basedOn w:val="Normal"/>
    <w:next w:val="Normal"/>
    <w:qFormat/>
    <w:pPr>
      <w:keepNext w:val="true"/>
      <w:numPr>
        <w:ilvl w:val="3"/>
        <w:numId w:val="1"/>
      </w:numPr>
      <w:spacing w:lineRule="exact" w:line="300"/>
      <w:jc w:val="center"/>
      <w:outlineLvl w:val="3"/>
    </w:pPr>
    <w:rPr>
      <w:rFonts w:ascii="SimHei" w:hAnsi="SimHei" w:eastAsia="黑体" w:cs="SimHei"/>
      <w:b/>
      <w:bCs/>
    </w:rPr>
  </w:style>
  <w:style w:type="paragraph" w:styleId="Heading5">
    <w:name w:val="Heading 5"/>
    <w:basedOn w:val="Normal"/>
    <w:next w:val="Normal"/>
    <w:qFormat/>
    <w:pPr>
      <w:keepNext w:val="true"/>
      <w:numPr>
        <w:ilvl w:val="4"/>
        <w:numId w:val="1"/>
      </w:numPr>
      <w:spacing w:lineRule="exact" w:line="300"/>
      <w:jc w:val="center"/>
      <w:outlineLvl w:val="4"/>
    </w:pPr>
    <w:rPr>
      <w:b/>
      <w:bCs/>
      <w:sz w:val="18"/>
    </w:rPr>
  </w:style>
  <w:style w:type="character" w:styleId="WW8Num1z0">
    <w:name w:val="WW8Num1z0"/>
    <w:qFormat/>
    <w:rPr/>
  </w:style>
  <w:style w:type="character" w:styleId="WW8Num1z1">
    <w:name w:val="WW8Num1z1"/>
    <w:qFormat/>
    <w:rPr>
      <w:rFonts w:ascii="SimHei" w:hAnsi="SimHei" w:eastAsia="黑体" w:cs="SimHei"/>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imHei" w:hAnsi="SimHei" w:eastAsia="黑体" w:cs="SimHei"/>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imHei" w:hAnsi="SimHei" w:eastAsia="黑体" w:cs="SimHei"/>
    </w:rPr>
  </w:style>
  <w:style w:type="character" w:styleId="WW8Num5z0">
    <w:name w:val="WW8Num5z0"/>
    <w:qFormat/>
    <w:rPr>
      <w:rFonts w:ascii="SimHei" w:hAnsi="SimHei" w:eastAsia="黑体" w:cs="SimHei"/>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SimHei" w:hAnsi="SimHei" w:eastAsia="黑体" w:cs="SimHei"/>
    </w:rPr>
  </w:style>
  <w:style w:type="character" w:styleId="WW8Num8z0">
    <w:name w:val="WW8Num8z0"/>
    <w:qFormat/>
    <w:rPr>
      <w:rFonts w:ascii="SimHei" w:hAnsi="SimHei" w:eastAsia="黑体" w:cs="SimHei"/>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SimHei" w:hAnsi="SimHei" w:eastAsia="黑体" w:cs="SimHei"/>
    </w:rPr>
  </w:style>
  <w:style w:type="character" w:styleId="WW8Num11z0">
    <w:name w:val="WW8Num11z0"/>
    <w:qFormat/>
    <w:rPr>
      <w:rFonts w:ascii="SimHei" w:hAnsi="SimHei" w:eastAsia="黑体" w:cs="SimHei"/>
    </w:rPr>
  </w:style>
  <w:style w:type="character" w:styleId="WW8Num12z0">
    <w:name w:val="WW8Num12z0"/>
    <w:qFormat/>
    <w:rPr/>
  </w:style>
  <w:style w:type="character" w:styleId="WW8Num12z1">
    <w:name w:val="WW8Num12z1"/>
    <w:qFormat/>
    <w:rPr>
      <w:rFonts w:ascii="SimHei" w:hAnsi="SimHei" w:eastAsia="黑体" w:cs="SimHei"/>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imHei" w:hAnsi="SimHei" w:eastAsia="黑体" w:cs="SimHei"/>
    </w:rPr>
  </w:style>
  <w:style w:type="character" w:styleId="WW8Num14z0">
    <w:name w:val="WW8Num14z0"/>
    <w:qFormat/>
    <w:rPr>
      <w:rFonts w:ascii="SimHei" w:hAnsi="SimHei" w:eastAsia="黑体" w:cs="SimHei"/>
    </w:rPr>
  </w:style>
  <w:style w:type="character" w:styleId="WW8Num15z0">
    <w:name w:val="WW8Num15z0"/>
    <w:qFormat/>
    <w:rPr>
      <w:rFonts w:ascii="SimHei" w:hAnsi="SimHei" w:eastAsia="黑体" w:cs="SimHei"/>
    </w:rPr>
  </w:style>
  <w:style w:type="character" w:styleId="WW8Num16z0">
    <w:name w:val="WW8Num16z0"/>
    <w:qFormat/>
    <w:rPr>
      <w:rFonts w:ascii="SimHei" w:hAnsi="SimHei" w:eastAsia="黑体" w:cs="SimHei"/>
    </w:rPr>
  </w:style>
  <w:style w:type="character" w:styleId="WW8Num17z0">
    <w:name w:val="WW8Num17z0"/>
    <w:qFormat/>
    <w:rPr>
      <w:rFonts w:ascii="SimHei" w:hAnsi="SimHei" w:eastAsia="黑体" w:cs="SimHei"/>
    </w:rPr>
  </w:style>
  <w:style w:type="character" w:styleId="WW8Num18z0">
    <w:name w:val="WW8Num18z0"/>
    <w:qFormat/>
    <w:rPr>
      <w:rFonts w:ascii="SimHei" w:hAnsi="SimHei" w:eastAsia="黑体" w:cs="SimHei"/>
    </w:rPr>
  </w:style>
  <w:style w:type="character" w:styleId="WW8Num19z0">
    <w:name w:val="WW8Num19z0"/>
    <w:qFormat/>
    <w:rPr>
      <w:rFonts w:ascii="SimHei" w:hAnsi="SimHei" w:eastAsia="黑体" w:cs="SimHei"/>
    </w:rPr>
  </w:style>
  <w:style w:type="character" w:styleId="WW8Num20z0">
    <w:name w:val="WW8Num20z0"/>
    <w:qFormat/>
    <w:rPr>
      <w:rFonts w:ascii="SimHei" w:hAnsi="SimHei" w:eastAsia="黑体" w:cs="SimHei"/>
    </w:rPr>
  </w:style>
  <w:style w:type="character" w:styleId="WW8Num21z0">
    <w:name w:val="WW8Num21z0"/>
    <w:qFormat/>
    <w:rPr>
      <w:rFonts w:ascii="SimHei" w:hAnsi="SimHei" w:eastAsia="黑体" w:cs="SimHei"/>
    </w:rPr>
  </w:style>
  <w:style w:type="character" w:styleId="WW8Num22z0">
    <w:name w:val="WW8Num22z0"/>
    <w:qFormat/>
    <w:rPr>
      <w:rFonts w:ascii="SimHei" w:hAnsi="SimHei" w:eastAsia="黑体" w:cs="SimHei"/>
    </w:rPr>
  </w:style>
  <w:style w:type="character" w:styleId="WW8Num23z0">
    <w:name w:val="WW8Num23z0"/>
    <w:qFormat/>
    <w:rPr>
      <w:rFonts w:ascii="SimHei" w:hAnsi="SimHei" w:eastAsia="黑体" w:cs="SimHei"/>
    </w:rPr>
  </w:style>
  <w:style w:type="character" w:styleId="WW8Num24z0">
    <w:name w:val="WW8Num24z0"/>
    <w:qFormat/>
    <w:rPr>
      <w:rFonts w:ascii="SimHei" w:hAnsi="SimHei" w:eastAsia="黑体" w:cs="SimHei"/>
    </w:rPr>
  </w:style>
  <w:style w:type="character" w:styleId="WW8Num25z0">
    <w:name w:val="WW8Num25z0"/>
    <w:qFormat/>
    <w:rPr>
      <w:rFonts w:ascii="SimHei" w:hAnsi="SimHei" w:eastAsia="黑体" w:cs="SimHei"/>
    </w:rPr>
  </w:style>
  <w:style w:type="character" w:styleId="WW8Num26z0">
    <w:name w:val="WW8Num26z0"/>
    <w:qFormat/>
    <w:rPr>
      <w:rFonts w:ascii="SimHei" w:hAnsi="SimHei" w:eastAsia="黑体" w:cs="SimHei"/>
    </w:rPr>
  </w:style>
  <w:style w:type="character" w:styleId="WW8Num27z0">
    <w:name w:val="WW8Num27z0"/>
    <w:qFormat/>
    <w:rPr>
      <w:rFonts w:ascii="SimHei" w:hAnsi="SimHei" w:eastAsia="黑体" w:cs="SimHei"/>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rFonts w:ascii="SimHei" w:hAnsi="SimHei" w:eastAsia="黑体" w:cs="SimHei"/>
    </w:rPr>
  </w:style>
  <w:style w:type="character" w:styleId="WW8Num30z0">
    <w:name w:val="WW8Num30z0"/>
    <w:qFormat/>
    <w:rPr>
      <w:rFonts w:ascii="SimHei" w:hAnsi="SimHei" w:eastAsia="黑体" w:cs="SimHei"/>
    </w:rPr>
  </w:style>
  <w:style w:type="character" w:styleId="WW8Num31z0">
    <w:name w:val="WW8Num31z0"/>
    <w:qFormat/>
    <w:rPr>
      <w:rFonts w:ascii="SimHei" w:hAnsi="SimHei" w:eastAsia="黑体" w:cs="SimHei"/>
    </w:rPr>
  </w:style>
  <w:style w:type="character" w:styleId="WW8Num32z0">
    <w:name w:val="WW8Num32z0"/>
    <w:qFormat/>
    <w:rPr>
      <w:rFonts w:ascii="SimHei" w:hAnsi="SimHei" w:eastAsia="黑体" w:cs="SimHei"/>
    </w:rPr>
  </w:style>
  <w:style w:type="character" w:styleId="WW8Num33z0">
    <w:name w:val="WW8Num33z0"/>
    <w:qFormat/>
    <w:rPr>
      <w:rFonts w:ascii="SimHei" w:hAnsi="SimHei" w:eastAsia="黑体" w:cs="SimHei"/>
    </w:rPr>
  </w:style>
  <w:style w:type="character" w:styleId="WW8Num34z0">
    <w:name w:val="WW8Num34z0"/>
    <w:qFormat/>
    <w:rPr/>
  </w:style>
  <w:style w:type="character" w:styleId="WW8Num34z1">
    <w:name w:val="WW8Num34z1"/>
    <w:qFormat/>
    <w:rPr>
      <w:rFonts w:ascii="SimHei" w:hAnsi="SimHei" w:eastAsia="黑体" w:cs="SimHei"/>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WW8Num35z0">
    <w:name w:val="WW8Num35z0"/>
    <w:qFormat/>
    <w:rPr/>
  </w:style>
  <w:style w:type="character" w:styleId="WW8Num35z1">
    <w:name w:val="WW8Num35z1"/>
    <w:qFormat/>
    <w:rPr/>
  </w:style>
  <w:style w:type="character" w:styleId="WW8Num35z2">
    <w:name w:val="WW8Num35z2"/>
    <w:qFormat/>
    <w:rPr/>
  </w:style>
  <w:style w:type="character" w:styleId="WW8Num35z3">
    <w:name w:val="WW8Num35z3"/>
    <w:qFormat/>
    <w:rPr/>
  </w:style>
  <w:style w:type="character" w:styleId="WW8Num35z4">
    <w:name w:val="WW8Num35z4"/>
    <w:qFormat/>
    <w:rPr/>
  </w:style>
  <w:style w:type="character" w:styleId="WW8Num35z5">
    <w:name w:val="WW8Num35z5"/>
    <w:qFormat/>
    <w:rPr/>
  </w:style>
  <w:style w:type="character" w:styleId="WW8Num35z6">
    <w:name w:val="WW8Num35z6"/>
    <w:qFormat/>
    <w:rPr/>
  </w:style>
  <w:style w:type="character" w:styleId="WW8Num35z7">
    <w:name w:val="WW8Num35z7"/>
    <w:qFormat/>
    <w:rPr/>
  </w:style>
  <w:style w:type="character" w:styleId="WW8Num35z8">
    <w:name w:val="WW8Num35z8"/>
    <w:qFormat/>
    <w:rPr/>
  </w:style>
  <w:style w:type="character" w:styleId="WW8Num36z0">
    <w:name w:val="WW8Num36z0"/>
    <w:qFormat/>
    <w:rPr>
      <w:rFonts w:ascii="SimHei" w:hAnsi="SimHei" w:eastAsia="黑体" w:cs="SimHei"/>
    </w:rPr>
  </w:style>
  <w:style w:type="character" w:styleId="WW8Num37z0">
    <w:name w:val="WW8Num37z0"/>
    <w:qFormat/>
    <w:rPr>
      <w:rFonts w:ascii="SimHei" w:hAnsi="SimHei" w:eastAsia="黑体" w:cs="SimHei"/>
    </w:rPr>
  </w:style>
  <w:style w:type="character" w:styleId="WW8Num38z0">
    <w:name w:val="WW8Num38z0"/>
    <w:qFormat/>
    <w:rPr/>
  </w:style>
  <w:style w:type="character" w:styleId="WW8Num38z1">
    <w:name w:val="WW8Num38z1"/>
    <w:qFormat/>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WW8Num39z0">
    <w:name w:val="WW8Num39z0"/>
    <w:qFormat/>
    <w:rPr>
      <w:rFonts w:ascii="SimHei" w:hAnsi="SimHei" w:eastAsia="黑体" w:cs="SimHei"/>
    </w:rPr>
  </w:style>
  <w:style w:type="character" w:styleId="WW8Num40z0">
    <w:name w:val="WW8Num40z0"/>
    <w:qFormat/>
    <w:rPr>
      <w:rFonts w:ascii="SimHei" w:hAnsi="SimHei" w:eastAsia="黑体" w:cs="SimHei"/>
    </w:rPr>
  </w:style>
  <w:style w:type="character" w:styleId="WW8Num41z0">
    <w:name w:val="WW8Num41z0"/>
    <w:qFormat/>
    <w:rPr/>
  </w:style>
  <w:style w:type="character" w:styleId="WW8Num41z1">
    <w:name w:val="WW8Num41z1"/>
    <w:qFormat/>
    <w:rPr/>
  </w:style>
  <w:style w:type="character" w:styleId="WW8Num41z2">
    <w:name w:val="WW8Num41z2"/>
    <w:qFormat/>
    <w:rPr/>
  </w:style>
  <w:style w:type="character" w:styleId="WW8Num41z3">
    <w:name w:val="WW8Num41z3"/>
    <w:qFormat/>
    <w:rPr/>
  </w:style>
  <w:style w:type="character" w:styleId="WW8Num41z4">
    <w:name w:val="WW8Num41z4"/>
    <w:qFormat/>
    <w:rPr/>
  </w:style>
  <w:style w:type="character" w:styleId="WW8Num41z5">
    <w:name w:val="WW8Num41z5"/>
    <w:qFormat/>
    <w:rPr/>
  </w:style>
  <w:style w:type="character" w:styleId="WW8Num41z6">
    <w:name w:val="WW8Num41z6"/>
    <w:qFormat/>
    <w:rPr/>
  </w:style>
  <w:style w:type="character" w:styleId="WW8Num41z7">
    <w:name w:val="WW8Num41z7"/>
    <w:qFormat/>
    <w:rPr/>
  </w:style>
  <w:style w:type="character" w:styleId="WW8Num41z8">
    <w:name w:val="WW8Num41z8"/>
    <w:qFormat/>
    <w:rPr/>
  </w:style>
  <w:style w:type="character" w:styleId="WW8Num42z0">
    <w:name w:val="WW8Num42z0"/>
    <w:qFormat/>
    <w:rPr>
      <w:rFonts w:ascii="SimHei" w:hAnsi="SimHei" w:eastAsia="黑体" w:cs="SimHei"/>
    </w:rPr>
  </w:style>
  <w:style w:type="character" w:styleId="WW8Num43z0">
    <w:name w:val="WW8Num43z0"/>
    <w:qFormat/>
    <w:rPr>
      <w:rFonts w:ascii="SimHei" w:hAnsi="SimHei" w:eastAsia="黑体" w:cs="SimHei"/>
    </w:rPr>
  </w:style>
  <w:style w:type="character" w:styleId="WW8Num44z0">
    <w:name w:val="WW8Num44z0"/>
    <w:qFormat/>
    <w:rPr>
      <w:rFonts w:ascii="SimHei" w:hAnsi="SimHei" w:eastAsia="黑体" w:cs="SimHei"/>
    </w:rPr>
  </w:style>
  <w:style w:type="character" w:styleId="WW8Num45z0">
    <w:name w:val="WW8Num45z0"/>
    <w:qFormat/>
    <w:rPr>
      <w:rFonts w:ascii="SimHei" w:hAnsi="SimHei" w:eastAsia="黑体" w:cs="SimHei"/>
    </w:rPr>
  </w:style>
  <w:style w:type="character" w:styleId="WW8Num46z0">
    <w:name w:val="WW8Num46z0"/>
    <w:qFormat/>
    <w:rPr>
      <w:rFonts w:ascii="SimHei" w:hAnsi="SimHei" w:eastAsia="黑体" w:cs="SimHei"/>
    </w:rPr>
  </w:style>
  <w:style w:type="character" w:styleId="WW8Num47z0">
    <w:name w:val="WW8Num47z0"/>
    <w:qFormat/>
    <w:rPr>
      <w:rFonts w:ascii="SimHei" w:hAnsi="SimHei" w:eastAsia="黑体" w:cs="SimHei"/>
    </w:rPr>
  </w:style>
  <w:style w:type="character" w:styleId="WW8Num48z0">
    <w:name w:val="WW8Num48z0"/>
    <w:qFormat/>
    <w:rPr/>
  </w:style>
  <w:style w:type="character" w:styleId="WW8Num48z1">
    <w:name w:val="WW8Num48z1"/>
    <w:qFormat/>
    <w:rPr/>
  </w:style>
  <w:style w:type="character" w:styleId="WW8Num48z2">
    <w:name w:val="WW8Num48z2"/>
    <w:qFormat/>
    <w:rPr/>
  </w:style>
  <w:style w:type="character" w:styleId="WW8Num48z3">
    <w:name w:val="WW8Num48z3"/>
    <w:qFormat/>
    <w:rPr/>
  </w:style>
  <w:style w:type="character" w:styleId="WW8Num48z4">
    <w:name w:val="WW8Num48z4"/>
    <w:qFormat/>
    <w:rPr/>
  </w:style>
  <w:style w:type="character" w:styleId="WW8Num48z5">
    <w:name w:val="WW8Num48z5"/>
    <w:qFormat/>
    <w:rPr/>
  </w:style>
  <w:style w:type="character" w:styleId="WW8Num48z6">
    <w:name w:val="WW8Num48z6"/>
    <w:qFormat/>
    <w:rPr/>
  </w:style>
  <w:style w:type="character" w:styleId="WW8Num48z7">
    <w:name w:val="WW8Num48z7"/>
    <w:qFormat/>
    <w:rPr/>
  </w:style>
  <w:style w:type="character" w:styleId="WW8Num48z8">
    <w:name w:val="WW8Num48z8"/>
    <w:qFormat/>
    <w:rPr/>
  </w:style>
  <w:style w:type="character" w:styleId="Style9">
    <w:name w:val="默认段落字体"/>
    <w:qFormat/>
    <w:rPr/>
  </w:style>
  <w:style w:type="character" w:styleId="InternetLink">
    <w:name w:val="Hyperlink"/>
    <w:rPr>
      <w:color w:val="0000FF"/>
      <w:u w:val="single"/>
    </w:rPr>
  </w:style>
  <w:style w:type="character" w:styleId="VisitedInternetLink">
    <w:name w:val="FollowedHyperlink"/>
    <w:rPr>
      <w:color w:val="800080"/>
      <w:u w:val="single"/>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TextBodyIndent">
    <w:name w:val="Body Text Indent"/>
    <w:basedOn w:val="Normal"/>
    <w:pPr>
      <w:ind w:firstLine="420"/>
    </w:pPr>
    <w:rPr/>
  </w:style>
  <w:style w:type="paragraph" w:styleId="Contents1">
    <w:name w:val="TOC 1"/>
    <w:basedOn w:val="Normal"/>
    <w:next w:val="Normal"/>
    <w:pPr>
      <w:spacing w:lineRule="exact" w:line="500"/>
    </w:pPr>
    <w:rPr>
      <w:b/>
      <w:bCs/>
    </w:rPr>
  </w:style>
  <w:style w:type="paragraph" w:styleId="Contents2">
    <w:name w:val="TOC 2"/>
    <w:basedOn w:val="Normal"/>
    <w:next w:val="Normal"/>
    <w:pPr>
      <w:ind w:left="420" w:hanging="0"/>
    </w:pPr>
    <w:rPr/>
  </w:style>
  <w:style w:type="paragraph" w:styleId="Contents3">
    <w:name w:val="TOC 3"/>
    <w:basedOn w:val="Normal"/>
    <w:next w:val="Normal"/>
    <w:pPr>
      <w:ind w:left="840" w:hanging="0"/>
    </w:pPr>
    <w:rPr/>
  </w:style>
  <w:style w:type="paragraph" w:styleId="Contents4">
    <w:name w:val="TOC 4"/>
    <w:basedOn w:val="Normal"/>
    <w:next w:val="Normal"/>
    <w:pPr>
      <w:ind w:left="1260" w:hanging="0"/>
    </w:pPr>
    <w:rPr/>
  </w:style>
  <w:style w:type="paragraph" w:styleId="Contents5">
    <w:name w:val="TOC 5"/>
    <w:basedOn w:val="Normal"/>
    <w:next w:val="Normal"/>
    <w:pPr>
      <w:ind w:left="1680" w:hanging="0"/>
    </w:pPr>
    <w:rPr/>
  </w:style>
  <w:style w:type="paragraph" w:styleId="Contents6">
    <w:name w:val="TOC 6"/>
    <w:basedOn w:val="Normal"/>
    <w:next w:val="Normal"/>
    <w:pPr>
      <w:ind w:left="2100" w:hanging="0"/>
    </w:pPr>
    <w:rPr/>
  </w:style>
  <w:style w:type="paragraph" w:styleId="Contents7">
    <w:name w:val="TOC 7"/>
    <w:basedOn w:val="Normal"/>
    <w:next w:val="Normal"/>
    <w:pPr>
      <w:ind w:left="2520" w:hanging="0"/>
    </w:pPr>
    <w:rPr/>
  </w:style>
  <w:style w:type="paragraph" w:styleId="Contents8">
    <w:name w:val="TOC 8"/>
    <w:basedOn w:val="Normal"/>
    <w:next w:val="Normal"/>
    <w:pPr>
      <w:ind w:left="2940" w:hanging="0"/>
    </w:pPr>
    <w:rPr/>
  </w:style>
  <w:style w:type="paragraph" w:styleId="Contents9">
    <w:name w:val="TOC 9"/>
    <w:basedOn w:val="Normal"/>
    <w:next w:val="Normal"/>
    <w:pPr>
      <w:ind w:left="3360" w:hanging="0"/>
    </w:pPr>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Style10">
    <w:name w:val="文档结构图"/>
    <w:basedOn w:val="Normal"/>
    <w:qFormat/>
    <w:pPr>
      <w:shd w:fill="000080" w:val="clea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2011-05-10T16:08:00Z</dcterms:created>
  <dc:creator>Lenovo User</dc:creator>
  <dc:description/>
  <cp:keywords> </cp:keywords>
  <dc:language>en-US</dc:language>
  <cp:lastModifiedBy>Client</cp:lastModifiedBy>
  <dcterms:modified xsi:type="dcterms:W3CDTF">2017-06-19T10:57:00Z</dcterms:modified>
  <cp:revision>6</cp:revision>
  <dc:subject/>
  <dc:title>21项素质能力模型</dc:title>
</cp:coreProperties>
</file>