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SimHei" w:hAnsi="SimHei" w:eastAsia="黑体" w:cs="SimHei"/>
          <w:w w:val="75"/>
          <w:sz w:val="60"/>
          <w:szCs w:val="64"/>
        </w:rPr>
      </w:pPr>
      <w:r>
        <w:rPr>
          <w:rFonts w:ascii="SimHei" w:hAnsi="SimHei" w:eastAsia="黑体" w:cs="SimHei"/>
          <w:w w:val="75"/>
          <w:sz w:val="60"/>
          <w:szCs w:val="64"/>
        </w:rPr>
      </w:r>
    </w:p>
    <w:p>
      <w:pPr>
        <w:pStyle w:val="Normal"/>
        <w:tabs>
          <w:tab w:val="clear" w:pos="420"/>
          <w:tab w:val="left" w:pos="6720" w:leader="none"/>
        </w:tabs>
        <w:spacing w:lineRule="auto" w:line="480"/>
        <w:jc w:val="center"/>
        <w:rPr/>
      </w:pPr>
      <w:r>
        <w:rPr>
          <w:rFonts w:ascii="SimHei" w:hAnsi="SimHei" w:eastAsia="黑体" w:cs="SimHei"/>
          <w:w w:val="75"/>
          <w:sz w:val="56"/>
          <w:szCs w:val="56"/>
        </w:rPr>
        <w:t>素质模型手册</w:t>
      </w:r>
    </w:p>
    <w:p>
      <w:pPr>
        <w:pStyle w:val="Normal"/>
        <w:snapToGrid w:val="false"/>
        <w:spacing w:lineRule="auto" w:line="300"/>
        <w:rPr>
          <w:rFonts w:ascii="SimHei" w:hAnsi="SimHei" w:eastAsia="黑体" w:cs="SimHei"/>
          <w:b/>
          <w:b/>
          <w:sz w:val="24"/>
        </w:rPr>
      </w:pPr>
      <w:r>
        <w:rPr>
          <w:rFonts w:ascii="SimHei" w:hAnsi="SimHei" w:eastAsia="黑体" w:cs="SimHei"/>
          <w:b/>
          <w:sz w:val="24"/>
        </w:rPr>
        <w:t>XX</w:t>
      </w:r>
      <w:r>
        <w:rPr>
          <w:rFonts w:ascii="SimHei" w:hAnsi="SimHei" w:eastAsia="黑体" w:cs="SimHei"/>
          <w:b/>
          <w:sz w:val="24"/>
        </w:rPr>
        <w:t>公司素质模型框架</w:t>
      </w:r>
    </w:p>
    <w:p>
      <w:pPr>
        <w:pStyle w:val="Normal"/>
        <w:snapToGrid w:val="false"/>
        <w:rPr>
          <w:rFonts w:ascii="SimHei" w:hAnsi="SimHei" w:eastAsia="黑体" w:cs="SimHei"/>
          <w:b/>
          <w:b/>
          <w:bCs/>
          <w:sz w:val="24"/>
        </w:rPr>
      </w:pPr>
      <w:r>
        <w:rPr>
          <w:rFonts w:ascii="SimHei" w:hAnsi="SimHei" w:eastAsia="黑体" w:cs="SimHei"/>
          <w:b/>
          <w:bCs/>
          <w:sz w:val="24"/>
        </w:rPr>
      </w:r>
    </w:p>
    <w:p>
      <w:pPr>
        <w:pStyle w:val="Normal"/>
        <w:snapToGrid w:val="false"/>
        <w:ind w:left="1890" w:hanging="0"/>
        <w:rPr>
          <w:rFonts w:ascii="SimHei" w:hAnsi="SimHei" w:eastAsia="黑体" w:cs="SimHei"/>
          <w:b/>
          <w:b/>
          <w:bCs/>
          <w:sz w:val="24"/>
        </w:rPr>
      </w:pPr>
      <w:r>
        <w:rPr>
          <w:rFonts w:ascii="SimHei" w:hAnsi="SimHei" w:eastAsia="黑体" w:cs="SimHei"/>
          <w:b/>
          <w:sz w:val="24"/>
          <w:lang w:val="en-US" w:eastAsia="en-US"/>
        </w:rPr>
        <mc:AlternateContent>
          <mc:Choice Requires="wpg">
            <w:drawing>
              <wp:inline distT="0" distB="0" distL="0" distR="0">
                <wp:extent cx="2897505" cy="2936875"/>
                <wp:effectExtent l="0" t="0" r="0" b="0"/>
                <wp:docPr id="1" name=""/>
                <a:graphic xmlns:a="http://schemas.openxmlformats.org/drawingml/2006/main">
                  <a:graphicData uri="http://schemas.microsoft.com/office/word/2010/wordprocessingGroup">
                    <wpg:wgp>
                      <wpg:cNvGrpSpPr/>
                      <wpg:grpSpPr>
                        <a:xfrm>
                          <a:off x="0" y="0"/>
                          <a:ext cx="2896920" cy="2936160"/>
                          <a:chOff x="0" y="0"/>
                          <a:chExt cx="2896920" cy="2936160"/>
                        </a:xfrm>
                      </wpg:grpSpPr>
                      <wps:wsp>
                        <wps:cNvSpPr/>
                        <wps:nvSpPr>
                          <wps:cNvPr id="0" name=""/>
                          <wps:cNvSpPr/>
                        </wps:nvSpPr>
                        <wps:spPr>
                          <a:xfrm>
                            <a:off x="0" y="14040"/>
                            <a:ext cx="2879640" cy="2911320"/>
                          </a:xfrm>
                          <a:prstGeom prst="rect">
                            <a:avLst/>
                          </a:prstGeom>
                          <a:noFill/>
                          <a:ln w="0">
                            <a:noFill/>
                          </a:ln>
                        </wps:spPr>
                        <wps:bodyPr/>
                      </wps:wsp>
                      <wps:wsp>
                        <wps:cNvSpPr/>
                        <wps:spPr>
                          <a:xfrm>
                            <a:off x="0" y="1689120"/>
                            <a:ext cx="2879640" cy="838080"/>
                          </a:xfrm>
                          <a:custGeom>
                            <a:avLst/>
                            <a:gdLst/>
                            <a:ahLst/>
                            <a:rect l="0" t="0" r="r" b="b"/>
                            <a:pathLst>
                              <a:path w="4537" h="1322">
                                <a:moveTo>
                                  <a:pt x="2268" y="0"/>
                                </a:moveTo>
                                <a:lnTo>
                                  <a:pt x="4536" y="1321"/>
                                </a:lnTo>
                                <a:lnTo>
                                  <a:pt x="0" y="1321"/>
                                </a:lnTo>
                                <a:lnTo>
                                  <a:pt x="2268" y="0"/>
                                </a:lnTo>
                              </a:path>
                            </a:pathLst>
                          </a:custGeom>
                          <a:solidFill>
                            <a:srgbClr val="ff0000"/>
                          </a:solidFill>
                          <a:ln w="19080">
                            <a:solidFill>
                              <a:srgbClr val="000000"/>
                            </a:solidFill>
                            <a:miter/>
                          </a:ln>
                        </wps:spPr>
                        <wps:style>
                          <a:lnRef idx="0"/>
                          <a:fillRef idx="0"/>
                          <a:effectRef idx="0"/>
                          <a:fontRef idx="minor"/>
                        </wps:style>
                        <wps:txbx>
                          <w:txbxContent>
                            <w:p>
                              <w:pPr>
                                <w:overflowPunct w:val="false"/>
                                <w:autoSpaceDE w:val="false"/>
                                <w:bidi w:val="0"/>
                                <w:jc w:val="center"/>
                                <w:rPr/>
                              </w:pPr>
                              <w:r>
                                <w:rPr>
                                  <w:kern w:val="2"/>
                                  <w:sz w:val="21"/>
                                  <w:szCs w:val="24"/>
                                  <w:b/>
                                  <w:bCs/>
                                  <w:rFonts w:ascii="SimHei" w:hAnsi="SimHei" w:eastAsia="黑体" w:cs="SimHei"/>
                                  <w:color w:val="FFFF00"/>
                                  <w:lang w:val="zh-CN" w:eastAsia="zh-CN" w:bidi="ar-SA"/>
                                </w:rPr>
                                <w:t>核心素质</w:t>
                              </w:r>
                            </w:p>
                          </w:txbxContent>
                        </wps:txbx>
                        <wps:bodyPr anchor="ctr">
                          <a:noAutofit/>
                        </wps:bodyPr>
                      </wps:wsp>
                      <wps:wsp>
                        <wps:cNvSpPr/>
                        <wps:spPr>
                          <a:xfrm rot="14412000">
                            <a:off x="734760" y="6840"/>
                            <a:ext cx="2900160" cy="830520"/>
                          </a:xfrm>
                          <a:custGeom>
                            <a:avLst/>
                            <a:gdLst/>
                            <a:ahLst/>
                            <a:rect l="0" t="0" r="r" b="b"/>
                            <a:pathLst>
                              <a:path w="4568" h="1310">
                                <a:moveTo>
                                  <a:pt x="2284" y="0"/>
                                </a:moveTo>
                                <a:lnTo>
                                  <a:pt x="4567" y="1308"/>
                                </a:lnTo>
                                <a:lnTo>
                                  <a:pt x="0" y="1309"/>
                                </a:lnTo>
                                <a:lnTo>
                                  <a:pt x="2284" y="0"/>
                                </a:lnTo>
                              </a:path>
                            </a:pathLst>
                          </a:custGeom>
                          <a:solidFill>
                            <a:srgbClr val="ffff00"/>
                          </a:solidFill>
                          <a:ln w="19080">
                            <a:solidFill>
                              <a:srgbClr val="000000"/>
                            </a:solidFill>
                            <a:miter/>
                          </a:ln>
                        </wps:spPr>
                        <wps:style>
                          <a:lnRef idx="0"/>
                          <a:fillRef idx="0"/>
                          <a:effectRef idx="0"/>
                          <a:fontRef idx="minor"/>
                        </wps:style>
                        <wps:bodyPr/>
                      </wps:wsp>
                      <wps:wsp>
                        <wps:cNvSpPr/>
                        <wps:spPr>
                          <a:xfrm rot="7200000">
                            <a:off x="6480" y="0"/>
                            <a:ext cx="2901240" cy="831960"/>
                          </a:xfrm>
                          <a:custGeom>
                            <a:avLst/>
                            <a:gdLst/>
                            <a:ahLst/>
                            <a:rect l="0" t="0" r="r" b="b"/>
                            <a:pathLst>
                              <a:path w="4571" h="1312">
                                <a:moveTo>
                                  <a:pt x="2285" y="0"/>
                                </a:moveTo>
                                <a:lnTo>
                                  <a:pt x="4570" y="1311"/>
                                </a:lnTo>
                                <a:lnTo>
                                  <a:pt x="0" y="1311"/>
                                </a:lnTo>
                                <a:lnTo>
                                  <a:pt x="2285" y="0"/>
                                </a:lnTo>
                              </a:path>
                            </a:pathLst>
                          </a:custGeom>
                          <a:solidFill>
                            <a:srgbClr val="3366ff"/>
                          </a:solidFill>
                          <a:ln w="19080">
                            <a:solidFill>
                              <a:srgbClr val="000000"/>
                            </a:solidFill>
                            <a:miter/>
                          </a:ln>
                        </wps:spPr>
                        <wps:style>
                          <a:lnRef idx="0"/>
                          <a:fillRef idx="0"/>
                          <a:effectRef idx="0"/>
                          <a:fontRef idx="minor"/>
                        </wps:style>
                        <wps:bodyPr/>
                      </wps:wsp>
                      <wps:wsp>
                        <wps:cNvSpPr txBox="1"/>
                        <wps:spPr>
                          <a:xfrm>
                            <a:off x="882720" y="730080"/>
                            <a:ext cx="336600" cy="1258560"/>
                          </a:xfrm>
                          <a:prstGeom prst="rect">
                            <a:avLst/>
                          </a:prstGeom>
                          <a:noFill/>
                          <a:ln w="0">
                            <a:noFill/>
                          </a:ln>
                        </wps:spPr>
                        <wps:txbx>
                          <w:txbxContent>
                            <w:p>
                              <w:pPr>
                                <w:overflowPunct w:val="false"/>
                                <w:autoSpaceDE w:val="false"/>
                                <w:bidi w:val="0"/>
                                <w:jc w:val="center"/>
                                <w:rPr/>
                              </w:pPr>
                              <w:r>
                                <w:rPr>
                                  <w:kern w:val="2"/>
                                  <w:sz w:val="21"/>
                                  <w:szCs w:val="24"/>
                                  <w:b/>
                                  <w:bCs/>
                                  <w:rFonts w:ascii="SimHei" w:hAnsi="SimHei" w:eastAsia="黑体" w:cs="SimHei"/>
                                  <w:color w:val="CC0000"/>
                                  <w:lang w:val="zh-CN" w:eastAsia="zh-CN" w:bidi="ar-SA"/>
                                </w:rPr>
                                <w:t>综合管理能力</w:t>
                              </w:r>
                            </w:p>
                          </w:txbxContent>
                        </wps:txbx>
                        <wps:bodyPr wrap="square" vert="eaVert">
                          <a:noAutofit/>
                        </wps:bodyPr>
                      </wps:wsp>
                      <wps:wsp>
                        <wps:cNvSpPr txBox="1"/>
                        <wps:spPr>
                          <a:xfrm>
                            <a:off x="1666800" y="707400"/>
                            <a:ext cx="336600" cy="1258560"/>
                          </a:xfrm>
                          <a:prstGeom prst="rect">
                            <a:avLst/>
                          </a:prstGeom>
                          <a:noFill/>
                          <a:ln w="0">
                            <a:noFill/>
                          </a:ln>
                        </wps:spPr>
                        <wps:txbx>
                          <w:txbxContent>
                            <w:p>
                              <w:pPr>
                                <w:overflowPunct w:val="false"/>
                                <w:autoSpaceDE w:val="false"/>
                                <w:bidi w:val="0"/>
                                <w:jc w:val="center"/>
                                <w:rPr/>
                              </w:pPr>
                              <w:r>
                                <w:rPr>
                                  <w:kern w:val="2"/>
                                  <w:sz w:val="21"/>
                                  <w:szCs w:val="24"/>
                                  <w:b/>
                                  <w:bCs/>
                                  <w:rFonts w:ascii="SimHei" w:hAnsi="SimHei" w:eastAsia="黑体" w:cs="SimHei"/>
                                  <w:color w:val="CC0000"/>
                                  <w:lang w:val="zh-CN" w:eastAsia="zh-CN" w:bidi="ar-SA"/>
                                </w:rPr>
                                <w:t>专</w:t>
                              </w:r>
                              <w:r>
                                <w:rPr>
                                  <w:kern w:val="2"/>
                                  <w:sz w:val="21"/>
                                  <w:szCs w:val="24"/>
                                  <w:b/>
                                  <w:bCs/>
                                  <w:rFonts w:ascii="SimHei" w:hAnsi="SimHei" w:eastAsia="黑体" w:cs="SimHei"/>
                                  <w:color w:val="CC0000"/>
                                  <w:lang w:val="zh-CN" w:eastAsia="zh-CN" w:bidi="ar-SA"/>
                                </w:rPr>
                                <w:t xml:space="preserve"> </w:t>
                              </w:r>
                              <w:r>
                                <w:rPr>
                                  <w:kern w:val="2"/>
                                  <w:sz w:val="21"/>
                                  <w:szCs w:val="24"/>
                                  <w:b/>
                                  <w:bCs/>
                                  <w:rFonts w:ascii="SimHei" w:hAnsi="SimHei" w:eastAsia="黑体" w:cs="SimHei"/>
                                  <w:color w:val="CC0000"/>
                                  <w:lang w:val="zh-CN" w:eastAsia="zh-CN" w:bidi="ar-SA"/>
                                </w:rPr>
                                <w:t>业</w:t>
                              </w:r>
                              <w:r>
                                <w:rPr>
                                  <w:kern w:val="2"/>
                                  <w:sz w:val="21"/>
                                  <w:szCs w:val="24"/>
                                  <w:b/>
                                  <w:bCs/>
                                  <w:rFonts w:ascii="SimHei" w:hAnsi="SimHei" w:eastAsia="黑体" w:cs="SimHei"/>
                                  <w:color w:val="CC0000"/>
                                  <w:lang w:val="zh-CN" w:eastAsia="zh-CN" w:bidi="ar-SA"/>
                                </w:rPr>
                                <w:t xml:space="preserve"> </w:t>
                              </w:r>
                              <w:r>
                                <w:rPr>
                                  <w:kern w:val="2"/>
                                  <w:sz w:val="21"/>
                                  <w:szCs w:val="24"/>
                                  <w:b/>
                                  <w:bCs/>
                                  <w:rFonts w:ascii="SimHei" w:hAnsi="SimHei" w:eastAsia="黑体" w:cs="SimHei"/>
                                  <w:color w:val="CC0000"/>
                                  <w:lang w:val="zh-CN" w:eastAsia="zh-CN" w:bidi="ar-SA"/>
                                </w:rPr>
                                <w:t>能</w:t>
                              </w:r>
                              <w:r>
                                <w:rPr>
                                  <w:kern w:val="2"/>
                                  <w:sz w:val="21"/>
                                  <w:szCs w:val="24"/>
                                  <w:b/>
                                  <w:bCs/>
                                  <w:rFonts w:ascii="SimHei" w:hAnsi="SimHei" w:eastAsia="黑体" w:cs="SimHei"/>
                                  <w:color w:val="CC0000"/>
                                  <w:lang w:val="zh-CN" w:eastAsia="zh-CN" w:bidi="ar-SA"/>
                                </w:rPr>
                                <w:t xml:space="preserve"> </w:t>
                              </w:r>
                              <w:r>
                                <w:rPr>
                                  <w:kern w:val="2"/>
                                  <w:sz w:val="21"/>
                                  <w:szCs w:val="24"/>
                                  <w:b/>
                                  <w:bCs/>
                                  <w:rFonts w:ascii="SimHei" w:hAnsi="SimHei" w:eastAsia="黑体" w:cs="SimHei"/>
                                  <w:color w:val="CC0000"/>
                                  <w:lang w:val="zh-CN" w:eastAsia="zh-CN" w:bidi="ar-SA"/>
                                </w:rPr>
                                <w:t>力</w:t>
                              </w:r>
                            </w:p>
                          </w:txbxContent>
                        </wps:txbx>
                        <wps:bodyPr wrap="square" vert="eaVert">
                          <a:noAutofit/>
                        </wps:bodyPr>
                      </wps:wsp>
                    </wpg:wgp>
                  </a:graphicData>
                </a:graphic>
              </wp:inline>
            </w:drawing>
          </mc:Choice>
          <mc:Fallback>
            <w:pict>
              <v:group id="shape_0" style="position:absolute;margin-left:-28.3pt;margin-top:1.1pt;width:285.45pt;height:229.25pt" coordorigin="-566,22" coordsize="5709,4585">
                <v:rect id="shape_0" stroked="f" style="position:absolute;left:0;top:22;width:4534;height:4584;mso-wrap-style:none;v-text-anchor:middle;mso-position-horizontal-relative:char">
                  <v:fill o:detectmouseclick="t" on="false"/>
                  <v:stroke color="#3465a4" joinstyle="round" endcap="flat"/>
                  <w10:wrap type="none"/>
                </v:rect>
                <v:shapetype id="shapetype_5" coordsize="21600,21600" o:spt="5" adj="10800" path="m,,l21600,21600xe">
                  <v:stroke joinstyle="miter"/>
                  <v:formulas>
                    <v:f eqn="val #0"/>
                    <v:f eqn="prod 1 @0 2"/>
                    <v:f eqn="sum @1 10800 0"/>
                  </v:formulas>
                  <v:path gradientshapeok="t" o:connecttype="rect" textboxrect="@1,10800,@2,21600"/>
                  <v:handles>
                    <v:h position="@0,0"/>
                  </v:handles>
                </v:shapetype>
                <v:shape id="shape_0" fillcolor="red" stroked="t" style="position:absolute;left:0;top:2660;width:4534;height:1319;mso-wrap-style:square;v-text-anchor:middle;mso-position-horizontal-relative:char" type="shapetype_5">
                  <v:textbox>
                    <w:txbxContent>
                      <w:p>
                        <w:pPr>
                          <w:overflowPunct w:val="false"/>
                          <w:autoSpaceDE w:val="false"/>
                          <w:bidi w:val="0"/>
                          <w:jc w:val="center"/>
                          <w:rPr/>
                        </w:pPr>
                        <w:r>
                          <w:rPr>
                            <w:kern w:val="2"/>
                            <w:sz w:val="21"/>
                            <w:szCs w:val="24"/>
                            <w:b/>
                            <w:bCs/>
                            <w:rFonts w:ascii="SimHei" w:hAnsi="SimHei" w:eastAsia="黑体" w:cs="SimHei"/>
                            <w:color w:val="FFFF00"/>
                            <w:lang w:val="zh-CN" w:eastAsia="zh-CN" w:bidi="ar-SA"/>
                          </w:rPr>
                          <w:t>核心素质</w:t>
                        </w:r>
                      </w:p>
                    </w:txbxContent>
                  </v:textbox>
                  <v:fill o:detectmouseclick="t" type="solid" color2="aqua"/>
                  <v:stroke color="black" weight="19080" joinstyle="miter" endcap="flat"/>
                </v:shape>
                <v:shape id="shape_0" fillcolor="yellow" stroked="t" style="position:absolute;left:576;top:1663;width:4566;height:1307;mso-wrap-style:none;v-text-anchor:middle;rotation:240;mso-position-horizontal-relative:char" type="shapetype_5">
                  <v:textbox>
                    <w:txbxContent>
                      <w:p>
                        <w:pPr>
                          <w:overflowPunct w:val="false"/>
                          <w:autoSpaceDE w:val="false"/>
                          <w:bidi w:val="0"/>
                          <w:jc w:val="center"/>
                          <w:rPr/>
                        </w:pPr>
                        <w:r>
                          <w:rPr>
                            <w:sz w:val="24"/>
                            <w:rFonts w:ascii="SimHei" w:hAnsi="SimHei" w:eastAsia="黑体" w:cs="SimHei"/>
                            <w:lang w:bidi="hi-IN"/>
                          </w:rPr>
                        </w:r>
                      </w:p>
                    </w:txbxContent>
                  </v:textbox>
                  <v:fill o:detectmouseclick="t" type="solid" color2="blue"/>
                  <v:stroke color="black" weight="19080" joinstyle="miter" endcap="flat"/>
                </v:shape>
                <v:shape id="shape_0" fillcolor="#3366ff" stroked="t" style="position:absolute;left:-565;top:1650;width:4568;height:1309;mso-wrap-style:none;v-text-anchor:middle;rotation:120;mso-position-horizontal-relative:char" type="shapetype_5">
                  <v:fill o:detectmouseclick="t" type="solid" color2="#cc9900"/>
                  <v:stroke color="black" weight="19080" joinstyle="miter" endcap="flat"/>
                </v:shape>
                <v:shapetype id="_x0000_t202" coordsize="21600,21600" o:spt="202" path="m,l,21600l21600,21600l21600,xe">
                  <v:stroke joinstyle="miter"/>
                  <v:path gradientshapeok="t" o:connecttype="rect"/>
                </v:shapetype>
                <v:shape id="shape_0" stroked="f" style="position:absolute;left:1390;top:1150;width:529;height:1981;mso-wrap-style:square;v-text-anchor:top;mso-position-horizontal-relative:char" type="shapetype_202">
                  <v:textbox style="layout-flow:vertical">
                    <w:txbxContent>
                      <w:p>
                        <w:pPr>
                          <w:overflowPunct w:val="false"/>
                          <w:autoSpaceDE w:val="false"/>
                          <w:bidi w:val="0"/>
                          <w:jc w:val="center"/>
                          <w:rPr/>
                        </w:pPr>
                        <w:r>
                          <w:rPr>
                            <w:kern w:val="2"/>
                            <w:sz w:val="21"/>
                            <w:szCs w:val="24"/>
                            <w:b/>
                            <w:bCs/>
                            <w:rFonts w:ascii="SimHei" w:hAnsi="SimHei" w:eastAsia="黑体" w:cs="SimHei"/>
                            <w:color w:val="CC0000"/>
                            <w:lang w:val="zh-CN" w:eastAsia="zh-CN" w:bidi="ar-SA"/>
                          </w:rPr>
                          <w:t>综合管理能力</w:t>
                        </w:r>
                      </w:p>
                    </w:txbxContent>
                  </v:textbox>
                  <v:fill o:detectmouseclick="t" on="false"/>
                  <v:stroke color="#3465a4" joinstyle="round" endcap="flat"/>
                </v:shape>
                <v:shape id="shape_0" stroked="f" style="position:absolute;left:2625;top:1114;width:529;height:1981;mso-wrap-style:square;v-text-anchor:top;mso-position-horizontal-relative:char" type="shapetype_202">
                  <v:textbox style="layout-flow:vertical">
                    <w:txbxContent>
                      <w:p>
                        <w:pPr>
                          <w:overflowPunct w:val="false"/>
                          <w:autoSpaceDE w:val="false"/>
                          <w:bidi w:val="0"/>
                          <w:jc w:val="center"/>
                          <w:rPr/>
                        </w:pPr>
                        <w:r>
                          <w:rPr>
                            <w:kern w:val="2"/>
                            <w:sz w:val="21"/>
                            <w:szCs w:val="24"/>
                            <w:b/>
                            <w:bCs/>
                            <w:rFonts w:ascii="SimHei" w:hAnsi="SimHei" w:eastAsia="黑体" w:cs="SimHei"/>
                            <w:color w:val="CC0000"/>
                            <w:lang w:val="zh-CN" w:eastAsia="zh-CN" w:bidi="ar-SA"/>
                          </w:rPr>
                          <w:t>专</w:t>
                        </w:r>
                        <w:r>
                          <w:rPr>
                            <w:kern w:val="2"/>
                            <w:sz w:val="21"/>
                            <w:szCs w:val="24"/>
                            <w:b/>
                            <w:bCs/>
                            <w:rFonts w:ascii="SimHei" w:hAnsi="SimHei" w:eastAsia="黑体" w:cs="SimHei"/>
                            <w:color w:val="CC0000"/>
                            <w:lang w:val="zh-CN" w:eastAsia="zh-CN" w:bidi="ar-SA"/>
                          </w:rPr>
                          <w:t xml:space="preserve"> </w:t>
                        </w:r>
                        <w:r>
                          <w:rPr>
                            <w:kern w:val="2"/>
                            <w:sz w:val="21"/>
                            <w:szCs w:val="24"/>
                            <w:b/>
                            <w:bCs/>
                            <w:rFonts w:ascii="SimHei" w:hAnsi="SimHei" w:eastAsia="黑体" w:cs="SimHei"/>
                            <w:color w:val="CC0000"/>
                            <w:lang w:val="zh-CN" w:eastAsia="zh-CN" w:bidi="ar-SA"/>
                          </w:rPr>
                          <w:t>业</w:t>
                        </w:r>
                        <w:r>
                          <w:rPr>
                            <w:kern w:val="2"/>
                            <w:sz w:val="21"/>
                            <w:szCs w:val="24"/>
                            <w:b/>
                            <w:bCs/>
                            <w:rFonts w:ascii="SimHei" w:hAnsi="SimHei" w:eastAsia="黑体" w:cs="SimHei"/>
                            <w:color w:val="CC0000"/>
                            <w:lang w:val="zh-CN" w:eastAsia="zh-CN" w:bidi="ar-SA"/>
                          </w:rPr>
                          <w:t xml:space="preserve"> </w:t>
                        </w:r>
                        <w:r>
                          <w:rPr>
                            <w:kern w:val="2"/>
                            <w:sz w:val="21"/>
                            <w:szCs w:val="24"/>
                            <w:b/>
                            <w:bCs/>
                            <w:rFonts w:ascii="SimHei" w:hAnsi="SimHei" w:eastAsia="黑体" w:cs="SimHei"/>
                            <w:color w:val="CC0000"/>
                            <w:lang w:val="zh-CN" w:eastAsia="zh-CN" w:bidi="ar-SA"/>
                          </w:rPr>
                          <w:t>能</w:t>
                        </w:r>
                        <w:r>
                          <w:rPr>
                            <w:kern w:val="2"/>
                            <w:sz w:val="21"/>
                            <w:szCs w:val="24"/>
                            <w:b/>
                            <w:bCs/>
                            <w:rFonts w:ascii="SimHei" w:hAnsi="SimHei" w:eastAsia="黑体" w:cs="SimHei"/>
                            <w:color w:val="CC0000"/>
                            <w:lang w:val="zh-CN" w:eastAsia="zh-CN" w:bidi="ar-SA"/>
                          </w:rPr>
                          <w:t xml:space="preserve"> </w:t>
                        </w:r>
                        <w:r>
                          <w:rPr>
                            <w:kern w:val="2"/>
                            <w:sz w:val="21"/>
                            <w:szCs w:val="24"/>
                            <w:b/>
                            <w:bCs/>
                            <w:rFonts w:ascii="SimHei" w:hAnsi="SimHei" w:eastAsia="黑体" w:cs="SimHei"/>
                            <w:color w:val="CC0000"/>
                            <w:lang w:val="zh-CN" w:eastAsia="zh-CN" w:bidi="ar-SA"/>
                          </w:rPr>
                          <w:t>力</w:t>
                        </w:r>
                      </w:p>
                    </w:txbxContent>
                  </v:textbox>
                  <v:fill o:detectmouseclick="t" on="false"/>
                  <v:stroke color="#3465a4" joinstyle="round" endcap="flat"/>
                </v:shape>
              </v:group>
            </w:pict>
          </mc:Fallback>
        </mc:AlternateContent>
      </w:r>
    </w:p>
    <w:tbl>
      <w:tblPr>
        <w:tblW w:w="8295" w:type="dxa"/>
        <w:jc w:val="left"/>
        <w:tblInd w:w="528" w:type="dxa"/>
        <w:tblLayout w:type="fixed"/>
        <w:tblCellMar>
          <w:top w:w="0" w:type="dxa"/>
          <w:left w:w="108" w:type="dxa"/>
          <w:bottom w:w="0" w:type="dxa"/>
          <w:right w:w="108" w:type="dxa"/>
        </w:tblCellMar>
      </w:tblPr>
      <w:tblGrid>
        <w:gridCol w:w="2765"/>
        <w:gridCol w:w="2765"/>
        <w:gridCol w:w="2765"/>
      </w:tblGrid>
      <w:tr>
        <w:trPr>
          <w:trHeight w:val="457" w:hRule="atLeast"/>
        </w:trPr>
        <w:tc>
          <w:tcPr>
            <w:tcW w:w="27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b/>
                <w:b/>
                <w:bCs/>
                <w:sz w:val="24"/>
              </w:rPr>
            </w:pPr>
            <w:r>
              <w:rPr>
                <w:rFonts w:ascii="SimHei" w:hAnsi="SimHei" w:eastAsia="黑体" w:cs="SimHei"/>
                <w:b/>
                <w:bCs/>
                <w:sz w:val="24"/>
              </w:rPr>
              <w:t>核心素质</w:t>
            </w:r>
          </w:p>
        </w:tc>
        <w:tc>
          <w:tcPr>
            <w:tcW w:w="27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b/>
                <w:b/>
                <w:bCs/>
                <w:sz w:val="24"/>
              </w:rPr>
            </w:pPr>
            <w:r>
              <w:rPr>
                <w:rFonts w:ascii="SimHei" w:hAnsi="SimHei" w:eastAsia="黑体" w:cs="SimHei"/>
                <w:b/>
                <w:bCs/>
                <w:sz w:val="24"/>
              </w:rPr>
              <w:t>综合管理能力</w:t>
            </w:r>
          </w:p>
        </w:tc>
        <w:tc>
          <w:tcPr>
            <w:tcW w:w="27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b/>
                <w:b/>
                <w:bCs/>
                <w:sz w:val="24"/>
              </w:rPr>
            </w:pPr>
            <w:r>
              <w:rPr>
                <w:rFonts w:ascii="SimHei" w:hAnsi="SimHei" w:eastAsia="黑体" w:cs="SimHei"/>
                <w:b/>
                <w:bCs/>
                <w:sz w:val="24"/>
              </w:rPr>
              <w:t>专业能力</w:t>
            </w:r>
          </w:p>
        </w:tc>
      </w:tr>
      <w:tr>
        <w:trPr>
          <w:trHeight w:val="456" w:hRule="atLeast"/>
        </w:trPr>
        <w:tc>
          <w:tcPr>
            <w:tcW w:w="276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b/>
                <w:b/>
                <w:bCs/>
                <w:sz w:val="10"/>
                <w:szCs w:val="10"/>
              </w:rPr>
            </w:pPr>
            <w:r>
              <w:rPr>
                <w:rFonts w:ascii="SimHei" w:hAnsi="SimHei" w:eastAsia="黑体" w:cs="SimHei"/>
                <w:b/>
                <w:bCs/>
                <w:sz w:val="10"/>
                <w:szCs w:val="10"/>
              </w:rPr>
            </w:r>
          </w:p>
          <w:p>
            <w:pPr>
              <w:pStyle w:val="Normal"/>
              <w:snapToGrid w:val="false"/>
              <w:ind w:left="101" w:hanging="0"/>
              <w:rPr>
                <w:rFonts w:ascii="SimHei" w:hAnsi="SimHei" w:eastAsia="黑体" w:cs="SimHei"/>
                <w:szCs w:val="21"/>
              </w:rPr>
            </w:pPr>
            <w:r>
              <w:rPr>
                <w:rFonts w:ascii="SimHei" w:hAnsi="SimHei" w:eastAsia="黑体" w:cs="SimHei"/>
                <w:szCs w:val="21"/>
              </w:rPr>
              <w:t>爱岗敬业</w:t>
            </w:r>
          </w:p>
          <w:p>
            <w:pPr>
              <w:pStyle w:val="Normal"/>
              <w:snapToGrid w:val="false"/>
              <w:ind w:left="101" w:hanging="0"/>
              <w:rPr>
                <w:rFonts w:ascii="SimHei" w:hAnsi="SimHei" w:eastAsia="黑体" w:cs="SimHei"/>
                <w:szCs w:val="21"/>
              </w:rPr>
            </w:pPr>
            <w:r>
              <w:rPr>
                <w:rFonts w:ascii="SimHei" w:hAnsi="SimHei" w:eastAsia="黑体" w:cs="SimHei"/>
                <w:szCs w:val="21"/>
              </w:rPr>
              <w:t>诚实正直</w:t>
            </w:r>
          </w:p>
          <w:p>
            <w:pPr>
              <w:pStyle w:val="Normal"/>
              <w:snapToGrid w:val="false"/>
              <w:ind w:left="101" w:hanging="0"/>
              <w:rPr>
                <w:rFonts w:ascii="SimHei" w:hAnsi="SimHei" w:eastAsia="黑体" w:cs="SimHei"/>
                <w:szCs w:val="21"/>
              </w:rPr>
            </w:pPr>
            <w:r>
              <w:rPr>
                <w:rFonts w:ascii="SimHei" w:hAnsi="SimHei" w:eastAsia="黑体" w:cs="SimHei"/>
                <w:szCs w:val="21"/>
              </w:rPr>
              <w:t>学习创新</w:t>
            </w:r>
          </w:p>
          <w:p>
            <w:pPr>
              <w:pStyle w:val="Normal"/>
              <w:snapToGrid w:val="false"/>
              <w:ind w:left="101" w:hanging="0"/>
              <w:rPr>
                <w:rFonts w:ascii="SimHei" w:hAnsi="SimHei" w:eastAsia="黑体" w:cs="SimHei"/>
                <w:szCs w:val="21"/>
              </w:rPr>
            </w:pPr>
            <w:r>
              <w:rPr>
                <w:rFonts w:ascii="SimHei" w:hAnsi="SimHei" w:eastAsia="黑体" w:cs="SimHei"/>
                <w:szCs w:val="21"/>
              </w:rPr>
              <w:t>理解尊重</w:t>
            </w:r>
          </w:p>
          <w:p>
            <w:pPr>
              <w:pStyle w:val="Normal"/>
              <w:snapToGrid w:val="false"/>
              <w:ind w:left="101" w:hanging="0"/>
              <w:rPr>
                <w:rFonts w:ascii="SimHei" w:hAnsi="SimHei" w:eastAsia="黑体" w:cs="SimHei"/>
                <w:szCs w:val="21"/>
              </w:rPr>
            </w:pPr>
            <w:r>
              <w:rPr>
                <w:rFonts w:ascii="SimHei" w:hAnsi="SimHei" w:eastAsia="黑体" w:cs="SimHei"/>
                <w:szCs w:val="21"/>
              </w:rPr>
              <w:t>团队合作</w:t>
            </w:r>
          </w:p>
          <w:p>
            <w:pPr>
              <w:pStyle w:val="Normal"/>
              <w:snapToGrid w:val="false"/>
              <w:ind w:left="101" w:hanging="0"/>
              <w:rPr>
                <w:rFonts w:ascii="SimHei" w:hAnsi="SimHei" w:eastAsia="黑体" w:cs="SimHei"/>
                <w:szCs w:val="21"/>
              </w:rPr>
            </w:pPr>
            <w:r>
              <w:rPr>
                <w:rFonts w:ascii="SimHei" w:hAnsi="SimHei" w:eastAsia="黑体" w:cs="SimHei"/>
                <w:szCs w:val="21"/>
              </w:rPr>
              <w:t>国际视野</w:t>
            </w:r>
          </w:p>
        </w:tc>
        <w:tc>
          <w:tcPr>
            <w:tcW w:w="276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 w:val="10"/>
                <w:szCs w:val="10"/>
              </w:rPr>
            </w:pPr>
            <w:r>
              <w:rPr>
                <w:rFonts w:ascii="SimHei" w:hAnsi="SimHei" w:eastAsia="黑体" w:cs="SimHei"/>
                <w:sz w:val="10"/>
                <w:szCs w:val="10"/>
              </w:rPr>
            </w:r>
          </w:p>
          <w:p>
            <w:pPr>
              <w:pStyle w:val="Normal"/>
              <w:snapToGrid w:val="false"/>
              <w:ind w:left="65" w:firstLine="2"/>
              <w:rPr>
                <w:rFonts w:ascii="SimHei" w:hAnsi="SimHei" w:eastAsia="黑体" w:cs="SimHei"/>
                <w:szCs w:val="21"/>
              </w:rPr>
            </w:pPr>
            <w:r>
              <w:rPr>
                <w:rFonts w:ascii="SimHei" w:hAnsi="SimHei" w:eastAsia="黑体" w:cs="SimHei"/>
                <w:szCs w:val="21"/>
              </w:rPr>
              <w:t>自我管理</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成就愿望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自信心</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情绪控制</w:t>
            </w:r>
          </w:p>
          <w:p>
            <w:pPr>
              <w:pStyle w:val="Normal"/>
              <w:snapToGrid w:val="false"/>
              <w:ind w:left="65" w:firstLine="2"/>
              <w:rPr>
                <w:rFonts w:ascii="SimHei" w:hAnsi="SimHei" w:eastAsia="黑体" w:cs="SimHei"/>
                <w:szCs w:val="21"/>
              </w:rPr>
            </w:pPr>
            <w:r>
              <w:rPr>
                <w:rFonts w:ascii="SimHei" w:hAnsi="SimHei" w:eastAsia="黑体" w:cs="SimHei"/>
                <w:szCs w:val="21"/>
              </w:rPr>
              <w:t>分析判断</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信息收集</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分析能力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宏观思考</w:t>
            </w:r>
          </w:p>
          <w:p>
            <w:pPr>
              <w:pStyle w:val="Normal"/>
              <w:snapToGrid w:val="false"/>
              <w:ind w:left="65" w:firstLine="2"/>
              <w:rPr>
                <w:rFonts w:ascii="SimHei" w:hAnsi="SimHei" w:eastAsia="黑体" w:cs="SimHei"/>
                <w:szCs w:val="21"/>
              </w:rPr>
            </w:pPr>
            <w:r>
              <w:rPr>
                <w:rFonts w:ascii="SimHei" w:hAnsi="SimHei" w:eastAsia="黑体" w:cs="SimHei"/>
                <w:szCs w:val="21"/>
              </w:rPr>
              <w:t>推动执行</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计划能力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细节监控</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执行能力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应变能力</w:t>
            </w:r>
          </w:p>
          <w:p>
            <w:pPr>
              <w:pStyle w:val="Normal"/>
              <w:snapToGrid w:val="false"/>
              <w:ind w:left="65" w:firstLine="2"/>
              <w:rPr>
                <w:rFonts w:ascii="SimHei" w:hAnsi="SimHei" w:eastAsia="黑体" w:cs="SimHei"/>
                <w:szCs w:val="21"/>
              </w:rPr>
            </w:pPr>
            <w:r>
              <w:rPr>
                <w:rFonts w:ascii="SimHei" w:hAnsi="SimHei" w:eastAsia="黑体" w:cs="SimHei"/>
                <w:szCs w:val="21"/>
              </w:rPr>
              <w:t>沟通交流</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倾听理解</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口头表达能力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书面表达能力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外语应用能力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影响和说服能力</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公关能力</w:t>
            </w:r>
          </w:p>
          <w:p>
            <w:pPr>
              <w:pStyle w:val="Normal"/>
              <w:snapToGrid w:val="false"/>
              <w:ind w:left="65" w:firstLine="2"/>
              <w:rPr>
                <w:rFonts w:ascii="SimHei" w:hAnsi="SimHei" w:eastAsia="黑体" w:cs="SimHei"/>
                <w:szCs w:val="21"/>
              </w:rPr>
            </w:pPr>
            <w:r>
              <w:rPr>
                <w:rFonts w:ascii="SimHei" w:hAnsi="SimHei" w:eastAsia="黑体" w:cs="SimHei"/>
                <w:szCs w:val="21"/>
              </w:rPr>
              <w:t>团队管理</w:t>
            </w:r>
          </w:p>
          <w:p>
            <w:pPr>
              <w:pStyle w:val="Normal"/>
              <w:snapToGrid w:val="false"/>
              <w:ind w:left="65" w:firstLine="2"/>
              <w:rPr>
                <w:rFonts w:ascii="SimHei" w:hAnsi="SimHei" w:eastAsia="黑体" w:cs="SimHei"/>
                <w:szCs w:val="21"/>
              </w:rPr>
            </w:pPr>
            <w:r>
              <w:rPr>
                <w:rFonts w:ascii="SimHei" w:hAnsi="SimHei" w:eastAsia="黑体" w:cs="SimHei"/>
                <w:szCs w:val="21"/>
              </w:rPr>
              <w:t>—</w:t>
            </w:r>
            <w:r>
              <w:rPr>
                <w:rFonts w:ascii="SimHei" w:hAnsi="SimHei" w:eastAsia="黑体" w:cs="SimHei"/>
                <w:szCs w:val="21"/>
              </w:rPr>
              <w:t>团队领导</w:t>
            </w:r>
          </w:p>
          <w:p>
            <w:pPr>
              <w:pStyle w:val="Normal"/>
              <w:snapToGrid w:val="false"/>
              <w:ind w:left="65" w:hanging="0"/>
              <w:rPr>
                <w:rFonts w:ascii="SimHei" w:hAnsi="SimHei" w:eastAsia="黑体" w:cs="SimHei"/>
                <w:szCs w:val="21"/>
              </w:rPr>
            </w:pPr>
            <w:r>
              <w:rPr>
                <w:rFonts w:ascii="SimHei" w:hAnsi="SimHei" w:eastAsia="黑体" w:cs="SimHei"/>
                <w:szCs w:val="21"/>
              </w:rPr>
              <w:t>—</w:t>
            </w:r>
            <w:r>
              <w:rPr>
                <w:rFonts w:ascii="SimHei" w:hAnsi="SimHei" w:eastAsia="黑体" w:cs="SimHei"/>
                <w:szCs w:val="21"/>
              </w:rPr>
              <w:t>培养他人</w:t>
            </w:r>
          </w:p>
        </w:tc>
        <w:tc>
          <w:tcPr>
            <w:tcW w:w="2765" w:type="dxa"/>
            <w:tcBorders>
              <w:top w:val="single" w:sz="4" w:space="0" w:color="000000"/>
              <w:left w:val="single" w:sz="4" w:space="0" w:color="000000"/>
              <w:bottom w:val="single" w:sz="4" w:space="0" w:color="000000"/>
              <w:right w:val="single" w:sz="4" w:space="0" w:color="000000"/>
            </w:tcBorders>
          </w:tcPr>
          <w:p>
            <w:pPr>
              <w:pStyle w:val="Normal"/>
              <w:snapToGrid w:val="false"/>
              <w:ind w:left="136" w:hanging="0"/>
              <w:jc w:val="center"/>
              <w:rPr>
                <w:rFonts w:ascii="SimHei" w:hAnsi="SimHei" w:eastAsia="黑体" w:cs="SimHei"/>
                <w:sz w:val="10"/>
                <w:szCs w:val="10"/>
              </w:rPr>
            </w:pPr>
            <w:r>
              <w:rPr>
                <w:rFonts w:ascii="SimHei" w:hAnsi="SimHei" w:eastAsia="黑体" w:cs="SimHei"/>
                <w:sz w:val="10"/>
                <w:szCs w:val="10"/>
              </w:rPr>
            </w:r>
          </w:p>
          <w:p>
            <w:pPr>
              <w:pStyle w:val="Normal"/>
              <w:snapToGrid w:val="false"/>
              <w:ind w:left="136" w:hanging="0"/>
              <w:rPr>
                <w:rFonts w:ascii="SimHei" w:hAnsi="SimHei" w:eastAsia="黑体" w:cs="SimHei"/>
                <w:bCs/>
                <w:szCs w:val="21"/>
              </w:rPr>
            </w:pPr>
            <w:r>
              <w:rPr>
                <w:rFonts w:ascii="SimHei" w:hAnsi="SimHei" w:eastAsia="黑体" w:cs="SimHei"/>
                <w:bCs/>
                <w:szCs w:val="21"/>
              </w:rPr>
              <w:t>财务专业能力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审计专业能力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物流专业能力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市场专业能力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技术专业能力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HSE</w:t>
            </w:r>
            <w:r>
              <w:rPr>
                <w:rFonts w:ascii="SimHei" w:hAnsi="SimHei" w:eastAsia="黑体" w:cs="SimHei"/>
                <w:bCs/>
                <w:szCs w:val="21"/>
              </w:rPr>
              <w:t>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行政办公专业能力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人力资源专业能力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Cs/>
                <w:szCs w:val="21"/>
              </w:rPr>
            </w:pPr>
            <w:r>
              <w:rPr>
                <w:rFonts w:ascii="SimHei" w:hAnsi="SimHei" w:eastAsia="黑体" w:cs="SimHei"/>
                <w:bCs/>
                <w:szCs w:val="21"/>
              </w:rPr>
              <w:t>项目管理专业能力</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pPr>
            <w:r>
              <w:rPr>
                <w:rFonts w:ascii="SimHei" w:hAnsi="SimHei" w:eastAsia="黑体" w:cs="SimHei"/>
                <w:szCs w:val="21"/>
              </w:rPr>
              <w:t>—</w:t>
            </w:r>
            <w:r>
              <w:rPr>
                <w:rFonts w:ascii="SimHei" w:hAnsi="SimHei" w:eastAsia="黑体" w:cs="SimHei"/>
                <w:bCs/>
                <w:szCs w:val="21"/>
              </w:rPr>
              <w:t>……</w:t>
            </w:r>
          </w:p>
          <w:p>
            <w:pPr>
              <w:pStyle w:val="Normal"/>
              <w:snapToGrid w:val="false"/>
              <w:ind w:left="136" w:hanging="0"/>
              <w:rPr>
                <w:rFonts w:ascii="SimHei" w:hAnsi="SimHei" w:eastAsia="黑体" w:cs="SimHei"/>
                <w:b/>
                <w:b/>
                <w:bCs/>
                <w:szCs w:val="21"/>
              </w:rPr>
            </w:pPr>
            <w:r>
              <w:rPr>
                <w:rFonts w:ascii="SimHei" w:hAnsi="SimHei" w:eastAsia="黑体" w:cs="SimHei"/>
                <w:b/>
                <w:bCs/>
                <w:szCs w:val="21"/>
              </w:rPr>
            </w:r>
          </w:p>
        </w:tc>
      </w:tr>
    </w:tbl>
    <w:p>
      <w:pPr>
        <w:pStyle w:val="Normal"/>
        <w:rPr>
          <w:rFonts w:ascii="SimHei" w:hAnsi="SimHei" w:eastAsia="黑体" w:cs="SimHei"/>
          <w:vanish/>
          <w:color w:val="40458C"/>
          <w:sz w:val="10"/>
          <w:szCs w:val="10"/>
        </w:rPr>
      </w:pPr>
      <w:r>
        <w:rPr>
          <w:rFonts w:ascii="SimHei" w:hAnsi="SimHei" w:eastAsia="黑体" w:cs="SimHei"/>
          <w:vanish/>
          <w:color w:val="40458C"/>
          <w:sz w:val="10"/>
          <w:szCs w:val="10"/>
        </w:rPr>
      </w:r>
    </w:p>
    <w:p>
      <w:pPr>
        <w:pStyle w:val="Normal"/>
        <w:snapToGrid w:val="false"/>
        <w:spacing w:lineRule="atLeast" w:line="0"/>
        <w:rPr>
          <w:rFonts w:ascii="SimHei" w:hAnsi="SimHei" w:eastAsia="黑体" w:cs="SimHei"/>
          <w:b/>
          <w:b/>
          <w:vanish/>
          <w:color w:val="40458C"/>
          <w:sz w:val="10"/>
          <w:szCs w:val="10"/>
          <w:u w:val="single"/>
        </w:rPr>
      </w:pPr>
      <w:r>
        <w:rPr>
          <w:rFonts w:ascii="SimHei" w:hAnsi="SimHei" w:eastAsia="黑体" w:cs="SimHei"/>
          <w:b/>
          <w:vanish/>
          <w:color w:val="40458C"/>
          <w:sz w:val="10"/>
          <w:szCs w:val="10"/>
          <w:u w:val="single"/>
        </w:rPr>
      </w:r>
      <w:r>
        <w:br w:type="page"/>
      </w:r>
    </w:p>
    <w:p>
      <w:pPr>
        <w:pStyle w:val="Normal"/>
        <w:spacing w:lineRule="atLeast" w:line="0"/>
        <w:jc w:val="center"/>
        <w:rPr>
          <w:rFonts w:ascii="SimHei" w:hAnsi="SimHei" w:eastAsia="黑体" w:cs="SimHei"/>
          <w:b/>
          <w:b/>
          <w:sz w:val="28"/>
          <w:szCs w:val="28"/>
          <w:u w:val="single"/>
        </w:rPr>
      </w:pPr>
      <w:r>
        <w:rPr>
          <w:rFonts w:ascii="SimHei" w:hAnsi="SimHei" w:eastAsia="黑体" w:cs="SimHei"/>
          <w:b/>
          <w:sz w:val="28"/>
          <w:szCs w:val="28"/>
          <w:u w:val="single"/>
        </w:rPr>
      </w:r>
    </w:p>
    <w:p>
      <w:pPr>
        <w:pStyle w:val="Normal"/>
        <w:spacing w:lineRule="auto" w:line="480"/>
        <w:rPr>
          <w:rFonts w:ascii="SimHei" w:hAnsi="SimHei" w:eastAsia="黑体" w:cs="SimHei"/>
          <w:b/>
          <w:b/>
          <w:w w:val="75"/>
          <w:sz w:val="60"/>
          <w:szCs w:val="64"/>
        </w:rPr>
      </w:pPr>
      <w:r>
        <w:rPr>
          <w:rFonts w:ascii="SimHei" w:hAnsi="SimHei" w:eastAsia="黑体" w:cs="SimHei"/>
          <w:b/>
          <w:w w:val="75"/>
          <w:sz w:val="60"/>
          <w:szCs w:val="64"/>
        </w:rPr>
      </w:r>
    </w:p>
    <w:p>
      <w:pPr>
        <w:pStyle w:val="Normal"/>
        <w:spacing w:lineRule="auto" w:line="480"/>
        <w:jc w:val="center"/>
        <w:rPr>
          <w:rFonts w:ascii="SimHei" w:hAnsi="SimHei" w:eastAsia="黑体" w:cs="SimHei"/>
          <w:w w:val="75"/>
          <w:sz w:val="60"/>
          <w:szCs w:val="64"/>
        </w:rPr>
      </w:pPr>
      <w:r>
        <w:rPr>
          <w:rFonts w:ascii="SimHei" w:hAnsi="SimHei" w:eastAsia="黑体" w:cs="SimHei"/>
          <w:w w:val="75"/>
          <w:sz w:val="60"/>
          <w:szCs w:val="64"/>
        </w:rPr>
      </w:r>
    </w:p>
    <w:p>
      <w:pPr>
        <w:pStyle w:val="Normal"/>
        <w:tabs>
          <w:tab w:val="clear" w:pos="420"/>
          <w:tab w:val="left" w:pos="6720" w:leader="none"/>
        </w:tabs>
        <w:spacing w:lineRule="auto" w:line="480"/>
        <w:jc w:val="center"/>
        <w:rPr>
          <w:rFonts w:ascii="SimHei" w:hAnsi="SimHei" w:eastAsia="黑体" w:cs="SimHei"/>
          <w:w w:val="75"/>
          <w:sz w:val="56"/>
          <w:szCs w:val="56"/>
        </w:rPr>
      </w:pPr>
      <w:r>
        <w:rPr>
          <w:rFonts w:ascii="SimHei" w:hAnsi="SimHei" w:eastAsia="黑体" w:cs="SimHei"/>
          <w:w w:val="75"/>
          <w:sz w:val="56"/>
          <w:szCs w:val="56"/>
        </w:rPr>
        <w:t>第一部分、核心素质</w:t>
      </w:r>
    </w:p>
    <w:p>
      <w:pPr>
        <w:pStyle w:val="Normal"/>
        <w:tabs>
          <w:tab w:val="clear" w:pos="420"/>
          <w:tab w:val="left" w:pos="6720" w:leader="none"/>
        </w:tabs>
        <w:spacing w:lineRule="auto" w:line="480"/>
        <w:jc w:val="center"/>
        <w:rPr>
          <w:rFonts w:ascii="SimHei" w:hAnsi="SimHei" w:eastAsia="黑体" w:cs="SimHei"/>
          <w:w w:val="75"/>
          <w:sz w:val="56"/>
          <w:szCs w:val="56"/>
        </w:rPr>
      </w:pPr>
      <w:r>
        <w:rPr>
          <w:rFonts w:ascii="SimHei" w:hAnsi="SimHei" w:eastAsia="黑体" w:cs="SimHei"/>
          <w:w w:val="75"/>
          <w:sz w:val="56"/>
          <w:szCs w:val="56"/>
        </w:rPr>
      </w:r>
    </w:p>
    <w:p>
      <w:pPr>
        <w:pStyle w:val="Normal"/>
        <w:spacing w:lineRule="auto" w:line="360"/>
        <w:ind w:left="105" w:hanging="0"/>
        <w:jc w:val="center"/>
        <w:rPr>
          <w:rFonts w:ascii="SimHei" w:hAnsi="SimHei" w:eastAsia="黑体" w:cs="SimHei"/>
          <w:w w:val="75"/>
          <w:sz w:val="32"/>
          <w:szCs w:val="56"/>
        </w:rPr>
      </w:pPr>
      <w:r>
        <w:rPr>
          <w:rFonts w:ascii="SimHei" w:hAnsi="SimHei" w:eastAsia="黑体" w:cs="SimHei"/>
          <w:w w:val="75"/>
          <w:sz w:val="32"/>
          <w:szCs w:val="56"/>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6"/>
        </w:rPr>
      </w:pPr>
      <w:r>
        <w:rPr>
          <w:rFonts w:ascii="SimHei" w:hAnsi="SimHei" w:eastAsia="黑体" w:cs="SimHei"/>
          <w:sz w:val="36"/>
        </w:rPr>
      </w:r>
    </w:p>
    <w:p>
      <w:pPr>
        <w:pStyle w:val="Normal"/>
        <w:spacing w:lineRule="auto" w:line="360"/>
        <w:ind w:left="480" w:hanging="0"/>
        <w:jc w:val="center"/>
        <w:rPr>
          <w:rFonts w:ascii="SimHei" w:hAnsi="SimHei" w:eastAsia="黑体" w:cs="SimHei"/>
          <w:sz w:val="36"/>
        </w:rPr>
      </w:pPr>
      <w:r>
        <w:rPr>
          <w:rFonts w:ascii="SimHei" w:hAnsi="SimHei" w:eastAsia="黑体" w:cs="SimHei"/>
          <w:sz w:val="36"/>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r>
        <w:br w:type="page"/>
      </w:r>
    </w:p>
    <w:p>
      <w:pPr>
        <w:pStyle w:val="Normal"/>
        <w:snapToGrid w:val="false"/>
        <w:spacing w:lineRule="auto" w:line="300"/>
        <w:rPr>
          <w:rFonts w:ascii="SimHei" w:hAnsi="SimHei" w:eastAsia="黑体" w:cs="SimHei"/>
          <w:color w:val="FF0000"/>
          <w:sz w:val="30"/>
          <w:szCs w:val="30"/>
          <w:u w:val="single"/>
        </w:rPr>
      </w:pPr>
      <w:r>
        <w:rPr>
          <w:rFonts w:ascii="SimHei" w:hAnsi="SimHei" w:eastAsia="黑体" w:cs="SimHei"/>
          <w:color w:val="FF0000"/>
          <w:sz w:val="30"/>
          <w:szCs w:val="30"/>
          <w:u w:val="single"/>
        </w:rPr>
        <w:t>核心素质</w:t>
      </w:r>
    </w:p>
    <w:p>
      <w:pPr>
        <w:pStyle w:val="Normal"/>
        <w:snapToGrid w:val="false"/>
        <w:spacing w:lineRule="auto" w:line="300"/>
        <w:rPr>
          <w:rFonts w:ascii="SimHei" w:hAnsi="SimHei" w:eastAsia="黑体" w:cs="SimHei"/>
          <w:color w:val="FF0000"/>
          <w:sz w:val="24"/>
          <w:szCs w:val="30"/>
          <w:u w:val="single"/>
          <w:lang w:val="en-US" w:eastAsia="en-US"/>
        </w:rPr>
      </w:pPr>
      <w:r>
        <w:rPr>
          <w:rFonts w:ascii="SimHei" w:hAnsi="SimHei" w:eastAsia="黑体" w:cs="SimHei"/>
          <w:color w:val="FF0000"/>
          <w:sz w:val="24"/>
          <w:szCs w:val="30"/>
          <w:u w:val="single"/>
          <w:lang w:val="en-US" w:eastAsia="en-US"/>
        </w:rPr>
      </w:r>
      <w:r>
        <mc:AlternateContent>
          <mc:Choice Requires="wps">
            <w:drawing>
              <wp:anchor behindDoc="0" distT="0" distB="0" distL="114935" distR="92710" simplePos="0" locked="0" layoutInCell="0" allowOverlap="1" relativeHeight="4">
                <wp:simplePos x="0" y="0"/>
                <wp:positionH relativeFrom="column">
                  <wp:posOffset>-4445</wp:posOffset>
                </wp:positionH>
                <wp:positionV relativeFrom="paragraph">
                  <wp:posOffset>191135</wp:posOffset>
                </wp:positionV>
                <wp:extent cx="5876290" cy="603250"/>
                <wp:effectExtent l="0" t="0" r="22225" b="22225"/>
                <wp:wrapNone/>
                <wp:docPr id="2" name="Frame1"/>
                <a:graphic xmlns:a="http://schemas.openxmlformats.org/drawingml/2006/main">
                  <a:graphicData uri="http://schemas.microsoft.com/office/word/2010/wordprocessingShape">
                    <wps:wsp>
                      <wps:cNvSpPr txBox="1"/>
                      <wps:spPr>
                        <a:xfrm>
                          <a:off x="0" y="0"/>
                          <a:ext cx="5876290" cy="603250"/>
                        </a:xfrm>
                        <a:prstGeom prst="rect"/>
                        <a:solidFill>
                          <a:srgbClr val="FFFFFF"/>
                        </a:solidFill>
                        <a:ln w="9525">
                          <a:solidFill>
                            <a:srgbClr val="000000"/>
                          </a:solidFill>
                        </a:ln>
                        <a:effectLst>
                          <a:outerShdw dist="31115" dir="2700000">
                            <a:srgbClr val="808080"/>
                          </a:outerShdw>
                        </a:effectLst>
                      </wps:spPr>
                      <wps:txbx>
                        <w:txbxContent>
                          <w:p>
                            <w:pPr>
                              <w:pStyle w:val="Normal"/>
                              <w:spacing w:lineRule="auto" w:line="300"/>
                              <w:ind w:left="989" w:hanging="989"/>
                              <w:rPr>
                                <w:sz w:val="24"/>
                              </w:rPr>
                            </w:pPr>
                            <w:r>
                              <w:rPr>
                                <w:rFonts w:ascii="SimHei" w:hAnsi="SimHei" w:eastAsia="黑体" w:cs="SimHei"/>
                                <w:b/>
                                <w:sz w:val="24"/>
                              </w:rPr>
                              <w:t>定  义：</w:t>
                            </w:r>
                            <w:r>
                              <w:rPr>
                                <w:rFonts w:ascii="SimHei" w:hAnsi="SimHei" w:eastAsia="黑体" w:cs="SimHei"/>
                                <w:sz w:val="24"/>
                              </w:rPr>
                              <w:t>核心素质是公司企业文化、价值理念和发展战略的具体表现，适用于中油</w:t>
                            </w:r>
                            <w:r>
                              <w:rPr>
                                <w:rFonts w:ascii="SimHei" w:hAnsi="SimHei" w:eastAsia="黑体" w:cs="SimHei"/>
                                <w:sz w:val="24"/>
                              </w:rPr>
                              <w:t>XX</w:t>
                            </w:r>
                            <w:r>
                              <w:rPr>
                                <w:rFonts w:ascii="SimHei" w:hAnsi="SimHei" w:eastAsia="黑体" w:cs="SimHei"/>
                                <w:sz w:val="24"/>
                              </w:rPr>
                              <w:t>公司全体员工。</w:t>
                            </w:r>
                          </w:p>
                        </w:txbxContent>
                      </wps:txbx>
                      <wps:bodyPr anchor="t" lIns="91440" tIns="45720" rIns="91440" bIns="45720">
                        <a:noAutofit/>
                      </wps:bodyPr>
                    </wps:wsp>
                  </a:graphicData>
                </a:graphic>
              </wp:anchor>
            </w:drawing>
          </mc:Choice>
          <mc:Fallback>
            <w:pict>
              <v:rect fillcolor="#FFFFFF" strokecolor="#000000" strokeweight="0pt" style="position:absolute;rotation:0;width:462.7pt;height:47.5pt;mso-wrap-distance-left:9.05pt;mso-wrap-distance-right:9.05pt;mso-wrap-distance-top:0pt;mso-wrap-distance-bottom:0pt;margin-top:15.05pt;mso-position-vertical-relative:text;margin-left:-0.35pt;mso-position-horizontal-relative:text">
                <v:shadow on="t" color="#808080" offset="1.75pt,1.75pt"/>
                <v:textbox>
                  <w:txbxContent>
                    <w:p>
                      <w:pPr>
                        <w:pStyle w:val="Normal"/>
                        <w:spacing w:lineRule="auto" w:line="300"/>
                        <w:ind w:left="989" w:hanging="989"/>
                        <w:rPr>
                          <w:sz w:val="24"/>
                        </w:rPr>
                      </w:pPr>
                      <w:r>
                        <w:rPr>
                          <w:rFonts w:ascii="SimHei" w:hAnsi="SimHei" w:eastAsia="黑体" w:cs="SimHei"/>
                          <w:b/>
                          <w:sz w:val="24"/>
                        </w:rPr>
                        <w:t>定  义：</w:t>
                      </w:r>
                      <w:r>
                        <w:rPr>
                          <w:rFonts w:ascii="SimHei" w:hAnsi="SimHei" w:eastAsia="黑体" w:cs="SimHei"/>
                          <w:sz w:val="24"/>
                        </w:rPr>
                        <w:t>核心素质是公司企业文化、价值理念和发展战略的具体表现，适用于中油</w:t>
                      </w:r>
                      <w:r>
                        <w:rPr>
                          <w:rFonts w:ascii="SimHei" w:hAnsi="SimHei" w:eastAsia="黑体" w:cs="SimHei"/>
                          <w:sz w:val="24"/>
                        </w:rPr>
                        <w:t>XX</w:t>
                      </w:r>
                      <w:r>
                        <w:rPr>
                          <w:rFonts w:ascii="SimHei" w:hAnsi="SimHei" w:eastAsia="黑体" w:cs="SimHei"/>
                          <w:sz w:val="24"/>
                        </w:rPr>
                        <w:t>公司全体员工。</w:t>
                      </w:r>
                    </w:p>
                  </w:txbxContent>
                </v:textbox>
                <w10:wrap type="none"/>
              </v:rect>
            </w:pict>
          </mc:Fallback>
        </mc:AlternateContent>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t>1</w:t>
      </w:r>
      <w:r>
        <w:rPr>
          <w:rFonts w:ascii="SimHei" w:hAnsi="SimHei" w:eastAsia="黑体" w:cs="SimHei"/>
          <w:sz w:val="24"/>
          <w:lang w:val="en-GB"/>
        </w:rPr>
        <w:t>）核心素质包含：</w:t>
      </w:r>
    </w:p>
    <w:p>
      <w:pPr>
        <w:pStyle w:val="Normal"/>
        <w:snapToGrid w:val="false"/>
        <w:spacing w:lineRule="auto" w:line="300"/>
        <w:rPr>
          <w:rFonts w:ascii="SimHei" w:hAnsi="SimHei" w:eastAsia="黑体" w:cs="SimHei"/>
          <w:sz w:val="10"/>
          <w:szCs w:val="10"/>
          <w:lang w:val="en-GB"/>
        </w:rPr>
      </w:pPr>
      <w:r>
        <w:rPr>
          <w:rFonts w:ascii="SimHei" w:hAnsi="SimHei" w:eastAsia="黑体" w:cs="SimHei"/>
          <w:sz w:val="10"/>
          <w:szCs w:val="10"/>
          <w:lang w:val="en-GB"/>
        </w:rPr>
      </w:r>
    </w:p>
    <w:p>
      <w:pPr>
        <w:pStyle w:val="Normal"/>
        <w:snapToGrid w:val="false"/>
        <w:spacing w:lineRule="auto" w:line="300"/>
        <w:rPr>
          <w:rFonts w:ascii="SimHei" w:hAnsi="SimHei" w:eastAsia="黑体" w:cs="SimHei"/>
          <w:sz w:val="10"/>
          <w:szCs w:val="10"/>
          <w:lang w:val="en-GB"/>
        </w:rPr>
      </w:pPr>
      <w:r>
        <w:rPr>
          <w:rFonts w:ascii="SimHei" w:hAnsi="SimHei" w:eastAsia="黑体" w:cs="SimHei"/>
          <w:sz w:val="10"/>
          <w:szCs w:val="10"/>
          <w:lang w:val="en-GB"/>
        </w:rPr>
      </w:r>
    </w:p>
    <w:p>
      <w:pPr>
        <w:pStyle w:val="Normal"/>
        <w:snapToGrid w:val="false"/>
        <w:spacing w:lineRule="auto" w:line="300"/>
        <w:rPr>
          <w:rFonts w:ascii="SimHei" w:hAnsi="SimHei" w:eastAsia="黑体" w:cs="SimHei"/>
          <w:sz w:val="10"/>
          <w:szCs w:val="10"/>
          <w:lang w:val="en-GB"/>
        </w:rPr>
      </w:pPr>
      <w:r>
        <w:rPr>
          <w:rFonts w:ascii="SimHei" w:hAnsi="SimHei" w:eastAsia="黑体" w:cs="SimHei"/>
          <w:sz w:val="10"/>
          <w:szCs w:val="10"/>
          <w:lang w:val="en-GB"/>
        </w:rPr>
      </w:r>
    </w:p>
    <w:p>
      <w:pPr>
        <w:pStyle w:val="Normal"/>
        <w:snapToGrid w:val="false"/>
        <w:spacing w:lineRule="auto" w:line="300"/>
        <w:rPr>
          <w:rFonts w:ascii="SimHei" w:hAnsi="SimHei" w:eastAsia="黑体" w:cs="SimHei"/>
          <w:sz w:val="10"/>
          <w:szCs w:val="10"/>
          <w:lang w:val="en-GB"/>
        </w:rPr>
      </w:pPr>
      <w:r>
        <w:rPr>
          <w:rFonts w:ascii="SimHei" w:hAnsi="SimHei" w:eastAsia="黑体" w:cs="SimHei"/>
          <w:sz w:val="10"/>
          <w:szCs w:val="10"/>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br/>
      </w:r>
      <w:r>
        <mc:AlternateContent>
          <mc:Choice Requires="wps">
            <w:drawing>
              <wp:anchor behindDoc="0" distT="0" distB="0" distL="0" distR="114300" simplePos="0" locked="0" layoutInCell="0" allowOverlap="1" relativeHeight="3">
                <wp:simplePos x="0" y="0"/>
                <wp:positionH relativeFrom="column">
                  <wp:posOffset>1464945</wp:posOffset>
                </wp:positionH>
                <wp:positionV relativeFrom="paragraph">
                  <wp:posOffset>635</wp:posOffset>
                </wp:positionV>
                <wp:extent cx="2868930" cy="2067560"/>
                <wp:effectExtent l="0" t="0" r="0" b="0"/>
                <wp:wrapSquare wrapText="bothSides"/>
                <wp:docPr id="3" name="Frame3"/>
                <a:graphic xmlns:a="http://schemas.openxmlformats.org/drawingml/2006/main">
                  <a:graphicData uri="http://schemas.microsoft.com/office/word/2010/wordprocessingShape">
                    <wps:wsp>
                      <wps:cNvSpPr txBox="1"/>
                      <wps:spPr>
                        <a:xfrm>
                          <a:off x="0" y="0"/>
                          <a:ext cx="2868930" cy="2067560"/>
                        </a:xfrm>
                        <a:prstGeom prst="rect"/>
                        <a:solidFill>
                          <a:srgbClr val="FFFFFF">
                            <a:alpha val="0"/>
                          </a:srgbClr>
                        </a:solidFill>
                      </wps:spPr>
                      <wps:txbx>
                        <w:txbxContent>
                          <w:tbl>
                            <w:tblPr>
                              <w:tblW w:w="4518" w:type="dxa"/>
                              <w:jc w:val="left"/>
                              <w:tblInd w:w="108" w:type="dxa"/>
                              <w:tblLayout w:type="fixed"/>
                              <w:tblCellMar>
                                <w:top w:w="0" w:type="dxa"/>
                                <w:left w:w="108" w:type="dxa"/>
                                <w:bottom w:w="0" w:type="dxa"/>
                                <w:right w:w="108" w:type="dxa"/>
                              </w:tblCellMar>
                            </w:tblPr>
                            <w:tblGrid>
                              <w:gridCol w:w="4518"/>
                            </w:tblGrid>
                            <w:tr>
                              <w:trPr>
                                <w:trHeight w:val="457" w:hRule="atLeast"/>
                              </w:trPr>
                              <w:tc>
                                <w:tcPr>
                                  <w:tcW w:w="4518" w:type="dxa"/>
                                  <w:tcBorders>
                                    <w:top w:val="threeDEmboss" w:sz="12" w:space="0" w:color="000000"/>
                                    <w:left w:val="threeDEmboss" w:sz="12" w:space="0" w:color="000000"/>
                                    <w:bottom w:val="threeDEmboss" w:sz="6" w:space="0" w:color="000000"/>
                                    <w:right w:val="threeDEmboss" w:sz="6" w:space="0" w:color="000000"/>
                                  </w:tcBorders>
                                  <w:vAlign w:val="center"/>
                                </w:tcPr>
                                <w:p>
                                  <w:pPr>
                                    <w:pStyle w:val="Normal"/>
                                    <w:snapToGrid w:val="false"/>
                                    <w:jc w:val="center"/>
                                    <w:rPr>
                                      <w:rFonts w:ascii="SimHei" w:hAnsi="SimHei" w:eastAsia="黑体" w:cs="SimHei"/>
                                      <w:b/>
                                      <w:b/>
                                      <w:sz w:val="24"/>
                                      <w:lang w:val="en-GB"/>
                                    </w:rPr>
                                  </w:pPr>
                                  <w:r>
                                    <w:rPr>
                                      <w:rFonts w:ascii="SimHei" w:hAnsi="SimHei" w:eastAsia="黑体" w:cs="SimHei"/>
                                      <w:b/>
                                      <w:sz w:val="24"/>
                                      <w:lang w:val="en-GB"/>
                                    </w:rPr>
                                    <w:t>名  称</w:t>
                                  </w:r>
                                </w:p>
                              </w:tc>
                            </w:tr>
                            <w:tr>
                              <w:trPr>
                                <w:trHeight w:val="457" w:hRule="atLeast"/>
                              </w:trPr>
                              <w:tc>
                                <w:tcPr>
                                  <w:tcW w:w="4518" w:type="dxa"/>
                                  <w:tcBorders>
                                    <w:top w:val="threeDEmboss"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爱岗敬业</w:t>
                                  </w:r>
                                </w:p>
                              </w:tc>
                            </w:tr>
                            <w:tr>
                              <w:trPr>
                                <w:trHeight w:val="457"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诚实正直</w:t>
                                  </w:r>
                                </w:p>
                              </w:tc>
                            </w:tr>
                            <w:tr>
                              <w:trPr>
                                <w:trHeight w:val="457"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学习创新</w:t>
                                  </w:r>
                                </w:p>
                              </w:tc>
                            </w:tr>
                            <w:tr>
                              <w:trPr>
                                <w:trHeight w:val="456"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理解尊重</w:t>
                                  </w:r>
                                </w:p>
                              </w:tc>
                            </w:tr>
                            <w:tr>
                              <w:trPr>
                                <w:trHeight w:val="456"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团队合作</w:t>
                                  </w:r>
                                </w:p>
                              </w:tc>
                            </w:tr>
                            <w:tr>
                              <w:trPr>
                                <w:trHeight w:val="456" w:hRule="atLeast"/>
                              </w:trPr>
                              <w:tc>
                                <w:tcPr>
                                  <w:tcW w:w="4518" w:type="dxa"/>
                                  <w:tcBorders>
                                    <w:top w:val="single" w:sz="6" w:space="0" w:color="000000"/>
                                    <w:left w:val="threeDEmboss" w:sz="12" w:space="0" w:color="000000"/>
                                    <w:bottom w:val="threeDEmboss" w:sz="12"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国际视野</w:t>
                                  </w:r>
                                </w:p>
                              </w:tc>
                            </w:tr>
                          </w:tbl>
                        </w:txbxContent>
                      </wps:txbx>
                      <wps:bodyPr anchor="t" lIns="0" tIns="0" rIns="0" bIns="0">
                        <a:noAutofit/>
                      </wps:bodyPr>
                    </wps:wsp>
                  </a:graphicData>
                </a:graphic>
              </wp:anchor>
            </w:drawing>
          </mc:Choice>
          <mc:Fallback>
            <w:pict>
              <v:rect fillcolor="#FFFFFF" style="position:absolute;rotation:0;width:225.9pt;height:162.8pt;mso-wrap-distance-left:0pt;mso-wrap-distance-right:9pt;mso-wrap-distance-top:0pt;mso-wrap-distance-bottom:0pt;margin-top:0.05pt;mso-position-vertical-relative:text;margin-left:115.35pt;mso-position-horizontal-relative:text">
                <v:fill opacity="0f"/>
                <v:textbox inset="0in,0in,0in,0in">
                  <w:txbxContent>
                    <w:tbl>
                      <w:tblPr>
                        <w:tblW w:w="4518" w:type="dxa"/>
                        <w:jc w:val="left"/>
                        <w:tblInd w:w="108" w:type="dxa"/>
                        <w:tblLayout w:type="fixed"/>
                        <w:tblCellMar>
                          <w:top w:w="0" w:type="dxa"/>
                          <w:left w:w="108" w:type="dxa"/>
                          <w:bottom w:w="0" w:type="dxa"/>
                          <w:right w:w="108" w:type="dxa"/>
                        </w:tblCellMar>
                      </w:tblPr>
                      <w:tblGrid>
                        <w:gridCol w:w="4518"/>
                      </w:tblGrid>
                      <w:tr>
                        <w:trPr>
                          <w:trHeight w:val="457" w:hRule="atLeast"/>
                        </w:trPr>
                        <w:tc>
                          <w:tcPr>
                            <w:tcW w:w="4518" w:type="dxa"/>
                            <w:tcBorders>
                              <w:top w:val="threeDEmboss" w:sz="12" w:space="0" w:color="000000"/>
                              <w:left w:val="threeDEmboss" w:sz="12" w:space="0" w:color="000000"/>
                              <w:bottom w:val="threeDEmboss" w:sz="6" w:space="0" w:color="000000"/>
                              <w:right w:val="threeDEmboss" w:sz="6" w:space="0" w:color="000000"/>
                            </w:tcBorders>
                            <w:vAlign w:val="center"/>
                          </w:tcPr>
                          <w:p>
                            <w:pPr>
                              <w:pStyle w:val="Normal"/>
                              <w:snapToGrid w:val="false"/>
                              <w:jc w:val="center"/>
                              <w:rPr>
                                <w:rFonts w:ascii="SimHei" w:hAnsi="SimHei" w:eastAsia="黑体" w:cs="SimHei"/>
                                <w:b/>
                                <w:b/>
                                <w:sz w:val="24"/>
                                <w:lang w:val="en-GB"/>
                              </w:rPr>
                            </w:pPr>
                            <w:r>
                              <w:rPr>
                                <w:rFonts w:ascii="SimHei" w:hAnsi="SimHei" w:eastAsia="黑体" w:cs="SimHei"/>
                                <w:b/>
                                <w:sz w:val="24"/>
                                <w:lang w:val="en-GB"/>
                              </w:rPr>
                              <w:t>名  称</w:t>
                            </w:r>
                          </w:p>
                        </w:tc>
                      </w:tr>
                      <w:tr>
                        <w:trPr>
                          <w:trHeight w:val="457" w:hRule="atLeast"/>
                        </w:trPr>
                        <w:tc>
                          <w:tcPr>
                            <w:tcW w:w="4518" w:type="dxa"/>
                            <w:tcBorders>
                              <w:top w:val="threeDEmboss"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爱岗敬业</w:t>
                            </w:r>
                          </w:p>
                        </w:tc>
                      </w:tr>
                      <w:tr>
                        <w:trPr>
                          <w:trHeight w:val="457"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诚实正直</w:t>
                            </w:r>
                          </w:p>
                        </w:tc>
                      </w:tr>
                      <w:tr>
                        <w:trPr>
                          <w:trHeight w:val="457"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学习创新</w:t>
                            </w:r>
                          </w:p>
                        </w:tc>
                      </w:tr>
                      <w:tr>
                        <w:trPr>
                          <w:trHeight w:val="456"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理解尊重</w:t>
                            </w:r>
                          </w:p>
                        </w:tc>
                      </w:tr>
                      <w:tr>
                        <w:trPr>
                          <w:trHeight w:val="456" w:hRule="atLeast"/>
                        </w:trPr>
                        <w:tc>
                          <w:tcPr>
                            <w:tcW w:w="4518" w:type="dxa"/>
                            <w:tcBorders>
                              <w:top w:val="single"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团队合作</w:t>
                            </w:r>
                          </w:p>
                        </w:tc>
                      </w:tr>
                      <w:tr>
                        <w:trPr>
                          <w:trHeight w:val="456" w:hRule="atLeast"/>
                        </w:trPr>
                        <w:tc>
                          <w:tcPr>
                            <w:tcW w:w="4518" w:type="dxa"/>
                            <w:tcBorders>
                              <w:top w:val="single" w:sz="6" w:space="0" w:color="000000"/>
                              <w:left w:val="threeDEmboss" w:sz="12" w:space="0" w:color="000000"/>
                              <w:bottom w:val="threeDEmboss" w:sz="12"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国际视野</w:t>
                            </w:r>
                          </w:p>
                        </w:tc>
                      </w:tr>
                    </w:tbl>
                  </w:txbxContent>
                </v:textbox>
                <w10:wrap type="square"/>
              </v:rect>
            </w:pict>
          </mc:Fallback>
        </mc:AlternateContent>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r>
        <w:br w:type="page"/>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pPr>
      <w:r>
        <w:rPr/>
        <w:t>2</w:t>
      </w:r>
      <w:r>
        <w:rPr/>
        <w:t>）核心素质的定义及行为要求</w:t>
      </w:r>
    </w:p>
    <w:tbl>
      <w:tblPr>
        <w:tblW w:w="9824" w:type="dxa"/>
        <w:jc w:val="center"/>
        <w:tblInd w:w="0" w:type="dxa"/>
        <w:tblLayout w:type="fixed"/>
        <w:tblCellMar>
          <w:top w:w="0" w:type="dxa"/>
          <w:left w:w="108" w:type="dxa"/>
          <w:bottom w:w="0" w:type="dxa"/>
          <w:right w:w="108" w:type="dxa"/>
        </w:tblCellMar>
      </w:tblPr>
      <w:tblGrid>
        <w:gridCol w:w="1755"/>
        <w:gridCol w:w="3794"/>
        <w:gridCol w:w="1896"/>
        <w:gridCol w:w="2379"/>
      </w:tblGrid>
      <w:tr>
        <w:trPr>
          <w:trHeight w:val="454" w:hRule="atLeast"/>
        </w:trPr>
        <w:tc>
          <w:tcPr>
            <w:tcW w:w="1755" w:type="dxa"/>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3794"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爱岗敬业</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核心素质</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pPr>
            <w:r>
              <w:rPr>
                <w:rFonts w:ascii="SimHei" w:hAnsi="SimHei" w:eastAsia="黑体" w:cs="SimHei"/>
                <w:bCs/>
                <w:sz w:val="24"/>
              </w:rPr>
              <w:t>定 义：</w:t>
            </w:r>
            <w:r>
              <w:rPr>
                <w:rFonts w:ascii="SimHei" w:hAnsi="SimHei" w:eastAsia="黑体" w:cs="SimHei"/>
                <w:bCs/>
                <w:sz w:val="24"/>
                <w:szCs w:val="20"/>
              </w:rPr>
              <w:t>热爱本职工作，将个人发展与公司利益紧密结合在一起，为他人提供尽善尽美的服务。</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10"/>
              </w:rPr>
            </w:pPr>
            <w:r>
              <w:rPr>
                <w:rFonts w:ascii="SimHei" w:hAnsi="SimHei" w:eastAsia="黑体" w:cs="SimHei"/>
                <w:b/>
                <w:sz w:val="24"/>
              </w:rPr>
              <w:t>行  为  表  现</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szCs w:val="10"/>
              </w:rPr>
            </w:pPr>
            <w:r>
              <w:rPr>
                <w:rFonts w:ascii="SimHei" w:hAnsi="SimHei" w:eastAsia="黑体" w:cs="SimHei"/>
                <w:b/>
                <w:sz w:val="10"/>
                <w:szCs w:val="10"/>
              </w:rPr>
            </w:r>
          </w:p>
          <w:p>
            <w:pPr>
              <w:pStyle w:val="Normal"/>
              <w:widowControl/>
              <w:numPr>
                <w:ilvl w:val="0"/>
                <w:numId w:val="6"/>
              </w:numPr>
              <w:spacing w:lineRule="auto" w:line="300"/>
              <w:ind w:left="499" w:hanging="420"/>
              <w:jc w:val="left"/>
              <w:rPr>
                <w:rFonts w:ascii="SimHei" w:hAnsi="SimHei" w:eastAsia="黑体" w:cs="SimHei"/>
                <w:b/>
                <w:b/>
                <w:sz w:val="10"/>
              </w:rPr>
            </w:pPr>
            <w:r>
              <w:rPr>
                <w:rFonts w:ascii="SimHei" w:hAnsi="SimHei" w:eastAsia="黑体" w:cs="SimHei"/>
                <w:sz w:val="24"/>
              </w:rPr>
              <w:t>对工作始终保持高度热情，把工作当事业来做；</w:t>
            </w:r>
          </w:p>
          <w:p>
            <w:pPr>
              <w:pStyle w:val="Normal"/>
              <w:widowControl/>
              <w:numPr>
                <w:ilvl w:val="0"/>
                <w:numId w:val="6"/>
              </w:numPr>
              <w:spacing w:lineRule="auto" w:line="300"/>
              <w:ind w:left="499" w:hanging="420"/>
              <w:jc w:val="left"/>
              <w:rPr>
                <w:rFonts w:ascii="SimHei" w:hAnsi="SimHei" w:eastAsia="黑体" w:cs="SimHei"/>
                <w:b/>
                <w:b/>
                <w:sz w:val="10"/>
              </w:rPr>
            </w:pPr>
            <w:r>
              <w:rPr>
                <w:rFonts w:ascii="SimHei" w:hAnsi="SimHei" w:eastAsia="黑体" w:cs="SimHei"/>
                <w:sz w:val="24"/>
              </w:rPr>
              <w:t>准确理解岗位要求，认真履行工作职责；</w:t>
            </w:r>
          </w:p>
          <w:p>
            <w:pPr>
              <w:pStyle w:val="Normal"/>
              <w:widowControl/>
              <w:numPr>
                <w:ilvl w:val="0"/>
                <w:numId w:val="6"/>
              </w:numPr>
              <w:spacing w:lineRule="auto" w:line="300"/>
              <w:ind w:left="499" w:hanging="420"/>
              <w:jc w:val="left"/>
              <w:rPr>
                <w:rFonts w:ascii="SimHei" w:hAnsi="SimHei" w:eastAsia="黑体" w:cs="SimHei"/>
                <w:b/>
                <w:b/>
                <w:sz w:val="24"/>
              </w:rPr>
            </w:pPr>
            <w:r>
              <w:rPr>
                <w:rFonts w:ascii="SimHei" w:hAnsi="SimHei" w:eastAsia="黑体" w:cs="SimHei"/>
                <w:sz w:val="24"/>
              </w:rPr>
              <w:t>不给自己找借口，敢于承担责任；</w:t>
            </w:r>
          </w:p>
          <w:p>
            <w:pPr>
              <w:pStyle w:val="Normal"/>
              <w:widowControl/>
              <w:numPr>
                <w:ilvl w:val="0"/>
                <w:numId w:val="6"/>
              </w:numPr>
              <w:spacing w:lineRule="auto" w:line="300"/>
              <w:ind w:left="499" w:hanging="420"/>
              <w:jc w:val="left"/>
              <w:rPr>
                <w:rFonts w:ascii="SimHei" w:hAnsi="SimHei" w:eastAsia="黑体" w:cs="SimHei"/>
                <w:b/>
                <w:b/>
                <w:sz w:val="10"/>
              </w:rPr>
            </w:pPr>
            <w:r>
              <w:rPr>
                <w:rFonts w:ascii="SimHei" w:hAnsi="SimHei" w:eastAsia="黑体" w:cs="SimHei"/>
                <w:sz w:val="24"/>
              </w:rPr>
              <w:t>自觉遵守公司的各项规章制度，做遵守纪律的模范；</w:t>
            </w:r>
          </w:p>
          <w:p>
            <w:pPr>
              <w:pStyle w:val="Normal"/>
              <w:widowControl/>
              <w:numPr>
                <w:ilvl w:val="0"/>
                <w:numId w:val="6"/>
              </w:numPr>
              <w:spacing w:lineRule="auto" w:line="300"/>
              <w:ind w:left="499" w:hanging="420"/>
              <w:jc w:val="left"/>
              <w:rPr>
                <w:rFonts w:ascii="SimHei" w:hAnsi="SimHei" w:eastAsia="黑体" w:cs="SimHei"/>
                <w:b/>
                <w:b/>
                <w:sz w:val="24"/>
              </w:rPr>
            </w:pPr>
            <w:r>
              <w:rPr>
                <w:rFonts w:ascii="SimHei" w:hAnsi="SimHei" w:eastAsia="黑体" w:cs="SimHei"/>
                <w:sz w:val="24"/>
              </w:rPr>
              <w:t>当组织需要和个人需要发生冲突时，能优先考虑组织需要；</w:t>
            </w:r>
          </w:p>
          <w:p>
            <w:pPr>
              <w:pStyle w:val="Normal"/>
              <w:widowControl/>
              <w:numPr>
                <w:ilvl w:val="0"/>
                <w:numId w:val="6"/>
              </w:numPr>
              <w:spacing w:lineRule="auto" w:line="300"/>
              <w:ind w:left="499" w:hanging="420"/>
              <w:jc w:val="left"/>
              <w:rPr>
                <w:rFonts w:ascii="SimHei" w:hAnsi="SimHei" w:eastAsia="黑体" w:cs="SimHei"/>
                <w:b/>
                <w:b/>
                <w:sz w:val="10"/>
                <w:szCs w:val="10"/>
              </w:rPr>
            </w:pPr>
            <w:r>
              <w:rPr>
                <w:rFonts w:ascii="SimHei" w:hAnsi="SimHei" w:eastAsia="黑体" w:cs="SimHei"/>
                <w:sz w:val="24"/>
              </w:rPr>
              <w:t>认同公司企业文化，对企业保持忠诚。</w:t>
            </w:r>
          </w:p>
          <w:p>
            <w:pPr>
              <w:pStyle w:val="Normal"/>
              <w:widowControl/>
              <w:spacing w:lineRule="atLeast" w:line="0"/>
              <w:jc w:val="left"/>
              <w:rPr>
                <w:rFonts w:ascii="SimHei" w:hAnsi="SimHei" w:eastAsia="黑体" w:cs="SimHei"/>
                <w:b/>
                <w:b/>
                <w:sz w:val="10"/>
                <w:szCs w:val="10"/>
              </w:rPr>
            </w:pPr>
            <w:r>
              <w:rPr>
                <w:rFonts w:ascii="SimHei" w:hAnsi="SimHei" w:eastAsia="黑体" w:cs="SimHei"/>
                <w:b/>
                <w:sz w:val="10"/>
                <w:szCs w:val="10"/>
              </w:rPr>
            </w:r>
          </w:p>
        </w:tc>
      </w:tr>
    </w:tbl>
    <w:p>
      <w:pPr>
        <w:pStyle w:val="Normal"/>
        <w:snapToGrid w:val="false"/>
        <w:rPr>
          <w:rFonts w:ascii="SimHei" w:hAnsi="SimHei" w:eastAsia="黑体" w:cs="SimHei"/>
          <w:color w:val="000000"/>
          <w:szCs w:val="21"/>
        </w:rPr>
      </w:pPr>
      <w:r>
        <w:rPr>
          <w:rFonts w:ascii="SimHei" w:hAnsi="SimHei" w:eastAsia="黑体" w:cs="SimHei"/>
          <w:color w:val="000000"/>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1</w:t>
      </w:r>
      <w:r>
        <w:rPr>
          <w:rFonts w:ascii="SimHei" w:hAnsi="SimHei" w:eastAsia="黑体" w:cs="SimHei"/>
          <w:b/>
          <w:sz w:val="24"/>
        </w:rPr>
        <w:t xml:space="preserve">： </w:t>
      </w:r>
    </w:p>
    <w:p>
      <w:pPr>
        <w:pStyle w:val="Normal"/>
        <w:snapToGrid w:val="false"/>
        <w:ind w:firstLine="523"/>
        <w:rPr>
          <w:rFonts w:ascii="SimHei" w:hAnsi="SimHei" w:eastAsia="黑体" w:cs="SimHei"/>
          <w:sz w:val="24"/>
        </w:rPr>
      </w:pPr>
      <w:r>
        <w:rPr>
          <w:rFonts w:ascii="SimHei" w:hAnsi="SimHei" w:eastAsia="黑体" w:cs="SimHei"/>
          <w:sz w:val="24"/>
        </w:rPr>
        <w:t>2003</w:t>
      </w:r>
      <w:r>
        <w:rPr>
          <w:rFonts w:ascii="SimHei" w:hAnsi="SimHei" w:eastAsia="黑体" w:cs="SimHei"/>
          <w:sz w:val="24"/>
        </w:rPr>
        <w:t>年，国内“非典”疫情肆虐，国外作业人员回不来，国内的作业人员上不去，所有的海外员工都超期服役，最长的达</w:t>
      </w:r>
      <w:r>
        <w:rPr>
          <w:rFonts w:ascii="SimHei" w:hAnsi="SimHei" w:eastAsia="黑体" w:cs="SimHei"/>
          <w:sz w:val="24"/>
        </w:rPr>
        <w:t>10</w:t>
      </w:r>
      <w:r>
        <w:rPr>
          <w:rFonts w:ascii="SimHei" w:hAnsi="SimHei" w:eastAsia="黑体" w:cs="SimHei"/>
          <w:sz w:val="24"/>
        </w:rPr>
        <w:t>个月之久。员工们没有怨言，以大局为重，踏实工作，以优质的服务和较强的敬业精神向国际同行展现了中油</w:t>
      </w:r>
      <w:r>
        <w:rPr>
          <w:rFonts w:ascii="SimHei" w:hAnsi="SimHei" w:eastAsia="黑体" w:cs="SimHei"/>
          <w:sz w:val="24"/>
        </w:rPr>
        <w:t>XX</w:t>
      </w:r>
      <w:r>
        <w:rPr>
          <w:rFonts w:ascii="SimHei" w:hAnsi="SimHei" w:eastAsia="黑体" w:cs="SimHei"/>
          <w:sz w:val="24"/>
        </w:rPr>
        <w:t>人的素质和水平。</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rPr>
      </w:pPr>
      <w:r>
        <w:rPr>
          <w:rFonts w:ascii="SimHei" w:hAnsi="SimHei" w:eastAsia="黑体" w:cs="SimHei"/>
          <w:b/>
          <w:sz w:val="24"/>
        </w:rPr>
        <w:t>事例</w:t>
      </w:r>
      <w:r>
        <w:rPr>
          <w:rFonts w:ascii="SimHei" w:hAnsi="SimHei" w:eastAsia="黑体" w:cs="SimHei"/>
          <w:b/>
          <w:sz w:val="24"/>
        </w:rPr>
        <w:t>2</w:t>
      </w:r>
      <w:r>
        <w:rPr>
          <w:rFonts w:ascii="SimHei" w:hAnsi="SimHei" w:eastAsia="黑体" w:cs="SimHei"/>
          <w:b/>
          <w:sz w:val="24"/>
        </w:rPr>
        <w:t>：</w:t>
      </w:r>
    </w:p>
    <w:p>
      <w:pPr>
        <w:pStyle w:val="Normal"/>
        <w:snapToGrid w:val="false"/>
        <w:ind w:firstLine="523"/>
        <w:rPr>
          <w:rFonts w:ascii="SimHei" w:hAnsi="SimHei" w:eastAsia="黑体" w:cs="SimHei"/>
          <w:sz w:val="24"/>
        </w:rPr>
      </w:pPr>
      <w:r>
        <w:rPr>
          <w:rFonts w:ascii="SimHei" w:hAnsi="SimHei" w:eastAsia="黑体" w:cs="SimHei"/>
          <w:sz w:val="24"/>
        </w:rPr>
        <w:t>现任苏丹作业</w:t>
      </w:r>
      <w:r>
        <w:rPr>
          <w:rFonts w:ascii="SimHei" w:hAnsi="SimHei" w:eastAsia="黑体" w:cs="SimHei"/>
          <w:sz w:val="24"/>
        </w:rPr>
        <w:t>6</w:t>
      </w:r>
      <w:r>
        <w:rPr>
          <w:rFonts w:ascii="SimHei" w:hAnsi="SimHei" w:eastAsia="黑体" w:cs="SimHei"/>
          <w:sz w:val="24"/>
        </w:rPr>
        <w:t>区项目经理的汪冲，六年间辗转于</w:t>
      </w:r>
      <w:r>
        <w:rPr>
          <w:rFonts w:ascii="SimHei" w:hAnsi="SimHei" w:eastAsia="黑体" w:cs="SimHei"/>
          <w:sz w:val="24"/>
        </w:rPr>
        <w:t>124</w:t>
      </w:r>
      <w:r>
        <w:rPr>
          <w:rFonts w:ascii="SimHei" w:hAnsi="SimHei" w:eastAsia="黑体" w:cs="SimHei"/>
          <w:sz w:val="24"/>
        </w:rPr>
        <w:t>、</w:t>
      </w:r>
      <w:r>
        <w:rPr>
          <w:rFonts w:ascii="SimHei" w:hAnsi="SimHei" w:eastAsia="黑体" w:cs="SimHei"/>
          <w:sz w:val="24"/>
        </w:rPr>
        <w:t>37</w:t>
      </w:r>
      <w:r>
        <w:rPr>
          <w:rFonts w:ascii="SimHei" w:hAnsi="SimHei" w:eastAsia="黑体" w:cs="SimHei"/>
          <w:sz w:val="24"/>
        </w:rPr>
        <w:t>和</w:t>
      </w:r>
      <w:r>
        <w:rPr>
          <w:rFonts w:ascii="SimHei" w:hAnsi="SimHei" w:eastAsia="黑体" w:cs="SimHei"/>
          <w:sz w:val="24"/>
        </w:rPr>
        <w:t>6</w:t>
      </w:r>
      <w:r>
        <w:rPr>
          <w:rFonts w:ascii="SimHei" w:hAnsi="SimHei" w:eastAsia="黑体" w:cs="SimHei"/>
          <w:sz w:val="24"/>
        </w:rPr>
        <w:t>区，从一名普通的</w:t>
      </w:r>
      <w:r>
        <w:rPr>
          <w:rFonts w:ascii="SimHei" w:hAnsi="SimHei" w:eastAsia="黑体" w:cs="SimHei"/>
          <w:sz w:val="24"/>
        </w:rPr>
        <w:t>XX</w:t>
      </w:r>
      <w:r>
        <w:rPr>
          <w:rFonts w:ascii="SimHei" w:hAnsi="SimHei" w:eastAsia="黑体" w:cs="SimHei"/>
          <w:sz w:val="24"/>
        </w:rPr>
        <w:t>工程师迅速成长为项目经理，技术水平和管理意识不断提高。</w:t>
      </w:r>
      <w:r>
        <w:rPr>
          <w:rFonts w:ascii="SimHei" w:hAnsi="SimHei" w:eastAsia="黑体" w:cs="SimHei"/>
          <w:sz w:val="24"/>
        </w:rPr>
        <w:t>2005</w:t>
      </w:r>
      <w:r>
        <w:rPr>
          <w:rFonts w:ascii="SimHei" w:hAnsi="SimHei" w:eastAsia="黑体" w:cs="SimHei"/>
          <w:sz w:val="24"/>
        </w:rPr>
        <w:t>年</w:t>
      </w:r>
      <w:r>
        <w:rPr>
          <w:rFonts w:ascii="SimHei" w:hAnsi="SimHei" w:eastAsia="黑体" w:cs="SimHei"/>
          <w:sz w:val="24"/>
        </w:rPr>
        <w:t>8</w:t>
      </w:r>
      <w:r>
        <w:rPr>
          <w:rFonts w:ascii="SimHei" w:hAnsi="SimHei" w:eastAsia="黑体" w:cs="SimHei"/>
          <w:sz w:val="24"/>
        </w:rPr>
        <w:t>月～</w:t>
      </w:r>
      <w:r>
        <w:rPr>
          <w:rFonts w:ascii="SimHei" w:hAnsi="SimHei" w:eastAsia="黑体" w:cs="SimHei"/>
          <w:sz w:val="24"/>
        </w:rPr>
        <w:t>10</w:t>
      </w:r>
      <w:r>
        <w:rPr>
          <w:rFonts w:ascii="SimHei" w:hAnsi="SimHei" w:eastAsia="黑体" w:cs="SimHei"/>
          <w:sz w:val="24"/>
        </w:rPr>
        <w:t>月，身为苏丹</w:t>
      </w:r>
      <w:r>
        <w:rPr>
          <w:rFonts w:ascii="SimHei" w:hAnsi="SimHei" w:eastAsia="黑体" w:cs="SimHei"/>
          <w:sz w:val="24"/>
        </w:rPr>
        <w:t>6</w:t>
      </w:r>
      <w:r>
        <w:rPr>
          <w:rFonts w:ascii="SimHei" w:hAnsi="SimHei" w:eastAsia="黑体" w:cs="SimHei"/>
          <w:sz w:val="24"/>
        </w:rPr>
        <w:t>区项目负责人的汪冲，一手抓项目管理，一手抓现场作业，在项目启动第二天开始，连续奋战</w:t>
      </w:r>
      <w:r>
        <w:rPr>
          <w:rFonts w:ascii="SimHei" w:hAnsi="SimHei" w:eastAsia="黑体" w:cs="SimHei"/>
          <w:sz w:val="24"/>
        </w:rPr>
        <w:t>4</w:t>
      </w:r>
      <w:r>
        <w:rPr>
          <w:rFonts w:ascii="SimHei" w:hAnsi="SimHei" w:eastAsia="黑体" w:cs="SimHei"/>
          <w:sz w:val="24"/>
        </w:rPr>
        <w:t>昼夜，</w:t>
      </w:r>
      <w:r>
        <w:rPr>
          <w:rFonts w:ascii="SimHei" w:hAnsi="SimHei" w:eastAsia="黑体" w:cs="SimHei"/>
          <w:sz w:val="24"/>
        </w:rPr>
        <w:t>80</w:t>
      </w:r>
      <w:r>
        <w:rPr>
          <w:rFonts w:ascii="SimHei" w:hAnsi="SimHei" w:eastAsia="黑体" w:cs="SimHei"/>
          <w:sz w:val="24"/>
        </w:rPr>
        <w:t>个小时没有休息，顺利完成</w:t>
      </w:r>
      <w:r>
        <w:rPr>
          <w:rFonts w:ascii="SimHei" w:hAnsi="SimHei" w:eastAsia="黑体" w:cs="SimHei"/>
          <w:sz w:val="24"/>
        </w:rPr>
        <w:t>4</w:t>
      </w:r>
      <w:r>
        <w:rPr>
          <w:rFonts w:ascii="SimHei" w:hAnsi="SimHei" w:eastAsia="黑体" w:cs="SimHei"/>
          <w:sz w:val="24"/>
        </w:rPr>
        <w:t>口井</w:t>
      </w:r>
      <w:r>
        <w:rPr>
          <w:rFonts w:ascii="SimHei" w:hAnsi="SimHei" w:eastAsia="黑体" w:cs="SimHei"/>
          <w:sz w:val="24"/>
        </w:rPr>
        <w:t>11</w:t>
      </w:r>
      <w:r>
        <w:rPr>
          <w:rFonts w:ascii="SimHei" w:hAnsi="SimHei" w:eastAsia="黑体" w:cs="SimHei"/>
          <w:sz w:val="24"/>
        </w:rPr>
        <w:t>井次作业，</w:t>
      </w:r>
      <w:r>
        <w:rPr>
          <w:rFonts w:ascii="SimHei" w:hAnsi="SimHei" w:eastAsia="黑体" w:cs="SimHei"/>
          <w:sz w:val="24"/>
        </w:rPr>
        <w:t>0</w:t>
      </w:r>
      <w:r>
        <w:rPr>
          <w:rFonts w:ascii="SimHei" w:hAnsi="SimHei" w:eastAsia="黑体" w:cs="SimHei"/>
          <w:sz w:val="24"/>
        </w:rPr>
        <w:t>返工时间。</w:t>
      </w:r>
      <w:r>
        <w:rPr>
          <w:rFonts w:ascii="SimHei" w:hAnsi="SimHei" w:eastAsia="黑体" w:cs="SimHei"/>
          <w:sz w:val="24"/>
        </w:rPr>
        <w:t>9</w:t>
      </w:r>
      <w:r>
        <w:rPr>
          <w:rFonts w:ascii="SimHei" w:hAnsi="SimHei" w:eastAsia="黑体" w:cs="SimHei"/>
          <w:sz w:val="24"/>
        </w:rPr>
        <w:t>月上旬是</w:t>
      </w:r>
      <w:r>
        <w:rPr>
          <w:rFonts w:ascii="SimHei" w:hAnsi="SimHei" w:eastAsia="黑体" w:cs="SimHei"/>
          <w:sz w:val="24"/>
        </w:rPr>
        <w:t>6</w:t>
      </w:r>
      <w:r>
        <w:rPr>
          <w:rFonts w:ascii="SimHei" w:hAnsi="SimHei" w:eastAsia="黑体" w:cs="SimHei"/>
          <w:sz w:val="24"/>
        </w:rPr>
        <w:t>区作业的第二个高峰期，汪冲连续完成两口井作业，在</w:t>
      </w:r>
      <w:r>
        <w:rPr>
          <w:rFonts w:ascii="SimHei" w:hAnsi="SimHei" w:eastAsia="黑体" w:cs="SimHei"/>
          <w:sz w:val="24"/>
        </w:rPr>
        <w:t>MOGA—29</w:t>
      </w:r>
      <w:r>
        <w:rPr>
          <w:rFonts w:ascii="SimHei" w:hAnsi="SimHei" w:eastAsia="黑体" w:cs="SimHei"/>
          <w:sz w:val="24"/>
        </w:rPr>
        <w:t>的</w:t>
      </w:r>
      <w:r>
        <w:rPr>
          <w:rFonts w:ascii="SimHei" w:hAnsi="SimHei" w:eastAsia="黑体" w:cs="SimHei"/>
          <w:sz w:val="24"/>
        </w:rPr>
        <w:t>VSPXX</w:t>
      </w:r>
      <w:r>
        <w:rPr>
          <w:rFonts w:ascii="SimHei" w:hAnsi="SimHei" w:eastAsia="黑体" w:cs="SimHei"/>
          <w:sz w:val="24"/>
        </w:rPr>
        <w:t>过程中，由于劳累过度，全身皮肤严重过敏，奇痒难忍，在坚持完作业后，返回基地进行简单的药物治疗后，在第二天病症没有消退的情况下，带病作业，顺利完成</w:t>
      </w:r>
      <w:r>
        <w:rPr>
          <w:rFonts w:ascii="SimHei" w:hAnsi="SimHei" w:eastAsia="黑体" w:cs="SimHei"/>
          <w:sz w:val="24"/>
        </w:rPr>
        <w:t>FMT</w:t>
      </w:r>
      <w:r>
        <w:rPr>
          <w:rFonts w:ascii="SimHei" w:hAnsi="SimHei" w:eastAsia="黑体" w:cs="SimHei"/>
          <w:sz w:val="24"/>
        </w:rPr>
        <w:t>和</w:t>
      </w:r>
      <w:r>
        <w:rPr>
          <w:rFonts w:ascii="SimHei" w:hAnsi="SimHei" w:eastAsia="黑体" w:cs="SimHei"/>
          <w:sz w:val="24"/>
        </w:rPr>
        <w:t>SWC</w:t>
      </w:r>
      <w:r>
        <w:rPr>
          <w:rFonts w:ascii="SimHei" w:hAnsi="SimHei" w:eastAsia="黑体" w:cs="SimHei"/>
          <w:sz w:val="24"/>
        </w:rPr>
        <w:t>作业，充分体现了中油</w:t>
      </w:r>
      <w:r>
        <w:rPr>
          <w:rFonts w:ascii="SimHei" w:hAnsi="SimHei" w:eastAsia="黑体" w:cs="SimHei"/>
          <w:sz w:val="24"/>
        </w:rPr>
        <w:t>XX</w:t>
      </w:r>
      <w:r>
        <w:rPr>
          <w:rFonts w:ascii="SimHei" w:hAnsi="SimHei" w:eastAsia="黑体" w:cs="SimHei"/>
          <w:sz w:val="24"/>
        </w:rPr>
        <w:t>人艰苦奋斗、爱岗敬业的优良作风。</w:t>
      </w:r>
      <w:r>
        <w:br w:type="page"/>
      </w:r>
    </w:p>
    <w:p>
      <w:pPr>
        <w:pStyle w:val="Normal"/>
        <w:snapToGrid w:val="false"/>
        <w:ind w:firstLine="523"/>
        <w:rPr>
          <w:rFonts w:ascii="SimHei" w:hAnsi="SimHei" w:eastAsia="黑体" w:cs="SimHei"/>
          <w:sz w:val="24"/>
        </w:rPr>
      </w:pPr>
      <w:r>
        <w:rPr>
          <w:rFonts w:ascii="SimHei" w:hAnsi="SimHei" w:eastAsia="黑体" w:cs="SimHei"/>
          <w:sz w:val="24"/>
        </w:rPr>
      </w:r>
    </w:p>
    <w:tbl>
      <w:tblPr>
        <w:tblW w:w="9824" w:type="dxa"/>
        <w:jc w:val="center"/>
        <w:tblInd w:w="0" w:type="dxa"/>
        <w:tblLayout w:type="fixed"/>
        <w:tblCellMar>
          <w:top w:w="0" w:type="dxa"/>
          <w:left w:w="108" w:type="dxa"/>
          <w:bottom w:w="0" w:type="dxa"/>
          <w:right w:w="108" w:type="dxa"/>
        </w:tblCellMar>
      </w:tblPr>
      <w:tblGrid>
        <w:gridCol w:w="1755"/>
        <w:gridCol w:w="3794"/>
        <w:gridCol w:w="1896"/>
        <w:gridCol w:w="2379"/>
      </w:tblGrid>
      <w:tr>
        <w:trPr>
          <w:trHeight w:val="454" w:hRule="atLeast"/>
        </w:trPr>
        <w:tc>
          <w:tcPr>
            <w:tcW w:w="1755" w:type="dxa"/>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3794"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诚实正直</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核心素质</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pPr>
            <w:r>
              <w:rPr>
                <w:rFonts w:ascii="SimHei" w:hAnsi="SimHei" w:eastAsia="黑体" w:cs="SimHei"/>
                <w:bCs/>
                <w:sz w:val="24"/>
              </w:rPr>
              <w:t>定 义：</w:t>
            </w:r>
            <w:r>
              <w:rPr>
                <w:rFonts w:ascii="SimHei" w:hAnsi="SimHei" w:eastAsia="黑体" w:cs="SimHei"/>
                <w:bCs/>
                <w:sz w:val="24"/>
                <w:szCs w:val="20"/>
              </w:rPr>
              <w:t>遵守职业道德，坚持原则，重视个人诚信，公平、公正地处理问题。</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79" w:hanging="0"/>
              <w:jc w:val="left"/>
              <w:rPr>
                <w:rFonts w:ascii="SimHei" w:hAnsi="SimHei" w:eastAsia="黑体" w:cs="SimHei"/>
                <w:b/>
                <w:b/>
                <w:sz w:val="10"/>
                <w:szCs w:val="10"/>
              </w:rPr>
            </w:pPr>
            <w:r>
              <w:rPr>
                <w:rFonts w:ascii="SimHei" w:hAnsi="SimHei" w:eastAsia="黑体" w:cs="SimHei"/>
                <w:b/>
                <w:sz w:val="10"/>
                <w:szCs w:val="10"/>
              </w:rPr>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坚持原则，按公司管理各项制度和管理程序办事；</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言而有信，说到做到，不“当面一套，背后一套”；</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坚持诚信，把组织利益放在第一位，敢于制止他人不符合诚信原则的行为；</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廉洁自律，自觉抵制工作中出现的诱惑。</w:t>
            </w:r>
          </w:p>
          <w:p>
            <w:pPr>
              <w:pStyle w:val="Normal"/>
              <w:widowControl/>
              <w:spacing w:lineRule="atLeast" w:line="0"/>
              <w:ind w:left="79" w:hanging="0"/>
              <w:jc w:val="left"/>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Cs w:val="21"/>
        </w:rPr>
      </w:pPr>
      <w:r>
        <w:rPr>
          <w:rFonts w:ascii="SimHei" w:hAnsi="SimHei" w:eastAsia="黑体" w:cs="SimHei"/>
          <w:color w:val="000000"/>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1</w:t>
      </w:r>
      <w:r>
        <w:rPr>
          <w:rFonts w:ascii="SimHei" w:hAnsi="SimHei" w:eastAsia="黑体" w:cs="SimHei"/>
          <w:b/>
          <w:sz w:val="24"/>
        </w:rPr>
        <w:t xml:space="preserve">： </w:t>
      </w:r>
    </w:p>
    <w:p>
      <w:pPr>
        <w:pStyle w:val="Normal"/>
        <w:snapToGrid w:val="false"/>
        <w:ind w:firstLine="480"/>
        <w:rPr>
          <w:rFonts w:ascii="SimHei" w:hAnsi="SimHei" w:eastAsia="黑体" w:cs="SimHei"/>
          <w:sz w:val="24"/>
        </w:rPr>
      </w:pPr>
      <w:r>
        <w:rPr>
          <w:rFonts w:ascii="SimHei" w:hAnsi="SimHei" w:eastAsia="黑体" w:cs="SimHei"/>
          <w:sz w:val="24"/>
        </w:rPr>
        <w:t>物流管理部某员工</w:t>
      </w:r>
      <w:r>
        <w:rPr>
          <w:rFonts w:ascii="SimHei" w:hAnsi="SimHei" w:eastAsia="黑体" w:cs="SimHei"/>
          <w:sz w:val="24"/>
        </w:rPr>
        <w:t>在工作中，</w:t>
      </w:r>
      <w:r>
        <w:rPr>
          <w:rFonts w:ascii="SimHei" w:hAnsi="SimHei" w:eastAsia="黑体" w:cs="SimHei"/>
          <w:sz w:val="24"/>
        </w:rPr>
        <w:t>坚决抵制某些供应商的说情，</w:t>
      </w:r>
      <w:r>
        <w:rPr>
          <w:rFonts w:ascii="SimHei" w:hAnsi="SimHei" w:eastAsia="黑体" w:cs="SimHei"/>
          <w:sz w:val="24"/>
        </w:rPr>
        <w:t>严格执行各种合同管理制度，按公司要求对进出口商及货运代理商实施严格的资质论证，建立了供应商资格评定准入程序。对大宗货物的运输及采购实施公开招标，做到</w:t>
      </w:r>
      <w:r>
        <w:rPr>
          <w:rFonts w:ascii="SimHei" w:hAnsi="SimHei" w:eastAsia="黑体" w:cs="SimHei"/>
          <w:sz w:val="24"/>
        </w:rPr>
        <w:t>了</w:t>
      </w:r>
      <w:r>
        <w:rPr>
          <w:rFonts w:ascii="SimHei" w:hAnsi="SimHei" w:eastAsia="黑体" w:cs="SimHei"/>
          <w:sz w:val="24"/>
        </w:rPr>
        <w:t>公平、公正，提高</w:t>
      </w:r>
      <w:r>
        <w:rPr>
          <w:rFonts w:ascii="SimHei" w:hAnsi="SimHei" w:eastAsia="黑体" w:cs="SimHei"/>
          <w:sz w:val="24"/>
        </w:rPr>
        <w:t>了</w:t>
      </w:r>
      <w:r>
        <w:rPr>
          <w:rFonts w:ascii="SimHei" w:hAnsi="SimHei" w:eastAsia="黑体" w:cs="SimHei"/>
          <w:sz w:val="24"/>
        </w:rPr>
        <w:t>透明度。</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2</w:t>
      </w:r>
      <w:r>
        <w:rPr>
          <w:rFonts w:ascii="SimHei" w:hAnsi="SimHei" w:eastAsia="黑体" w:cs="SimHei"/>
          <w:b/>
          <w:sz w:val="24"/>
        </w:rPr>
        <w:t xml:space="preserve">： </w:t>
      </w:r>
    </w:p>
    <w:p>
      <w:pPr>
        <w:pStyle w:val="Normal"/>
        <w:snapToGrid w:val="false"/>
        <w:ind w:firstLine="480"/>
        <w:rPr>
          <w:rFonts w:ascii="SimHei" w:hAnsi="SimHei" w:eastAsia="黑体" w:cs="SimHei"/>
          <w:sz w:val="24"/>
        </w:rPr>
      </w:pPr>
      <w:r>
        <w:rPr>
          <w:rFonts w:ascii="SimHei" w:hAnsi="SimHei" w:eastAsia="黑体" w:cs="SimHei"/>
          <w:sz w:val="24"/>
        </w:rPr>
        <w:t>XX</w:t>
      </w:r>
      <w:r>
        <w:rPr>
          <w:rFonts w:ascii="SimHei" w:hAnsi="SimHei" w:eastAsia="黑体" w:cs="SimHei"/>
          <w:sz w:val="24"/>
        </w:rPr>
        <w:t>公司某海外项目经理</w:t>
      </w:r>
      <w:r>
        <w:rPr>
          <w:rFonts w:ascii="SimHei" w:hAnsi="SimHei" w:eastAsia="黑体" w:cs="SimHei"/>
          <w:sz w:val="24"/>
        </w:rPr>
        <w:t>，</w:t>
      </w:r>
      <w:r>
        <w:rPr>
          <w:rFonts w:ascii="SimHei" w:hAnsi="SimHei" w:eastAsia="黑体" w:cs="SimHei"/>
          <w:sz w:val="24"/>
        </w:rPr>
        <w:t>非常重视员工的职业道德建设，在日常工作中，他以身作则，能够公平对待每一位员工；</w:t>
      </w:r>
      <w:r>
        <w:rPr>
          <w:rFonts w:ascii="SimHei" w:hAnsi="SimHei" w:eastAsia="黑体" w:cs="SimHei"/>
          <w:sz w:val="24"/>
        </w:rPr>
        <w:t>根据</w:t>
      </w:r>
      <w:r>
        <w:rPr>
          <w:rFonts w:ascii="SimHei" w:hAnsi="SimHei" w:eastAsia="黑体" w:cs="SimHei"/>
          <w:sz w:val="24"/>
        </w:rPr>
        <w:t>某些员工存在的业务和职业道德问题</w:t>
      </w:r>
      <w:r>
        <w:rPr>
          <w:rFonts w:ascii="SimHei" w:hAnsi="SimHei" w:eastAsia="黑体" w:cs="SimHei"/>
          <w:sz w:val="24"/>
        </w:rPr>
        <w:t>，在现场培训中给他们制定合适的培训计划，进行职业道德及业务的目标培训，并严格考核把关。</w:t>
      </w:r>
      <w:r>
        <w:br w:type="page"/>
      </w:r>
    </w:p>
    <w:p>
      <w:pPr>
        <w:pStyle w:val="Normal"/>
        <w:spacing w:lineRule="atLeast" w:line="0"/>
        <w:jc w:val="center"/>
        <w:rPr>
          <w:rFonts w:ascii="SimHei" w:hAnsi="SimHei" w:eastAsia="黑体" w:cs="SimHei"/>
          <w:sz w:val="10"/>
        </w:rPr>
      </w:pPr>
      <w:r>
        <w:rPr>
          <w:rFonts w:ascii="SimHei" w:hAnsi="SimHei" w:eastAsia="黑体" w:cs="SimHei"/>
          <w:sz w:val="10"/>
        </w:rPr>
      </w:r>
    </w:p>
    <w:tbl>
      <w:tblPr>
        <w:tblW w:w="9785" w:type="dxa"/>
        <w:jc w:val="center"/>
        <w:tblInd w:w="0" w:type="dxa"/>
        <w:tblLayout w:type="fixed"/>
        <w:tblCellMar>
          <w:top w:w="0" w:type="dxa"/>
          <w:left w:w="108" w:type="dxa"/>
          <w:bottom w:w="0" w:type="dxa"/>
          <w:right w:w="108" w:type="dxa"/>
        </w:tblCellMar>
      </w:tblPr>
      <w:tblGrid>
        <w:gridCol w:w="1770"/>
        <w:gridCol w:w="2985"/>
        <w:gridCol w:w="1896"/>
        <w:gridCol w:w="3134"/>
      </w:tblGrid>
      <w:tr>
        <w:trPr>
          <w:trHeight w:val="454" w:hRule="atLeast"/>
        </w:trPr>
        <w:tc>
          <w:tcPr>
            <w:tcW w:w="1770" w:type="dxa"/>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85"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学习创新</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3134"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核心素质</w:t>
            </w:r>
          </w:p>
        </w:tc>
      </w:tr>
      <w:tr>
        <w:trPr>
          <w:trHeight w:val="454" w:hRule="atLeast"/>
        </w:trPr>
        <w:tc>
          <w:tcPr>
            <w:tcW w:w="9785"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snapToGrid w:val="false"/>
              <w:rPr>
                <w:rFonts w:ascii="SimHei" w:hAnsi="SimHei" w:eastAsia="黑体" w:cs="SimHei"/>
                <w:bCs/>
                <w:sz w:val="24"/>
                <w:szCs w:val="20"/>
              </w:rPr>
            </w:pPr>
            <w:r>
              <w:rPr>
                <w:rFonts w:ascii="SimHei" w:hAnsi="SimHei" w:eastAsia="黑体" w:cs="SimHei"/>
                <w:bCs/>
                <w:sz w:val="24"/>
              </w:rPr>
              <w:t>定 义：树立终身学习、持续创新的观念，积极学习新的知识和技能，发挥创造性思维，不断提高工作质量和效率</w:t>
            </w:r>
            <w:r>
              <w:rPr>
                <w:rFonts w:ascii="SimHei" w:hAnsi="SimHei" w:eastAsia="黑体" w:cs="SimHei"/>
                <w:sz w:val="24"/>
              </w:rPr>
              <w:t>。</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9785"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9785"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79" w:hanging="0"/>
              <w:jc w:val="left"/>
              <w:rPr>
                <w:rFonts w:ascii="SimHei" w:hAnsi="SimHei" w:eastAsia="黑体" w:cs="SimHei"/>
                <w:b/>
                <w:b/>
                <w:sz w:val="10"/>
                <w:szCs w:val="10"/>
              </w:rPr>
            </w:pPr>
            <w:r>
              <w:rPr>
                <w:rFonts w:ascii="SimHei" w:hAnsi="SimHei" w:eastAsia="黑体" w:cs="SimHei"/>
                <w:b/>
                <w:sz w:val="10"/>
                <w:szCs w:val="10"/>
              </w:rPr>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具有强烈的学习愿望，并快速付诸于行动；</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持续学习，钻研新的业务知识，追求一专多能；</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把学习成果运用于工作中，改进工作方法或流程，提高工作质量；</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敢于开拓创新，充分发挥想象力和创造力，出色地完成工作任务；</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支持他人的创新行为，积极营造学习型组织的良好氛围。</w:t>
            </w:r>
          </w:p>
          <w:p>
            <w:pPr>
              <w:pStyle w:val="Normal"/>
              <w:snapToGrid w:val="false"/>
              <w:spacing w:lineRule="atLeast" w:line="0"/>
              <w:ind w:left="420" w:right="-10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Cs w:val="21"/>
        </w:rPr>
      </w:pPr>
      <w:r>
        <w:rPr>
          <w:rFonts w:ascii="SimHei" w:hAnsi="SimHei" w:eastAsia="黑体" w:cs="SimHei"/>
          <w:color w:val="000000"/>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1</w:t>
      </w:r>
      <w:r>
        <w:rPr>
          <w:rFonts w:ascii="SimHei" w:hAnsi="SimHei" w:eastAsia="黑体" w:cs="SimHei"/>
          <w:b/>
          <w:sz w:val="24"/>
        </w:rPr>
        <w:t>：</w:t>
      </w:r>
    </w:p>
    <w:p>
      <w:pPr>
        <w:pStyle w:val="Normal"/>
        <w:snapToGrid w:val="false"/>
        <w:ind w:firstLine="480"/>
        <w:rPr>
          <w:rFonts w:ascii="SimHei" w:hAnsi="SimHei" w:eastAsia="黑体" w:cs="SimHei"/>
          <w:sz w:val="24"/>
        </w:rPr>
      </w:pPr>
      <w:r>
        <w:rPr>
          <w:rFonts w:ascii="SimHei" w:hAnsi="SimHei" w:eastAsia="黑体" w:cs="SimHei"/>
          <w:sz w:val="24"/>
        </w:rPr>
        <w:t>XX</w:t>
      </w:r>
      <w:r>
        <w:rPr>
          <w:rFonts w:ascii="SimHei" w:hAnsi="SimHei" w:eastAsia="黑体" w:cs="SimHei"/>
          <w:sz w:val="24"/>
        </w:rPr>
        <w:t>公司主要领导为说明学习创新的重要性，曾经说：“每天早上，当太阳升起的时候，羚羊知道它要快跑，要比跑的最快的狮子还要快，否则就会被狮子吃掉；每天早上，当太阳升起的时候，狮子知道它要快跑，要比跑的最慢的羚羊还要快，否则就会饿死”。这段充满哲理的话语说明企业唯一持久的优势，是有能力比你的竞争对手学习得更快。会学习的企业，犹如绿树长青，生生不息，茁壮成长。</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2</w:t>
      </w:r>
      <w:r>
        <w:rPr>
          <w:rFonts w:ascii="SimHei" w:hAnsi="SimHei" w:eastAsia="黑体" w:cs="SimHei"/>
          <w:b/>
          <w:sz w:val="24"/>
        </w:rPr>
        <w:t>：</w:t>
      </w:r>
    </w:p>
    <w:p>
      <w:pPr>
        <w:pStyle w:val="Normal"/>
        <w:snapToGrid w:val="false"/>
        <w:ind w:firstLine="420"/>
        <w:rPr>
          <w:rFonts w:ascii="SimHei" w:hAnsi="SimHei" w:eastAsia="黑体" w:cs="SimHei"/>
          <w:sz w:val="24"/>
        </w:rPr>
      </w:pPr>
      <w:r>
        <w:rPr>
          <w:rFonts w:ascii="SimHei" w:hAnsi="SimHei" w:eastAsia="黑体" w:cs="SimHei"/>
          <w:sz w:val="24"/>
        </w:rPr>
        <w:t>射孔工程师刘长山，已年近</w:t>
      </w:r>
      <w:r>
        <w:rPr>
          <w:rFonts w:ascii="SimHei" w:hAnsi="SimHei" w:eastAsia="黑体" w:cs="SimHei"/>
          <w:sz w:val="24"/>
        </w:rPr>
        <w:t>40</w:t>
      </w:r>
      <w:r>
        <w:rPr>
          <w:rFonts w:ascii="SimHei" w:hAnsi="SimHei" w:eastAsia="黑体" w:cs="SimHei"/>
          <w:sz w:val="24"/>
        </w:rPr>
        <w:t>岁，是火工品作业的专家，经验丰富，但从来没有进行过</w:t>
      </w:r>
      <w:r>
        <w:rPr>
          <w:rFonts w:ascii="SimHei" w:hAnsi="SimHei" w:eastAsia="黑体" w:cs="SimHei"/>
          <w:sz w:val="24"/>
        </w:rPr>
        <w:t>XX</w:t>
      </w:r>
      <w:r>
        <w:rPr>
          <w:rFonts w:ascii="SimHei" w:hAnsi="SimHei" w:eastAsia="黑体" w:cs="SimHei"/>
          <w:sz w:val="24"/>
        </w:rPr>
        <w:t>作业。在“技术全面化”的倡导下，他努力学习</w:t>
      </w:r>
      <w:r>
        <w:rPr>
          <w:rFonts w:ascii="SimHei" w:hAnsi="SimHei" w:eastAsia="黑体" w:cs="SimHei"/>
          <w:sz w:val="24"/>
        </w:rPr>
        <w:t>XX</w:t>
      </w:r>
      <w:r>
        <w:rPr>
          <w:rFonts w:ascii="SimHei" w:hAnsi="SimHei" w:eastAsia="黑体" w:cs="SimHei"/>
          <w:sz w:val="24"/>
        </w:rPr>
        <w:t>技术，不懂就通过电子邮件向年轻的</w:t>
      </w:r>
      <w:r>
        <w:rPr>
          <w:rFonts w:ascii="SimHei" w:hAnsi="SimHei" w:eastAsia="黑体" w:cs="SimHei"/>
          <w:sz w:val="24"/>
        </w:rPr>
        <w:t>XX</w:t>
      </w:r>
      <w:r>
        <w:rPr>
          <w:rFonts w:ascii="SimHei" w:hAnsi="SimHei" w:eastAsia="黑体" w:cs="SimHei"/>
          <w:sz w:val="24"/>
        </w:rPr>
        <w:t>工程师请教，经过短短半年的时间，刘长山已顺利完成了几口井的</w:t>
      </w:r>
      <w:r>
        <w:rPr>
          <w:rFonts w:ascii="SimHei" w:hAnsi="SimHei" w:eastAsia="黑体" w:cs="SimHei"/>
          <w:sz w:val="24"/>
        </w:rPr>
        <w:t>CBLXX</w:t>
      </w:r>
      <w:r>
        <w:rPr>
          <w:rFonts w:ascii="SimHei" w:hAnsi="SimHei" w:eastAsia="黑体" w:cs="SimHei"/>
          <w:sz w:val="24"/>
        </w:rPr>
        <w:t>（水泥胶结</w:t>
      </w:r>
      <w:r>
        <w:rPr>
          <w:rFonts w:ascii="SimHei" w:hAnsi="SimHei" w:eastAsia="黑体" w:cs="SimHei"/>
          <w:sz w:val="24"/>
        </w:rPr>
        <w:t>XX</w:t>
      </w:r>
      <w:r>
        <w:rPr>
          <w:rFonts w:ascii="SimHei" w:hAnsi="SimHei" w:eastAsia="黑体" w:cs="SimHei"/>
          <w:sz w:val="24"/>
        </w:rPr>
        <w:t>）。测试工程师刘海志在国内一直从事电缆钢丝井下作业，为了全面掌握测试及其他业务技能，他开始学习</w:t>
      </w:r>
      <w:r>
        <w:rPr>
          <w:rFonts w:ascii="SimHei" w:hAnsi="SimHei" w:eastAsia="黑体" w:cs="SimHei"/>
          <w:sz w:val="24"/>
        </w:rPr>
        <w:t>APR</w:t>
      </w:r>
      <w:r>
        <w:rPr>
          <w:rFonts w:ascii="SimHei" w:hAnsi="SimHei" w:eastAsia="黑体" w:cs="SimHei"/>
          <w:sz w:val="24"/>
        </w:rPr>
        <w:t>测试工具的保养、试压、准备和操作。他一边在井口进行实操锻炼，一边利用模拟软件进行学习。同时，尽可能多地与雇员一起拆卸、保养、调试工具，很快掌握了操作要领。在学习掌握了</w:t>
      </w:r>
      <w:r>
        <w:rPr>
          <w:rFonts w:ascii="SimHei" w:hAnsi="SimHei" w:eastAsia="黑体" w:cs="SimHei"/>
          <w:sz w:val="24"/>
        </w:rPr>
        <w:t>APR</w:t>
      </w:r>
      <w:r>
        <w:rPr>
          <w:rFonts w:ascii="SimHei" w:hAnsi="SimHei" w:eastAsia="黑体" w:cs="SimHei"/>
          <w:sz w:val="24"/>
        </w:rPr>
        <w:t>测试工具后，刘海志又主动学习了地面流程、计量求产、加热器操作、化验分析等操作技能。刘长山和刘海志等人对知识的渴望，正是中油</w:t>
      </w:r>
      <w:r>
        <w:rPr>
          <w:rFonts w:ascii="SimHei" w:hAnsi="SimHei" w:eastAsia="黑体" w:cs="SimHei"/>
          <w:sz w:val="24"/>
        </w:rPr>
        <w:t>XX</w:t>
      </w:r>
      <w:r>
        <w:rPr>
          <w:rFonts w:ascii="SimHei" w:hAnsi="SimHei" w:eastAsia="黑体" w:cs="SimHei"/>
          <w:sz w:val="24"/>
        </w:rPr>
        <w:t>公司学习创新企业文化的集中体现。</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r>
        <w:br w:type="page"/>
      </w:r>
    </w:p>
    <w:p>
      <w:pPr>
        <w:pStyle w:val="Normal"/>
        <w:spacing w:lineRule="atLeast" w:line="0"/>
        <w:jc w:val="center"/>
        <w:rPr>
          <w:rFonts w:ascii="SimHei" w:hAnsi="SimHei" w:eastAsia="黑体" w:cs="SimHei"/>
          <w:b/>
          <w:b/>
          <w:color w:val="000000"/>
          <w:sz w:val="10"/>
          <w:szCs w:val="10"/>
        </w:rPr>
      </w:pPr>
      <w:r>
        <w:rPr>
          <w:rFonts w:ascii="SimHei" w:hAnsi="SimHei" w:eastAsia="黑体" w:cs="SimHei"/>
          <w:b/>
          <w:color w:val="000000"/>
          <w:sz w:val="10"/>
          <w:szCs w:val="10"/>
        </w:rPr>
      </w:r>
    </w:p>
    <w:tbl>
      <w:tblPr>
        <w:tblW w:w="9824" w:type="dxa"/>
        <w:jc w:val="center"/>
        <w:tblInd w:w="0" w:type="dxa"/>
        <w:tblLayout w:type="fixed"/>
        <w:tblCellMar>
          <w:top w:w="0" w:type="dxa"/>
          <w:left w:w="108" w:type="dxa"/>
          <w:bottom w:w="0" w:type="dxa"/>
          <w:right w:w="108" w:type="dxa"/>
        </w:tblCellMar>
      </w:tblPr>
      <w:tblGrid>
        <w:gridCol w:w="1755"/>
        <w:gridCol w:w="3794"/>
        <w:gridCol w:w="1896"/>
        <w:gridCol w:w="2379"/>
      </w:tblGrid>
      <w:tr>
        <w:trPr>
          <w:trHeight w:val="454" w:hRule="atLeast"/>
        </w:trPr>
        <w:tc>
          <w:tcPr>
            <w:tcW w:w="1755" w:type="dxa"/>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3794"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理解尊重</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核心素质</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pPr>
            <w:r>
              <w:rPr>
                <w:rFonts w:ascii="SimHei" w:hAnsi="SimHei" w:eastAsia="黑体" w:cs="SimHei"/>
                <w:bCs/>
                <w:sz w:val="24"/>
              </w:rPr>
              <w:t>定 义：理解宽容，相互尊重，</w:t>
            </w:r>
            <w:r>
              <w:rPr>
                <w:rFonts w:ascii="SimHei" w:hAnsi="SimHei" w:eastAsia="黑体" w:cs="SimHei"/>
                <w:bCs/>
                <w:sz w:val="24"/>
                <w:szCs w:val="20"/>
              </w:rPr>
              <w:t>对不同文化的价值观持开放的态度，能够敏锐地发现其中的差异。</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79" w:hanging="0"/>
              <w:jc w:val="left"/>
              <w:rPr>
                <w:rFonts w:ascii="SimHei" w:hAnsi="SimHei" w:eastAsia="黑体" w:cs="SimHei"/>
                <w:b/>
                <w:b/>
                <w:sz w:val="10"/>
                <w:szCs w:val="10"/>
              </w:rPr>
            </w:pPr>
            <w:r>
              <w:rPr>
                <w:rFonts w:ascii="SimHei" w:hAnsi="SimHei" w:eastAsia="黑体" w:cs="SimHei"/>
                <w:b/>
                <w:sz w:val="10"/>
                <w:szCs w:val="10"/>
              </w:rPr>
            </w:r>
          </w:p>
          <w:p>
            <w:pPr>
              <w:pStyle w:val="Normal"/>
              <w:widowControl/>
              <w:numPr>
                <w:ilvl w:val="0"/>
                <w:numId w:val="14"/>
              </w:numPr>
              <w:spacing w:lineRule="auto" w:line="300"/>
              <w:ind w:left="499" w:hanging="420"/>
              <w:jc w:val="left"/>
              <w:rPr>
                <w:rFonts w:ascii="SimHei" w:hAnsi="SimHei" w:eastAsia="黑体" w:cs="SimHei"/>
                <w:sz w:val="24"/>
              </w:rPr>
            </w:pPr>
            <w:r>
              <w:rPr>
                <w:rFonts w:ascii="SimHei" w:hAnsi="SimHei" w:eastAsia="黑体" w:cs="SimHei"/>
                <w:sz w:val="24"/>
              </w:rPr>
              <w:t>员工间相互理解、相互关心、相互尊重；</w:t>
            </w:r>
          </w:p>
          <w:p>
            <w:pPr>
              <w:pStyle w:val="Normal"/>
              <w:widowControl/>
              <w:numPr>
                <w:ilvl w:val="0"/>
                <w:numId w:val="14"/>
              </w:numPr>
              <w:spacing w:lineRule="auto" w:line="300"/>
              <w:ind w:left="499" w:hanging="420"/>
              <w:jc w:val="left"/>
              <w:rPr>
                <w:rFonts w:ascii="SimHei" w:hAnsi="SimHei" w:eastAsia="黑体" w:cs="SimHei"/>
                <w:sz w:val="24"/>
              </w:rPr>
            </w:pPr>
            <w:r>
              <w:rPr>
                <w:rFonts w:ascii="SimHei" w:hAnsi="SimHei" w:eastAsia="黑体" w:cs="SimHei"/>
                <w:sz w:val="24"/>
              </w:rPr>
              <w:t>深刻理解不同文化价值的意义所在，保持客观开放的心态；</w:t>
            </w:r>
          </w:p>
          <w:p>
            <w:pPr>
              <w:pStyle w:val="Normal"/>
              <w:widowControl/>
              <w:numPr>
                <w:ilvl w:val="0"/>
                <w:numId w:val="13"/>
              </w:numPr>
              <w:spacing w:lineRule="auto" w:line="300"/>
              <w:ind w:left="499" w:hanging="420"/>
              <w:jc w:val="left"/>
              <w:rPr>
                <w:rFonts w:ascii="SimHei" w:hAnsi="SimHei" w:eastAsia="黑体" w:cs="SimHei"/>
                <w:sz w:val="24"/>
              </w:rPr>
            </w:pPr>
            <w:r>
              <w:rPr>
                <w:rFonts w:ascii="SimHei" w:hAnsi="SimHei" w:eastAsia="黑体" w:cs="SimHei"/>
                <w:sz w:val="24"/>
              </w:rPr>
              <w:t>正面对待差异，注意对不同文化的尊重和理解，与不同文化背景的人员友好相处；</w:t>
            </w:r>
          </w:p>
          <w:p>
            <w:pPr>
              <w:pStyle w:val="Style15"/>
              <w:numPr>
                <w:ilvl w:val="0"/>
                <w:numId w:val="13"/>
              </w:numPr>
              <w:spacing w:lineRule="auto" w:line="300"/>
              <w:ind w:left="499" w:right="-31" w:hanging="420"/>
              <w:rPr>
                <w:rFonts w:ascii="SimHei" w:hAnsi="SimHei" w:eastAsia="黑体" w:cs="SimHei"/>
              </w:rPr>
            </w:pPr>
            <w:r>
              <w:rPr>
                <w:rFonts w:ascii="SimHei" w:hAnsi="SimHei" w:eastAsia="黑体" w:cs="SimHei"/>
              </w:rPr>
              <w:t>对不同文化有比较好的适应能力，能够主动改变自己的沟通方式与工作方式</w:t>
            </w:r>
            <w:r>
              <w:rPr>
                <w:rFonts w:ascii="SimHei" w:hAnsi="SimHei" w:eastAsia="黑体" w:cs="SimHei"/>
                <w:szCs w:val="28"/>
              </w:rPr>
              <w:t>；</w:t>
            </w:r>
          </w:p>
          <w:p>
            <w:pPr>
              <w:pStyle w:val="Normal"/>
              <w:widowControl/>
              <w:numPr>
                <w:ilvl w:val="0"/>
                <w:numId w:val="6"/>
              </w:numPr>
              <w:spacing w:lineRule="auto" w:line="300"/>
              <w:ind w:left="499" w:hanging="420"/>
              <w:jc w:val="left"/>
              <w:rPr>
                <w:rFonts w:ascii="SimHei" w:hAnsi="SimHei" w:eastAsia="黑体" w:cs="SimHei"/>
                <w:sz w:val="24"/>
              </w:rPr>
            </w:pPr>
            <w:r>
              <w:rPr>
                <w:rFonts w:ascii="SimHei" w:hAnsi="SimHei" w:eastAsia="黑体" w:cs="SimHei"/>
                <w:sz w:val="24"/>
              </w:rPr>
              <w:t xml:space="preserve">冷静处理文化冲突，融合不同文化背景下的员工。 </w:t>
            </w:r>
          </w:p>
          <w:p>
            <w:pPr>
              <w:pStyle w:val="Normal"/>
              <w:widowControl/>
              <w:spacing w:lineRule="atLeast" w:line="0"/>
              <w:ind w:left="79" w:hanging="0"/>
              <w:jc w:val="left"/>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10"/>
          <w:szCs w:val="10"/>
        </w:rPr>
      </w:pPr>
      <w:r>
        <w:rPr>
          <w:rFonts w:ascii="SimHei" w:hAnsi="SimHei" w:eastAsia="黑体" w:cs="SimHei"/>
          <w:color w:val="000000"/>
          <w:sz w:val="10"/>
          <w:szCs w:val="10"/>
        </w:rPr>
      </w:r>
    </w:p>
    <w:p>
      <w:pPr>
        <w:pStyle w:val="Normal"/>
        <w:snapToGrid w:val="false"/>
        <w:rPr>
          <w:rFonts w:ascii="SimHei" w:hAnsi="SimHei" w:eastAsia="黑体" w:cs="SimHei"/>
          <w:color w:val="000000"/>
          <w:sz w:val="10"/>
          <w:szCs w:val="21"/>
        </w:rPr>
      </w:pPr>
      <w:r>
        <w:rPr>
          <w:rFonts w:ascii="SimHei" w:hAnsi="SimHei" w:eastAsia="黑体" w:cs="SimHei"/>
          <w:color w:val="000000"/>
          <w:sz w:val="10"/>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1</w:t>
      </w:r>
      <w:r>
        <w:rPr>
          <w:rFonts w:ascii="SimHei" w:hAnsi="SimHei" w:eastAsia="黑体" w:cs="SimHei"/>
          <w:b/>
          <w:sz w:val="24"/>
        </w:rPr>
        <w:t>：</w:t>
      </w:r>
    </w:p>
    <w:p>
      <w:pPr>
        <w:pStyle w:val="Normal"/>
        <w:snapToGrid w:val="false"/>
        <w:ind w:firstLine="420"/>
        <w:rPr>
          <w:rFonts w:ascii="SimHei" w:hAnsi="SimHei" w:eastAsia="黑体" w:cs="SimHei"/>
          <w:sz w:val="24"/>
        </w:rPr>
      </w:pPr>
      <w:r>
        <w:rPr>
          <w:rFonts w:ascii="SimHei" w:hAnsi="SimHei" w:eastAsia="黑体" w:cs="SimHei"/>
          <w:sz w:val="24"/>
        </w:rPr>
        <w:t>市场部开发人员在国外进行市场开拓时，需对当地民俗文化的特殊性有着敏锐感。例如，当地正准备迎来一年一度的传统节日，甲人员想在过节时送一些礼物给客户。送什么呢，他心中已经有了想法，但是，上次看到当地人在结婚时送的礼物都是单数，是不是他们就是以单数为喜呢，于是，他决定再去问一问。</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2</w:t>
      </w:r>
      <w:r>
        <w:rPr>
          <w:rFonts w:ascii="SimHei" w:hAnsi="SimHei" w:eastAsia="黑体" w:cs="SimHei"/>
          <w:b/>
          <w:sz w:val="24"/>
        </w:rPr>
        <w:t>：</w:t>
      </w:r>
    </w:p>
    <w:p>
      <w:pPr>
        <w:pStyle w:val="Normal"/>
        <w:snapToGrid w:val="false"/>
        <w:ind w:firstLine="420"/>
        <w:rPr>
          <w:rFonts w:ascii="SimHei" w:hAnsi="SimHei" w:eastAsia="黑体" w:cs="SimHei"/>
          <w:sz w:val="24"/>
        </w:rPr>
      </w:pPr>
      <w:r>
        <w:rPr>
          <w:rFonts w:ascii="SimHei" w:hAnsi="SimHei" w:eastAsia="黑体" w:cs="SimHei"/>
          <w:sz w:val="24"/>
        </w:rPr>
        <w:t>苏丹作业区中方员工与当地雇员之间建立了深厚的友谊，他们相互理解，相互尊重。中方员工手把手地指导当地雇员进行技术操作，在生活上也经常关心他们，帮助他们。当地雇员病了，中方人员主动前去探望，重大活动也积极邀请当地雇员参加。逢年过节，中方员工与当地雇员一起包饺子，聊家常。有的当地雇员还经常邀请中方人员到他们家做客，并亲切地称中方员工为“撒地哥”（阿拉伯语，朋友的意思）。浓浓的理解尊重之情，锻造了中油</w:t>
      </w:r>
      <w:r>
        <w:rPr>
          <w:rFonts w:ascii="SimHei" w:hAnsi="SimHei" w:eastAsia="黑体" w:cs="SimHei"/>
          <w:sz w:val="24"/>
        </w:rPr>
        <w:t>XX</w:t>
      </w:r>
      <w:r>
        <w:rPr>
          <w:rFonts w:ascii="SimHei" w:hAnsi="SimHei" w:eastAsia="黑体" w:cs="SimHei"/>
          <w:sz w:val="24"/>
        </w:rPr>
        <w:t>公司海外事业健康发展的基石。</w:t>
      </w:r>
      <w:r>
        <w:br w:type="page"/>
      </w:r>
    </w:p>
    <w:p>
      <w:pPr>
        <w:pStyle w:val="Normal"/>
        <w:snapToGrid w:val="false"/>
        <w:rPr>
          <w:rFonts w:ascii="SimHei" w:hAnsi="SimHei" w:eastAsia="黑体" w:cs="SimHei"/>
          <w:b/>
          <w:b/>
          <w:color w:val="FF0000"/>
          <w:kern w:val="0"/>
          <w:sz w:val="10"/>
        </w:rPr>
      </w:pPr>
      <w:r>
        <w:rPr>
          <w:rFonts w:ascii="SimHei" w:hAnsi="SimHei" w:eastAsia="黑体" w:cs="SimHei"/>
          <w:b/>
          <w:color w:val="FF0000"/>
          <w:kern w:val="0"/>
          <w:sz w:val="10"/>
        </w:rPr>
      </w:r>
    </w:p>
    <w:tbl>
      <w:tblPr>
        <w:tblW w:w="9824" w:type="dxa"/>
        <w:jc w:val="center"/>
        <w:tblInd w:w="0" w:type="dxa"/>
        <w:tblLayout w:type="fixed"/>
        <w:tblCellMar>
          <w:top w:w="0" w:type="dxa"/>
          <w:left w:w="108" w:type="dxa"/>
          <w:bottom w:w="0" w:type="dxa"/>
          <w:right w:w="108" w:type="dxa"/>
        </w:tblCellMar>
      </w:tblPr>
      <w:tblGrid>
        <w:gridCol w:w="1755"/>
        <w:gridCol w:w="3794"/>
        <w:gridCol w:w="1896"/>
        <w:gridCol w:w="2379"/>
      </w:tblGrid>
      <w:tr>
        <w:trPr>
          <w:trHeight w:val="454" w:hRule="atLeast"/>
        </w:trPr>
        <w:tc>
          <w:tcPr>
            <w:tcW w:w="1755" w:type="dxa"/>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3794"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团队合作</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核心素质</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pPr>
            <w:r>
              <w:rPr>
                <w:rFonts w:ascii="SimHei" w:hAnsi="SimHei" w:eastAsia="黑体" w:cs="SimHei"/>
                <w:bCs/>
                <w:sz w:val="24"/>
              </w:rPr>
              <w:t>定 义：与团队成员相互配合、相互支持，共同实现组织目标</w:t>
            </w:r>
            <w:r>
              <w:rPr>
                <w:rFonts w:ascii="SimHei" w:hAnsi="SimHei" w:eastAsia="黑体" w:cs="SimHei"/>
                <w:bCs/>
                <w:sz w:val="24"/>
                <w:szCs w:val="20"/>
              </w:rPr>
              <w:t>。</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79" w:hanging="0"/>
              <w:jc w:val="left"/>
              <w:rPr>
                <w:rFonts w:ascii="SimHei" w:hAnsi="SimHei" w:eastAsia="黑体" w:cs="SimHei"/>
                <w:b/>
                <w:b/>
                <w:sz w:val="10"/>
                <w:szCs w:val="10"/>
              </w:rPr>
            </w:pPr>
            <w:r>
              <w:rPr>
                <w:rFonts w:ascii="SimHei" w:hAnsi="SimHei" w:eastAsia="黑体" w:cs="SimHei"/>
                <w:b/>
                <w:sz w:val="10"/>
                <w:szCs w:val="10"/>
              </w:rPr>
            </w:r>
          </w:p>
          <w:p>
            <w:pPr>
              <w:pStyle w:val="Normal"/>
              <w:widowControl/>
              <w:numPr>
                <w:ilvl w:val="0"/>
                <w:numId w:val="6"/>
              </w:numPr>
              <w:tabs>
                <w:tab w:val="clear" w:pos="420"/>
                <w:tab w:val="left" w:pos="-1638" w:leader="none"/>
                <w:tab w:val="left" w:pos="1134" w:leader="none"/>
              </w:tabs>
              <w:spacing w:lineRule="auto" w:line="300"/>
              <w:ind w:left="499" w:hanging="420"/>
              <w:jc w:val="left"/>
              <w:rPr>
                <w:rFonts w:ascii="SimHei" w:hAnsi="SimHei" w:eastAsia="黑体" w:cs="SimHei"/>
                <w:sz w:val="24"/>
              </w:rPr>
            </w:pPr>
            <w:r>
              <w:rPr>
                <w:rFonts w:ascii="SimHei" w:hAnsi="SimHei" w:eastAsia="黑体" w:cs="SimHei"/>
                <w:sz w:val="24"/>
              </w:rPr>
              <w:t>服从团队领导，以实际行动支持团队工作，成为可靠的团队成员；</w:t>
            </w:r>
          </w:p>
          <w:p>
            <w:pPr>
              <w:pStyle w:val="Normal"/>
              <w:widowControl/>
              <w:numPr>
                <w:ilvl w:val="0"/>
                <w:numId w:val="6"/>
              </w:numPr>
              <w:tabs>
                <w:tab w:val="clear" w:pos="420"/>
                <w:tab w:val="left" w:pos="-1638" w:leader="none"/>
                <w:tab w:val="left" w:pos="1134" w:leader="none"/>
              </w:tabs>
              <w:spacing w:lineRule="auto" w:line="300"/>
              <w:ind w:left="499" w:hanging="420"/>
              <w:jc w:val="left"/>
              <w:rPr>
                <w:rFonts w:ascii="SimHei" w:hAnsi="SimHei" w:eastAsia="黑体" w:cs="SimHei"/>
                <w:sz w:val="24"/>
              </w:rPr>
            </w:pPr>
            <w:r>
              <w:rPr>
                <w:rFonts w:ascii="SimHei" w:hAnsi="SimHei" w:eastAsia="黑体" w:cs="SimHei"/>
                <w:sz w:val="24"/>
              </w:rPr>
              <w:t>在团队内，主动沟通与合作，推进团队目标的实现；</w:t>
            </w:r>
          </w:p>
          <w:p>
            <w:pPr>
              <w:pStyle w:val="Normal"/>
              <w:widowControl/>
              <w:numPr>
                <w:ilvl w:val="0"/>
                <w:numId w:val="6"/>
              </w:numPr>
              <w:tabs>
                <w:tab w:val="clear" w:pos="420"/>
                <w:tab w:val="left" w:pos="-1638" w:leader="none"/>
                <w:tab w:val="left" w:pos="1134" w:leader="none"/>
              </w:tabs>
              <w:spacing w:lineRule="auto" w:line="300"/>
              <w:ind w:left="499" w:hanging="420"/>
              <w:jc w:val="left"/>
              <w:rPr>
                <w:rFonts w:ascii="SimHei" w:hAnsi="SimHei" w:eastAsia="黑体" w:cs="SimHei"/>
                <w:sz w:val="24"/>
              </w:rPr>
            </w:pPr>
            <w:r>
              <w:rPr>
                <w:rFonts w:ascii="SimHei" w:hAnsi="SimHei" w:eastAsia="黑体" w:cs="SimHei"/>
                <w:sz w:val="24"/>
              </w:rPr>
              <w:t>化解团队中的冲突，维护和加强团队的名誉；</w:t>
            </w:r>
          </w:p>
          <w:p>
            <w:pPr>
              <w:pStyle w:val="Normal"/>
              <w:widowControl/>
              <w:numPr>
                <w:ilvl w:val="0"/>
                <w:numId w:val="6"/>
              </w:numPr>
              <w:tabs>
                <w:tab w:val="clear" w:pos="420"/>
                <w:tab w:val="left" w:pos="-1638" w:leader="none"/>
                <w:tab w:val="left" w:pos="1134" w:leader="none"/>
              </w:tabs>
              <w:spacing w:lineRule="auto" w:line="300"/>
              <w:ind w:left="499" w:hanging="420"/>
              <w:jc w:val="left"/>
              <w:rPr>
                <w:rFonts w:ascii="SimHei" w:hAnsi="SimHei" w:eastAsia="黑体" w:cs="SimHei"/>
                <w:sz w:val="24"/>
              </w:rPr>
            </w:pPr>
            <w:r>
              <w:rPr>
                <w:rFonts w:ascii="SimHei" w:hAnsi="SimHei" w:eastAsia="黑体" w:cs="SimHei"/>
                <w:sz w:val="24"/>
              </w:rPr>
              <w:t>对团队成员的能力和贡献表示肯定及认同；</w:t>
            </w:r>
          </w:p>
          <w:p>
            <w:pPr>
              <w:pStyle w:val="Normal"/>
              <w:widowControl/>
              <w:numPr>
                <w:ilvl w:val="0"/>
                <w:numId w:val="6"/>
              </w:numPr>
              <w:tabs>
                <w:tab w:val="clear" w:pos="420"/>
                <w:tab w:val="left" w:pos="-1638" w:leader="none"/>
                <w:tab w:val="left" w:pos="1134" w:leader="none"/>
              </w:tabs>
              <w:spacing w:lineRule="auto" w:line="300"/>
              <w:ind w:left="499" w:hanging="420"/>
              <w:jc w:val="left"/>
              <w:rPr>
                <w:rFonts w:ascii="SimHei" w:hAnsi="SimHei" w:eastAsia="黑体" w:cs="SimHei"/>
                <w:sz w:val="24"/>
              </w:rPr>
            </w:pPr>
            <w:r>
              <w:rPr>
                <w:rFonts w:ascii="SimHei" w:hAnsi="SimHei" w:eastAsia="黑体" w:cs="SimHei"/>
                <w:sz w:val="24"/>
              </w:rPr>
              <w:t>资源共享，创建相互依赖的团队合作精神。</w:t>
            </w:r>
          </w:p>
          <w:p>
            <w:pPr>
              <w:pStyle w:val="Normal"/>
              <w:widowControl/>
              <w:tabs>
                <w:tab w:val="clear" w:pos="420"/>
                <w:tab w:val="left" w:pos="-1638" w:leader="none"/>
                <w:tab w:val="left" w:pos="1134" w:leader="none"/>
              </w:tabs>
              <w:spacing w:lineRule="atLeast" w:line="0"/>
              <w:jc w:val="left"/>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Cs w:val="21"/>
        </w:rPr>
      </w:pPr>
      <w:r>
        <w:rPr>
          <w:rFonts w:ascii="SimHei" w:hAnsi="SimHei" w:eastAsia="黑体" w:cs="SimHei"/>
          <w:color w:val="000000"/>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1</w:t>
      </w:r>
      <w:r>
        <w:rPr>
          <w:rFonts w:ascii="SimHei" w:hAnsi="SimHei" w:eastAsia="黑体" w:cs="SimHei"/>
          <w:b/>
          <w:sz w:val="24"/>
        </w:rPr>
        <w:t>：</w:t>
      </w:r>
    </w:p>
    <w:p>
      <w:pPr>
        <w:pStyle w:val="Normal"/>
        <w:snapToGrid w:val="false"/>
        <w:ind w:firstLine="523"/>
        <w:rPr/>
      </w:pPr>
      <w:r>
        <w:rPr>
          <w:rFonts w:ascii="SimHei" w:hAnsi="SimHei" w:eastAsia="黑体" w:cs="SimHei"/>
          <w:color w:val="000000"/>
          <w:sz w:val="24"/>
        </w:rPr>
        <w:t>XX</w:t>
      </w:r>
      <w:r>
        <w:rPr>
          <w:rFonts w:ascii="SimHei" w:hAnsi="SimHei" w:eastAsia="黑体" w:cs="SimHei"/>
          <w:color w:val="000000"/>
          <w:sz w:val="24"/>
        </w:rPr>
        <w:t>公司由三家不同公司重新组建而成，这就需要</w:t>
      </w:r>
      <w:r>
        <w:rPr>
          <w:rFonts w:ascii="SimHei" w:hAnsi="SimHei" w:eastAsia="黑体" w:cs="SimHei"/>
          <w:color w:val="000000"/>
          <w:sz w:val="24"/>
        </w:rPr>
        <w:t>XX</w:t>
      </w:r>
      <w:r>
        <w:rPr>
          <w:rFonts w:ascii="SimHei" w:hAnsi="SimHei" w:eastAsia="黑体" w:cs="SimHei"/>
          <w:color w:val="000000"/>
          <w:sz w:val="24"/>
        </w:rPr>
        <w:t>公司的人员有这样的心态：不论对方来自何处、不论身份如何，我们要始终如一地对待每一个人，不对任何人有成见。</w:t>
      </w:r>
      <w:r>
        <w:rPr>
          <w:rFonts w:ascii="SimHei" w:hAnsi="SimHei" w:eastAsia="黑体" w:cs="SimHei"/>
          <w:sz w:val="24"/>
        </w:rPr>
        <w:t>如果</w:t>
      </w:r>
      <w:r>
        <w:rPr>
          <w:rFonts w:ascii="SimHei" w:hAnsi="SimHei" w:eastAsia="黑体" w:cs="SimHei"/>
          <w:color w:val="000000"/>
          <w:sz w:val="24"/>
        </w:rPr>
        <w:t>有人请你帮忙，而你心中想他不是“我们”公司的人，而推三阻四，那么，这样的行为则是</w:t>
      </w:r>
      <w:r>
        <w:rPr>
          <w:rFonts w:ascii="SimHei" w:hAnsi="SimHei" w:eastAsia="黑体" w:cs="SimHei"/>
          <w:sz w:val="24"/>
        </w:rPr>
        <w:t>“团队合作”的负向表现。</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2</w:t>
      </w:r>
      <w:r>
        <w:rPr>
          <w:rFonts w:ascii="SimHei" w:hAnsi="SimHei" w:eastAsia="黑体" w:cs="SimHei"/>
          <w:b/>
          <w:sz w:val="24"/>
        </w:rPr>
        <w:t>：</w:t>
      </w:r>
    </w:p>
    <w:p>
      <w:pPr>
        <w:pStyle w:val="Normal"/>
        <w:snapToGrid w:val="false"/>
        <w:ind w:firstLine="523"/>
        <w:rPr/>
      </w:pPr>
      <w:r>
        <w:rPr>
          <w:rFonts w:ascii="SimHei" w:hAnsi="SimHei" w:eastAsia="黑体" w:cs="SimHei"/>
          <w:color w:val="000000"/>
          <w:sz w:val="24"/>
        </w:rPr>
        <w:t>XX</w:t>
      </w:r>
      <w:r>
        <w:rPr>
          <w:rFonts w:ascii="SimHei" w:hAnsi="SimHei" w:eastAsia="黑体" w:cs="SimHei"/>
          <w:color w:val="000000"/>
          <w:sz w:val="24"/>
        </w:rPr>
        <w:t>公司内部人员经常会组成一些项目组。当项目组召开协调会时，来自各部门的人员坐在一起畅所欲言。甲提了一个方案，乙默不作声，看样子是在犹豫，丙直接反对，丁很婉转的提出甲方案的漏洞，又给了甲一些参考资料。休会</w:t>
      </w:r>
      <w:r>
        <w:rPr>
          <w:rFonts w:ascii="SimHei" w:hAnsi="SimHei" w:eastAsia="黑体" w:cs="SimHei"/>
          <w:color w:val="000000"/>
          <w:sz w:val="24"/>
        </w:rPr>
        <w:t>5</w:t>
      </w:r>
      <w:r>
        <w:rPr>
          <w:rFonts w:ascii="SimHei" w:hAnsi="SimHei" w:eastAsia="黑体" w:cs="SimHei"/>
          <w:color w:val="000000"/>
          <w:sz w:val="24"/>
        </w:rPr>
        <w:t>分钟后，甲采纳丁的一些建议，修正了自己的方案，又阐述了一遍方案。甲看到乙欲言又止的样子，对乙表示自己非常希望能够听到他的不同意见。乙虽然不是特别同意甲的意见，但还是简单说了一下自己的意见。丙仍然是言辞激烈的反对，并且，他还对乙和丙的建议也都反对了一遍。丁皱着眉头，乙没有说什么，甲试图缓和一下气氛，但没有成功。会议结束了。在这个事例当中，甲的行为是</w:t>
      </w:r>
      <w:r>
        <w:rPr>
          <w:rFonts w:ascii="SimHei" w:hAnsi="SimHei" w:eastAsia="黑体" w:cs="SimHei"/>
          <w:sz w:val="24"/>
        </w:rPr>
        <w:t>“团队合作”的较高级别表现，乙和丁是较低级别的表现，丙的行为则是“团队合作”的负向表现。</w:t>
      </w:r>
      <w:r>
        <w:br w:type="page"/>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p>
    <w:tbl>
      <w:tblPr>
        <w:tblW w:w="9824" w:type="dxa"/>
        <w:jc w:val="center"/>
        <w:tblInd w:w="0" w:type="dxa"/>
        <w:tblLayout w:type="fixed"/>
        <w:tblCellMar>
          <w:top w:w="0" w:type="dxa"/>
          <w:left w:w="108" w:type="dxa"/>
          <w:bottom w:w="0" w:type="dxa"/>
          <w:right w:w="108" w:type="dxa"/>
        </w:tblCellMar>
      </w:tblPr>
      <w:tblGrid>
        <w:gridCol w:w="1755"/>
        <w:gridCol w:w="3794"/>
        <w:gridCol w:w="1896"/>
        <w:gridCol w:w="2379"/>
      </w:tblGrid>
      <w:tr>
        <w:trPr>
          <w:trHeight w:val="454" w:hRule="atLeast"/>
        </w:trPr>
        <w:tc>
          <w:tcPr>
            <w:tcW w:w="1755" w:type="dxa"/>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3794"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国际视野</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核心素质</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szCs w:val="20"/>
              </w:rPr>
            </w:pPr>
            <w:r>
              <w:rPr>
                <w:rFonts w:ascii="SimHei" w:hAnsi="SimHei" w:eastAsia="黑体" w:cs="SimHei"/>
                <w:bCs/>
                <w:sz w:val="24"/>
              </w:rPr>
              <w:t>定 义：具有</w:t>
            </w:r>
            <w:r>
              <w:rPr>
                <w:rFonts w:ascii="SimHei" w:hAnsi="SimHei" w:eastAsia="黑体" w:cs="SimHei"/>
                <w:sz w:val="24"/>
              </w:rPr>
              <w:t>国际化的经营管理意识，能够跨越国界和地理位置进行前瞻性、战略性思考。</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9824" w:type="dxa"/>
            <w:gridSpan w:val="4"/>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tabs>
                <w:tab w:val="clear" w:pos="420"/>
                <w:tab w:val="left" w:pos="-1638" w:leader="none"/>
                <w:tab w:val="left" w:pos="1134" w:leader="none"/>
              </w:tabs>
              <w:snapToGrid w:val="false"/>
              <w:spacing w:lineRule="atLeast" w:line="0"/>
              <w:ind w:left="79" w:hanging="0"/>
              <w:jc w:val="left"/>
              <w:rPr>
                <w:rFonts w:ascii="SimHei" w:hAnsi="SimHei" w:eastAsia="黑体" w:cs="SimHei"/>
                <w:b/>
                <w:b/>
                <w:sz w:val="10"/>
                <w:szCs w:val="10"/>
              </w:rPr>
            </w:pPr>
            <w:r>
              <w:rPr>
                <w:rFonts w:ascii="SimHei" w:hAnsi="SimHei" w:eastAsia="黑体" w:cs="SimHei"/>
                <w:b/>
                <w:sz w:val="10"/>
                <w:szCs w:val="10"/>
              </w:rPr>
            </w:r>
          </w:p>
          <w:p>
            <w:pPr>
              <w:pStyle w:val="Style15"/>
              <w:numPr>
                <w:ilvl w:val="0"/>
                <w:numId w:val="7"/>
              </w:numPr>
              <w:spacing w:lineRule="auto" w:line="300"/>
              <w:ind w:left="545" w:right="-31" w:hanging="420"/>
              <w:rPr/>
            </w:pPr>
            <w:r>
              <w:rPr>
                <w:rFonts w:ascii="SimHei" w:hAnsi="SimHei" w:eastAsia="黑体" w:cs="SimHei"/>
              </w:rPr>
              <w:t>具有开放的心态，不断转变思维方式，以适应国际化经营的需要</w:t>
            </w:r>
            <w:r>
              <w:rPr>
                <w:rFonts w:ascii="SimHei" w:hAnsi="SimHei" w:eastAsia="黑体" w:cs="SimHei"/>
                <w:bCs/>
                <w:szCs w:val="20"/>
              </w:rPr>
              <w:t>；</w:t>
            </w:r>
          </w:p>
          <w:p>
            <w:pPr>
              <w:pStyle w:val="Style15"/>
              <w:numPr>
                <w:ilvl w:val="0"/>
                <w:numId w:val="7"/>
              </w:numPr>
              <w:spacing w:lineRule="auto" w:line="300"/>
              <w:ind w:left="545" w:right="-31" w:hanging="420"/>
              <w:rPr/>
            </w:pPr>
            <w:r>
              <w:rPr>
                <w:rFonts w:ascii="SimHei" w:hAnsi="SimHei" w:eastAsia="黑体" w:cs="SimHei"/>
                <w:bCs/>
                <w:szCs w:val="20"/>
              </w:rPr>
              <w:t>不断学习</w:t>
            </w:r>
            <w:r>
              <w:rPr>
                <w:rFonts w:ascii="SimHei" w:hAnsi="SimHei" w:eastAsia="黑体" w:cs="SimHei"/>
              </w:rPr>
              <w:t>国际先进管理理念和实践经验，</w:t>
            </w:r>
            <w:r>
              <w:rPr>
                <w:rFonts w:ascii="SimHei" w:hAnsi="SimHei" w:eastAsia="黑体" w:cs="SimHei"/>
                <w:bCs/>
                <w:szCs w:val="20"/>
              </w:rPr>
              <w:t>提高管理水平；</w:t>
            </w:r>
          </w:p>
          <w:p>
            <w:pPr>
              <w:pStyle w:val="Style15"/>
              <w:numPr>
                <w:ilvl w:val="0"/>
                <w:numId w:val="7"/>
              </w:numPr>
              <w:spacing w:lineRule="auto" w:line="300"/>
              <w:ind w:left="545" w:right="-31" w:hanging="420"/>
              <w:rPr>
                <w:rFonts w:ascii="SimHei" w:hAnsi="SimHei" w:eastAsia="黑体" w:cs="SimHei"/>
                <w:bCs/>
                <w:szCs w:val="20"/>
              </w:rPr>
            </w:pPr>
            <w:r>
              <w:rPr>
                <w:rFonts w:ascii="SimHei" w:hAnsi="SimHei" w:eastAsia="黑体" w:cs="SimHei"/>
                <w:bCs/>
                <w:szCs w:val="20"/>
              </w:rPr>
              <w:t>注重提高自身素质，符合国际化公司员工标准的要求；</w:t>
            </w:r>
          </w:p>
          <w:p>
            <w:pPr>
              <w:pStyle w:val="Style15"/>
              <w:numPr>
                <w:ilvl w:val="0"/>
                <w:numId w:val="3"/>
              </w:numPr>
              <w:spacing w:lineRule="auto" w:line="300"/>
              <w:ind w:left="545" w:right="-31" w:hanging="420"/>
              <w:rPr>
                <w:rFonts w:ascii="SimHei" w:hAnsi="SimHei" w:eastAsia="黑体" w:cs="SimHei"/>
                <w:b/>
                <w:b/>
              </w:rPr>
            </w:pPr>
            <w:r>
              <w:rPr>
                <w:rFonts w:ascii="SimHei" w:hAnsi="SimHei" w:eastAsia="黑体" w:cs="SimHei"/>
                <w:bCs/>
                <w:szCs w:val="20"/>
              </w:rPr>
              <w:t>具有全球化的视野，并能始终以国际化发展为目标来要求自己。</w:t>
            </w:r>
          </w:p>
          <w:p>
            <w:pPr>
              <w:pStyle w:val="Normal"/>
              <w:snapToGrid w:val="false"/>
              <w:spacing w:lineRule="atLeast" w:line="0"/>
              <w:ind w:left="-78" w:right="-101" w:hanging="0"/>
              <w:rPr>
                <w:rFonts w:ascii="SimHei" w:hAnsi="SimHei" w:eastAsia="黑体" w:cs="SimHei"/>
                <w:b/>
                <w:b/>
                <w:sz w:val="10"/>
                <w:szCs w:val="10"/>
              </w:rPr>
            </w:pPr>
            <w:r>
              <w:rPr>
                <w:rFonts w:ascii="SimHei" w:hAnsi="SimHei" w:eastAsia="黑体" w:cs="SimHei"/>
                <w:b/>
                <w:sz w:val="10"/>
                <w:szCs w:val="10"/>
              </w:rPr>
            </w:r>
          </w:p>
        </w:tc>
      </w:tr>
    </w:tbl>
    <w:p>
      <w:pPr>
        <w:pStyle w:val="Normal"/>
        <w:snapToGrid w:val="false"/>
        <w:rPr>
          <w:rFonts w:ascii="SimHei" w:hAnsi="SimHei" w:eastAsia="黑体" w:cs="SimHei"/>
          <w:color w:val="000000"/>
          <w:szCs w:val="21"/>
        </w:rPr>
      </w:pPr>
      <w:r>
        <w:rPr>
          <w:rFonts w:ascii="SimHei" w:hAnsi="SimHei" w:eastAsia="黑体" w:cs="SimHei"/>
          <w:color w:val="000000"/>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1</w:t>
      </w:r>
      <w:r>
        <w:rPr>
          <w:rFonts w:ascii="SimHei" w:hAnsi="SimHei" w:eastAsia="黑体" w:cs="SimHei"/>
          <w:b/>
          <w:sz w:val="24"/>
        </w:rPr>
        <w:t xml:space="preserve">： </w:t>
      </w:r>
    </w:p>
    <w:p>
      <w:pPr>
        <w:pStyle w:val="Normal"/>
        <w:snapToGrid w:val="false"/>
        <w:rPr>
          <w:rFonts w:ascii="SimHei" w:hAnsi="SimHei" w:eastAsia="黑体" w:cs="SimHei"/>
          <w:sz w:val="24"/>
        </w:rPr>
      </w:pPr>
      <w:r>
        <w:rPr>
          <w:rFonts w:ascii="SimHei" w:hAnsi="SimHei" w:eastAsia="黑体" w:cs="SimHei"/>
          <w:sz w:val="24"/>
        </w:rPr>
        <w:t xml:space="preserve">    </w:t>
      </w:r>
      <w:r>
        <w:rPr>
          <w:rFonts w:ascii="SimHei" w:hAnsi="SimHei" w:eastAsia="黑体" w:cs="SimHei"/>
          <w:sz w:val="24"/>
        </w:rPr>
        <w:t>项目经理在管理工作中发现了不少外籍员工能力都很不错，于是，他坚持 “不分国籍，不分岗位，人人都是人才”的理念，使很多外籍员工不仅得到了能力的锻炼，而且在职位上也得到了提升。</w:t>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b/>
          <w:b/>
          <w:color w:val="000000"/>
          <w:sz w:val="24"/>
          <w:szCs w:val="21"/>
        </w:rPr>
      </w:pPr>
      <w:r>
        <w:rPr>
          <w:rFonts w:ascii="SimHei" w:hAnsi="SimHei" w:eastAsia="黑体" w:cs="SimHei"/>
          <w:b/>
          <w:color w:val="000000"/>
          <w:sz w:val="24"/>
          <w:szCs w:val="21"/>
        </w:rPr>
      </w:r>
    </w:p>
    <w:p>
      <w:pPr>
        <w:pStyle w:val="Normal"/>
        <w:numPr>
          <w:ilvl w:val="0"/>
          <w:numId w:val="4"/>
        </w:numPr>
        <w:snapToGrid w:val="false"/>
        <w:rPr>
          <w:rFonts w:ascii="SimHei" w:hAnsi="SimHei" w:eastAsia="黑体" w:cs="SimHei"/>
          <w:b/>
          <w:b/>
          <w:sz w:val="24"/>
        </w:rPr>
      </w:pPr>
      <w:r>
        <w:rPr>
          <w:rFonts w:ascii="SimHei" w:hAnsi="SimHei" w:eastAsia="黑体" w:cs="SimHei"/>
          <w:b/>
          <w:sz w:val="24"/>
        </w:rPr>
        <w:t>事例</w:t>
      </w:r>
      <w:r>
        <w:rPr>
          <w:rFonts w:ascii="SimHei" w:hAnsi="SimHei" w:eastAsia="黑体" w:cs="SimHei"/>
          <w:b/>
          <w:sz w:val="24"/>
        </w:rPr>
        <w:t>2</w:t>
      </w:r>
      <w:r>
        <w:rPr>
          <w:rFonts w:ascii="SimHei" w:hAnsi="SimHei" w:eastAsia="黑体" w:cs="SimHei"/>
          <w:b/>
          <w:sz w:val="24"/>
        </w:rPr>
        <w:t>：</w:t>
      </w:r>
    </w:p>
    <w:p>
      <w:pPr>
        <w:pStyle w:val="Normal"/>
        <w:snapToGrid w:val="false"/>
        <w:ind w:firstLine="420"/>
        <w:rPr>
          <w:rFonts w:ascii="SimHei" w:hAnsi="SimHei" w:eastAsia="黑体" w:cs="SimHei"/>
          <w:sz w:val="24"/>
        </w:rPr>
      </w:pPr>
      <w:r>
        <w:rPr>
          <w:rFonts w:ascii="SimHei" w:hAnsi="SimHei" w:eastAsia="黑体" w:cs="SimHei"/>
          <w:sz w:val="24"/>
        </w:rPr>
        <w:t>某职能管理部门经理，通过学习石油企业管理高级研修班课程，发现本部门在某些方面的职能管理上还在沿用</w:t>
      </w:r>
      <w:r>
        <w:rPr>
          <w:rFonts w:ascii="SimHei" w:hAnsi="SimHei" w:eastAsia="黑体" w:cs="SimHei"/>
          <w:sz w:val="24"/>
        </w:rPr>
        <w:t>10</w:t>
      </w:r>
      <w:r>
        <w:rPr>
          <w:rFonts w:ascii="SimHei" w:hAnsi="SimHei" w:eastAsia="黑体" w:cs="SimHei"/>
          <w:sz w:val="24"/>
        </w:rPr>
        <w:t>年前的做法，不能满足目前国际化管理的需要，于是，他查阅了大量的外文资料，参考了国际三大</w:t>
      </w:r>
      <w:r>
        <w:rPr>
          <w:rFonts w:ascii="SimHei" w:hAnsi="SimHei" w:eastAsia="黑体" w:cs="SimHei"/>
          <w:sz w:val="24"/>
        </w:rPr>
        <w:t>XX</w:t>
      </w:r>
      <w:r>
        <w:rPr>
          <w:rFonts w:ascii="SimHei" w:hAnsi="SimHei" w:eastAsia="黑体" w:cs="SimHei"/>
          <w:sz w:val="24"/>
        </w:rPr>
        <w:t>公司的管理方式，并向公司的管理层提出了改革方案。该项改革实施完毕，在很大层次上提升了公司的管理效果。</w:t>
      </w:r>
      <w:r>
        <w:br w:type="page"/>
      </w:r>
    </w:p>
    <w:p>
      <w:pPr>
        <w:pStyle w:val="Normal"/>
        <w:spacing w:lineRule="atLeast" w:line="0"/>
        <w:jc w:val="center"/>
        <w:rPr>
          <w:rFonts w:ascii="SimHei" w:hAnsi="SimHei" w:eastAsia="黑体" w:cs="SimHei"/>
          <w:b/>
          <w:b/>
          <w:color w:val="FF0000"/>
          <w:sz w:val="28"/>
          <w:szCs w:val="28"/>
          <w:u w:val="single"/>
        </w:rPr>
      </w:pPr>
      <w:r>
        <w:rPr>
          <w:rFonts w:ascii="SimHei" w:hAnsi="SimHei" w:eastAsia="黑体" w:cs="SimHei"/>
          <w:b/>
          <w:color w:val="FF0000"/>
          <w:sz w:val="28"/>
          <w:szCs w:val="28"/>
          <w:u w:val="single"/>
        </w:rPr>
      </w:r>
    </w:p>
    <w:p>
      <w:pPr>
        <w:pStyle w:val="Normal"/>
        <w:spacing w:lineRule="auto" w:line="480"/>
        <w:rPr>
          <w:rFonts w:ascii="SimHei" w:hAnsi="SimHei" w:eastAsia="黑体" w:cs="SimHei"/>
          <w:b/>
          <w:b/>
          <w:w w:val="75"/>
          <w:sz w:val="60"/>
          <w:szCs w:val="64"/>
        </w:rPr>
      </w:pPr>
      <w:r>
        <w:rPr>
          <w:rFonts w:ascii="SimHei" w:hAnsi="SimHei" w:eastAsia="黑体" w:cs="SimHei"/>
          <w:b/>
          <w:w w:val="75"/>
          <w:sz w:val="60"/>
          <w:szCs w:val="64"/>
        </w:rPr>
      </w:r>
    </w:p>
    <w:p>
      <w:pPr>
        <w:pStyle w:val="Normal"/>
        <w:spacing w:lineRule="auto" w:line="480"/>
        <w:jc w:val="center"/>
        <w:rPr>
          <w:rFonts w:ascii="SimHei" w:hAnsi="SimHei" w:eastAsia="黑体" w:cs="SimHei"/>
          <w:w w:val="75"/>
          <w:sz w:val="60"/>
          <w:szCs w:val="64"/>
        </w:rPr>
      </w:pPr>
      <w:r>
        <w:rPr>
          <w:rFonts w:ascii="SimHei" w:hAnsi="SimHei" w:eastAsia="黑体" w:cs="SimHei"/>
          <w:w w:val="75"/>
          <w:sz w:val="60"/>
          <w:szCs w:val="64"/>
        </w:rPr>
      </w:r>
    </w:p>
    <w:p>
      <w:pPr>
        <w:pStyle w:val="Normal"/>
        <w:tabs>
          <w:tab w:val="clear" w:pos="420"/>
          <w:tab w:val="left" w:pos="6720" w:leader="none"/>
        </w:tabs>
        <w:spacing w:lineRule="auto" w:line="480"/>
        <w:jc w:val="center"/>
        <w:rPr>
          <w:rFonts w:ascii="SimHei" w:hAnsi="SimHei" w:eastAsia="黑体" w:cs="SimHei"/>
          <w:w w:val="75"/>
          <w:sz w:val="56"/>
          <w:szCs w:val="56"/>
        </w:rPr>
      </w:pPr>
      <w:r>
        <w:rPr>
          <w:rFonts w:ascii="SimHei" w:hAnsi="SimHei" w:eastAsia="黑体" w:cs="SimHei"/>
          <w:w w:val="75"/>
          <w:sz w:val="56"/>
          <w:szCs w:val="56"/>
        </w:rPr>
        <w:t>第二部分、综合管理能力</w:t>
      </w:r>
    </w:p>
    <w:p>
      <w:pPr>
        <w:pStyle w:val="Normal"/>
        <w:spacing w:lineRule="auto" w:line="360"/>
        <w:ind w:left="105" w:hanging="0"/>
        <w:jc w:val="center"/>
        <w:rPr>
          <w:rFonts w:ascii="SimHei" w:hAnsi="SimHei" w:eastAsia="黑体" w:cs="SimHei"/>
          <w:w w:val="75"/>
          <w:sz w:val="32"/>
          <w:szCs w:val="56"/>
        </w:rPr>
      </w:pPr>
      <w:r>
        <w:rPr>
          <w:rFonts w:ascii="SimHei" w:hAnsi="SimHei" w:eastAsia="黑体" w:cs="SimHei"/>
          <w:w w:val="75"/>
          <w:sz w:val="32"/>
          <w:szCs w:val="56"/>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p>
    <w:p>
      <w:pPr>
        <w:pStyle w:val="Normal"/>
        <w:spacing w:lineRule="auto" w:line="360"/>
        <w:ind w:left="480" w:hanging="0"/>
        <w:jc w:val="center"/>
        <w:rPr>
          <w:rFonts w:ascii="SimHei" w:hAnsi="SimHei" w:eastAsia="黑体" w:cs="SimHei"/>
          <w:sz w:val="36"/>
        </w:rPr>
      </w:pPr>
      <w:r>
        <w:rPr>
          <w:rFonts w:ascii="SimHei" w:hAnsi="SimHei" w:eastAsia="黑体" w:cs="SimHei"/>
          <w:sz w:val="36"/>
        </w:rPr>
      </w:r>
    </w:p>
    <w:p>
      <w:pPr>
        <w:pStyle w:val="Normal"/>
        <w:spacing w:lineRule="auto" w:line="360"/>
        <w:ind w:left="480" w:hanging="0"/>
        <w:jc w:val="center"/>
        <w:rPr>
          <w:rFonts w:ascii="SimHei" w:hAnsi="SimHei" w:eastAsia="黑体" w:cs="SimHei"/>
          <w:sz w:val="36"/>
        </w:rPr>
      </w:pPr>
      <w:r>
        <w:rPr>
          <w:rFonts w:ascii="SimHei" w:hAnsi="SimHei" w:eastAsia="黑体" w:cs="SimHei"/>
          <w:sz w:val="36"/>
        </w:rPr>
      </w:r>
    </w:p>
    <w:p>
      <w:pPr>
        <w:pStyle w:val="Normal"/>
        <w:spacing w:lineRule="auto" w:line="360"/>
        <w:ind w:left="480" w:hanging="0"/>
        <w:jc w:val="center"/>
        <w:rPr>
          <w:rFonts w:ascii="SimHei" w:hAnsi="SimHei" w:eastAsia="黑体" w:cs="SimHei"/>
          <w:sz w:val="32"/>
        </w:rPr>
      </w:pPr>
      <w:r>
        <w:rPr>
          <w:rFonts w:ascii="SimHei" w:hAnsi="SimHei" w:eastAsia="黑体" w:cs="SimHei"/>
          <w:sz w:val="32"/>
        </w:rPr>
      </w:r>
      <w:r>
        <w:br w:type="page"/>
      </w:r>
    </w:p>
    <w:p>
      <w:pPr>
        <w:pStyle w:val="Normal"/>
        <w:snapToGrid w:val="false"/>
        <w:spacing w:lineRule="auto" w:line="300"/>
        <w:rPr>
          <w:rFonts w:ascii="SimHei" w:hAnsi="SimHei" w:eastAsia="黑体" w:cs="SimHei"/>
          <w:b/>
          <w:b/>
          <w:color w:val="FF0000"/>
          <w:sz w:val="30"/>
          <w:szCs w:val="30"/>
          <w:u w:val="single"/>
        </w:rPr>
      </w:pPr>
      <w:r>
        <w:rPr>
          <w:rFonts w:ascii="SimHei" w:hAnsi="SimHei" w:eastAsia="黑体" w:cs="SimHei"/>
          <w:b/>
          <w:color w:val="FF0000"/>
          <w:sz w:val="30"/>
          <w:szCs w:val="30"/>
          <w:u w:val="single"/>
        </w:rPr>
      </w:r>
    </w:p>
    <w:p>
      <w:pPr>
        <w:pStyle w:val="Normal"/>
        <w:snapToGrid w:val="false"/>
        <w:spacing w:lineRule="auto" w:line="300"/>
        <w:rPr>
          <w:rFonts w:ascii="SimHei" w:hAnsi="SimHei" w:eastAsia="黑体" w:cs="SimHei"/>
          <w:color w:val="FF0000"/>
          <w:sz w:val="30"/>
          <w:szCs w:val="30"/>
          <w:u w:val="single"/>
        </w:rPr>
      </w:pPr>
      <w:r>
        <w:rPr>
          <w:rFonts w:ascii="SimHei" w:hAnsi="SimHei" w:eastAsia="黑体" w:cs="SimHei"/>
          <w:color w:val="FF0000"/>
          <w:sz w:val="30"/>
          <w:szCs w:val="30"/>
          <w:u w:val="single"/>
        </w:rPr>
        <w:t>综合管理能力</w:t>
      </w:r>
    </w:p>
    <w:p>
      <w:pPr>
        <w:pStyle w:val="Normal"/>
        <w:snapToGrid w:val="false"/>
        <w:spacing w:lineRule="auto" w:line="300"/>
        <w:ind w:left="315" w:hanging="0"/>
        <w:rPr>
          <w:rFonts w:ascii="SimHei" w:hAnsi="SimHei" w:eastAsia="黑体" w:cs="SimHei"/>
          <w:color w:val="FF0000"/>
          <w:sz w:val="24"/>
          <w:szCs w:val="30"/>
          <w:u w:val="single"/>
          <w:lang w:val="en-US" w:eastAsia="en-US"/>
        </w:rPr>
      </w:pPr>
      <w:r>
        <w:rPr>
          <w:rFonts w:ascii="SimHei" w:hAnsi="SimHei" w:eastAsia="黑体" w:cs="SimHei"/>
          <w:color w:val="FF0000"/>
          <w:sz w:val="24"/>
          <w:szCs w:val="30"/>
          <w:u w:val="single"/>
          <w:lang w:val="en-US" w:eastAsia="en-US"/>
        </w:rPr>
      </w:r>
      <w:r>
        <mc:AlternateContent>
          <mc:Choice Requires="wps">
            <w:drawing>
              <wp:anchor behindDoc="0" distT="0" distB="0" distL="114935" distR="92710" simplePos="0" locked="0" layoutInCell="0" allowOverlap="1" relativeHeight="5">
                <wp:simplePos x="0" y="0"/>
                <wp:positionH relativeFrom="column">
                  <wp:posOffset>-4445</wp:posOffset>
                </wp:positionH>
                <wp:positionV relativeFrom="paragraph">
                  <wp:posOffset>170180</wp:posOffset>
                </wp:positionV>
                <wp:extent cx="5809615" cy="306070"/>
                <wp:effectExtent l="0" t="0" r="22225" b="22225"/>
                <wp:wrapNone/>
                <wp:docPr id="4" name="Frame2"/>
                <a:graphic xmlns:a="http://schemas.openxmlformats.org/drawingml/2006/main">
                  <a:graphicData uri="http://schemas.microsoft.com/office/word/2010/wordprocessingShape">
                    <wps:wsp>
                      <wps:cNvSpPr txBox="1"/>
                      <wps:spPr>
                        <a:xfrm>
                          <a:off x="0" y="0"/>
                          <a:ext cx="5809615" cy="306070"/>
                        </a:xfrm>
                        <a:prstGeom prst="rect"/>
                        <a:solidFill>
                          <a:srgbClr val="FFFFFF"/>
                        </a:solidFill>
                        <a:ln w="9525">
                          <a:solidFill>
                            <a:srgbClr val="000000"/>
                          </a:solidFill>
                        </a:ln>
                        <a:effectLst>
                          <a:outerShdw dist="31115" dir="2700000">
                            <a:srgbClr val="808080"/>
                          </a:outerShdw>
                        </a:effectLst>
                      </wps:spPr>
                      <wps:txbx>
                        <w:txbxContent>
                          <w:p>
                            <w:pPr>
                              <w:pStyle w:val="Normal"/>
                              <w:snapToGrid w:val="false"/>
                              <w:spacing w:lineRule="auto" w:line="300"/>
                              <w:ind w:left="948" w:hanging="948"/>
                              <w:rPr/>
                            </w:pPr>
                            <w:r>
                              <w:rPr>
                                <w:rFonts w:ascii="SimHei" w:hAnsi="SimHei" w:eastAsia="黑体" w:cs="SimHei"/>
                                <w:b/>
                                <w:sz w:val="24"/>
                              </w:rPr>
                              <w:t>定  义：</w:t>
                            </w:r>
                            <w:r>
                              <w:rPr>
                                <w:rFonts w:ascii="SimHei" w:hAnsi="SimHei" w:eastAsia="黑体" w:cs="SimHei"/>
                                <w:color w:val="000000"/>
                                <w:sz w:val="24"/>
                              </w:rPr>
                              <w:t>是管理人员需要具备的个人素质和</w:t>
                            </w:r>
                            <w:r>
                              <w:rPr>
                                <w:rFonts w:ascii="SimHei" w:hAnsi="SimHei" w:eastAsia="黑体" w:cs="SimHei"/>
                                <w:sz w:val="24"/>
                              </w:rPr>
                              <w:t>管理技能</w:t>
                            </w:r>
                            <w:r>
                              <w:rPr>
                                <w:rFonts w:ascii="SimHei" w:hAnsi="SimHei" w:eastAsia="黑体" w:cs="SimHei"/>
                                <w:sz w:val="24"/>
                              </w:rPr>
                              <w:t>。</w:t>
                            </w:r>
                          </w:p>
                        </w:txbxContent>
                      </wps:txbx>
                      <wps:bodyPr anchor="t" lIns="91440" tIns="45720" rIns="91440" bIns="45720">
                        <a:noAutofit/>
                      </wps:bodyPr>
                    </wps:wsp>
                  </a:graphicData>
                </a:graphic>
              </wp:anchor>
            </w:drawing>
          </mc:Choice>
          <mc:Fallback>
            <w:pict>
              <v:rect fillcolor="#FFFFFF" strokecolor="#000000" strokeweight="0pt" style="position:absolute;rotation:0;width:457.45pt;height:24.1pt;mso-wrap-distance-left:9.05pt;mso-wrap-distance-right:9.05pt;mso-wrap-distance-top:0pt;mso-wrap-distance-bottom:0pt;margin-top:13.4pt;mso-position-vertical-relative:text;margin-left:-0.35pt;mso-position-horizontal-relative:text">
                <v:shadow on="t" color="#808080" offset="1.75pt,1.75pt"/>
                <v:textbox>
                  <w:txbxContent>
                    <w:p>
                      <w:pPr>
                        <w:pStyle w:val="Normal"/>
                        <w:snapToGrid w:val="false"/>
                        <w:spacing w:lineRule="auto" w:line="300"/>
                        <w:ind w:left="948" w:hanging="948"/>
                        <w:rPr/>
                      </w:pPr>
                      <w:r>
                        <w:rPr>
                          <w:rFonts w:ascii="SimHei" w:hAnsi="SimHei" w:eastAsia="黑体" w:cs="SimHei"/>
                          <w:b/>
                          <w:sz w:val="24"/>
                        </w:rPr>
                        <w:t>定  义：</w:t>
                      </w:r>
                      <w:r>
                        <w:rPr>
                          <w:rFonts w:ascii="SimHei" w:hAnsi="SimHei" w:eastAsia="黑体" w:cs="SimHei"/>
                          <w:color w:val="000000"/>
                          <w:sz w:val="24"/>
                        </w:rPr>
                        <w:t>是管理人员需要具备的个人素质和</w:t>
                      </w:r>
                      <w:r>
                        <w:rPr>
                          <w:rFonts w:ascii="SimHei" w:hAnsi="SimHei" w:eastAsia="黑体" w:cs="SimHei"/>
                          <w:sz w:val="24"/>
                        </w:rPr>
                        <w:t>管理技能</w:t>
                      </w:r>
                      <w:r>
                        <w:rPr>
                          <w:rFonts w:ascii="SimHei" w:hAnsi="SimHei" w:eastAsia="黑体" w:cs="SimHei"/>
                          <w:sz w:val="24"/>
                        </w:rPr>
                        <w:t>。</w:t>
                      </w:r>
                    </w:p>
                  </w:txbxContent>
                </v:textbox>
                <w10:wrap type="none"/>
              </v:rect>
            </w:pict>
          </mc:Fallback>
        </mc:AlternateContent>
      </w:r>
    </w:p>
    <w:p>
      <w:pPr>
        <w:pStyle w:val="Normal"/>
        <w:snapToGrid w:val="false"/>
        <w:spacing w:lineRule="auto" w:line="300"/>
        <w:ind w:left="315" w:hanging="0"/>
        <w:rPr>
          <w:rFonts w:ascii="SimHei" w:hAnsi="SimHei" w:eastAsia="黑体" w:cs="SimHei"/>
          <w:sz w:val="24"/>
        </w:rPr>
      </w:pPr>
      <w:r>
        <w:rPr>
          <w:rFonts w:ascii="SimHei" w:hAnsi="SimHei" w:eastAsia="黑体" w:cs="SimHei"/>
          <w:sz w:val="24"/>
        </w:rPr>
      </w:r>
    </w:p>
    <w:p>
      <w:pPr>
        <w:pStyle w:val="Normal"/>
        <w:snapToGrid w:val="false"/>
        <w:spacing w:lineRule="auto" w:line="300"/>
        <w:ind w:left="315" w:hanging="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t>1</w:t>
      </w:r>
      <w:r>
        <w:rPr>
          <w:rFonts w:ascii="SimHei" w:hAnsi="SimHei" w:eastAsia="黑体" w:cs="SimHei"/>
          <w:sz w:val="24"/>
          <w:lang w:val="en-GB"/>
        </w:rPr>
        <w:t>）综合管理能力包括：</w:t>
      </w:r>
    </w:p>
    <w:p>
      <w:pPr>
        <w:pStyle w:val="Normal"/>
        <w:snapToGrid w:val="false"/>
        <w:spacing w:lineRule="auto" w:line="300"/>
        <w:rPr>
          <w:rFonts w:ascii="SimHei" w:hAnsi="SimHei" w:eastAsia="黑体" w:cs="SimHei"/>
          <w:sz w:val="10"/>
          <w:szCs w:val="10"/>
          <w:lang w:val="en-GB"/>
        </w:rPr>
      </w:pPr>
      <w:r>
        <w:rPr>
          <w:rFonts w:ascii="SimHei" w:hAnsi="SimHei" w:eastAsia="黑体" w:cs="SimHei"/>
          <w:sz w:val="10"/>
          <w:szCs w:val="10"/>
          <w:lang w:val="en-GB"/>
        </w:rPr>
      </w:r>
    </w:p>
    <w:tbl>
      <w:tblPr>
        <w:tblW w:w="6510" w:type="dxa"/>
        <w:jc w:val="left"/>
        <w:tblInd w:w="1578" w:type="dxa"/>
        <w:tblLayout w:type="fixed"/>
        <w:tblCellMar>
          <w:top w:w="0" w:type="dxa"/>
          <w:left w:w="108" w:type="dxa"/>
          <w:bottom w:w="0" w:type="dxa"/>
          <w:right w:w="108" w:type="dxa"/>
        </w:tblCellMar>
      </w:tblPr>
      <w:tblGrid>
        <w:gridCol w:w="735"/>
        <w:gridCol w:w="1995"/>
        <w:gridCol w:w="3780"/>
      </w:tblGrid>
      <w:tr>
        <w:trPr>
          <w:trHeight w:val="457" w:hRule="atLeast"/>
        </w:trPr>
        <w:tc>
          <w:tcPr>
            <w:tcW w:w="2730" w:type="dxa"/>
            <w:gridSpan w:val="2"/>
            <w:tcBorders>
              <w:top w:val="threeDEmboss" w:sz="12" w:space="0" w:color="000000"/>
              <w:left w:val="threeDEmboss" w:sz="12" w:space="0" w:color="000000"/>
              <w:bottom w:val="threeDEmboss" w:sz="6" w:space="0" w:color="000000"/>
              <w:right w:val="threeDEmboss" w:sz="6" w:space="0" w:color="000000"/>
            </w:tcBorders>
            <w:vAlign w:val="center"/>
          </w:tcPr>
          <w:p>
            <w:pPr>
              <w:pStyle w:val="Normal"/>
              <w:snapToGrid w:val="false"/>
              <w:jc w:val="center"/>
              <w:rPr>
                <w:rFonts w:ascii="SimHei" w:hAnsi="SimHei" w:eastAsia="黑体" w:cs="SimHei"/>
                <w:b/>
                <w:b/>
                <w:sz w:val="24"/>
                <w:lang w:val="en-GB"/>
              </w:rPr>
            </w:pPr>
            <w:r>
              <w:rPr>
                <w:rFonts w:ascii="SimHei" w:hAnsi="SimHei" w:eastAsia="黑体" w:cs="SimHei"/>
                <w:b/>
                <w:sz w:val="24"/>
                <w:lang w:val="en-GB"/>
              </w:rPr>
              <w:t>类  别</w:t>
            </w:r>
          </w:p>
        </w:tc>
        <w:tc>
          <w:tcPr>
            <w:tcW w:w="3780" w:type="dxa"/>
            <w:tcBorders>
              <w:top w:val="threeDEmboss" w:sz="12" w:space="0" w:color="000000"/>
              <w:left w:val="threeDEmboss" w:sz="6" w:space="0" w:color="000000"/>
              <w:bottom w:val="threeDEmboss" w:sz="6" w:space="0" w:color="000000"/>
              <w:right w:val="threeDEmboss" w:sz="12" w:space="0" w:color="000000"/>
            </w:tcBorders>
            <w:vAlign w:val="center"/>
          </w:tcPr>
          <w:p>
            <w:pPr>
              <w:pStyle w:val="Normal"/>
              <w:snapToGrid w:val="false"/>
              <w:jc w:val="center"/>
              <w:rPr>
                <w:rFonts w:ascii="SimHei" w:hAnsi="SimHei" w:eastAsia="黑体" w:cs="SimHei"/>
                <w:b/>
                <w:b/>
                <w:sz w:val="24"/>
                <w:lang w:val="en-GB"/>
              </w:rPr>
            </w:pPr>
            <w:r>
              <w:rPr>
                <w:rFonts w:ascii="SimHei" w:hAnsi="SimHei" w:eastAsia="黑体" w:cs="SimHei"/>
                <w:b/>
                <w:sz w:val="24"/>
                <w:lang w:val="en-GB"/>
              </w:rPr>
              <w:t>名  称</w:t>
            </w:r>
          </w:p>
        </w:tc>
      </w:tr>
      <w:tr>
        <w:trPr>
          <w:trHeight w:val="284" w:hRule="atLeast"/>
          <w:cantSplit w:val="true"/>
        </w:trPr>
        <w:tc>
          <w:tcPr>
            <w:tcW w:w="2730" w:type="dxa"/>
            <w:gridSpan w:val="2"/>
            <w:vMerge w:val="restart"/>
            <w:tcBorders>
              <w:top w:val="threeDEmboss" w:sz="6" w:space="0" w:color="000000"/>
              <w:left w:val="threeDEmboss" w:sz="12"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sz w:val="24"/>
              </w:rPr>
              <w:t>管理自我</w:t>
            </w:r>
          </w:p>
        </w:tc>
        <w:tc>
          <w:tcPr>
            <w:tcW w:w="3780" w:type="dxa"/>
            <w:tcBorders>
              <w:top w:val="threeDEmboss"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Cs w:val="21"/>
              </w:rPr>
            </w:pPr>
            <w:r>
              <w:rPr>
                <w:rFonts w:ascii="SimHei" w:hAnsi="SimHei" w:eastAsia="黑体" w:cs="SimHei"/>
                <w:szCs w:val="21"/>
              </w:rPr>
              <w:t>成就愿望</w:t>
            </w:r>
          </w:p>
        </w:tc>
      </w:tr>
      <w:tr>
        <w:trPr>
          <w:trHeight w:val="284" w:hRule="atLeast"/>
          <w:cantSplit w:val="true"/>
        </w:trPr>
        <w:tc>
          <w:tcPr>
            <w:tcW w:w="2730" w:type="dxa"/>
            <w:gridSpan w:val="2"/>
            <w:vMerge w:val="continue"/>
            <w:tcBorders>
              <w:top w:val="threeDEmboss" w:sz="6" w:space="0" w:color="000000"/>
              <w:left w:val="threeDEmboss" w:sz="12" w:space="0" w:color="000000"/>
              <w:bottom w:val="single" w:sz="6" w:space="0" w:color="000000"/>
              <w:right w:val="threeDEmboss" w:sz="6" w:space="0" w:color="000000"/>
            </w:tcBorders>
            <w:vAlign w:val="center"/>
          </w:tcPr>
          <w:p>
            <w:pPr>
              <w:pStyle w:val="Normal"/>
              <w:snapToGrid w:val="false"/>
              <w:rPr>
                <w:rFonts w:ascii="SimHei" w:hAnsi="SimHei" w:eastAsia="黑体" w:cs="SimHei"/>
                <w:sz w:val="24"/>
                <w:szCs w:val="21"/>
                <w:lang w:val="en-GB"/>
              </w:rPr>
            </w:pPr>
            <w:r>
              <w:rPr>
                <w:rFonts w:ascii="SimHei" w:hAnsi="SimHei" w:eastAsia="黑体" w:cs="SimHei"/>
                <w:sz w:val="24"/>
                <w:szCs w:val="21"/>
                <w:lang w:val="en-GB"/>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自信心</w:t>
            </w:r>
          </w:p>
        </w:tc>
      </w:tr>
      <w:tr>
        <w:trPr>
          <w:trHeight w:val="284" w:hRule="atLeast"/>
          <w:cantSplit w:val="true"/>
        </w:trPr>
        <w:tc>
          <w:tcPr>
            <w:tcW w:w="2730" w:type="dxa"/>
            <w:gridSpan w:val="2"/>
            <w:vMerge w:val="continue"/>
            <w:tcBorders>
              <w:top w:val="threeDEmboss" w:sz="6" w:space="0" w:color="000000"/>
              <w:left w:val="threeDEmboss" w:sz="12" w:space="0" w:color="000000"/>
              <w:bottom w:val="single" w:sz="6" w:space="0" w:color="000000"/>
              <w:right w:val="threeDEmboss" w:sz="6"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情绪控制</w:t>
            </w:r>
          </w:p>
        </w:tc>
      </w:tr>
      <w:tr>
        <w:trPr>
          <w:trHeight w:val="298" w:hRule="atLeast"/>
          <w:cantSplit w:val="true"/>
        </w:trPr>
        <w:tc>
          <w:tcPr>
            <w:tcW w:w="735" w:type="dxa"/>
            <w:vMerge w:val="restart"/>
            <w:tcBorders>
              <w:top w:val="single" w:sz="6" w:space="0" w:color="000000"/>
              <w:left w:val="threeDEmboss" w:sz="12" w:space="0" w:color="000000"/>
              <w:bottom w:val="single" w:sz="6"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完成任务</w:t>
            </w:r>
          </w:p>
        </w:tc>
        <w:tc>
          <w:tcPr>
            <w:tcW w:w="1995" w:type="dxa"/>
            <w:vMerge w:val="restart"/>
            <w:tcBorders>
              <w:top w:val="single" w:sz="6" w:space="0" w:color="000000"/>
              <w:left w:val="single" w:sz="4"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rPr>
              <w:t>分析判断</w:t>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信息收集</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分析能力</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宏观思考</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jc w:val="center"/>
              <w:rPr>
                <w:rFonts w:ascii="SimHei" w:hAnsi="SimHei" w:eastAsia="黑体" w:cs="SimHei"/>
                <w:sz w:val="24"/>
                <w:lang w:val="en-GB"/>
              </w:rPr>
            </w:pPr>
            <w:r>
              <w:rPr>
                <w:rFonts w:ascii="SimHei" w:hAnsi="SimHei" w:eastAsia="黑体" w:cs="SimHei"/>
                <w:sz w:val="24"/>
                <w:lang w:val="en-GB"/>
              </w:rPr>
            </w:r>
          </w:p>
        </w:tc>
        <w:tc>
          <w:tcPr>
            <w:tcW w:w="1995" w:type="dxa"/>
            <w:vMerge w:val="restart"/>
            <w:tcBorders>
              <w:top w:val="single" w:sz="6" w:space="0" w:color="000000"/>
              <w:left w:val="single" w:sz="4"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rPr>
              <w:t>推动执行</w:t>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计划能力</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jc w:val="center"/>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rPr>
            </w:pPr>
            <w:r>
              <w:rPr>
                <w:rFonts w:ascii="SimHei" w:hAnsi="SimHei" w:eastAsia="黑体" w:cs="SimHei"/>
              </w:rPr>
              <w:t>细节监控</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执行能力</w:t>
            </w:r>
          </w:p>
        </w:tc>
      </w:tr>
      <w:tr>
        <w:trPr>
          <w:trHeight w:val="220"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应变能力</w:t>
            </w:r>
          </w:p>
        </w:tc>
      </w:tr>
      <w:tr>
        <w:trPr>
          <w:trHeight w:val="284" w:hRule="atLeast"/>
          <w:cantSplit w:val="true"/>
        </w:trPr>
        <w:tc>
          <w:tcPr>
            <w:tcW w:w="735" w:type="dxa"/>
            <w:vMerge w:val="restart"/>
            <w:tcBorders>
              <w:top w:val="single" w:sz="6" w:space="0" w:color="000000"/>
              <w:left w:val="threeDEmboss" w:sz="12" w:space="0" w:color="000000"/>
              <w:bottom w:val="single" w:sz="6"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与人相处</w:t>
            </w:r>
          </w:p>
        </w:tc>
        <w:tc>
          <w:tcPr>
            <w:tcW w:w="1995" w:type="dxa"/>
            <w:vMerge w:val="restart"/>
            <w:tcBorders>
              <w:top w:val="single" w:sz="6" w:space="0" w:color="000000"/>
              <w:left w:val="single" w:sz="4"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rPr>
              <w:t>沟通交流</w:t>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倾听理解</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口头表达能力</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书面表达能力</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外语应用能力</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Cs w:val="21"/>
              </w:rPr>
            </w:pPr>
            <w:r>
              <w:rPr>
                <w:rFonts w:ascii="SimHei" w:hAnsi="SimHei" w:eastAsia="黑体" w:cs="SimHei"/>
                <w:szCs w:val="21"/>
              </w:rPr>
              <w:t>影响和说服能力</w:t>
            </w:r>
          </w:p>
        </w:tc>
      </w:tr>
      <w:tr>
        <w:trPr>
          <w:trHeight w:val="26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szCs w:val="21"/>
                <w:lang w:val="en-GB"/>
              </w:rPr>
            </w:pPr>
            <w:r>
              <w:rPr>
                <w:rFonts w:ascii="SimHei" w:hAnsi="SimHei" w:eastAsia="黑体" w:cs="SimHei"/>
                <w:sz w:val="24"/>
                <w:szCs w:val="21"/>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公关能力</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jc w:val="center"/>
              <w:rPr>
                <w:rFonts w:ascii="SimHei" w:hAnsi="SimHei" w:eastAsia="黑体" w:cs="SimHei"/>
                <w:sz w:val="24"/>
                <w:lang w:val="en-GB"/>
              </w:rPr>
            </w:pPr>
            <w:r>
              <w:rPr>
                <w:rFonts w:ascii="SimHei" w:hAnsi="SimHei" w:eastAsia="黑体" w:cs="SimHei"/>
                <w:sz w:val="24"/>
                <w:lang w:val="en-GB"/>
              </w:rPr>
            </w:r>
          </w:p>
        </w:tc>
        <w:tc>
          <w:tcPr>
            <w:tcW w:w="1995" w:type="dxa"/>
            <w:vMerge w:val="restart"/>
            <w:tcBorders>
              <w:top w:val="single" w:sz="6" w:space="0" w:color="000000"/>
              <w:left w:val="single" w:sz="4" w:space="0" w:color="000000"/>
              <w:bottom w:val="single" w:sz="6" w:space="0" w:color="000000"/>
              <w:right w:val="threeDEmboss" w:sz="6" w:space="0" w:color="000000"/>
            </w:tcBorders>
            <w:vAlign w:val="center"/>
          </w:tcPr>
          <w:p>
            <w:pPr>
              <w:pStyle w:val="Normal"/>
              <w:jc w:val="center"/>
              <w:rPr>
                <w:rFonts w:ascii="SimHei" w:hAnsi="SimHei" w:eastAsia="黑体" w:cs="SimHei"/>
                <w:sz w:val="24"/>
              </w:rPr>
            </w:pPr>
            <w:r>
              <w:rPr>
                <w:rFonts w:ascii="SimHei" w:hAnsi="SimHei" w:eastAsia="黑体" w:cs="SimHei"/>
              </w:rPr>
              <w:t>团队管理</w:t>
            </w:r>
          </w:p>
        </w:tc>
        <w:tc>
          <w:tcPr>
            <w:tcW w:w="3780" w:type="dxa"/>
            <w:tcBorders>
              <w:top w:val="single" w:sz="6" w:space="0" w:color="000000"/>
              <w:left w:val="threeDEmboss" w:sz="6" w:space="0" w:color="000000"/>
              <w:bottom w:val="single" w:sz="6"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团队领导</w:t>
            </w:r>
          </w:p>
        </w:tc>
      </w:tr>
      <w:tr>
        <w:trPr>
          <w:trHeight w:val="284" w:hRule="atLeast"/>
          <w:cantSplit w:val="true"/>
        </w:trPr>
        <w:tc>
          <w:tcPr>
            <w:tcW w:w="735" w:type="dxa"/>
            <w:vMerge w:val="continue"/>
            <w:tcBorders>
              <w:top w:val="single" w:sz="6" w:space="0" w:color="000000"/>
              <w:left w:val="threeDEmboss" w:sz="12" w:space="0" w:color="000000"/>
              <w:bottom w:val="single" w:sz="6" w:space="0" w:color="000000"/>
              <w:right w:val="single" w:sz="4" w:space="0" w:color="000000"/>
            </w:tcBorders>
            <w:vAlign w:val="center"/>
          </w:tcPr>
          <w:p>
            <w:pPr>
              <w:pStyle w:val="Normal"/>
              <w:snapToGrid w:val="false"/>
              <w:rPr>
                <w:rFonts w:ascii="SimHei" w:hAnsi="SimHei" w:eastAsia="黑体" w:cs="SimHei"/>
                <w:sz w:val="24"/>
                <w:lang w:val="en-GB"/>
              </w:rPr>
            </w:pPr>
            <w:r>
              <w:rPr>
                <w:rFonts w:ascii="SimHei" w:hAnsi="SimHei" w:eastAsia="黑体" w:cs="SimHei"/>
                <w:sz w:val="24"/>
                <w:lang w:val="en-GB"/>
              </w:rPr>
            </w:r>
          </w:p>
        </w:tc>
        <w:tc>
          <w:tcPr>
            <w:tcW w:w="1995" w:type="dxa"/>
            <w:vMerge w:val="continue"/>
            <w:tcBorders>
              <w:top w:val="single" w:sz="6" w:space="0" w:color="000000"/>
              <w:left w:val="single" w:sz="4" w:space="0" w:color="000000"/>
              <w:bottom w:val="single" w:sz="6" w:space="0" w:color="000000"/>
              <w:right w:val="threeDEmboss" w:sz="6"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3780" w:type="dxa"/>
            <w:tcBorders>
              <w:top w:val="single" w:sz="6" w:space="0" w:color="000000"/>
              <w:left w:val="threeDEmboss" w:sz="6" w:space="0" w:color="000000"/>
              <w:bottom w:val="threeDEmboss" w:sz="12" w:space="0" w:color="000000"/>
              <w:right w:val="threeDEmboss" w:sz="12" w:space="0" w:color="000000"/>
            </w:tcBorders>
            <w:vAlign w:val="center"/>
          </w:tcPr>
          <w:p>
            <w:pPr>
              <w:pStyle w:val="Normal"/>
              <w:jc w:val="center"/>
              <w:rPr>
                <w:rFonts w:ascii="SimHei" w:hAnsi="SimHei" w:eastAsia="黑体" w:cs="SimHei"/>
                <w:sz w:val="24"/>
              </w:rPr>
            </w:pPr>
            <w:r>
              <w:rPr>
                <w:rFonts w:ascii="SimHei" w:hAnsi="SimHei" w:eastAsia="黑体" w:cs="SimHei"/>
              </w:rPr>
              <w:t>培养他人</w:t>
            </w:r>
          </w:p>
        </w:tc>
      </w:tr>
    </w:tbl>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t>2</w:t>
      </w:r>
      <w:r>
        <w:rPr>
          <w:rFonts w:ascii="SimHei" w:hAnsi="SimHei" w:eastAsia="黑体" w:cs="SimHei"/>
          <w:sz w:val="24"/>
          <w:lang w:val="en-GB"/>
        </w:rPr>
        <w:t>）综合管理能力的定义及行为要求</w:t>
      </w:r>
    </w:p>
    <w:p>
      <w:pPr>
        <w:pStyle w:val="Normal"/>
        <w:snapToGrid w:val="false"/>
        <w:spacing w:lineRule="auto" w:line="300"/>
        <w:rPr>
          <w:rFonts w:ascii="SimHei" w:hAnsi="SimHei" w:eastAsia="黑体" w:cs="SimHei"/>
          <w:sz w:val="24"/>
          <w:lang w:val="en-GB"/>
        </w:rPr>
      </w:pPr>
      <w:r>
        <w:rPr>
          <w:rFonts w:ascii="SimHei" w:hAnsi="SimHei" w:eastAsia="黑体" w:cs="SimHei"/>
          <w:sz w:val="24"/>
          <w:lang w:val="en-GB"/>
        </w:rPr>
      </w:r>
    </w:p>
    <w:tbl>
      <w:tblPr>
        <w:tblW w:w="9322" w:type="dxa"/>
        <w:jc w:val="center"/>
        <w:tblInd w:w="0" w:type="dxa"/>
        <w:tblLayout w:type="fixed"/>
        <w:tblCellMar>
          <w:top w:w="0" w:type="dxa"/>
          <w:left w:w="108" w:type="dxa"/>
          <w:bottom w:w="0" w:type="dxa"/>
          <w:right w:w="108" w:type="dxa"/>
        </w:tblCellMar>
      </w:tblPr>
      <w:tblGrid>
        <w:gridCol w:w="1098"/>
        <w:gridCol w:w="577"/>
        <w:gridCol w:w="3587"/>
        <w:gridCol w:w="1806"/>
        <w:gridCol w:w="2254"/>
      </w:tblGrid>
      <w:tr>
        <w:trPr>
          <w:trHeight w:val="23" w:hRule="atLeast"/>
        </w:trPr>
        <w:tc>
          <w:tcPr>
            <w:tcW w:w="1675"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3587"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sz w:val="24"/>
              </w:rPr>
            </w:pPr>
            <w:r>
              <w:rPr>
                <w:rFonts w:ascii="SimHei" w:hAnsi="SimHei" w:eastAsia="黑体" w:cs="SimHei"/>
                <w:sz w:val="24"/>
              </w:rPr>
              <w:t>成就愿望</w:t>
            </w:r>
          </w:p>
        </w:tc>
        <w:tc>
          <w:tcPr>
            <w:tcW w:w="180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素质要素类别</w:t>
            </w:r>
          </w:p>
        </w:tc>
        <w:tc>
          <w:tcPr>
            <w:tcW w:w="2254"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9322"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rFonts w:ascii="SimHei" w:hAnsi="SimHei" w:eastAsia="黑体" w:cs="SimHei"/>
                <w:bCs/>
                <w:sz w:val="24"/>
              </w:rPr>
            </w:pPr>
            <w:r>
              <w:rPr>
                <w:rFonts w:ascii="SimHei" w:hAnsi="SimHei" w:eastAsia="黑体" w:cs="SimHei"/>
                <w:bCs/>
                <w:sz w:val="24"/>
              </w:rPr>
              <w:t>定 义：渴望成功，追求卓越，</w:t>
            </w:r>
            <w:r>
              <w:rPr>
                <w:rFonts w:ascii="SimHei" w:hAnsi="SimHei" w:eastAsia="黑体" w:cs="SimHei"/>
                <w:sz w:val="24"/>
              </w:rPr>
              <w:t>不断给自己设定更高、更新的目标。</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1098"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224"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960" w:hRule="atLeast"/>
        </w:trPr>
        <w:tc>
          <w:tcPr>
            <w:tcW w:w="1098"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224"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付出努力，完成日常工作。</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付出努力，想把工作做好；</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完成日常工作，工作质量符合要求。</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960" w:hRule="atLeast"/>
        </w:trPr>
        <w:tc>
          <w:tcPr>
            <w:tcW w:w="1098"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224"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改进绩效，力争上游。</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不满足于已取得的成绩，有上进心，力求更好；</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不断改进工作质量，提高工作效率。</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960" w:hRule="atLeast"/>
        </w:trPr>
        <w:tc>
          <w:tcPr>
            <w:tcW w:w="1098"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224"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工作热情，设定有挑战性的工作目标。</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工作主动热情，不需要督促，有事业心；</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为自己设定具有挑战性的工作目标（难度虽高，但付出努力后有可能达到）。</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960" w:hRule="atLeast"/>
        </w:trPr>
        <w:tc>
          <w:tcPr>
            <w:tcW w:w="1098"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224"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坚持不懈，具有创业精神。</w:t>
            </w:r>
          </w:p>
          <w:p>
            <w:pPr>
              <w:pStyle w:val="Style15"/>
              <w:numPr>
                <w:ilvl w:val="0"/>
                <w:numId w:val="8"/>
              </w:numPr>
              <w:rPr>
                <w:rFonts w:ascii="SimHei" w:hAnsi="SimHei" w:eastAsia="黑体" w:cs="SimHei"/>
              </w:rPr>
            </w:pPr>
            <w:r>
              <w:rPr>
                <w:rFonts w:ascii="SimHei" w:hAnsi="SimHei" w:eastAsia="黑体" w:cs="SimHei"/>
              </w:rPr>
              <w:t>为达到目标，不断付出努力，表现出锲而不舍的精神；</w:t>
            </w:r>
          </w:p>
          <w:p>
            <w:pPr>
              <w:pStyle w:val="Style15"/>
              <w:numPr>
                <w:ilvl w:val="0"/>
                <w:numId w:val="8"/>
              </w:numPr>
              <w:rPr>
                <w:rFonts w:ascii="SimHei" w:hAnsi="SimHei" w:eastAsia="黑体" w:cs="SimHei"/>
              </w:rPr>
            </w:pPr>
            <w:r>
              <w:rPr>
                <w:rFonts w:ascii="SimHei" w:hAnsi="SimHei" w:eastAsia="黑体" w:cs="SimHei"/>
              </w:rPr>
              <w:t>在采取必要措施（例如进行项目可行性研究等）使风险最小化的情况下，尝试全新而具有巨大挑战性的目标。</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960" w:hRule="atLeast"/>
        </w:trPr>
        <w:tc>
          <w:tcPr>
            <w:tcW w:w="1098"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224"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numPr>
                <w:ilvl w:val="0"/>
                <w:numId w:val="8"/>
              </w:numPr>
              <w:rPr>
                <w:rFonts w:ascii="SimHei" w:hAnsi="SimHei" w:eastAsia="黑体" w:cs="SimHei"/>
              </w:rPr>
            </w:pPr>
            <w:r>
              <w:rPr>
                <w:rFonts w:ascii="SimHei" w:hAnsi="SimHei" w:eastAsia="黑体" w:cs="SimHei"/>
              </w:rPr>
              <w:t>不关心工作任务，工作中心不在焉；</w:t>
            </w:r>
          </w:p>
          <w:p>
            <w:pPr>
              <w:pStyle w:val="Style15"/>
              <w:numPr>
                <w:ilvl w:val="0"/>
                <w:numId w:val="8"/>
              </w:numPr>
              <w:rPr>
                <w:rFonts w:ascii="SimHei" w:hAnsi="SimHei" w:eastAsia="黑体" w:cs="SimHei"/>
              </w:rPr>
            </w:pPr>
            <w:r>
              <w:rPr>
                <w:rFonts w:ascii="SimHei" w:hAnsi="SimHei" w:eastAsia="黑体" w:cs="SimHei"/>
              </w:rPr>
              <w:t>满足现有工作质量，不思进取；</w:t>
            </w:r>
          </w:p>
          <w:p>
            <w:pPr>
              <w:pStyle w:val="Style15"/>
              <w:numPr>
                <w:ilvl w:val="0"/>
                <w:numId w:val="8"/>
              </w:numPr>
              <w:rPr>
                <w:rFonts w:ascii="SimHei" w:hAnsi="SimHei" w:eastAsia="黑体" w:cs="SimHei"/>
              </w:rPr>
            </w:pPr>
            <w:r>
              <w:rPr>
                <w:rFonts w:ascii="SimHei" w:hAnsi="SimHei" w:eastAsia="黑体" w:cs="SimHei"/>
              </w:rPr>
              <w:t>工作缺乏主动性，想办法逃避工作；</w:t>
            </w:r>
          </w:p>
          <w:p>
            <w:pPr>
              <w:pStyle w:val="Style15"/>
              <w:numPr>
                <w:ilvl w:val="0"/>
                <w:numId w:val="8"/>
              </w:numPr>
              <w:rPr>
                <w:rFonts w:ascii="SimHei" w:hAnsi="SimHei" w:eastAsia="黑体" w:cs="SimHei"/>
              </w:rPr>
            </w:pPr>
            <w:r>
              <w:rPr>
                <w:rFonts w:ascii="SimHei" w:hAnsi="SimHei" w:eastAsia="黑体" w:cs="SimHei"/>
              </w:rPr>
              <w:t>眼高手低，设定不切实际的目标。</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snapToGrid w:val="false"/>
        <w:ind w:left="315" w:firstLine="43"/>
        <w:rPr/>
      </w:pPr>
      <w:r>
        <w:rPr>
          <w:rFonts w:ascii="SimHei" w:hAnsi="SimHei" w:eastAsia="黑体" w:cs="SimHei"/>
          <w:b/>
          <w:sz w:val="24"/>
        </w:rPr>
        <w:t>说明</w:t>
      </w:r>
      <w:r>
        <w:rPr>
          <w:rFonts w:ascii="SimHei" w:hAnsi="SimHei" w:eastAsia="黑体" w:cs="SimHei"/>
          <w:sz w:val="24"/>
        </w:rPr>
        <w:t>：</w:t>
      </w:r>
    </w:p>
    <w:p>
      <w:pPr>
        <w:pStyle w:val="Normal"/>
        <w:snapToGrid w:val="false"/>
        <w:ind w:left="315" w:firstLine="523"/>
        <w:rPr>
          <w:rFonts w:ascii="SimHei" w:hAnsi="SimHei" w:eastAsia="黑体" w:cs="SimHei"/>
          <w:sz w:val="24"/>
        </w:rPr>
      </w:pPr>
      <w:r>
        <w:rPr>
          <w:rFonts w:ascii="SimHei" w:hAnsi="SimHei" w:eastAsia="黑体" w:cs="SimHei"/>
          <w:sz w:val="24"/>
        </w:rPr>
        <w:t>成就愿望表明一个人始终关注自己的工作成绩，希望有所建树，通过不断给自己设定更高的目标而获得满足。这种对成就的不懈追求能够给人以动力，使人能够长久地工作而不知疲倦，愿意迎接新的更富挑战性的任务。</w:t>
      </w:r>
    </w:p>
    <w:p>
      <w:pPr>
        <w:pStyle w:val="Normal"/>
        <w:snapToGrid w:val="false"/>
        <w:ind w:left="315" w:firstLine="523"/>
        <w:rPr>
          <w:rFonts w:ascii="SimHei" w:hAnsi="SimHei" w:eastAsia="黑体" w:cs="SimHei"/>
          <w:sz w:val="24"/>
        </w:rPr>
      </w:pPr>
      <w:r>
        <w:rPr>
          <w:rFonts w:ascii="SimHei" w:hAnsi="SimHei" w:eastAsia="黑体" w:cs="SimHei"/>
          <w:sz w:val="24"/>
        </w:rPr>
      </w:r>
    </w:p>
    <w:p>
      <w:pPr>
        <w:pStyle w:val="Normal"/>
        <w:numPr>
          <w:ilvl w:val="0"/>
          <w:numId w:val="9"/>
        </w:numPr>
        <w:snapToGrid w:val="false"/>
        <w:ind w:left="797" w:hanging="482"/>
        <w:rPr/>
      </w:pPr>
      <w:r>
        <w:rPr>
          <w:rFonts w:ascii="SimHei" w:hAnsi="SimHei" w:eastAsia="黑体" w:cs="SimHei"/>
          <w:b/>
          <w:sz w:val="24"/>
        </w:rPr>
        <w:t>事例</w:t>
      </w:r>
      <w:r>
        <w:rPr>
          <w:rFonts w:ascii="SimHei" w:hAnsi="SimHei" w:eastAsia="黑体" w:cs="SimHei"/>
          <w:sz w:val="24"/>
        </w:rPr>
        <w:t>：</w:t>
      </w:r>
    </w:p>
    <w:p>
      <w:pPr>
        <w:pStyle w:val="Normal"/>
        <w:snapToGrid w:val="false"/>
        <w:ind w:left="315" w:firstLine="480"/>
        <w:rPr>
          <w:rFonts w:ascii="SimHei" w:hAnsi="SimHei" w:eastAsia="黑体" w:cs="SimHei"/>
          <w:sz w:val="24"/>
          <w:lang w:val="en-GB"/>
        </w:rPr>
      </w:pPr>
      <w:r>
        <w:rPr>
          <w:rFonts w:ascii="SimHei" w:hAnsi="SimHei" w:eastAsia="黑体" w:cs="SimHei"/>
          <w:sz w:val="24"/>
        </w:rPr>
        <w:t>日常工作中，有的员工工作非常努力，质量达到上级或公司的基本要求，这就属于“成就愿望”的第</w:t>
      </w:r>
      <w:r>
        <w:rPr>
          <w:rFonts w:ascii="SimHei" w:hAnsi="SimHei" w:eastAsia="黑体" w:cs="SimHei"/>
          <w:sz w:val="24"/>
        </w:rPr>
        <w:t>1</w:t>
      </w:r>
      <w:r>
        <w:rPr>
          <w:rFonts w:ascii="SimHei" w:hAnsi="SimHei" w:eastAsia="黑体" w:cs="SimHei"/>
          <w:sz w:val="24"/>
        </w:rPr>
        <w:t>级表现；而有的员工不满足于只是达到基本要求，在工作中他们关心自己的工作业绩，希望比别人做得更快、更好，或者比以前取得进步，而且付出实际行动，不断提高工作质量和效率，这就属于“成就愿望”的第</w:t>
      </w:r>
      <w:r>
        <w:rPr>
          <w:rFonts w:ascii="SimHei" w:hAnsi="SimHei" w:eastAsia="黑体" w:cs="SimHei"/>
          <w:sz w:val="24"/>
        </w:rPr>
        <w:t>2</w:t>
      </w:r>
      <w:r>
        <w:rPr>
          <w:rFonts w:ascii="SimHei" w:hAnsi="SimHei" w:eastAsia="黑体" w:cs="SimHei"/>
          <w:sz w:val="24"/>
        </w:rPr>
        <w:t>级表现；有的员工在工作中表现出强烈的事业心，对工作有热情，为自己设定具有很大挑战性的目标并为此付出努力，这就属于“成就愿望”的第</w:t>
      </w:r>
      <w:r>
        <w:rPr>
          <w:rFonts w:ascii="SimHei" w:hAnsi="SimHei" w:eastAsia="黑体" w:cs="SimHei"/>
          <w:sz w:val="24"/>
        </w:rPr>
        <w:t>3</w:t>
      </w:r>
      <w:r>
        <w:rPr>
          <w:rFonts w:ascii="SimHei" w:hAnsi="SimHei" w:eastAsia="黑体" w:cs="SimHei"/>
          <w:sz w:val="24"/>
        </w:rPr>
        <w:t>级表现；在工作中，有的员工表现出不达目的誓不罢休的精神，并且敢于尝试具有很大创新价值的工作任务，这就属于“成就愿望”的第</w:t>
      </w:r>
      <w:r>
        <w:rPr>
          <w:rFonts w:ascii="SimHei" w:hAnsi="SimHei" w:eastAsia="黑体" w:cs="SimHei"/>
          <w:sz w:val="24"/>
        </w:rPr>
        <w:t>4</w:t>
      </w:r>
      <w:r>
        <w:rPr>
          <w:rFonts w:ascii="SimHei" w:hAnsi="SimHei" w:eastAsia="黑体" w:cs="SimHei"/>
          <w:sz w:val="24"/>
        </w:rPr>
        <w:t>级。</w:t>
      </w:r>
      <w:r>
        <w:br w:type="page"/>
      </w:r>
    </w:p>
    <w:p>
      <w:pPr>
        <w:pStyle w:val="Normal"/>
        <w:snapToGrid w:val="false"/>
        <w:ind w:left="315" w:firstLine="480"/>
        <w:rPr>
          <w:rFonts w:ascii="SimHei" w:hAnsi="SimHei" w:eastAsia="黑体" w:cs="SimHei"/>
          <w:sz w:val="24"/>
          <w:lang w:val="en-GB"/>
        </w:rPr>
      </w:pPr>
      <w:r>
        <w:rPr>
          <w:rFonts w:ascii="SimHei" w:hAnsi="SimHei" w:eastAsia="黑体" w:cs="SimHei"/>
          <w:sz w:val="24"/>
          <w:lang w:val="en-GB"/>
        </w:rPr>
      </w:r>
    </w:p>
    <w:tbl>
      <w:tblPr>
        <w:tblW w:w="9249" w:type="dxa"/>
        <w:jc w:val="center"/>
        <w:tblInd w:w="0" w:type="dxa"/>
        <w:tblLayout w:type="fixed"/>
        <w:tblCellMar>
          <w:top w:w="0" w:type="dxa"/>
          <w:left w:w="108" w:type="dxa"/>
          <w:bottom w:w="0" w:type="dxa"/>
          <w:right w:w="108" w:type="dxa"/>
        </w:tblCellMar>
      </w:tblPr>
      <w:tblGrid>
        <w:gridCol w:w="899"/>
        <w:gridCol w:w="840"/>
        <w:gridCol w:w="2901"/>
        <w:gridCol w:w="1896"/>
        <w:gridCol w:w="2713"/>
      </w:tblGrid>
      <w:tr>
        <w:trPr>
          <w:trHeight w:val="547"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sz w:val="24"/>
              </w:rPr>
            </w:pPr>
            <w:r>
              <w:rPr>
                <w:rFonts w:ascii="SimHei" w:hAnsi="SimHei" w:eastAsia="黑体" w:cs="SimHei"/>
                <w:sz w:val="24"/>
              </w:rPr>
              <w:t>自信心</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素质要素类别</w:t>
            </w:r>
          </w:p>
        </w:tc>
        <w:tc>
          <w:tcPr>
            <w:tcW w:w="2713"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9249"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bCs/>
                <w:sz w:val="10"/>
              </w:rPr>
            </w:pPr>
            <w:r>
              <w:rPr>
                <w:rFonts w:ascii="SimHei" w:hAnsi="SimHei" w:eastAsia="黑体" w:cs="SimHei"/>
                <w:b/>
                <w:bCs/>
                <w:sz w:val="10"/>
              </w:rPr>
            </w:r>
          </w:p>
          <w:p>
            <w:pPr>
              <w:pStyle w:val="Normal"/>
              <w:widowControl/>
              <w:ind w:left="82" w:hanging="0"/>
              <w:jc w:val="left"/>
              <w:rPr/>
            </w:pPr>
            <w:r>
              <w:rPr>
                <w:rFonts w:ascii="SimHei" w:hAnsi="SimHei" w:eastAsia="黑体" w:cs="SimHei"/>
                <w:bCs/>
                <w:sz w:val="24"/>
              </w:rPr>
              <w:t>定 义：对自身能力积极而准确的评价，</w:t>
            </w:r>
            <w:r>
              <w:rPr>
                <w:rFonts w:ascii="SimHei" w:hAnsi="SimHei" w:eastAsia="黑体" w:cs="SimHei"/>
                <w:bCs/>
                <w:sz w:val="24"/>
              </w:rPr>
              <w:t>相信自己能够</w:t>
            </w:r>
            <w:r>
              <w:rPr>
                <w:rFonts w:ascii="SimHei" w:hAnsi="SimHei" w:eastAsia="黑体" w:cs="SimHei"/>
                <w:bCs/>
                <w:sz w:val="24"/>
              </w:rPr>
              <w:t>克服困难，成功完成</w:t>
            </w:r>
            <w:r>
              <w:rPr>
                <w:rFonts w:ascii="SimHei" w:hAnsi="SimHei" w:eastAsia="黑体" w:cs="SimHei"/>
                <w:bCs/>
                <w:sz w:val="24"/>
              </w:rPr>
              <w:t>工作</w:t>
            </w:r>
            <w:r>
              <w:rPr>
                <w:rFonts w:ascii="SimHei" w:hAnsi="SimHei" w:eastAsia="黑体" w:cs="SimHei"/>
                <w:bCs/>
                <w:sz w:val="24"/>
              </w:rPr>
              <w:t>任务。</w:t>
            </w:r>
          </w:p>
          <w:p>
            <w:pPr>
              <w:pStyle w:val="Normal"/>
              <w:snapToGrid w:val="false"/>
              <w:ind w:left="42" w:right="-31" w:hanging="0"/>
              <w:rPr>
                <w:rFonts w:ascii="SimHei" w:hAnsi="SimHei" w:eastAsia="黑体" w:cs="SimHei"/>
                <w:bCs/>
                <w:sz w:val="10"/>
              </w:rPr>
            </w:pPr>
            <w:r>
              <w:rPr>
                <w:rFonts w:ascii="SimHei" w:hAnsi="SimHei" w:eastAsia="黑体" w:cs="SimHei"/>
                <w:bCs/>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350"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350"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snapToGrid w:val="false"/>
              <w:ind w:left="42" w:right="-31" w:firstLine="120"/>
              <w:rPr>
                <w:rFonts w:ascii="SimHei" w:hAnsi="SimHei" w:eastAsia="黑体" w:cs="SimHei"/>
                <w:b/>
                <w:b/>
                <w:sz w:val="24"/>
              </w:rPr>
            </w:pPr>
            <w:r>
              <w:rPr>
                <w:rFonts w:ascii="SimHei" w:hAnsi="SimHei" w:eastAsia="黑体" w:cs="SimHei"/>
                <w:b/>
                <w:sz w:val="24"/>
              </w:rPr>
              <w:t>独立处理日常业务。</w:t>
            </w:r>
          </w:p>
          <w:p>
            <w:pPr>
              <w:pStyle w:val="Style15"/>
              <w:numPr>
                <w:ilvl w:val="0"/>
                <w:numId w:val="8"/>
              </w:numPr>
              <w:tabs>
                <w:tab w:val="clear" w:pos="420"/>
                <w:tab w:val="left" w:pos="8292" w:leader="none"/>
              </w:tabs>
              <w:ind w:left="525" w:right="172" w:hanging="420"/>
              <w:rPr/>
            </w:pPr>
            <w:r>
              <w:rPr>
                <w:rFonts w:ascii="SimHei" w:hAnsi="SimHei" w:eastAsia="黑体" w:cs="SimHei"/>
                <w:lang w:val="en-GB"/>
              </w:rPr>
              <w:t>在没有明确指示的情况下，能独立</w:t>
            </w:r>
            <w:r>
              <w:rPr>
                <w:rFonts w:ascii="SimHei" w:hAnsi="SimHei" w:eastAsia="黑体" w:cs="SimHei"/>
              </w:rPr>
              <w:t>处理日常业务。</w:t>
            </w:r>
          </w:p>
          <w:p>
            <w:pPr>
              <w:pStyle w:val="Style15"/>
              <w:tabs>
                <w:tab w:val="clear" w:pos="420"/>
                <w:tab w:val="left" w:pos="8292" w:leader="none"/>
              </w:tabs>
              <w:ind w:left="42" w:right="172"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350"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snapToGrid w:val="false"/>
              <w:ind w:left="42" w:right="-31" w:firstLine="120"/>
              <w:rPr>
                <w:rFonts w:ascii="SimHei" w:hAnsi="SimHei" w:eastAsia="黑体" w:cs="SimHei"/>
                <w:b/>
                <w:b/>
                <w:sz w:val="24"/>
              </w:rPr>
            </w:pPr>
            <w:r>
              <w:rPr>
                <w:rFonts w:ascii="SimHei" w:hAnsi="SimHei" w:eastAsia="黑体" w:cs="SimHei"/>
                <w:b/>
                <w:sz w:val="24"/>
              </w:rPr>
              <w:t>接受困难的工作任务。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面对困难的任务，不退缩，勇于承担；</w:t>
            </w:r>
          </w:p>
          <w:p>
            <w:pPr>
              <w:pStyle w:val="Style15"/>
              <w:numPr>
                <w:ilvl w:val="0"/>
                <w:numId w:val="8"/>
              </w:numPr>
              <w:tabs>
                <w:tab w:val="clear" w:pos="420"/>
                <w:tab w:val="left" w:pos="8292" w:leader="none"/>
              </w:tabs>
              <w:ind w:left="525" w:right="172" w:hanging="420"/>
              <w:rPr/>
            </w:pPr>
            <w:r>
              <w:rPr>
                <w:rFonts w:ascii="SimHei" w:hAnsi="SimHei" w:eastAsia="黑体" w:cs="SimHei"/>
                <w:lang w:val="en-GB"/>
              </w:rPr>
              <w:t>面对阻力和困难，不轻易放弃，积极地寻求解决问题的办法</w:t>
            </w:r>
            <w:r>
              <w:rPr>
                <w:rFonts w:ascii="SimHei" w:hAnsi="SimHei" w:eastAsia="黑体" w:cs="SimHei"/>
              </w:rPr>
              <w:t>。</w:t>
            </w:r>
          </w:p>
          <w:p>
            <w:pPr>
              <w:pStyle w:val="Style15"/>
              <w:tabs>
                <w:tab w:val="clear" w:pos="420"/>
                <w:tab w:val="left" w:pos="8292" w:leader="none"/>
              </w:tabs>
              <w:ind w:left="207" w:right="172"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350"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snapToGrid w:val="false"/>
              <w:ind w:left="42" w:right="-31" w:firstLine="120"/>
              <w:rPr>
                <w:rFonts w:ascii="SimHei" w:hAnsi="SimHei" w:eastAsia="黑体" w:cs="SimHei"/>
                <w:b/>
                <w:b/>
                <w:sz w:val="24"/>
              </w:rPr>
            </w:pPr>
            <w:r>
              <w:rPr>
                <w:rFonts w:ascii="SimHei" w:hAnsi="SimHei" w:eastAsia="黑体" w:cs="SimHei"/>
                <w:b/>
                <w:sz w:val="24"/>
              </w:rPr>
              <w:t>喜欢接受挑战。</w:t>
            </w:r>
          </w:p>
          <w:p>
            <w:pPr>
              <w:pStyle w:val="Style15"/>
              <w:numPr>
                <w:ilvl w:val="0"/>
                <w:numId w:val="8"/>
              </w:numPr>
              <w:tabs>
                <w:tab w:val="clear" w:pos="420"/>
                <w:tab w:val="left" w:pos="8292" w:leader="none"/>
              </w:tabs>
              <w:ind w:left="525" w:right="172" w:hanging="420"/>
              <w:rPr/>
            </w:pPr>
            <w:r>
              <w:rPr>
                <w:rFonts w:ascii="SimHei" w:hAnsi="SimHei" w:eastAsia="黑体" w:cs="SimHei"/>
                <w:lang w:val="en-GB"/>
              </w:rPr>
              <w:t>乐于承担有挑战、有风险的工作任务，并为此感到兴奋</w:t>
            </w:r>
            <w:r>
              <w:rPr>
                <w:rFonts w:ascii="SimHei" w:hAnsi="SimHei" w:eastAsia="黑体" w:cs="SimHei"/>
              </w:rPr>
              <w:t>；</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能够承受挫折和失败，总结经验教训，争取下次成功。</w:t>
            </w:r>
          </w:p>
          <w:p>
            <w:pPr>
              <w:pStyle w:val="Normal"/>
              <w:snapToGrid w:val="false"/>
              <w:ind w:left="42" w:right="-31"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350"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snapToGrid w:val="false"/>
              <w:ind w:left="42" w:right="-31" w:firstLine="120"/>
              <w:rPr>
                <w:rFonts w:ascii="SimHei" w:hAnsi="SimHei" w:eastAsia="黑体" w:cs="SimHei"/>
                <w:b/>
                <w:b/>
                <w:sz w:val="24"/>
              </w:rPr>
            </w:pPr>
            <w:r>
              <w:rPr>
                <w:rFonts w:ascii="SimHei" w:hAnsi="SimHei" w:eastAsia="黑体" w:cs="SimHei"/>
                <w:b/>
                <w:sz w:val="24"/>
              </w:rPr>
              <w:t>愿意承担极具挑战性的任务。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愿意承担极具挑战性的任务（例如，开拓一个全新的业务领域）；</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不害怕面对失败，表现出百折不挠的精神。</w:t>
            </w:r>
          </w:p>
          <w:p>
            <w:pPr>
              <w:pStyle w:val="Style15"/>
              <w:tabs>
                <w:tab w:val="clear" w:pos="420"/>
                <w:tab w:val="left" w:pos="8292" w:leader="none"/>
              </w:tabs>
              <w:ind w:left="0" w:right="172"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负向行为表现</w:t>
            </w:r>
          </w:p>
        </w:tc>
        <w:tc>
          <w:tcPr>
            <w:tcW w:w="8350"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42" w:right="172" w:hanging="0"/>
              <w:rPr>
                <w:rFonts w:ascii="SimHei" w:hAnsi="SimHei" w:eastAsia="黑体" w:cs="SimHei"/>
                <w:sz w:val="10"/>
                <w:szCs w:val="10"/>
              </w:rPr>
            </w:pPr>
            <w:r>
              <w:rPr>
                <w:rFonts w:ascii="SimHei" w:hAnsi="SimHei" w:eastAsia="黑体" w:cs="SimHei"/>
                <w:sz w:val="10"/>
                <w:szCs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怀疑自己的能力，逃避困难的任务；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自负，对自己评价过高；</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面对挫折，灰心丧气；</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面对困难和冲突，轻易放弃。</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sz w:val="24"/>
        </w:rPr>
      </w:pPr>
      <w:r>
        <w:rPr>
          <w:rFonts w:ascii="SimHei" w:hAnsi="SimHei" w:eastAsia="黑体" w:cs="SimHei"/>
          <w:sz w:val="24"/>
        </w:rPr>
      </w:r>
    </w:p>
    <w:p>
      <w:pPr>
        <w:pStyle w:val="Normal"/>
        <w:snapToGrid w:val="false"/>
        <w:ind w:left="315" w:firstLine="43"/>
        <w:rPr/>
      </w:pPr>
      <w:r>
        <w:rPr>
          <w:rFonts w:ascii="SimHei" w:hAnsi="SimHei" w:eastAsia="黑体" w:cs="SimHei"/>
          <w:b/>
          <w:sz w:val="24"/>
        </w:rPr>
        <w:t>说明</w:t>
      </w:r>
      <w:r>
        <w:rPr>
          <w:rFonts w:ascii="SimHei" w:hAnsi="SimHei" w:eastAsia="黑体" w:cs="SimHei"/>
          <w:sz w:val="24"/>
        </w:rPr>
        <w:t>：</w:t>
      </w:r>
    </w:p>
    <w:p>
      <w:pPr>
        <w:pStyle w:val="Normal"/>
        <w:snapToGrid w:val="false"/>
        <w:ind w:left="315" w:firstLine="480"/>
        <w:rPr>
          <w:rFonts w:ascii="SimHei" w:hAnsi="SimHei" w:eastAsia="黑体" w:cs="SimHei"/>
          <w:sz w:val="24"/>
        </w:rPr>
      </w:pPr>
      <w:r>
        <w:rPr>
          <w:rFonts w:ascii="SimHei" w:hAnsi="SimHei" w:eastAsia="黑体" w:cs="SimHei"/>
          <w:sz w:val="24"/>
        </w:rPr>
        <w:t>自信心表明了一个人对自身能力、优势的认可与肯定程度。自信心强的人通常相信自己的判断，喜欢接受各种挑战，而且能够承受失败和挫折，不会因一时的挫折就灰心丧气。</w:t>
      </w:r>
    </w:p>
    <w:p>
      <w:pPr>
        <w:pStyle w:val="Normal"/>
        <w:snapToGrid w:val="false"/>
        <w:rPr>
          <w:rFonts w:ascii="SimHei" w:hAnsi="SimHei" w:eastAsia="黑体" w:cs="SimHei"/>
          <w:sz w:val="24"/>
        </w:rPr>
      </w:pPr>
      <w:r>
        <w:rPr>
          <w:rFonts w:ascii="SimHei" w:hAnsi="SimHei" w:eastAsia="黑体" w:cs="SimHei"/>
          <w:sz w:val="24"/>
        </w:rPr>
      </w:r>
    </w:p>
    <w:p>
      <w:pPr>
        <w:pStyle w:val="Normal"/>
        <w:numPr>
          <w:ilvl w:val="0"/>
          <w:numId w:val="9"/>
        </w:numPr>
        <w:snapToGrid w:val="false"/>
        <w:ind w:left="315" w:firstLine="2"/>
        <w:rPr>
          <w:rFonts w:ascii="SimHei" w:hAnsi="SimHei" w:eastAsia="黑体" w:cs="SimHei"/>
          <w:b/>
          <w:b/>
          <w:sz w:val="24"/>
        </w:rPr>
      </w:pPr>
      <w:r>
        <w:rPr>
          <w:rFonts w:ascii="SimHei" w:hAnsi="SimHei" w:eastAsia="黑体" w:cs="SimHei"/>
          <w:b/>
          <w:sz w:val="24"/>
        </w:rPr>
        <w:t>事例：</w:t>
      </w:r>
    </w:p>
    <w:p>
      <w:pPr>
        <w:pStyle w:val="Normal"/>
        <w:snapToGrid w:val="false"/>
        <w:ind w:left="315" w:firstLine="523"/>
        <w:rPr>
          <w:rFonts w:ascii="SimHei" w:hAnsi="SimHei" w:eastAsia="黑体" w:cs="SimHei"/>
          <w:sz w:val="24"/>
        </w:rPr>
      </w:pPr>
      <w:r>
        <w:rPr>
          <w:rFonts w:ascii="SimHei" w:hAnsi="SimHei" w:eastAsia="黑体" w:cs="SimHei"/>
          <w:sz w:val="24"/>
        </w:rPr>
        <w:t>员工在能力达到的情况下，能够独立处理日常业务，这就属于“自信心”的第</w:t>
      </w:r>
      <w:r>
        <w:rPr>
          <w:rFonts w:ascii="SimHei" w:hAnsi="SimHei" w:eastAsia="黑体" w:cs="SimHei"/>
          <w:sz w:val="24"/>
        </w:rPr>
        <w:t>1</w:t>
      </w:r>
      <w:r>
        <w:rPr>
          <w:rFonts w:ascii="SimHei" w:hAnsi="SimHei" w:eastAsia="黑体" w:cs="SimHei"/>
          <w:sz w:val="24"/>
        </w:rPr>
        <w:t>级；有的员工在接到上级有一定困难的任务时，相信自己的能力，敢于承担下来，在遇到困难和阻力时（例如，别人的反对意见等），不轻易退缩，积极地寻求解决问题，这就属于“自信心”的第</w:t>
      </w:r>
      <w:r>
        <w:rPr>
          <w:rFonts w:ascii="SimHei" w:hAnsi="SimHei" w:eastAsia="黑体" w:cs="SimHei"/>
          <w:sz w:val="24"/>
        </w:rPr>
        <w:t>2</w:t>
      </w:r>
      <w:r>
        <w:rPr>
          <w:rFonts w:ascii="SimHei" w:hAnsi="SimHei" w:eastAsia="黑体" w:cs="SimHei"/>
          <w:sz w:val="24"/>
        </w:rPr>
        <w:t>级表现；而有的员工面对有较大挑战性的任务主动请战，遭受挫折甚至失败的情况下也不灰心丧气，而是积极总结经验教训，这就属于“自信心”的第</w:t>
      </w:r>
      <w:r>
        <w:rPr>
          <w:rFonts w:ascii="SimHei" w:hAnsi="SimHei" w:eastAsia="黑体" w:cs="SimHei"/>
          <w:sz w:val="24"/>
        </w:rPr>
        <w:t>3</w:t>
      </w:r>
      <w:r>
        <w:rPr>
          <w:rFonts w:ascii="SimHei" w:hAnsi="SimHei" w:eastAsia="黑体" w:cs="SimHei"/>
          <w:sz w:val="24"/>
        </w:rPr>
        <w:t>级表现；随着任务难度的加大，例如，失败可能性很大，以前很少有人做成功等等，这时有些员工还敢于承担责任，并且表现出百折不挠的精神，其 “自信心” 就达到了第</w:t>
      </w:r>
      <w:r>
        <w:rPr>
          <w:rFonts w:ascii="SimHei" w:hAnsi="SimHei" w:eastAsia="黑体" w:cs="SimHei"/>
          <w:sz w:val="24"/>
        </w:rPr>
        <w:t>4</w:t>
      </w:r>
      <w:r>
        <w:rPr>
          <w:rFonts w:ascii="SimHei" w:hAnsi="SimHei" w:eastAsia="黑体" w:cs="SimHei"/>
          <w:sz w:val="24"/>
        </w:rPr>
        <w:t>级。</w:t>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r>
        <w:br w:type="page"/>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情绪控制</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rPr>
            </w:pPr>
            <w:r>
              <w:rPr>
                <w:rFonts w:ascii="SimHei" w:hAnsi="SimHei" w:eastAsia="黑体" w:cs="SimHei"/>
                <w:bCs/>
                <w:sz w:val="24"/>
              </w:rPr>
              <w:t>定 义：在</w:t>
            </w:r>
            <w:r>
              <w:rPr>
                <w:rFonts w:ascii="SimHei" w:hAnsi="SimHei" w:eastAsia="黑体" w:cs="SimHei"/>
                <w:sz w:val="24"/>
              </w:rPr>
              <w:t>面对阻力、敌意、冲突和压力时自我调适，保持冷静、控制负面情绪的能力。</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196" w:right="172" w:hanging="0"/>
              <w:rPr>
                <w:rFonts w:ascii="SimHei" w:hAnsi="SimHei" w:eastAsia="黑体" w:cs="SimHei"/>
                <w:b/>
                <w:b/>
              </w:rPr>
            </w:pPr>
            <w:r>
              <w:rPr>
                <w:rFonts w:ascii="SimHei" w:hAnsi="SimHei" w:eastAsia="黑体" w:cs="SimHei"/>
                <w:b/>
              </w:rPr>
              <w:t>控制情绪，避免不适当地表达。</w:t>
            </w:r>
          </w:p>
          <w:p>
            <w:pPr>
              <w:pStyle w:val="Style15"/>
              <w:numPr>
                <w:ilvl w:val="0"/>
                <w:numId w:val="11"/>
              </w:numPr>
              <w:tabs>
                <w:tab w:val="clear" w:pos="420"/>
                <w:tab w:val="left" w:pos="652" w:leader="none"/>
                <w:tab w:val="left" w:pos="8292" w:leader="none"/>
              </w:tabs>
              <w:ind w:left="652" w:right="172" w:hanging="456"/>
              <w:rPr>
                <w:rFonts w:ascii="SimHei" w:hAnsi="SimHei" w:eastAsia="黑体" w:cs="SimHei"/>
              </w:rPr>
            </w:pPr>
            <w:r>
              <w:rPr>
                <w:rFonts w:ascii="SimHei" w:hAnsi="SimHei" w:eastAsia="黑体" w:cs="SimHei"/>
              </w:rPr>
              <w:t>控制自己的情绪，避免在不合适的场合和时机直接表现出来。</w:t>
            </w:r>
          </w:p>
          <w:p>
            <w:pPr>
              <w:pStyle w:val="Normal"/>
              <w:snapToGrid w:val="false"/>
              <w:ind w:left="42" w:right="-31"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11" w:right="172" w:hanging="0"/>
              <w:rPr>
                <w:rFonts w:ascii="SimHei" w:hAnsi="SimHei" w:eastAsia="黑体" w:cs="SimHei"/>
                <w:b/>
                <w:b/>
              </w:rPr>
            </w:pPr>
            <w:r>
              <w:rPr>
                <w:rFonts w:ascii="SimHei" w:hAnsi="SimHei" w:eastAsia="黑体" w:cs="SimHei"/>
                <w:b/>
              </w:rPr>
              <w:t>压力下，反应冷静。</w:t>
            </w:r>
          </w:p>
          <w:p>
            <w:pPr>
              <w:pStyle w:val="Style15"/>
              <w:numPr>
                <w:ilvl w:val="0"/>
                <w:numId w:val="12"/>
              </w:numPr>
              <w:tabs>
                <w:tab w:val="clear" w:pos="420"/>
                <w:tab w:val="left" w:pos="652" w:leader="none"/>
                <w:tab w:val="left" w:pos="8292" w:leader="none"/>
              </w:tabs>
              <w:ind w:left="652" w:right="172" w:hanging="441"/>
              <w:rPr>
                <w:rFonts w:ascii="SimHei" w:hAnsi="SimHei" w:eastAsia="黑体" w:cs="SimHei"/>
              </w:rPr>
            </w:pPr>
            <w:r>
              <w:rPr>
                <w:rFonts w:ascii="SimHei" w:hAnsi="SimHei" w:eastAsia="黑体" w:cs="SimHei"/>
              </w:rPr>
              <w:t>当感受到强烈的情绪时，反应冷静，继续处理问题或讨论。</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有效处理情绪问题，保持工作效率。</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压力情境下，能很好地处理情绪问题，保持良好的工作效率；</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善于调节个人情绪，采取实际行动有效地缓解压力。</w:t>
            </w:r>
          </w:p>
          <w:p>
            <w:pPr>
              <w:pStyle w:val="Style15"/>
              <w:tabs>
                <w:tab w:val="clear" w:pos="420"/>
                <w:tab w:val="left" w:pos="8292" w:leader="none"/>
              </w:tabs>
              <w:ind w:left="42" w:right="172"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rPr>
            </w:pPr>
            <w:r>
              <w:rPr>
                <w:rFonts w:ascii="SimHei" w:hAnsi="SimHei" w:eastAsia="黑体" w:cs="SimHei"/>
                <w:sz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控制高压局面，确保完成任务。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面对高压情境（例如面临巨大冲突），能很好地控制局面，让相关人员冷静下来；</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面对高压局面，以建设性的方式处理问题，积极寻求问题的解决。</w:t>
            </w:r>
          </w:p>
          <w:p>
            <w:pPr>
              <w:pStyle w:val="Normal"/>
              <w:snapToGrid w:val="false"/>
              <w:ind w:left="42" w:right="-31" w:hanging="0"/>
              <w:rPr>
                <w:rFonts w:ascii="SimHei" w:hAnsi="SimHei" w:eastAsia="黑体" w:cs="SimHei"/>
                <w:sz w:val="10"/>
              </w:rPr>
            </w:pPr>
            <w:r>
              <w:rPr>
                <w:rFonts w:ascii="SimHei" w:hAnsi="SimHei" w:eastAsia="黑体" w:cs="SimHei"/>
                <w:sz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rPr>
            </w:pPr>
            <w:r>
              <w:rPr>
                <w:rFonts w:ascii="SimHei" w:hAnsi="SimHei" w:eastAsia="黑体" w:cs="SimHei"/>
                <w:sz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在不合适的场合，由于情绪失控而造成不良影响（例如，造成客户的不满或关系破裂）；</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表现出沮丧、消沉等负面情绪；</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将个人情绪带到工作中，影响工作效率。</w:t>
            </w:r>
          </w:p>
          <w:p>
            <w:pPr>
              <w:pStyle w:val="Normal"/>
              <w:snapToGrid w:val="false"/>
              <w:ind w:left="42" w:right="-31" w:hanging="0"/>
              <w:rPr>
                <w:rFonts w:ascii="SimHei" w:hAnsi="SimHei" w:eastAsia="黑体" w:cs="SimHei"/>
                <w:sz w:val="10"/>
              </w:rPr>
            </w:pPr>
            <w:r>
              <w:rPr>
                <w:rFonts w:ascii="SimHei" w:hAnsi="SimHei" w:eastAsia="黑体" w:cs="SimHei"/>
                <w:sz w:val="10"/>
              </w:rPr>
            </w:r>
          </w:p>
        </w:tc>
      </w:tr>
    </w:tbl>
    <w:p>
      <w:pPr>
        <w:pStyle w:val="Normal"/>
        <w:snapToGrid w:val="false"/>
        <w:rPr>
          <w:rFonts w:ascii="SimHei" w:hAnsi="SimHei" w:eastAsia="黑体" w:cs="SimHei"/>
          <w:sz w:val="24"/>
        </w:rPr>
      </w:pPr>
      <w:r>
        <w:rPr>
          <w:rFonts w:ascii="SimHei" w:hAnsi="SimHei" w:eastAsia="黑体" w:cs="SimHei"/>
          <w:sz w:val="24"/>
        </w:rPr>
      </w:r>
    </w:p>
    <w:p>
      <w:pPr>
        <w:pStyle w:val="Normal"/>
        <w:snapToGrid w:val="false"/>
        <w:ind w:left="315" w:firstLine="43"/>
        <w:rPr/>
      </w:pPr>
      <w:r>
        <w:rPr>
          <w:rFonts w:ascii="SimHei" w:hAnsi="SimHei" w:eastAsia="黑体" w:cs="SimHei"/>
          <w:b/>
          <w:sz w:val="24"/>
        </w:rPr>
        <w:t>说明</w:t>
      </w:r>
      <w:r>
        <w:rPr>
          <w:rFonts w:ascii="SimHei" w:hAnsi="SimHei" w:eastAsia="黑体" w:cs="SimHei"/>
          <w:sz w:val="24"/>
        </w:rPr>
        <w:t>：</w:t>
      </w:r>
    </w:p>
    <w:p>
      <w:pPr>
        <w:pStyle w:val="Normal"/>
        <w:snapToGrid w:val="false"/>
        <w:ind w:left="315" w:firstLine="480"/>
        <w:rPr>
          <w:rFonts w:ascii="SimHei" w:hAnsi="SimHei" w:eastAsia="黑体" w:cs="SimHei"/>
          <w:sz w:val="24"/>
        </w:rPr>
      </w:pPr>
      <w:r>
        <w:rPr>
          <w:rFonts w:ascii="SimHei" w:hAnsi="SimHei" w:eastAsia="黑体" w:cs="SimHei"/>
          <w:sz w:val="24"/>
        </w:rPr>
        <w:t>如果是控制性的使用如发火等手段来达到工作目的，不能视为情绪控制能力低，例如，领导严厉批评表现比较差的员工。</w:t>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numPr>
          <w:ilvl w:val="0"/>
          <w:numId w:val="10"/>
        </w:numPr>
        <w:tabs>
          <w:tab w:val="clear" w:pos="420"/>
          <w:tab w:val="left" w:pos="525" w:leader="none"/>
        </w:tabs>
        <w:snapToGrid w:val="false"/>
        <w:ind w:left="420" w:hanging="105"/>
        <w:rPr/>
      </w:pPr>
      <w:r>
        <w:rPr>
          <w:rFonts w:ascii="SimHei" w:hAnsi="SimHei" w:eastAsia="黑体" w:cs="SimHei"/>
          <w:b/>
          <w:sz w:val="24"/>
        </w:rPr>
        <w:t>事例</w:t>
      </w:r>
      <w:r>
        <w:rPr>
          <w:rFonts w:ascii="SimHei" w:hAnsi="SimHei" w:eastAsia="黑体" w:cs="SimHei"/>
          <w:b/>
          <w:sz w:val="24"/>
        </w:rPr>
        <w:t>1</w:t>
      </w:r>
      <w:r>
        <w:rPr>
          <w:rFonts w:ascii="SimHei" w:hAnsi="SimHei" w:eastAsia="黑体" w:cs="SimHei"/>
          <w:sz w:val="24"/>
        </w:rPr>
        <w:t>：</w:t>
      </w:r>
    </w:p>
    <w:p>
      <w:pPr>
        <w:pStyle w:val="Normal"/>
        <w:tabs>
          <w:tab w:val="clear" w:pos="420"/>
          <w:tab w:val="left" w:pos="525" w:leader="none"/>
        </w:tabs>
        <w:snapToGrid w:val="false"/>
        <w:ind w:left="315" w:firstLine="523"/>
        <w:rPr>
          <w:rFonts w:ascii="SimHei" w:hAnsi="SimHei" w:eastAsia="黑体" w:cs="SimHei"/>
          <w:sz w:val="24"/>
        </w:rPr>
      </w:pPr>
      <w:r>
        <w:rPr>
          <w:rFonts w:ascii="SimHei" w:hAnsi="SimHei" w:eastAsia="黑体" w:cs="SimHei"/>
          <w:sz w:val="24"/>
        </w:rPr>
        <w:t>销售人员在和客户谈判的过程中可能会遇到故意刁难，怀疑甚至轻视</w:t>
      </w:r>
      <w:r>
        <w:rPr>
          <w:rFonts w:ascii="SimHei" w:hAnsi="SimHei" w:eastAsia="黑体" w:cs="SimHei"/>
          <w:sz w:val="24"/>
        </w:rPr>
        <w:t>XX</w:t>
      </w:r>
      <w:r>
        <w:rPr>
          <w:rFonts w:ascii="SimHei" w:hAnsi="SimHei" w:eastAsia="黑体" w:cs="SimHei"/>
          <w:sz w:val="24"/>
        </w:rPr>
        <w:t>公司的技术力量，如果这时员工能够控制自己的气愤情绪，继续冷静地进行谈判工作，这时的表现就属于“情绪控制”的</w:t>
      </w:r>
      <w:r>
        <w:rPr>
          <w:rFonts w:ascii="SimHei" w:hAnsi="SimHei" w:eastAsia="黑体" w:cs="SimHei"/>
          <w:sz w:val="24"/>
        </w:rPr>
        <w:t>2</w:t>
      </w:r>
      <w:r>
        <w:rPr>
          <w:rFonts w:ascii="SimHei" w:hAnsi="SimHei" w:eastAsia="黑体" w:cs="SimHei"/>
          <w:sz w:val="24"/>
        </w:rPr>
        <w:t>级表现。</w:t>
      </w:r>
    </w:p>
    <w:p>
      <w:pPr>
        <w:pStyle w:val="Normal"/>
        <w:snapToGrid w:val="false"/>
        <w:spacing w:lineRule="auto" w:line="300"/>
        <w:rPr>
          <w:rFonts w:ascii="SimHei" w:hAnsi="SimHei" w:eastAsia="黑体" w:cs="SimHei"/>
          <w:sz w:val="24"/>
        </w:rPr>
      </w:pPr>
      <w:r>
        <w:rPr>
          <w:rFonts w:ascii="SimHei" w:hAnsi="SimHei" w:eastAsia="黑体" w:cs="SimHei"/>
          <w:sz w:val="24"/>
        </w:rPr>
      </w:r>
    </w:p>
    <w:p>
      <w:pPr>
        <w:pStyle w:val="Normal"/>
        <w:numPr>
          <w:ilvl w:val="0"/>
          <w:numId w:val="10"/>
        </w:numPr>
        <w:tabs>
          <w:tab w:val="clear" w:pos="420"/>
          <w:tab w:val="left" w:pos="525" w:leader="none"/>
        </w:tabs>
        <w:snapToGrid w:val="false"/>
        <w:ind w:left="420" w:hanging="105"/>
        <w:rPr/>
      </w:pPr>
      <w:r>
        <w:rPr>
          <w:rFonts w:ascii="SimHei" w:hAnsi="SimHei" w:eastAsia="黑体" w:cs="SimHei"/>
          <w:b/>
          <w:sz w:val="24"/>
        </w:rPr>
        <w:t>事例</w:t>
      </w:r>
      <w:r>
        <w:rPr>
          <w:rFonts w:ascii="SimHei" w:hAnsi="SimHei" w:eastAsia="黑体" w:cs="SimHei"/>
          <w:b/>
          <w:sz w:val="24"/>
        </w:rPr>
        <w:t>2</w:t>
      </w:r>
      <w:r>
        <w:rPr>
          <w:rFonts w:ascii="SimHei" w:hAnsi="SimHei" w:eastAsia="黑体" w:cs="SimHei"/>
          <w:sz w:val="24"/>
        </w:rPr>
        <w:t>：</w:t>
      </w:r>
    </w:p>
    <w:p>
      <w:pPr>
        <w:pStyle w:val="Normal"/>
        <w:tabs>
          <w:tab w:val="clear" w:pos="420"/>
          <w:tab w:val="left" w:pos="525" w:leader="none"/>
        </w:tabs>
        <w:snapToGrid w:val="false"/>
        <w:ind w:left="315" w:firstLine="523"/>
        <w:rPr>
          <w:rFonts w:ascii="SimHei" w:hAnsi="SimHei" w:eastAsia="黑体" w:cs="SimHei"/>
          <w:sz w:val="24"/>
        </w:rPr>
      </w:pPr>
      <w:r>
        <w:rPr>
          <w:rFonts w:ascii="SimHei" w:hAnsi="SimHei" w:eastAsia="黑体" w:cs="SimHei"/>
          <w:sz w:val="24"/>
        </w:rPr>
        <w:t>某位部门经理在知道自己的情绪快要爆发时，给自己倒了一杯热茶，并出去散了一会儿步，让自己的情绪缓和了下来。当他重回会议室时，情绪已经恢复到往常的状态，并集中精神继续思考先前的问题。这种表现就属于“情绪控制”的</w:t>
      </w:r>
      <w:r>
        <w:rPr>
          <w:rFonts w:ascii="SimHei" w:hAnsi="SimHei" w:eastAsia="黑体" w:cs="SimHei"/>
          <w:sz w:val="24"/>
        </w:rPr>
        <w:t>3</w:t>
      </w:r>
      <w:r>
        <w:rPr>
          <w:rFonts w:ascii="SimHei" w:hAnsi="SimHei" w:eastAsia="黑体" w:cs="SimHei"/>
          <w:sz w:val="24"/>
        </w:rPr>
        <w:t>级表现。</w:t>
      </w:r>
      <w:r>
        <w:br w:type="page"/>
      </w:r>
    </w:p>
    <w:p>
      <w:pPr>
        <w:pStyle w:val="Normal"/>
        <w:tabs>
          <w:tab w:val="clear" w:pos="420"/>
          <w:tab w:val="left" w:pos="525" w:leader="none"/>
        </w:tabs>
        <w:snapToGrid w:val="false"/>
        <w:ind w:left="315" w:firstLine="523"/>
        <w:rPr>
          <w:rFonts w:ascii="SimHei" w:hAnsi="SimHei" w:eastAsia="黑体" w:cs="SimHei"/>
          <w:color w:val="FF00FF"/>
          <w:sz w:val="24"/>
          <w:szCs w:val="21"/>
        </w:rPr>
      </w:pPr>
      <w:r>
        <w:rPr>
          <w:rFonts w:ascii="SimHei" w:hAnsi="SimHei" w:eastAsia="黑体" w:cs="SimHei"/>
          <w:color w:val="FF00FF"/>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信息收集</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rPr>
            </w:pPr>
            <w:r>
              <w:rPr>
                <w:rFonts w:ascii="SimHei" w:hAnsi="SimHei" w:eastAsia="黑体" w:cs="SimHei"/>
                <w:bCs/>
                <w:sz w:val="24"/>
              </w:rPr>
              <w:t>定 义：</w:t>
            </w:r>
            <w:r>
              <w:rPr>
                <w:rFonts w:ascii="SimHei" w:hAnsi="SimHei" w:eastAsia="黑体" w:cs="SimHei"/>
                <w:sz w:val="24"/>
              </w:rPr>
              <w:t>通过有效途径收集信息并对其进行归纳、整理的能力。</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对信息进行初步的收集。</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从已确认的信息来源中直接、有效地收集信息；</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能够对信息进行简单的汇总和分类，归纳出主要内容。</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独立进行相关信息的收集。</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根据工作任务的需要，分析并确定应该收集什么样的信息；</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独立确定合适的信息收集渠道，并选取有效的方法收集信息。</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善于收集到非常有价值的信息。</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善于快速、准确地从纷繁复杂的信息中捕捉有价值的内容；</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能够指导他人进行一般性的信息收集工作。</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能够组织复杂的信息收集工作。</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根据部门或公司整体工作的要求决定信息收集的目的、质量标准、收集方法以及其它具体要求；</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能够指挥、协调复杂的信息收集工作（如大型的市场调研等）。</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right="172" w:hanging="0"/>
              <w:rPr>
                <w:rFonts w:ascii="SimHei" w:hAnsi="SimHei" w:eastAsia="黑体" w:cs="SimHei"/>
                <w:b/>
                <w:b/>
                <w:sz w:val="10"/>
                <w:szCs w:val="10"/>
              </w:rPr>
            </w:pPr>
            <w:r>
              <w:rPr>
                <w:rFonts w:ascii="SimHei" w:hAnsi="SimHei" w:eastAsia="黑体" w:cs="SimHei"/>
                <w:b/>
                <w:sz w:val="10"/>
                <w:szCs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不能有效使用各种信息收集方法，例如互联网、报刊杂志等；</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收集的信息杂乱无章，不善于进行有效的归纳总结；</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收集到无用或无关的信息，对相关业务没有太大用处。</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sz w:val="24"/>
        </w:rPr>
      </w:pPr>
      <w:r>
        <w:rPr>
          <w:rFonts w:ascii="SimHei" w:hAnsi="SimHei" w:eastAsia="黑体" w:cs="SimHei"/>
          <w:sz w:val="24"/>
        </w:rPr>
      </w:r>
    </w:p>
    <w:p>
      <w:pPr>
        <w:pStyle w:val="Normal"/>
        <w:numPr>
          <w:ilvl w:val="0"/>
          <w:numId w:val="10"/>
        </w:numPr>
        <w:tabs>
          <w:tab w:val="clear" w:pos="420"/>
          <w:tab w:val="left" w:pos="525" w:leader="none"/>
        </w:tabs>
        <w:snapToGrid w:val="false"/>
        <w:ind w:left="420" w:hanging="105"/>
        <w:rPr/>
      </w:pPr>
      <w:r>
        <w:rPr>
          <w:rFonts w:ascii="SimHei" w:hAnsi="SimHei" w:eastAsia="黑体" w:cs="SimHei"/>
          <w:b/>
          <w:sz w:val="24"/>
        </w:rPr>
        <w:t>事例</w:t>
      </w:r>
      <w:r>
        <w:rPr>
          <w:rFonts w:ascii="SimHei" w:hAnsi="SimHei" w:eastAsia="黑体" w:cs="SimHei"/>
          <w:sz w:val="24"/>
        </w:rPr>
        <w:t>：</w:t>
      </w:r>
    </w:p>
    <w:p>
      <w:pPr>
        <w:pStyle w:val="Normal"/>
        <w:tabs>
          <w:tab w:val="clear" w:pos="420"/>
          <w:tab w:val="left" w:pos="525" w:leader="none"/>
        </w:tabs>
        <w:snapToGrid w:val="false"/>
        <w:ind w:left="315" w:firstLine="523"/>
        <w:rPr>
          <w:rFonts w:ascii="SimHei" w:hAnsi="SimHei" w:eastAsia="黑体" w:cs="SimHei"/>
          <w:sz w:val="24"/>
        </w:rPr>
      </w:pPr>
      <w:r>
        <w:rPr>
          <w:rFonts w:ascii="SimHei" w:hAnsi="SimHei" w:eastAsia="黑体" w:cs="SimHei"/>
          <w:sz w:val="24"/>
        </w:rPr>
        <w:t>市场部门领导需要了解关于某海外市场的情况，在明确告知员工从何种渠道可以收集到相关信息的情况下，如果员工能够非常有效地收集到有关资料，这时员工就处于“信息收集能力”的第</w:t>
      </w:r>
      <w:r>
        <w:rPr>
          <w:rFonts w:ascii="SimHei" w:hAnsi="SimHei" w:eastAsia="黑体" w:cs="SimHei"/>
          <w:sz w:val="24"/>
        </w:rPr>
        <w:t>1</w:t>
      </w:r>
      <w:r>
        <w:rPr>
          <w:rFonts w:ascii="SimHei" w:hAnsi="SimHei" w:eastAsia="黑体" w:cs="SimHei"/>
          <w:sz w:val="24"/>
        </w:rPr>
        <w:t>级；同样情况下，如果市场部领导没有明确告知收集渠道和方法，而员工能够根据自己的经验和分析，确定合适的渠道和方法，并收集到相关资料，这时员工就处于“信息收集能力”的第</w:t>
      </w:r>
      <w:r>
        <w:rPr>
          <w:rFonts w:ascii="SimHei" w:hAnsi="SimHei" w:eastAsia="黑体" w:cs="SimHei"/>
          <w:sz w:val="24"/>
        </w:rPr>
        <w:t>2</w:t>
      </w:r>
      <w:r>
        <w:rPr>
          <w:rFonts w:ascii="SimHei" w:hAnsi="SimHei" w:eastAsia="黑体" w:cs="SimHei"/>
          <w:sz w:val="24"/>
        </w:rPr>
        <w:t>级；如果员工非常善于从纷繁的信息中抓住有价值的信息，并能有效指导他人，这时员工就处于“信息收集能力”的第</w:t>
      </w:r>
      <w:r>
        <w:rPr>
          <w:rFonts w:ascii="SimHei" w:hAnsi="SimHei" w:eastAsia="黑体" w:cs="SimHei"/>
          <w:sz w:val="24"/>
        </w:rPr>
        <w:t>3</w:t>
      </w:r>
      <w:r>
        <w:rPr>
          <w:rFonts w:ascii="SimHei" w:hAnsi="SimHei" w:eastAsia="黑体" w:cs="SimHei"/>
          <w:sz w:val="24"/>
        </w:rPr>
        <w:t>级。</w:t>
      </w:r>
      <w:r>
        <w:br w:type="page"/>
      </w:r>
    </w:p>
    <w:p>
      <w:pPr>
        <w:pStyle w:val="Normal"/>
        <w:snapToGrid w:val="false"/>
        <w:ind w:left="315" w:firstLine="523"/>
        <w:rPr>
          <w:rFonts w:ascii="SimHei" w:hAnsi="SimHei" w:eastAsia="黑体" w:cs="SimHei"/>
          <w:sz w:val="24"/>
        </w:rPr>
      </w:pPr>
      <w:r>
        <w:rPr>
          <w:rFonts w:ascii="SimHei" w:hAnsi="SimHei" w:eastAsia="黑体" w:cs="SimHei"/>
          <w:sz w:val="24"/>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分析能力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rFonts w:ascii="SimHei" w:hAnsi="SimHei" w:eastAsia="黑体" w:cs="SimHei"/>
                <w:bCs/>
                <w:sz w:val="24"/>
              </w:rPr>
            </w:pPr>
            <w:r>
              <w:rPr>
                <w:rFonts w:ascii="SimHei" w:hAnsi="SimHei" w:eastAsia="黑体" w:cs="SimHei"/>
                <w:bCs/>
                <w:sz w:val="24"/>
              </w:rPr>
              <w:t>定 义：</w:t>
            </w:r>
            <w:r>
              <w:rPr>
                <w:rFonts w:ascii="SimHei" w:hAnsi="SimHei" w:eastAsia="黑体" w:cs="SimHei"/>
                <w:sz w:val="24"/>
              </w:rPr>
              <w:t>工作过程中</w:t>
            </w:r>
            <w:r>
              <w:rPr>
                <w:rFonts w:ascii="SimHei" w:hAnsi="SimHei" w:eastAsia="黑体" w:cs="SimHei"/>
                <w:color w:val="000000"/>
                <w:sz w:val="24"/>
              </w:rPr>
              <w:t>把握问题的实质和关键点，提出切实可行</w:t>
            </w:r>
            <w:r>
              <w:rPr>
                <w:rFonts w:ascii="SimHei" w:hAnsi="SimHei" w:eastAsia="黑体" w:cs="SimHei"/>
                <w:sz w:val="24"/>
              </w:rPr>
              <w:t>解决方案的能力。</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687"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分析日常工作中的问题，独立解决问题。</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对日常工作中遇到的问题独立思考，理清事物的基本关系，解决日常工作中的问题。</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分析工作中一些比较复杂的问题，提出有效的解决方案。</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思考缜密，能够进行深入分析，理清事物的多重关系；</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能够独立地从专业角度对问题进行分析，提出有效的解决方案。</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分析非常复杂的问题，权衡多种方案的优劣。</w:t>
            </w:r>
          </w:p>
          <w:p>
            <w:pPr>
              <w:pStyle w:val="Style15"/>
              <w:numPr>
                <w:ilvl w:val="0"/>
                <w:numId w:val="8"/>
              </w:numPr>
              <w:tabs>
                <w:tab w:val="clear" w:pos="420"/>
                <w:tab w:val="left" w:pos="8292" w:leader="none"/>
              </w:tabs>
              <w:ind w:left="525" w:right="172" w:hanging="420"/>
              <w:rPr>
                <w:rFonts w:ascii="SimHei" w:hAnsi="SimHei" w:eastAsia="黑体" w:cs="SimHei"/>
                <w:color w:val="FF0000"/>
              </w:rPr>
            </w:pPr>
            <w:r>
              <w:rPr>
                <w:rFonts w:ascii="SimHei" w:hAnsi="SimHei" w:eastAsia="黑体" w:cs="SimHei"/>
              </w:rPr>
              <w:t>思维全面缜密，善于分析复杂问题的多种可能的原因，或找出复杂事物之间的联系；</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恰当地运用已有的知识、技术等多种手段，权衡多种方案的优劣，找出切实可行的解决办法。</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分析没有先例的复杂问题，提出新颖的解决方案。</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 xml:space="preserve">在本职工作领域属于专家，善于分析没有先例的、复杂的问题； </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快速、准确地把握复杂问题的实质，提出新颖、有效的解决方案。</w:t>
            </w:r>
          </w:p>
          <w:p>
            <w:pPr>
              <w:pStyle w:val="Style15"/>
              <w:tabs>
                <w:tab w:val="clear" w:pos="420"/>
                <w:tab w:val="left" w:pos="8292" w:leader="none"/>
              </w:tabs>
              <w:ind w:left="0" w:right="172" w:hanging="0"/>
              <w:rPr>
                <w:rFonts w:ascii="SimHei" w:hAnsi="SimHei" w:eastAsia="黑体" w:cs="SimHei"/>
                <w:sz w:val="10"/>
                <w:szCs w:val="10"/>
              </w:rPr>
            </w:pPr>
            <w:r>
              <w:rPr>
                <w:rFonts w:ascii="SimHei" w:hAnsi="SimHei" w:eastAsia="黑体" w:cs="SimHei"/>
                <w:sz w:val="10"/>
                <w:szCs w:val="10"/>
              </w:rPr>
            </w:r>
          </w:p>
        </w:tc>
      </w:tr>
    </w:tbl>
    <w:p>
      <w:pPr>
        <w:pStyle w:val="Normal"/>
        <w:snapToGrid w:val="false"/>
        <w:ind w:firstLine="420"/>
        <w:rPr/>
      </w:pPr>
      <w:r>
        <w:rPr>
          <w:rFonts w:ascii="SimHei" w:hAnsi="SimHei" w:eastAsia="黑体" w:cs="SimHei"/>
          <w:sz w:val="24"/>
        </w:rPr>
        <w:t xml:space="preserve">    </w:t>
      </w:r>
      <w:r>
        <w:br w:type="page"/>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宏观思考</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rFonts w:ascii="SimHei" w:hAnsi="SimHei" w:eastAsia="黑体" w:cs="SimHei"/>
                <w:bCs/>
                <w:sz w:val="24"/>
              </w:rPr>
            </w:pPr>
            <w:r>
              <w:rPr>
                <w:rFonts w:ascii="SimHei" w:hAnsi="SimHei" w:eastAsia="黑体" w:cs="SimHei"/>
                <w:bCs/>
                <w:sz w:val="24"/>
              </w:rPr>
              <w:t>定 义：也可以称为系统思考或大局观，就是用整体的、全局的思维方式思考问题的能力。</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了解自己的工作职责，关心公司的情况。</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关心部门或公司整体情况和发展目标，并对此有一定的了解；</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了解岗位工作流程，明确工作职责，思考自身工作的目的与价值。</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了解公司的整体情况，服务部门和公司目标的实现。</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关心公司的经营战略，对公司整体情况比较了解；</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能够根据公司整体要求不断调整、改进工作思路和方法。</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领会企业的战略目标，比较全面、系统地思考工作中的问题。</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对公司目标有清楚的认识，能够较好地领会公司未来的发展战略；</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考虑问题具有大局观，对工作有较好的宏观把握和未来规划。</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结合行业发展和公司战略，制定未来发展规划。</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结合行业发展和公司战略，制定本业务未来发展规划；</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具有战略眼光，对未来业务发展提出建设性的意见。</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right="172" w:hanging="0"/>
              <w:rPr>
                <w:rFonts w:ascii="SimHei" w:hAnsi="SimHei" w:eastAsia="黑体" w:cs="SimHei"/>
                <w:b/>
                <w:b/>
                <w:sz w:val="10"/>
                <w:szCs w:val="10"/>
              </w:rPr>
            </w:pPr>
            <w:r>
              <w:rPr>
                <w:rFonts w:ascii="SimHei" w:hAnsi="SimHei" w:eastAsia="黑体" w:cs="SimHei"/>
                <w:b/>
                <w:sz w:val="10"/>
                <w:szCs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本位主义思想严重，只关心个人或本部门的利益；</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思维狭隘，不能跳出自己的具体业务，不能从更宏观的角度考虑问题，不了解部门或公司的发展目标。</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br w:type="page"/>
      </w:r>
      <w:r>
        <w:rPr>
          <w:rFonts w:ascii="SimHei" w:hAnsi="SimHei" w:eastAsia="黑体" w:cs="SimHei"/>
          <w:color w:val="00000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计划能力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pPr>
            <w:r>
              <w:rPr>
                <w:rFonts w:ascii="SimHei" w:hAnsi="SimHei" w:eastAsia="黑体" w:cs="SimHei"/>
                <w:bCs/>
                <w:sz w:val="24"/>
              </w:rPr>
              <w:t>定 义：工作中能够</w:t>
            </w:r>
            <w:r>
              <w:rPr>
                <w:rFonts w:ascii="SimHei" w:hAnsi="SimHei" w:eastAsia="黑体" w:cs="SimHei"/>
                <w:bCs/>
                <w:sz w:val="24"/>
                <w:szCs w:val="20"/>
              </w:rPr>
              <w:t>区分轻重缓急，制定、调整并完善行动计划</w:t>
            </w:r>
            <w:r>
              <w:rPr>
                <w:rFonts w:ascii="SimHei" w:hAnsi="SimHei" w:eastAsia="黑体" w:cs="SimHei"/>
                <w:sz w:val="24"/>
              </w:rPr>
              <w:t>的能力</w:t>
            </w:r>
            <w:r>
              <w:rPr>
                <w:rFonts w:ascii="SimHei" w:hAnsi="SimHei" w:eastAsia="黑体" w:cs="SimHei"/>
                <w:bCs/>
                <w:sz w:val="24"/>
                <w:szCs w:val="20"/>
              </w:rPr>
              <w:t>。</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对具体工作任务做出安排，按时完成任务。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对具体工作任务做出时间安排，以保证能够按时完成工作任务；</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平衡工作重点，有条不紊地开展工作。</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在多项工作任务上合理分配时间，区分轻重缓急，确定优先次序；</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将复杂任务分解为多个可以处理的部分，制定切实可行的时间安排。</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制定复杂的、大的行动计划。</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在编制大型或是复杂的计划时，能够预先考虑到可能出现的问题；</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能够指导他人编制分项工作计划，并将分项计划整合为整体方案。</w:t>
            </w:r>
          </w:p>
          <w:p>
            <w:pPr>
              <w:pStyle w:val="Style15"/>
              <w:tabs>
                <w:tab w:val="clear" w:pos="420"/>
                <w:tab w:val="left" w:pos="8292" w:leader="none"/>
              </w:tabs>
              <w:ind w:left="207"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制定较大规模团队的工作计划。</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具备一定的前瞻性及预见性，能够提前对重大潜在风险做出预案；</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能够对较为复杂的工作团队编制有效的、合理的整体工作计划。</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right="172" w:hanging="0"/>
              <w:rPr>
                <w:rFonts w:ascii="SimHei" w:hAnsi="SimHei" w:eastAsia="黑体" w:cs="SimHei"/>
                <w:b/>
                <w:b/>
                <w:sz w:val="10"/>
                <w:szCs w:val="10"/>
              </w:rPr>
            </w:pPr>
            <w:r>
              <w:rPr>
                <w:rFonts w:ascii="SimHei" w:hAnsi="SimHei" w:eastAsia="黑体" w:cs="SimHei"/>
                <w:b/>
                <w:sz w:val="10"/>
                <w:szCs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计划不得力，没有考虑到可能出现的问题，致使任务不能按时完成；</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头绪杂乱，抓不住工作重点，不能区分轻重缓急。</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numPr>
          <w:ilvl w:val="0"/>
          <w:numId w:val="4"/>
        </w:numPr>
        <w:snapToGrid w:val="false"/>
        <w:ind w:left="420" w:hanging="0"/>
        <w:rPr/>
      </w:pPr>
      <w:r>
        <w:rPr>
          <w:rFonts w:ascii="SimHei" w:hAnsi="SimHei" w:eastAsia="黑体" w:cs="SimHei"/>
          <w:b/>
          <w:sz w:val="24"/>
        </w:rPr>
        <w:t>事例</w:t>
      </w:r>
      <w:r>
        <w:rPr>
          <w:rFonts w:ascii="SimHei" w:hAnsi="SimHei" w:eastAsia="黑体" w:cs="SimHei"/>
          <w:sz w:val="24"/>
        </w:rPr>
        <w:t xml:space="preserve">： </w:t>
      </w:r>
    </w:p>
    <w:p>
      <w:pPr>
        <w:pStyle w:val="Normal"/>
        <w:snapToGrid w:val="false"/>
        <w:ind w:left="420" w:firstLine="420"/>
        <w:rPr>
          <w:rFonts w:ascii="SimHei" w:hAnsi="SimHei" w:eastAsia="黑体" w:cs="SimHei"/>
          <w:sz w:val="24"/>
        </w:rPr>
      </w:pPr>
      <w:r>
        <w:rPr>
          <w:rFonts w:ascii="SimHei" w:hAnsi="SimHei" w:eastAsia="黑体" w:cs="SimHei"/>
          <w:sz w:val="24"/>
        </w:rPr>
        <w:t>领导交给某位员工</w:t>
      </w:r>
      <w:r>
        <w:rPr>
          <w:rFonts w:ascii="SimHei" w:hAnsi="SimHei" w:eastAsia="黑体" w:cs="SimHei"/>
          <w:sz w:val="24"/>
        </w:rPr>
        <w:t>3</w:t>
      </w:r>
      <w:r>
        <w:rPr>
          <w:rFonts w:ascii="SimHei" w:hAnsi="SimHei" w:eastAsia="黑体" w:cs="SimHei"/>
          <w:sz w:val="24"/>
        </w:rPr>
        <w:t>项时间节点相同的任务，该位员工分析了一下</w:t>
      </w:r>
      <w:r>
        <w:rPr>
          <w:rFonts w:ascii="SimHei" w:hAnsi="SimHei" w:eastAsia="黑体" w:cs="SimHei"/>
          <w:sz w:val="24"/>
        </w:rPr>
        <w:t>3</w:t>
      </w:r>
      <w:r>
        <w:rPr>
          <w:rFonts w:ascii="SimHei" w:hAnsi="SimHei" w:eastAsia="黑体" w:cs="SimHei"/>
          <w:sz w:val="24"/>
        </w:rPr>
        <w:t>项任务中最重要的任务是哪一项，最紧急的任务是哪一项，他又考虑了一下哪些工作比较类似或是起互相支持的作用可以一起进行，哪些只能单独进行。并列了一个非常详细的计划表。最终在截止日之前完成了工作。这样的行为表现就是“计划能力”的</w:t>
      </w:r>
      <w:r>
        <w:rPr>
          <w:rFonts w:ascii="SimHei" w:hAnsi="SimHei" w:eastAsia="黑体" w:cs="SimHei"/>
          <w:sz w:val="24"/>
        </w:rPr>
        <w:t>2</w:t>
      </w:r>
      <w:r>
        <w:rPr>
          <w:rFonts w:ascii="SimHei" w:hAnsi="SimHei" w:eastAsia="黑体" w:cs="SimHei"/>
          <w:sz w:val="24"/>
        </w:rPr>
        <w:t>级表现。</w:t>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ind w:firstLine="420"/>
        <w:rPr>
          <w:rFonts w:ascii="SimHei" w:hAnsi="SimHei" w:eastAsia="黑体" w:cs="SimHei"/>
          <w:sz w:val="24"/>
        </w:rPr>
      </w:pPr>
      <w:r>
        <w:rPr>
          <w:rFonts w:ascii="SimHei" w:hAnsi="SimHei" w:eastAsia="黑体" w:cs="SimHei"/>
          <w:sz w:val="24"/>
        </w:rPr>
      </w:r>
      <w:r>
        <w:br w:type="page"/>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细节监控</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pPr>
            <w:r>
              <w:rPr>
                <w:rFonts w:ascii="SimHei" w:hAnsi="SimHei" w:eastAsia="黑体" w:cs="SimHei"/>
                <w:bCs/>
                <w:sz w:val="24"/>
              </w:rPr>
              <w:t>定 义：采用合理流程和标准处理工作任务，耐心细致，确保工作准确无误的能力</w:t>
            </w:r>
            <w:r>
              <w:rPr>
                <w:rFonts w:ascii="SimHei" w:hAnsi="SimHei" w:eastAsia="黑体" w:cs="SimHei"/>
                <w:bCs/>
                <w:sz w:val="24"/>
                <w:szCs w:val="20"/>
              </w:rPr>
              <w:t xml:space="preserve">。 </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szCs w:val="21"/>
              </w:rPr>
            </w:pPr>
            <w:r>
              <w:rPr>
                <w:rFonts w:ascii="SimHei" w:hAnsi="SimHei" w:eastAsia="黑体" w:cs="SimHei"/>
                <w:b/>
                <w:szCs w:val="21"/>
              </w:rPr>
              <w:t>按规程办事，耐心细致。</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按工作流程办事，仔细地审查每一步骤或者信息的准确性，即使很繁琐也能够有耐心地做下去。</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0" w:right="172"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szCs w:val="21"/>
              </w:rPr>
            </w:pPr>
            <w:r>
              <w:rPr>
                <w:rFonts w:ascii="SimHei" w:hAnsi="SimHei" w:eastAsia="黑体" w:cs="SimHei"/>
                <w:b/>
                <w:szCs w:val="21"/>
              </w:rPr>
              <w:t>检查他人的工作质量和工作流程。</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细心检查别人的工作质量，能够很敏锐地发现错误的或有问题的方面，及时采取措施改正及避免错误；</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检查别人的工作流程，确认符合工作程序。</w:t>
            </w:r>
          </w:p>
          <w:p>
            <w:pPr>
              <w:pStyle w:val="Style15"/>
              <w:tabs>
                <w:tab w:val="clear" w:pos="420"/>
                <w:tab w:val="left" w:pos="8292" w:leader="none"/>
              </w:tabs>
              <w:ind w:left="0"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0" w:right="172"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8" w:right="172" w:hanging="0"/>
              <w:rPr>
                <w:rFonts w:ascii="SimHei" w:hAnsi="SimHei" w:eastAsia="黑体" w:cs="SimHei"/>
                <w:b/>
                <w:b/>
                <w:szCs w:val="21"/>
              </w:rPr>
            </w:pPr>
            <w:r>
              <w:rPr>
                <w:rFonts w:ascii="SimHei" w:hAnsi="SimHei" w:eastAsia="黑体" w:cs="SimHei"/>
                <w:b/>
                <w:szCs w:val="21"/>
              </w:rPr>
              <w:t>对复杂任务的实施过程进行监控，确保不出错误。</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有效监控复杂任务的实施过程（例如，一个大的方案，需要同时监控多个人员的工作情况，确保他们按照流程办事，不出错误）。</w:t>
            </w:r>
          </w:p>
          <w:p>
            <w:pPr>
              <w:pStyle w:val="Style15"/>
              <w:tabs>
                <w:tab w:val="clear" w:pos="420"/>
                <w:tab w:val="left" w:pos="8292" w:leader="none"/>
              </w:tabs>
              <w:ind w:left="0"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42" w:right="172" w:hanging="0"/>
              <w:rPr>
                <w:rFonts w:ascii="SimHei" w:hAnsi="SimHei" w:eastAsia="黑体" w:cs="SimHei"/>
                <w:b/>
                <w:b/>
              </w:rPr>
            </w:pPr>
            <w:r>
              <w:rPr>
                <w:rFonts w:ascii="SimHei" w:hAnsi="SimHei" w:eastAsia="黑体" w:cs="SimHei"/>
                <w:b/>
              </w:rPr>
              <w:t xml:space="preserve"> </w:t>
            </w:r>
            <w:r>
              <w:rPr>
                <w:rFonts w:ascii="SimHei" w:hAnsi="SimHei" w:eastAsia="黑体" w:cs="SimHei"/>
                <w:b/>
              </w:rPr>
              <w:t>开发复杂的监控系统，提高信息的准确性。</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开发复杂的监控系统，例如，使用新的计算机系统或新的工作流程，提高资料、文件或信息的准确性。</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r>
        <w:br w:type="page"/>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执行能力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96" w:hanging="814"/>
              <w:jc w:val="left"/>
              <w:rPr/>
            </w:pPr>
            <w:r>
              <w:rPr>
                <w:rFonts w:ascii="SimHei" w:hAnsi="SimHei" w:eastAsia="黑体" w:cs="SimHei"/>
                <w:bCs/>
                <w:sz w:val="24"/>
              </w:rPr>
              <w:t>定 义：</w:t>
            </w:r>
            <w:r>
              <w:rPr>
                <w:rFonts w:ascii="SimHei" w:hAnsi="SimHei" w:eastAsia="黑体" w:cs="SimHei"/>
                <w:bCs/>
                <w:sz w:val="24"/>
                <w:szCs w:val="20"/>
              </w:rPr>
              <w:t>克服阻力、合理应对突发问题、贯彻执行上级要求、努力达成目标的能力。</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严格按照上级命令，完成工作任务。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遵从上级的命令，按照预定计划完成工作任务；</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主动思考，完成工作任务。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准确理解所上级交待的工作，主动思考如何完成任务。</w:t>
            </w:r>
          </w:p>
          <w:p>
            <w:pPr>
              <w:pStyle w:val="Style15"/>
              <w:tabs>
                <w:tab w:val="clear" w:pos="420"/>
                <w:tab w:val="left" w:pos="8292" w:leader="none"/>
              </w:tabs>
              <w:ind w:left="4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面对困难，积极寻求解决办法，完成工作任务。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面对困难，积极寻求解决办法并采取必要行动，按照计划很好地完成工作任务。</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克服巨大的困难和阻力，出色完成上级交待的工作任务。</w:t>
            </w:r>
          </w:p>
          <w:p>
            <w:pPr>
              <w:pStyle w:val="Style15"/>
              <w:numPr>
                <w:ilvl w:val="0"/>
                <w:numId w:val="8"/>
              </w:numPr>
              <w:tabs>
                <w:tab w:val="clear" w:pos="420"/>
                <w:tab w:val="left" w:pos="8292" w:leader="none"/>
              </w:tabs>
              <w:ind w:left="525" w:right="172" w:hanging="420"/>
              <w:rPr/>
            </w:pPr>
            <w:r>
              <w:rPr>
                <w:rFonts w:ascii="SimHei" w:hAnsi="SimHei" w:eastAsia="黑体" w:cs="SimHei"/>
              </w:rPr>
              <w:t>面对执行过程中超乎寻常的困难和阻力，</w:t>
            </w:r>
            <w:r>
              <w:rPr>
                <w:rFonts w:ascii="SimHei" w:hAnsi="SimHei" w:eastAsia="黑体" w:cs="SimHei"/>
              </w:rPr>
              <w:t>采取</w:t>
            </w:r>
            <w:r>
              <w:rPr>
                <w:rFonts w:ascii="SimHei" w:hAnsi="SimHei" w:eastAsia="黑体" w:cs="SimHei"/>
              </w:rPr>
              <w:t>有力</w:t>
            </w:r>
            <w:r>
              <w:rPr>
                <w:rFonts w:ascii="SimHei" w:hAnsi="SimHei" w:eastAsia="黑体" w:cs="SimHei"/>
              </w:rPr>
              <w:t>措施</w:t>
            </w:r>
            <w:r>
              <w:rPr>
                <w:rFonts w:ascii="SimHei" w:hAnsi="SimHei" w:eastAsia="黑体" w:cs="SimHei"/>
              </w:rPr>
              <w:t>解决问题，出色地完成工作任务。</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b/>
          <w:b/>
          <w:color w:val="000000"/>
          <w:kern w:val="0"/>
          <w:sz w:val="24"/>
          <w:szCs w:val="21"/>
        </w:rPr>
      </w:pPr>
      <w:r>
        <w:br w:type="page"/>
      </w:r>
      <w:r>
        <w:rPr>
          <w:rFonts w:ascii="SimHei" w:hAnsi="SimHei" w:eastAsia="黑体" w:cs="SimHei"/>
          <w:b/>
          <w:color w:val="000000"/>
          <w:kern w:val="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应变能力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pPr>
            <w:r>
              <w:rPr>
                <w:rFonts w:ascii="SimHei" w:hAnsi="SimHei" w:eastAsia="黑体" w:cs="SimHei"/>
                <w:bCs/>
                <w:sz w:val="24"/>
              </w:rPr>
              <w:t>定 义：</w:t>
            </w:r>
            <w:r>
              <w:rPr>
                <w:rFonts w:ascii="SimHei" w:hAnsi="SimHei" w:eastAsia="黑体" w:cs="SimHei"/>
                <w:bCs/>
                <w:sz w:val="24"/>
                <w:szCs w:val="20"/>
              </w:rPr>
              <w:t>顺应环境或条件的变化并调整做事策略和行为方式的能力。</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pPr>
            <w:r>
              <w:rPr>
                <w:rFonts w:ascii="SimHei" w:hAnsi="SimHei" w:eastAsia="黑体" w:cs="SimHei"/>
                <w:b/>
                <w:bCs/>
                <w:kern w:val="0"/>
              </w:rPr>
              <w:t>面对变化，对</w:t>
            </w:r>
            <w:r>
              <w:rPr>
                <w:rFonts w:ascii="SimHei" w:hAnsi="SimHei" w:eastAsia="黑体" w:cs="SimHei"/>
                <w:b/>
              </w:rPr>
              <w:t>工作和思维方式</w:t>
            </w:r>
            <w:r>
              <w:rPr>
                <w:rFonts w:ascii="SimHei" w:hAnsi="SimHei" w:eastAsia="黑体" w:cs="SimHei"/>
                <w:b/>
                <w:bCs/>
                <w:kern w:val="0"/>
              </w:rPr>
              <w:t>做出小的调整。</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能够在一定程度上觉察到形势的变化；</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面对客观形势的变化，能够对工作和思维方式做出小的调整。</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6" w:right="172" w:hanging="0"/>
              <w:rPr>
                <w:rFonts w:ascii="SimHei" w:hAnsi="SimHei" w:eastAsia="黑体" w:cs="SimHei"/>
                <w:b/>
                <w:b/>
              </w:rPr>
            </w:pPr>
            <w:r>
              <w:rPr>
                <w:rFonts w:ascii="SimHei" w:hAnsi="SimHei" w:eastAsia="黑体" w:cs="SimHei"/>
                <w:b/>
              </w:rPr>
              <w:t>主动应对变化，对工作和思维方式进行调整。</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能够对形势的变化有所预见，并事先对变化有所准备；</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面对变化，及时对个人的工作方式、方法进行调整。</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对于变化有充分的准备，能够迅速调整策略，采取行动。</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面对变化，能够及时对部门的工作思路做出调整；</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确认在调整过程中出现的问题，协同有关人员采取行动。</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对于变化有一定的预见性，能够调整组织战略以适应变化。</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根据环境变化，带领他人及时对公司的战略规划、资源分配、行动方案等进行必要的修正，确保公司的运营和发展；</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准确把握变动的客观环境为公司所带来的市场机会，有目的、有计划的采取有一定前瞻性的行动，将劣势转为优势。</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right="172" w:hanging="0"/>
              <w:rPr>
                <w:rFonts w:ascii="SimHei" w:hAnsi="SimHei" w:eastAsia="黑体" w:cs="SimHei"/>
                <w:b/>
                <w:b/>
                <w:sz w:val="10"/>
                <w:szCs w:val="10"/>
              </w:rPr>
            </w:pPr>
            <w:r>
              <w:rPr>
                <w:rFonts w:ascii="SimHei" w:hAnsi="SimHei" w:eastAsia="黑体" w:cs="SimHei"/>
                <w:b/>
                <w:sz w:val="10"/>
                <w:szCs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尽管存在问题，依然顽固坚持自己的观点，不愿意改变；</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刻板地遵守程序办事；</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面临新情况，不能及时做出相应的调整，仍然按照老办法做事。</w:t>
            </w:r>
          </w:p>
          <w:p>
            <w:pPr>
              <w:pStyle w:val="Style15"/>
              <w:tabs>
                <w:tab w:val="clear" w:pos="420"/>
                <w:tab w:val="left" w:pos="8292" w:leader="none"/>
              </w:tabs>
              <w:ind w:left="42" w:right="172"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numPr>
          <w:ilvl w:val="0"/>
          <w:numId w:val="4"/>
        </w:numPr>
        <w:snapToGrid w:val="false"/>
        <w:ind w:left="420" w:hanging="0"/>
        <w:rPr>
          <w:rFonts w:ascii="SimHei" w:hAnsi="SimHei" w:eastAsia="黑体" w:cs="SimHei"/>
          <w:b/>
          <w:b/>
          <w:sz w:val="24"/>
        </w:rPr>
      </w:pPr>
      <w:r>
        <w:rPr>
          <w:rFonts w:ascii="SimHei" w:hAnsi="SimHei" w:eastAsia="黑体" w:cs="SimHei"/>
          <w:b/>
          <w:sz w:val="24"/>
        </w:rPr>
        <w:t xml:space="preserve">事例： </w:t>
      </w:r>
    </w:p>
    <w:p>
      <w:pPr>
        <w:pStyle w:val="Normal"/>
        <w:snapToGrid w:val="false"/>
        <w:ind w:left="420" w:firstLine="420"/>
        <w:rPr/>
      </w:pPr>
      <w:r>
        <w:rPr>
          <w:rFonts w:ascii="SimHei" w:hAnsi="SimHei" w:eastAsia="黑体" w:cs="SimHei"/>
          <w:sz w:val="24"/>
        </w:rPr>
        <w:t>HSE</w:t>
      </w:r>
      <w:r>
        <w:rPr>
          <w:rFonts w:ascii="SimHei" w:hAnsi="SimHei" w:eastAsia="黑体" w:cs="SimHei"/>
          <w:sz w:val="24"/>
        </w:rPr>
        <w:t>部门某安全主管，深夜接到来自某中东作业区的电话，该地区发生紧急事件，需要</w:t>
      </w:r>
      <w:r>
        <w:rPr>
          <w:rFonts w:ascii="SimHei" w:hAnsi="SimHei" w:eastAsia="黑体" w:cs="SimHei"/>
          <w:sz w:val="24"/>
        </w:rPr>
        <w:t>HSE</w:t>
      </w:r>
      <w:r>
        <w:rPr>
          <w:rFonts w:ascii="SimHei" w:hAnsi="SimHei" w:eastAsia="黑体" w:cs="SimHei"/>
          <w:sz w:val="24"/>
        </w:rPr>
        <w:t>部门员工对作业区应该如何处理此事做出安排。这位安全主管在接到电话后，发现并没有以往处理此类事情的记录或是如何处理此类事情的指导。他保持冷静，运用</w:t>
      </w:r>
      <w:r>
        <w:rPr>
          <w:rFonts w:ascii="SimHei" w:hAnsi="SimHei" w:eastAsia="黑体" w:cs="SimHei"/>
          <w:sz w:val="24"/>
        </w:rPr>
        <w:t>HSE</w:t>
      </w:r>
      <w:r>
        <w:rPr>
          <w:rFonts w:ascii="SimHei" w:hAnsi="SimHei" w:eastAsia="黑体" w:cs="SimHei"/>
          <w:sz w:val="24"/>
        </w:rPr>
        <w:t>管理制度和国家法律法规，迅速制定了应急预案，及时发往作业区，指导作业区人员妥善处理了此事。该行为表现就是“应变能力”的第</w:t>
      </w:r>
      <w:r>
        <w:rPr>
          <w:rFonts w:ascii="SimHei" w:hAnsi="SimHei" w:eastAsia="黑体" w:cs="SimHei"/>
          <w:sz w:val="24"/>
        </w:rPr>
        <w:t>3</w:t>
      </w:r>
      <w:r>
        <w:rPr>
          <w:rFonts w:ascii="SimHei" w:hAnsi="SimHei" w:eastAsia="黑体" w:cs="SimHei"/>
          <w:sz w:val="24"/>
        </w:rPr>
        <w:t>级表现。</w:t>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rPr>
          <w:rFonts w:ascii="SimHei" w:hAnsi="SimHei" w:eastAsia="黑体" w:cs="SimHei"/>
          <w:sz w:val="24"/>
        </w:rPr>
      </w:pPr>
      <w:r>
        <w:rPr>
          <w:rFonts w:ascii="SimHei" w:hAnsi="SimHei" w:eastAsia="黑体" w:cs="SimHei"/>
          <w:sz w:val="24"/>
        </w:rPr>
      </w:r>
    </w:p>
    <w:p>
      <w:pPr>
        <w:pStyle w:val="Normal"/>
        <w:snapToGrid w:val="false"/>
        <w:ind w:firstLine="420"/>
        <w:rPr>
          <w:rFonts w:ascii="SimHei" w:hAnsi="SimHei" w:eastAsia="黑体" w:cs="SimHei"/>
          <w:sz w:val="24"/>
        </w:rPr>
      </w:pPr>
      <w:r>
        <w:rPr>
          <w:rFonts w:ascii="SimHei" w:hAnsi="SimHei" w:eastAsia="黑体" w:cs="SimHei"/>
          <w:sz w:val="24"/>
        </w:rPr>
        <w:t xml:space="preserve">    </w:t>
      </w:r>
    </w:p>
    <w:p>
      <w:pPr>
        <w:pStyle w:val="Normal"/>
        <w:snapToGrid w:val="false"/>
        <w:ind w:firstLine="420"/>
        <w:rPr>
          <w:rFonts w:ascii="SimHei" w:hAnsi="SimHei" w:eastAsia="黑体" w:cs="SimHei"/>
          <w:sz w:val="24"/>
        </w:rPr>
      </w:pPr>
      <w:r>
        <w:rPr>
          <w:rFonts w:ascii="SimHei" w:hAnsi="SimHei" w:eastAsia="黑体" w:cs="SimHei"/>
          <w:sz w:val="24"/>
        </w:rPr>
      </w:r>
      <w:r>
        <w:br w:type="page"/>
      </w:r>
    </w:p>
    <w:p>
      <w:pPr>
        <w:pStyle w:val="Normal"/>
        <w:snapToGrid w:val="false"/>
        <w:rPr>
          <w:rFonts w:ascii="SimHei" w:hAnsi="SimHei" w:eastAsia="黑体" w:cs="SimHei"/>
          <w:b/>
          <w:b/>
          <w:color w:val="000000"/>
          <w:kern w:val="0"/>
          <w:sz w:val="24"/>
          <w:szCs w:val="21"/>
        </w:rPr>
      </w:pPr>
      <w:r>
        <w:rPr>
          <w:rFonts w:ascii="SimHei" w:hAnsi="SimHei" w:eastAsia="黑体" w:cs="SimHei"/>
          <w:b/>
          <w:color w:val="000000"/>
          <w:kern w:val="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倾听理解</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szCs w:val="20"/>
              </w:rPr>
            </w:pPr>
            <w:r>
              <w:rPr>
                <w:rFonts w:ascii="SimHei" w:hAnsi="SimHei" w:eastAsia="黑体" w:cs="SimHei"/>
                <w:bCs/>
                <w:sz w:val="24"/>
              </w:rPr>
              <w:t>定 义：</w:t>
            </w:r>
            <w:r>
              <w:rPr>
                <w:rFonts w:ascii="SimHei" w:hAnsi="SimHei" w:eastAsia="黑体" w:cs="SimHei"/>
                <w:color w:val="000000"/>
                <w:sz w:val="24"/>
              </w:rPr>
              <w:t>即理解他人的思想、 感情与</w:t>
            </w:r>
            <w:r>
              <w:rPr>
                <w:rFonts w:ascii="SimHei" w:hAnsi="SimHei" w:eastAsia="黑体" w:cs="SimHei"/>
                <w:sz w:val="24"/>
              </w:rPr>
              <w:t>行为原因</w:t>
            </w:r>
            <w:r>
              <w:rPr>
                <w:rFonts w:ascii="SimHei" w:hAnsi="SimHei" w:eastAsia="黑体" w:cs="SimHei"/>
                <w:color w:val="000000"/>
                <w:sz w:val="24"/>
              </w:rPr>
              <w:t>的能力，这也就是我们通常所讲的“善解人意”。</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愿意倾听。</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表现出愿意倾听的态度，不随意打断他人的谈话。</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专心倾听，准确理解。</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专心致志地倾听他人的谈话，并保持适当的目光接触和表情；</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准确理解他人明确表达出来的想法和感受。</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积极倾听，理解言外之意。</w:t>
            </w:r>
          </w:p>
          <w:p>
            <w:pPr>
              <w:pStyle w:val="Style15"/>
              <w:numPr>
                <w:ilvl w:val="0"/>
                <w:numId w:val="8"/>
              </w:numPr>
              <w:tabs>
                <w:tab w:val="clear" w:pos="420"/>
                <w:tab w:val="left" w:pos="8292" w:leader="none"/>
              </w:tabs>
              <w:ind w:left="525" w:right="172" w:hanging="420"/>
              <w:rPr>
                <w:rFonts w:ascii="SimHei" w:hAnsi="SimHei" w:eastAsia="黑体" w:cs="SimHei"/>
                <w:color w:val="FF00FF"/>
              </w:rPr>
            </w:pPr>
            <w:r>
              <w:rPr>
                <w:rFonts w:ascii="SimHei" w:hAnsi="SimHei" w:eastAsia="黑体" w:cs="SimHei"/>
              </w:rPr>
              <w:t>站在别人的角度考虑问题，对沟通对象所关心的问题做出积极回应，表示理解；</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通过对方的情绪、语调、面部表情等领会言外之意，了解他人尚未明确表达的意图。</w:t>
            </w:r>
          </w:p>
          <w:p>
            <w:pPr>
              <w:pStyle w:val="Style15"/>
              <w:tabs>
                <w:tab w:val="clear" w:pos="420"/>
                <w:tab w:val="left" w:pos="8292" w:leader="none"/>
              </w:tabs>
              <w:ind w:left="4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建立相互信任的关系、理解行为的深层次原因。</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与沟通对象建立相互信任的关系，使其没有顾虑地畅所欲言；</w:t>
            </w:r>
          </w:p>
          <w:p>
            <w:pPr>
              <w:pStyle w:val="Style15"/>
              <w:numPr>
                <w:ilvl w:val="0"/>
                <w:numId w:val="8"/>
              </w:numPr>
              <w:tabs>
                <w:tab w:val="clear" w:pos="420"/>
                <w:tab w:val="left" w:pos="8292" w:leader="none"/>
              </w:tabs>
              <w:ind w:left="525" w:right="172" w:hanging="420"/>
              <w:rPr/>
            </w:pPr>
            <w:r>
              <w:rPr>
                <w:rFonts w:ascii="SimHei" w:hAnsi="SimHei" w:eastAsia="黑体" w:cs="SimHei"/>
                <w:szCs w:val="21"/>
              </w:rPr>
              <w:t>理解导致他人态度、行为与处事方式的复杂的、深层次的原因</w:t>
            </w:r>
            <w:r>
              <w:rPr>
                <w:rFonts w:ascii="SimHei" w:hAnsi="SimHei" w:eastAsia="黑体" w:cs="SimHei"/>
              </w:rPr>
              <w:t>。</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4"/>
              </w:rPr>
              <w:t>负向行为表现</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right="172" w:hanging="0"/>
              <w:rPr>
                <w:rFonts w:ascii="SimHei" w:hAnsi="SimHei" w:eastAsia="黑体" w:cs="SimHei"/>
                <w:b/>
                <w:b/>
                <w:sz w:val="10"/>
                <w:szCs w:val="10"/>
              </w:rPr>
            </w:pPr>
            <w:r>
              <w:rPr>
                <w:rFonts w:ascii="SimHei" w:hAnsi="SimHei" w:eastAsia="黑体" w:cs="SimHei"/>
                <w:b/>
                <w:sz w:val="10"/>
                <w:szCs w:val="10"/>
              </w:rPr>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不愿意倾听，让别人吃闭门羹；</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随意打断别人的谈话；</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对别人缺乏了解，存在偏见；</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缺乏同情心，用不礼貌的言语冒犯别人。</w:t>
            </w:r>
          </w:p>
          <w:p>
            <w:pPr>
              <w:pStyle w:val="Style15"/>
              <w:tabs>
                <w:tab w:val="clear" w:pos="420"/>
                <w:tab w:val="left" w:pos="8292" w:leader="none"/>
              </w:tabs>
              <w:ind w:left="42" w:right="172"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numPr>
          <w:ilvl w:val="0"/>
          <w:numId w:val="4"/>
        </w:numPr>
        <w:snapToGrid w:val="false"/>
        <w:ind w:left="420" w:hanging="0"/>
        <w:rPr>
          <w:rFonts w:ascii="SimHei" w:hAnsi="SimHei" w:eastAsia="黑体" w:cs="SimHei"/>
          <w:b/>
          <w:b/>
          <w:sz w:val="24"/>
        </w:rPr>
      </w:pPr>
      <w:r>
        <w:rPr>
          <w:rFonts w:ascii="SimHei" w:hAnsi="SimHei" w:eastAsia="黑体" w:cs="SimHei"/>
          <w:b/>
          <w:sz w:val="24"/>
        </w:rPr>
        <w:t xml:space="preserve">事例： </w:t>
      </w:r>
    </w:p>
    <w:p>
      <w:pPr>
        <w:pStyle w:val="Normal"/>
        <w:snapToGrid w:val="false"/>
        <w:ind w:left="420" w:firstLine="420"/>
        <w:rPr>
          <w:rFonts w:ascii="SimHei" w:hAnsi="SimHei" w:eastAsia="黑体" w:cs="SimHei"/>
          <w:sz w:val="24"/>
        </w:rPr>
      </w:pPr>
      <w:r>
        <w:rPr>
          <w:rFonts w:ascii="SimHei" w:hAnsi="SimHei" w:eastAsia="黑体" w:cs="SimHei"/>
          <w:sz w:val="24"/>
        </w:rPr>
        <w:t>通常我们会认为中国人讲话很含蓄，而外国人讲话很直白，但其实不然，很多国家人的也象中国人一样，其字里行间隐含着很多含义。当</w:t>
      </w:r>
      <w:r>
        <w:rPr>
          <w:rFonts w:ascii="SimHei" w:hAnsi="SimHei" w:eastAsia="黑体" w:cs="SimHei"/>
          <w:sz w:val="24"/>
        </w:rPr>
        <w:t>XX</w:t>
      </w:r>
      <w:r>
        <w:rPr>
          <w:rFonts w:ascii="SimHei" w:hAnsi="SimHei" w:eastAsia="黑体" w:cs="SimHei"/>
          <w:sz w:val="24"/>
        </w:rPr>
        <w:t>公司市场开发部人员在与外方人员谈判时，不能单单靠外方人员所讲的字面意思理解，而需要敏锐的察觉所隐藏的含义再采取有效策略。这就是“倾听理解”的</w:t>
      </w:r>
      <w:r>
        <w:rPr>
          <w:rFonts w:ascii="SimHei" w:hAnsi="SimHei" w:eastAsia="黑体" w:cs="SimHei"/>
          <w:sz w:val="24"/>
        </w:rPr>
        <w:t>3</w:t>
      </w:r>
      <w:r>
        <w:rPr>
          <w:rFonts w:ascii="SimHei" w:hAnsi="SimHei" w:eastAsia="黑体" w:cs="SimHei"/>
          <w:sz w:val="24"/>
        </w:rPr>
        <w:t>级表现。</w:t>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ind w:firstLine="420"/>
        <w:rPr>
          <w:rFonts w:ascii="SimHei" w:hAnsi="SimHei" w:eastAsia="黑体" w:cs="SimHei"/>
          <w:sz w:val="24"/>
        </w:rPr>
      </w:pPr>
      <w:r>
        <w:rPr>
          <w:rFonts w:ascii="SimHei" w:hAnsi="SimHei" w:eastAsia="黑体" w:cs="SimHei"/>
          <w:sz w:val="24"/>
        </w:rPr>
        <w:t xml:space="preserve">    </w:t>
      </w:r>
    </w:p>
    <w:p>
      <w:pPr>
        <w:pStyle w:val="Normal"/>
        <w:snapToGrid w:val="false"/>
        <w:ind w:firstLine="420"/>
        <w:rPr>
          <w:rFonts w:ascii="SimHei" w:hAnsi="SimHei" w:eastAsia="黑体" w:cs="SimHei"/>
          <w:sz w:val="24"/>
        </w:rPr>
      </w:pPr>
      <w:r>
        <w:rPr>
          <w:rFonts w:ascii="SimHei" w:hAnsi="SimHei" w:eastAsia="黑体" w:cs="SimHei"/>
          <w:sz w:val="24"/>
        </w:rPr>
      </w:r>
      <w:r>
        <w:br w:type="page"/>
      </w:r>
    </w:p>
    <w:p>
      <w:pPr>
        <w:pStyle w:val="Normal"/>
        <w:snapToGrid w:val="false"/>
        <w:rPr>
          <w:rFonts w:ascii="SimHei" w:hAnsi="SimHei" w:eastAsia="黑体" w:cs="SimHei"/>
          <w:b/>
          <w:b/>
          <w:color w:val="000000"/>
          <w:kern w:val="0"/>
          <w:sz w:val="24"/>
          <w:szCs w:val="21"/>
        </w:rPr>
      </w:pPr>
      <w:r>
        <w:rPr>
          <w:rFonts w:ascii="SimHei" w:hAnsi="SimHei" w:eastAsia="黑体" w:cs="SimHei"/>
          <w:b/>
          <w:color w:val="000000"/>
          <w:kern w:val="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口头表达能力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pPr>
            <w:r>
              <w:rPr>
                <w:rFonts w:ascii="SimHei" w:hAnsi="SimHei" w:eastAsia="黑体" w:cs="SimHei"/>
                <w:bCs/>
                <w:sz w:val="24"/>
              </w:rPr>
              <w:t>定 义：</w:t>
            </w:r>
            <w:r>
              <w:rPr>
                <w:rFonts w:ascii="SimHei" w:hAnsi="SimHei" w:eastAsia="黑体" w:cs="SimHei"/>
                <w:bCs/>
                <w:sz w:val="24"/>
                <w:szCs w:val="20"/>
              </w:rPr>
              <w:t>即说的能力，要求能思路清晰、流利地表达自己的想法。</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清楚表达。</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运用恰当的词汇、句法、语法进行表达；</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表达出的信息是他人可以理解的。</w:t>
            </w:r>
          </w:p>
          <w:p>
            <w:pPr>
              <w:pStyle w:val="Style15"/>
              <w:tabs>
                <w:tab w:val="clear" w:pos="420"/>
                <w:tab w:val="left" w:pos="8292" w:leader="none"/>
              </w:tabs>
              <w:ind w:left="0"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有效表达。</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能够根据对象和主题确定表达内容与方式，有效传递信息；</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思路清晰，简明扼要。</w:t>
            </w:r>
          </w:p>
          <w:p>
            <w:pPr>
              <w:pStyle w:val="Style15"/>
              <w:tabs>
                <w:tab w:val="clear" w:pos="420"/>
                <w:tab w:val="left" w:pos="8292" w:leader="none"/>
              </w:tabs>
              <w:ind w:left="207"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具备比较出色的演讲技能。</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根据听众的反应对内容和表达方式进行调整，吸引住他人的注意力；</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善于运用表情、手势等形体语言来增强表达效果。</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富有强烈的感染力。</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善于将复杂的思想以别人非常容易理解的方式表达出来；</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用引人注目的和独特的风格进行演讲，富有强烈的感染力。</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r>
        <w:br w:type="page"/>
      </w:r>
    </w:p>
    <w:p>
      <w:pPr>
        <w:pStyle w:val="Normal"/>
        <w:snapToGrid w:val="false"/>
        <w:rPr>
          <w:rFonts w:ascii="SimHei" w:hAnsi="SimHei" w:eastAsia="黑体" w:cs="SimHei"/>
          <w:b/>
          <w:b/>
          <w:color w:val="FF0000"/>
          <w:kern w:val="0"/>
          <w:sz w:val="24"/>
          <w:szCs w:val="21"/>
        </w:rPr>
      </w:pPr>
      <w:r>
        <w:rPr>
          <w:rFonts w:ascii="SimHei" w:hAnsi="SimHei" w:eastAsia="黑体" w:cs="SimHei"/>
          <w:b/>
          <w:color w:val="FF0000"/>
          <w:kern w:val="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书面表达能力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pPr>
            <w:r>
              <w:rPr>
                <w:rFonts w:ascii="SimHei" w:hAnsi="SimHei" w:eastAsia="黑体" w:cs="SimHei"/>
                <w:bCs/>
                <w:sz w:val="24"/>
              </w:rPr>
              <w:t>定 义：</w:t>
            </w:r>
            <w:r>
              <w:rPr>
                <w:rFonts w:ascii="SimHei" w:hAnsi="SimHei" w:eastAsia="黑体" w:cs="SimHei"/>
                <w:bCs/>
                <w:sz w:val="24"/>
                <w:szCs w:val="20"/>
              </w:rPr>
              <w:t xml:space="preserve">主要是指写作能力，要求能用书面形式传达意见、观点和信息。 </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能够编写一般性文书。</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能正确使用语法和句法；</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能够独立完成备忘录、信件等一般性书面文件。</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能够编写部门级别的书面文件。</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文字表达思路清晰、言简意赅；</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能够独立完成部门级别的书面文件，基本上不需要做大的修改。</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6" w:right="172" w:hanging="0"/>
              <w:rPr>
                <w:rFonts w:ascii="SimHei" w:hAnsi="SimHei" w:eastAsia="黑体" w:cs="SimHei"/>
                <w:b/>
                <w:b/>
                <w:bCs/>
                <w:kern w:val="0"/>
              </w:rPr>
            </w:pPr>
            <w:r>
              <w:rPr>
                <w:rFonts w:ascii="SimHei" w:hAnsi="SimHei" w:eastAsia="黑体" w:cs="SimHei"/>
                <w:b/>
                <w:bCs/>
                <w:kern w:val="0"/>
              </w:rPr>
              <w:t>具备扎实的写作功底，能够编写公司级的重要文件。</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有出色的写作技巧，主题突出、条理清晰；</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能够编写公司级的重要文件。</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bCs/>
                <w:kern w:val="0"/>
              </w:rPr>
            </w:pPr>
            <w:r>
              <w:rPr>
                <w:rFonts w:ascii="SimHei" w:hAnsi="SimHei" w:eastAsia="黑体" w:cs="SimHei"/>
                <w:b/>
                <w:bCs/>
                <w:kern w:val="0"/>
              </w:rPr>
              <w:t>具备出色的写作技巧，指导他人编写公司级的重要文件。</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能够运用多种文体编写结构复杂的文字材料；</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能够指导他人编写公司级的重要文件。</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numPr>
          <w:ilvl w:val="0"/>
          <w:numId w:val="4"/>
        </w:numPr>
        <w:snapToGrid w:val="false"/>
        <w:ind w:left="420" w:hanging="0"/>
        <w:rPr>
          <w:rFonts w:ascii="SimHei" w:hAnsi="SimHei" w:eastAsia="黑体" w:cs="SimHei"/>
          <w:b/>
          <w:b/>
          <w:sz w:val="24"/>
        </w:rPr>
      </w:pPr>
      <w:r>
        <w:rPr>
          <w:rFonts w:ascii="SimHei" w:hAnsi="SimHei" w:eastAsia="黑体" w:cs="SimHei"/>
          <w:b/>
          <w:sz w:val="24"/>
        </w:rPr>
        <w:t xml:space="preserve">事例： </w:t>
      </w:r>
    </w:p>
    <w:p>
      <w:pPr>
        <w:pStyle w:val="Normal"/>
        <w:snapToGrid w:val="false"/>
        <w:ind w:left="420" w:firstLine="420"/>
        <w:rPr>
          <w:rFonts w:ascii="SimHei" w:hAnsi="SimHei" w:eastAsia="黑体" w:cs="SimHei"/>
          <w:sz w:val="24"/>
        </w:rPr>
      </w:pPr>
      <w:r>
        <w:rPr>
          <w:rFonts w:ascii="SimHei" w:hAnsi="SimHei" w:eastAsia="黑体" w:cs="SimHei"/>
          <w:sz w:val="24"/>
        </w:rPr>
        <w:t>财务部某位人员在写财务分析报告时，考虑到公司高层领导是做技术出身，并不是财务专家，而领导要用这些信息进行最终的决策，于是，他尽量把报告写的深入浅出，将重要信息用非财务部人员也能够理解的语言写出。这样的表现就是“书面表达能力”的</w:t>
      </w:r>
      <w:r>
        <w:rPr>
          <w:rFonts w:ascii="SimHei" w:hAnsi="SimHei" w:eastAsia="黑体" w:cs="SimHei"/>
          <w:sz w:val="24"/>
        </w:rPr>
        <w:t>2</w:t>
      </w:r>
      <w:r>
        <w:rPr>
          <w:rFonts w:ascii="SimHei" w:hAnsi="SimHei" w:eastAsia="黑体" w:cs="SimHei"/>
          <w:sz w:val="24"/>
        </w:rPr>
        <w:t>级表现。</w:t>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rPr>
          <w:rFonts w:ascii="SimHei" w:hAnsi="SimHei" w:eastAsia="黑体" w:cs="SimHei"/>
          <w:sz w:val="24"/>
        </w:rPr>
      </w:pPr>
      <w:r>
        <w:rPr>
          <w:rFonts w:ascii="SimHei" w:hAnsi="SimHei" w:eastAsia="黑体" w:cs="SimHei"/>
          <w:sz w:val="24"/>
        </w:rPr>
      </w:r>
    </w:p>
    <w:p>
      <w:pPr>
        <w:pStyle w:val="Normal"/>
        <w:snapToGrid w:val="false"/>
        <w:ind w:firstLine="420"/>
        <w:rPr>
          <w:rFonts w:ascii="SimHei" w:hAnsi="SimHei" w:eastAsia="黑体" w:cs="SimHei"/>
          <w:sz w:val="24"/>
        </w:rPr>
      </w:pPr>
      <w:r>
        <w:rPr>
          <w:rFonts w:ascii="SimHei" w:hAnsi="SimHei" w:eastAsia="黑体" w:cs="SimHei"/>
          <w:sz w:val="24"/>
        </w:rPr>
      </w:r>
      <w:r>
        <w:br w:type="page"/>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外语运用能力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rPr>
            </w:pPr>
            <w:r>
              <w:rPr>
                <w:rFonts w:ascii="SimHei" w:hAnsi="SimHei" w:eastAsia="黑体" w:cs="SimHei"/>
                <w:bCs/>
                <w:sz w:val="24"/>
              </w:rPr>
              <w:t>定 义：在工作中，能够熟练使用外语与他人进行沟通、交流的能力</w:t>
            </w:r>
            <w:r>
              <w:rPr>
                <w:rFonts w:ascii="SimHei" w:hAnsi="SimHei" w:eastAsia="黑体" w:cs="SimHei"/>
                <w:sz w:val="24"/>
              </w:rPr>
              <w:t>。</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简单运用</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能够进行简单的日常会话；</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阅读简单的外文资料；</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进行简单的书面交流，例如，发一些简单的电子邮件，字数在</w:t>
            </w:r>
            <w:r>
              <w:rPr>
                <w:rFonts w:ascii="SimHei" w:hAnsi="SimHei" w:eastAsia="黑体" w:cs="SimHei"/>
              </w:rPr>
              <w:t>100</w:t>
            </w:r>
            <w:r>
              <w:rPr>
                <w:rFonts w:ascii="SimHei" w:hAnsi="SimHei" w:eastAsia="黑体" w:cs="SimHei"/>
              </w:rPr>
              <w:t>字左右，没有太多的语法错误，基本可以表达清楚。</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如果外语为英语，则需要达到国家四级相当水平。</w:t>
            </w:r>
          </w:p>
          <w:p>
            <w:pPr>
              <w:pStyle w:val="Normal"/>
              <w:tabs>
                <w:tab w:val="clear" w:pos="420"/>
                <w:tab w:val="left" w:pos="8292" w:leader="none"/>
              </w:tabs>
              <w:spacing w:lineRule="atLeast" w:line="0"/>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基本掌握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能够进行复杂一些的会话，在专业和日常口语方面可以基本表达清楚；</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阅读比较复杂的专业文献；</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能够写出比较简单的专业文章，较少出现语法错误，能够让人理解，虽然会有一些用词不当的情况出现；</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如果外语为英语，则需要达到国家六级或托福</w:t>
            </w:r>
            <w:r>
              <w:rPr>
                <w:rFonts w:ascii="SimHei" w:hAnsi="SimHei" w:eastAsia="黑体" w:cs="SimHei"/>
              </w:rPr>
              <w:t>500</w:t>
            </w:r>
            <w:r>
              <w:rPr>
                <w:rFonts w:ascii="SimHei" w:hAnsi="SimHei" w:eastAsia="黑体" w:cs="SimHei"/>
              </w:rPr>
              <w:t>分相当水平。</w:t>
            </w:r>
          </w:p>
          <w:p>
            <w:pPr>
              <w:pStyle w:val="Normal"/>
              <w:tabs>
                <w:tab w:val="clear" w:pos="420"/>
                <w:tab w:val="left" w:pos="8292" w:leader="none"/>
              </w:tabs>
              <w:spacing w:lineRule="atLeast" w:line="0"/>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熟练运用</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能够进行比较复杂的会话，在专业和日常口语方面可以比较自如地进行表达；</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阅读复杂的专业文献；</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写出比较复杂的文章，很少出现语法错误及用词不当的情况；</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如果外语为英语，则相当于托福</w:t>
            </w:r>
            <w:r>
              <w:rPr>
                <w:rFonts w:ascii="SimHei" w:hAnsi="SimHei" w:eastAsia="黑体" w:cs="SimHei"/>
              </w:rPr>
              <w:t>550</w:t>
            </w:r>
            <w:r>
              <w:rPr>
                <w:rFonts w:ascii="SimHei" w:hAnsi="SimHei" w:eastAsia="黑体" w:cs="SimHei"/>
              </w:rPr>
              <w:t>分以上水平。</w:t>
            </w:r>
          </w:p>
          <w:p>
            <w:pPr>
              <w:pStyle w:val="Normal"/>
              <w:tabs>
                <w:tab w:val="clear" w:pos="420"/>
                <w:tab w:val="left" w:pos="8292" w:leader="none"/>
              </w:tabs>
              <w:spacing w:lineRule="atLeast" w:line="0"/>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自如运用</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能够进行复杂的会话，在专业和日常口语方面可以自如表达自己的意思；</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阅读复杂的专业文献；</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写出复杂的专业文章，行文符合惯常习惯，很少出现用词不当；</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如果外语为英语，则相当于托福</w:t>
            </w:r>
            <w:r>
              <w:rPr>
                <w:rFonts w:ascii="SimHei" w:hAnsi="SimHei" w:eastAsia="黑体" w:cs="SimHei"/>
              </w:rPr>
              <w:t>610</w:t>
            </w:r>
            <w:r>
              <w:rPr>
                <w:rFonts w:ascii="SimHei" w:hAnsi="SimHei" w:eastAsia="黑体" w:cs="SimHei"/>
              </w:rPr>
              <w:t>分以上水平。</w:t>
            </w:r>
          </w:p>
          <w:p>
            <w:pPr>
              <w:pStyle w:val="Style15"/>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rPr>
      </w:pPr>
      <w:r>
        <w:br w:type="page"/>
      </w:r>
      <w:r>
        <w:rPr>
          <w:rFonts w:ascii="SimHei" w:hAnsi="SimHei" w:eastAsia="黑体" w:cs="SimHei"/>
        </w:rPr>
      </w:r>
    </w:p>
    <w:tbl>
      <w:tblPr>
        <w:tblW w:w="8407" w:type="dxa"/>
        <w:jc w:val="center"/>
        <w:tblInd w:w="0" w:type="dxa"/>
        <w:tblLayout w:type="fixed"/>
        <w:tblCellMar>
          <w:top w:w="0" w:type="dxa"/>
          <w:left w:w="108" w:type="dxa"/>
          <w:bottom w:w="0" w:type="dxa"/>
          <w:right w:w="108" w:type="dxa"/>
        </w:tblCellMar>
      </w:tblPr>
      <w:tblGrid>
        <w:gridCol w:w="861"/>
        <w:gridCol w:w="783"/>
        <w:gridCol w:w="2729"/>
        <w:gridCol w:w="1792"/>
        <w:gridCol w:w="2242"/>
      </w:tblGrid>
      <w:tr>
        <w:trPr>
          <w:trHeight w:val="454" w:hRule="atLeast"/>
        </w:trPr>
        <w:tc>
          <w:tcPr>
            <w:tcW w:w="1644"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729"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影响和说服能力</w:t>
            </w:r>
          </w:p>
        </w:tc>
        <w:tc>
          <w:tcPr>
            <w:tcW w:w="1792"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242"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407"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rPr>
            </w:pPr>
            <w:r>
              <w:rPr>
                <w:rFonts w:ascii="SimHei" w:hAnsi="SimHei" w:eastAsia="黑体" w:cs="SimHei"/>
                <w:bCs/>
                <w:sz w:val="24"/>
              </w:rPr>
              <w:t>定 义：</w:t>
            </w:r>
            <w:r>
              <w:rPr>
                <w:rFonts w:ascii="SimHei" w:hAnsi="SimHei" w:eastAsia="黑体" w:cs="SimHei"/>
                <w:sz w:val="24"/>
              </w:rPr>
              <w:t>运用各种策略和手段，有效说服、影响他人的能力。</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61"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754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61"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754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直接说服。</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清楚地组织自己的语言，逻辑关系清晰；</w:t>
            </w:r>
          </w:p>
          <w:p>
            <w:pPr>
              <w:pStyle w:val="Style15"/>
              <w:numPr>
                <w:ilvl w:val="0"/>
                <w:numId w:val="8"/>
              </w:numPr>
              <w:tabs>
                <w:tab w:val="clear" w:pos="420"/>
                <w:tab w:val="left" w:pos="8292" w:leader="none"/>
              </w:tabs>
              <w:ind w:left="525" w:right="172" w:hanging="420"/>
              <w:rPr/>
            </w:pPr>
            <w:r>
              <w:rPr>
                <w:rFonts w:ascii="SimHei" w:hAnsi="SimHei" w:eastAsia="黑体" w:cs="SimHei"/>
              </w:rPr>
              <w:t>能够</w:t>
            </w:r>
            <w:r>
              <w:rPr>
                <w:rFonts w:ascii="SimHei" w:hAnsi="SimHei" w:eastAsia="黑体" w:cs="SimHei"/>
              </w:rPr>
              <w:t>提出有说服力的论据支持个人观点</w:t>
            </w:r>
            <w:r>
              <w:rPr>
                <w:rFonts w:ascii="SimHei" w:hAnsi="SimHei" w:eastAsia="黑体" w:cs="SimHei"/>
              </w:rPr>
              <w:t>；</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引用相关事实、数据或事例支持个人观点。</w:t>
            </w:r>
          </w:p>
          <w:p>
            <w:pPr>
              <w:pStyle w:val="Style15"/>
              <w:tabs>
                <w:tab w:val="clear" w:pos="420"/>
                <w:tab w:val="left" w:pos="8292" w:leader="none"/>
              </w:tabs>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61"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754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了解影响对象特点，引起兴趣。</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熟知影响对象关心的问题，在试图说服这些人时，明确知道什么样的事实或论据是最有效的；</w:t>
            </w:r>
          </w:p>
          <w:p>
            <w:pPr>
              <w:pStyle w:val="Style15"/>
              <w:numPr>
                <w:ilvl w:val="0"/>
                <w:numId w:val="8"/>
              </w:numPr>
              <w:tabs>
                <w:tab w:val="clear" w:pos="420"/>
                <w:tab w:val="left" w:pos="8292" w:leader="none"/>
              </w:tabs>
              <w:ind w:left="525" w:right="172" w:hanging="420"/>
              <w:rPr/>
            </w:pPr>
            <w:r>
              <w:rPr>
                <w:rFonts w:ascii="SimHei" w:hAnsi="SimHei" w:eastAsia="黑体" w:cs="SimHei"/>
              </w:rPr>
              <w:t>了解将要会见的人</w:t>
            </w:r>
            <w:r>
              <w:rPr>
                <w:rFonts w:ascii="SimHei" w:hAnsi="SimHei" w:eastAsia="黑体" w:cs="SimHei"/>
              </w:rPr>
              <w:t>的</w:t>
            </w:r>
            <w:r>
              <w:rPr>
                <w:rFonts w:ascii="SimHei" w:hAnsi="SimHei" w:eastAsia="黑体" w:cs="SimHei"/>
              </w:rPr>
              <w:t>情况，在第一次会面时</w:t>
            </w:r>
            <w:r>
              <w:rPr>
                <w:rFonts w:ascii="SimHei" w:hAnsi="SimHei" w:eastAsia="黑体" w:cs="SimHei"/>
              </w:rPr>
              <w:t>想办法引起对方的兴趣</w:t>
            </w:r>
            <w:r>
              <w:rPr>
                <w:rFonts w:ascii="SimHei" w:hAnsi="SimHei" w:eastAsia="黑体" w:cs="SimHei"/>
              </w:rPr>
              <w:t>，使对方将会更易于接受</w:t>
            </w:r>
            <w:r>
              <w:rPr>
                <w:rFonts w:ascii="SimHei" w:hAnsi="SimHei" w:eastAsia="黑体" w:cs="SimHei"/>
              </w:rPr>
              <w:t>自己</w:t>
            </w:r>
            <w:r>
              <w:rPr>
                <w:rFonts w:ascii="SimHei" w:hAnsi="SimHei" w:eastAsia="黑体" w:cs="SimHei"/>
              </w:rPr>
              <w:t>和</w:t>
            </w:r>
            <w:r>
              <w:rPr>
                <w:rFonts w:ascii="SimHei" w:hAnsi="SimHei" w:eastAsia="黑体" w:cs="SimHei"/>
              </w:rPr>
              <w:t>自己</w:t>
            </w:r>
            <w:r>
              <w:rPr>
                <w:rFonts w:ascii="SimHei" w:hAnsi="SimHei" w:eastAsia="黑体" w:cs="SimHei"/>
              </w:rPr>
              <w:t>的观点</w:t>
            </w:r>
            <w:r>
              <w:rPr>
                <w:rFonts w:ascii="SimHei" w:hAnsi="SimHei" w:eastAsia="黑体" w:cs="SimHei"/>
              </w:rPr>
              <w:t>；</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预测听众的反应，</w:t>
            </w:r>
            <w:r>
              <w:rPr>
                <w:rFonts w:ascii="SimHei" w:hAnsi="SimHei" w:eastAsia="黑体" w:cs="SimHei"/>
              </w:rPr>
              <w:t>事先做好准备，</w:t>
            </w:r>
            <w:r>
              <w:rPr>
                <w:rFonts w:ascii="SimHei" w:hAnsi="SimHei" w:eastAsia="黑体" w:cs="SimHei"/>
              </w:rPr>
              <w:t>为他们可能提出的</w:t>
            </w:r>
            <w:r>
              <w:rPr>
                <w:rFonts w:ascii="SimHei" w:hAnsi="SimHei" w:eastAsia="黑体" w:cs="SimHei"/>
              </w:rPr>
              <w:t>不同意见</w:t>
            </w:r>
            <w:r>
              <w:rPr>
                <w:rFonts w:ascii="SimHei" w:hAnsi="SimHei" w:eastAsia="黑体" w:cs="SimHei"/>
              </w:rPr>
              <w:t>准备</w:t>
            </w:r>
            <w:r>
              <w:rPr>
                <w:rFonts w:ascii="SimHei" w:hAnsi="SimHei" w:eastAsia="黑体" w:cs="SimHei"/>
              </w:rPr>
              <w:t>充分</w:t>
            </w:r>
            <w:r>
              <w:rPr>
                <w:rFonts w:ascii="SimHei" w:hAnsi="SimHei" w:eastAsia="黑体" w:cs="SimHei"/>
              </w:rPr>
              <w:t>的论据</w:t>
            </w:r>
            <w:r>
              <w:rPr>
                <w:rFonts w:ascii="SimHei" w:hAnsi="SimHei" w:eastAsia="黑体" w:cs="SimHei"/>
              </w:rPr>
              <w:t>或事实</w:t>
            </w:r>
            <w:r>
              <w:rPr>
                <w:rFonts w:ascii="SimHei" w:hAnsi="SimHei" w:eastAsia="黑体" w:cs="SimHei"/>
              </w:rPr>
              <w:t>。</w:t>
            </w:r>
          </w:p>
          <w:p>
            <w:pPr>
              <w:pStyle w:val="Style15"/>
              <w:tabs>
                <w:tab w:val="clear" w:pos="420"/>
                <w:tab w:val="left" w:pos="8292" w:leader="none"/>
              </w:tabs>
              <w:spacing w:lineRule="atLeast" w:line="0"/>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61"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754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灵活采用多种针对性的方法影响他人。</w:t>
            </w:r>
          </w:p>
          <w:p>
            <w:pPr>
              <w:pStyle w:val="Style15"/>
              <w:numPr>
                <w:ilvl w:val="0"/>
                <w:numId w:val="8"/>
              </w:numPr>
              <w:tabs>
                <w:tab w:val="clear" w:pos="420"/>
                <w:tab w:val="left" w:pos="8292" w:leader="none"/>
              </w:tabs>
              <w:ind w:left="525" w:right="172" w:hanging="420"/>
              <w:rPr/>
            </w:pPr>
            <w:r>
              <w:rPr>
                <w:rFonts w:ascii="SimHei" w:hAnsi="SimHei" w:eastAsia="黑体" w:cs="SimHei"/>
              </w:rPr>
              <w:t>非常了解影响对象的特点，把握住“兴奋点”，</w:t>
            </w:r>
            <w:r>
              <w:rPr>
                <w:rFonts w:ascii="SimHei" w:hAnsi="SimHei" w:eastAsia="黑体" w:cs="SimHei"/>
              </w:rPr>
              <w:t>使用可能对听众最具诱惑力或影响力的</w:t>
            </w:r>
            <w:r>
              <w:rPr>
                <w:rFonts w:ascii="SimHei" w:hAnsi="SimHei" w:eastAsia="黑体" w:cs="SimHei"/>
              </w:rPr>
              <w:t>话语、事实或论据；</w:t>
            </w:r>
          </w:p>
          <w:p>
            <w:pPr>
              <w:pStyle w:val="Style15"/>
              <w:numPr>
                <w:ilvl w:val="0"/>
                <w:numId w:val="8"/>
              </w:numPr>
              <w:tabs>
                <w:tab w:val="clear" w:pos="420"/>
                <w:tab w:val="left" w:pos="8292" w:leader="none"/>
              </w:tabs>
              <w:ind w:left="525" w:right="172" w:hanging="420"/>
              <w:rPr/>
            </w:pPr>
            <w:r>
              <w:rPr>
                <w:rFonts w:ascii="SimHei" w:hAnsi="SimHei" w:eastAsia="黑体" w:cs="SimHei"/>
              </w:rPr>
              <w:t>清楚影响对象最关心</w:t>
            </w:r>
            <w:r>
              <w:rPr>
                <w:rFonts w:ascii="SimHei" w:hAnsi="SimHei" w:eastAsia="黑体" w:cs="SimHei"/>
              </w:rPr>
              <w:t>的问题</w:t>
            </w:r>
            <w:r>
              <w:rPr>
                <w:rFonts w:ascii="SimHei" w:hAnsi="SimHei" w:eastAsia="黑体" w:cs="SimHei"/>
              </w:rPr>
              <w:t>、利益</w:t>
            </w:r>
            <w:r>
              <w:rPr>
                <w:rFonts w:ascii="SimHei" w:hAnsi="SimHei" w:eastAsia="黑体" w:cs="SimHei"/>
              </w:rPr>
              <w:t>和动机</w:t>
            </w:r>
            <w:r>
              <w:rPr>
                <w:rFonts w:ascii="SimHei" w:hAnsi="SimHei" w:eastAsia="黑体" w:cs="SimHei"/>
              </w:rPr>
              <w:t>，精心准备有针对性的说服策略；</w:t>
            </w:r>
          </w:p>
          <w:p>
            <w:pPr>
              <w:pStyle w:val="Style15"/>
              <w:numPr>
                <w:ilvl w:val="0"/>
                <w:numId w:val="8"/>
              </w:numPr>
              <w:tabs>
                <w:tab w:val="clear" w:pos="420"/>
                <w:tab w:val="left" w:pos="8292" w:leader="none"/>
              </w:tabs>
              <w:ind w:left="525" w:right="172" w:hanging="420"/>
              <w:rPr/>
            </w:pPr>
            <w:r>
              <w:rPr>
                <w:rFonts w:ascii="SimHei" w:hAnsi="SimHei" w:eastAsia="黑体" w:cs="SimHei"/>
              </w:rPr>
              <w:t>创造出一个“双赢”的解决方案</w:t>
            </w:r>
            <w:r>
              <w:rPr>
                <w:rFonts w:ascii="SimHei" w:hAnsi="SimHei" w:eastAsia="黑体" w:cs="SimHei"/>
              </w:rPr>
              <w:t>，</w:t>
            </w:r>
            <w:r>
              <w:rPr>
                <w:rFonts w:ascii="SimHei" w:hAnsi="SimHei" w:eastAsia="黑体" w:cs="SimHei"/>
              </w:rPr>
              <w:t>强调共同利益</w:t>
            </w:r>
            <w:r>
              <w:rPr>
                <w:rFonts w:ascii="SimHei" w:hAnsi="SimHei" w:eastAsia="黑体" w:cs="SimHei"/>
              </w:rPr>
              <w:t>以</w:t>
            </w:r>
            <w:r>
              <w:rPr>
                <w:rFonts w:ascii="SimHei" w:hAnsi="SimHei" w:eastAsia="黑体" w:cs="SimHei"/>
              </w:rPr>
              <w:t>说服他人</w:t>
            </w:r>
            <w:r>
              <w:rPr>
                <w:rFonts w:ascii="SimHei" w:hAnsi="SimHei" w:eastAsia="黑体" w:cs="SimHei"/>
              </w:rPr>
              <w:t>。</w:t>
            </w:r>
          </w:p>
          <w:p>
            <w:pPr>
              <w:pStyle w:val="Style15"/>
              <w:tabs>
                <w:tab w:val="clear" w:pos="420"/>
                <w:tab w:val="left" w:pos="8292" w:leader="none"/>
              </w:tabs>
              <w:ind w:left="0"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61"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754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tabs>
                <w:tab w:val="clear" w:pos="420"/>
                <w:tab w:val="left" w:pos="8292" w:leader="none"/>
              </w:tabs>
              <w:snapToGrid w:val="false"/>
              <w:spacing w:lineRule="atLeast" w:line="0"/>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使用间接的影响策略，影响外部组织的决策。</w:t>
            </w:r>
          </w:p>
          <w:p>
            <w:pPr>
              <w:pStyle w:val="Style15"/>
              <w:numPr>
                <w:ilvl w:val="0"/>
                <w:numId w:val="8"/>
              </w:numPr>
              <w:tabs>
                <w:tab w:val="clear" w:pos="420"/>
                <w:tab w:val="left" w:pos="8292" w:leader="none"/>
              </w:tabs>
              <w:ind w:left="525" w:right="172" w:hanging="420"/>
              <w:rPr/>
            </w:pPr>
            <w:r>
              <w:rPr>
                <w:rFonts w:ascii="SimHei" w:hAnsi="SimHei" w:eastAsia="黑体" w:cs="SimHei"/>
              </w:rPr>
              <w:t>游说</w:t>
            </w:r>
            <w:r>
              <w:rPr>
                <w:rFonts w:ascii="SimHei" w:hAnsi="SimHei" w:eastAsia="黑体" w:cs="SimHei"/>
              </w:rPr>
              <w:t>关键性人物，利用</w:t>
            </w:r>
            <w:r>
              <w:rPr>
                <w:rFonts w:ascii="SimHei" w:hAnsi="SimHei" w:eastAsia="黑体" w:cs="SimHei"/>
              </w:rPr>
              <w:t>其</w:t>
            </w:r>
            <w:r>
              <w:rPr>
                <w:rFonts w:ascii="SimHei" w:hAnsi="SimHei" w:eastAsia="黑体" w:cs="SimHei"/>
              </w:rPr>
              <w:t>支持自己的观点</w:t>
            </w:r>
            <w:r>
              <w:rPr>
                <w:rFonts w:ascii="SimHei" w:hAnsi="SimHei" w:eastAsia="黑体" w:cs="SimHei"/>
              </w:rPr>
              <w:t>以</w:t>
            </w:r>
            <w:r>
              <w:rPr>
                <w:rFonts w:ascii="SimHei" w:hAnsi="SimHei" w:eastAsia="黑体" w:cs="SimHei"/>
              </w:rPr>
              <w:t>影响</w:t>
            </w:r>
            <w:r>
              <w:rPr>
                <w:rFonts w:ascii="SimHei" w:hAnsi="SimHei" w:eastAsia="黑体" w:cs="SimHei"/>
              </w:rPr>
              <w:t>他人；</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了解外部组织的权力结构和内部文化，对其决策施加有力影响。</w:t>
            </w:r>
          </w:p>
          <w:p>
            <w:pPr>
              <w:pStyle w:val="Normal"/>
              <w:tabs>
                <w:tab w:val="clear" w:pos="420"/>
                <w:tab w:val="left" w:pos="8292" w:leader="none"/>
              </w:tabs>
              <w:spacing w:lineRule="atLeast" w:line="0"/>
              <w:ind w:right="172"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br w:type="page"/>
      </w:r>
      <w:r>
        <w:rPr>
          <w:rFonts w:ascii="SimHei" w:hAnsi="SimHei" w:eastAsia="黑体" w:cs="SimHei"/>
          <w:color w:val="00000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公关能力</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widowControl/>
              <w:snapToGrid w:val="false"/>
              <w:spacing w:lineRule="atLeast" w:line="0"/>
              <w:ind w:left="82" w:hanging="0"/>
              <w:jc w:val="left"/>
              <w:rPr>
                <w:rFonts w:ascii="SimHei" w:hAnsi="SimHei" w:eastAsia="黑体" w:cs="SimHei"/>
                <w:b/>
                <w:b/>
                <w:sz w:val="10"/>
              </w:rPr>
            </w:pPr>
            <w:r>
              <w:rPr>
                <w:rFonts w:ascii="SimHei" w:hAnsi="SimHei" w:eastAsia="黑体" w:cs="SimHei"/>
                <w:b/>
                <w:sz w:val="10"/>
              </w:rPr>
            </w:r>
          </w:p>
          <w:p>
            <w:pPr>
              <w:pStyle w:val="Normal"/>
              <w:widowControl/>
              <w:spacing w:lineRule="atLeast" w:line="0"/>
              <w:ind w:left="82" w:hanging="0"/>
              <w:jc w:val="left"/>
              <w:rPr>
                <w:rFonts w:ascii="SimHei" w:hAnsi="SimHei" w:eastAsia="黑体" w:cs="SimHei"/>
                <w:bCs/>
                <w:sz w:val="24"/>
              </w:rPr>
            </w:pPr>
            <w:r>
              <w:rPr>
                <w:rFonts w:ascii="SimHei" w:hAnsi="SimHei" w:eastAsia="黑体" w:cs="SimHei"/>
                <w:bCs/>
                <w:sz w:val="24"/>
              </w:rPr>
              <w:t>定 义：与外部人员</w:t>
            </w:r>
            <w:r>
              <w:rPr>
                <w:rFonts w:ascii="SimHei" w:hAnsi="SimHei" w:eastAsia="黑体" w:cs="SimHei"/>
                <w:sz w:val="24"/>
              </w:rPr>
              <w:t>建立融洽的人际关系或关系网络，以帮助实现与工作相关的目标。</w:t>
            </w:r>
          </w:p>
          <w:p>
            <w:pPr>
              <w:pStyle w:val="Normal"/>
              <w:widowControl/>
              <w:spacing w:lineRule="atLeast" w:line="0"/>
              <w:ind w:left="82" w:hanging="0"/>
              <w:jc w:val="left"/>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pPr>
            <w:r>
              <w:rPr>
                <w:rFonts w:ascii="SimHei" w:hAnsi="SimHei" w:eastAsia="黑体" w:cs="SimHei"/>
                <w:b/>
                <w:sz w:val="24"/>
                <w:lang w:val="en-GB"/>
              </w:rPr>
              <w:t>维持良好的工作关系</w:t>
            </w:r>
            <w:r>
              <w:rPr>
                <w:rFonts w:ascii="SimHei" w:hAnsi="SimHei" w:eastAsia="黑体" w:cs="SimHei"/>
                <w:b/>
                <w:sz w:val="24"/>
              </w:rPr>
              <w:t>。</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与外部人员保持工作上的友好接触，建立比较融洽的工作关系；</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了解工作中经常接触的客户、供应商或政府部门等人员的基本信息。</w:t>
            </w:r>
          </w:p>
          <w:p>
            <w:pPr>
              <w:pStyle w:val="Style15"/>
              <w:tabs>
                <w:tab w:val="clear" w:pos="420"/>
                <w:tab w:val="left" w:pos="8292" w:leader="none"/>
              </w:tabs>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建立工作之外的联系。</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与外部人员进行工作交往之外的接触，以建立朋友关系；</w:t>
            </w:r>
          </w:p>
          <w:p>
            <w:pPr>
              <w:pStyle w:val="Style15"/>
              <w:numPr>
                <w:ilvl w:val="0"/>
                <w:numId w:val="8"/>
              </w:numPr>
              <w:tabs>
                <w:tab w:val="clear" w:pos="420"/>
                <w:tab w:val="left" w:pos="8292" w:leader="none"/>
              </w:tabs>
              <w:ind w:left="525" w:right="172" w:hanging="420"/>
              <w:rPr/>
            </w:pPr>
            <w:r>
              <w:rPr>
                <w:rFonts w:ascii="SimHei" w:hAnsi="SimHei" w:eastAsia="黑体" w:cs="SimHei"/>
              </w:rPr>
              <w:t>了解工作中经常接触的客户、供应商或政府部门等人员详细的信息，</w:t>
            </w:r>
            <w:r>
              <w:rPr>
                <w:rFonts w:ascii="SimHei" w:hAnsi="SimHei" w:eastAsia="黑体" w:cs="SimHei"/>
                <w:lang w:val="en-GB"/>
              </w:rPr>
              <w:t>建立并维持有用的联系资料库</w:t>
            </w:r>
            <w:r>
              <w:rPr>
                <w:rFonts w:ascii="SimHei" w:hAnsi="SimHei" w:eastAsia="黑体" w:cs="SimHei"/>
              </w:rPr>
              <w:t>。</w:t>
            </w:r>
          </w:p>
          <w:p>
            <w:pPr>
              <w:pStyle w:val="Style15"/>
              <w:tabs>
                <w:tab w:val="clear" w:pos="420"/>
                <w:tab w:val="left" w:pos="8292" w:leader="none"/>
              </w:tabs>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建立比较广泛的社会关系网络。</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能够建立比较广泛的社会关系网络，并利用它促进工作的进一步开展；</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了解外部人员的性格、个人喜好，建立并维系长期融洽的合作关系。</w:t>
            </w:r>
          </w:p>
          <w:p>
            <w:pPr>
              <w:pStyle w:val="Style15"/>
              <w:tabs>
                <w:tab w:val="clear" w:pos="420"/>
                <w:tab w:val="left" w:pos="8292" w:leader="none"/>
              </w:tabs>
              <w:ind w:left="17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Style15"/>
              <w:tabs>
                <w:tab w:val="clear" w:pos="420"/>
                <w:tab w:val="left" w:pos="8292" w:leader="none"/>
              </w:tabs>
              <w:snapToGrid w:val="false"/>
              <w:ind w:left="172" w:right="172"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建立广泛的社会联系网络。</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能够利用私人友谊不断加强原有业务或扩展新的业务，和他们建立长期紧密的合作关系；</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建立并维系非常广泛的社会关系网络，能够使工作开展的异常顺利。</w:t>
            </w:r>
          </w:p>
          <w:p>
            <w:pPr>
              <w:pStyle w:val="Style15"/>
              <w:tabs>
                <w:tab w:val="clear" w:pos="420"/>
                <w:tab w:val="left" w:pos="8292" w:leader="none"/>
              </w:tabs>
              <w:ind w:left="172" w:right="172"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sz w:val="24"/>
        </w:rPr>
      </w:pPr>
      <w:r>
        <w:rPr>
          <w:rFonts w:ascii="SimHei" w:hAnsi="SimHei" w:eastAsia="黑体" w:cs="SimHei"/>
          <w:sz w:val="24"/>
        </w:rPr>
      </w:r>
    </w:p>
    <w:p>
      <w:pPr>
        <w:pStyle w:val="Normal"/>
        <w:snapToGrid w:val="false"/>
        <w:ind w:left="315" w:firstLine="43"/>
        <w:rPr/>
      </w:pPr>
      <w:r>
        <w:rPr>
          <w:rFonts w:ascii="SimHei" w:hAnsi="SimHei" w:eastAsia="黑体" w:cs="SimHei"/>
          <w:b/>
          <w:sz w:val="24"/>
        </w:rPr>
        <w:t>说明</w:t>
      </w:r>
      <w:r>
        <w:rPr>
          <w:rFonts w:ascii="SimHei" w:hAnsi="SimHei" w:eastAsia="黑体" w:cs="SimHei"/>
          <w:sz w:val="24"/>
        </w:rPr>
        <w:t>：</w:t>
      </w:r>
    </w:p>
    <w:p>
      <w:pPr>
        <w:pStyle w:val="Normal"/>
        <w:snapToGrid w:val="false"/>
        <w:ind w:left="315" w:firstLine="480"/>
        <w:rPr>
          <w:rFonts w:ascii="SimHei" w:hAnsi="SimHei" w:eastAsia="黑体" w:cs="SimHei"/>
          <w:sz w:val="24"/>
        </w:rPr>
      </w:pPr>
      <w:r>
        <w:rPr>
          <w:rFonts w:ascii="SimHei" w:hAnsi="SimHei" w:eastAsia="黑体" w:cs="SimHei"/>
          <w:sz w:val="24"/>
        </w:rPr>
        <w:t>公关能力的目的是为了完成工作，如果是以为个人谋取私利为目的，则在公关能力上应该被评为负分。</w:t>
      </w:r>
    </w:p>
    <w:p>
      <w:pPr>
        <w:pStyle w:val="Normal"/>
        <w:snapToGrid w:val="false"/>
        <w:ind w:left="315" w:hanging="0"/>
        <w:rPr>
          <w:rFonts w:ascii="SimHei" w:hAnsi="SimHei" w:eastAsia="黑体" w:cs="SimHei"/>
          <w:b/>
          <w:b/>
          <w:color w:val="FF0000"/>
          <w:kern w:val="0"/>
          <w:sz w:val="24"/>
        </w:rPr>
      </w:pPr>
      <w:r>
        <w:rPr>
          <w:rFonts w:ascii="SimHei" w:hAnsi="SimHei" w:eastAsia="黑体" w:cs="SimHei"/>
          <w:b/>
          <w:color w:val="FF0000"/>
          <w:kern w:val="0"/>
          <w:sz w:val="24"/>
        </w:rPr>
      </w:r>
    </w:p>
    <w:p>
      <w:pPr>
        <w:pStyle w:val="Normal"/>
        <w:numPr>
          <w:ilvl w:val="0"/>
          <w:numId w:val="2"/>
        </w:numPr>
        <w:snapToGrid w:val="false"/>
        <w:ind w:left="420" w:hanging="105"/>
        <w:rPr>
          <w:rFonts w:ascii="SimHei" w:hAnsi="SimHei" w:eastAsia="黑体" w:cs="SimHei"/>
          <w:b/>
          <w:b/>
          <w:sz w:val="24"/>
        </w:rPr>
      </w:pPr>
      <w:r>
        <w:rPr>
          <w:rFonts w:ascii="SimHei" w:hAnsi="SimHei" w:eastAsia="黑体" w:cs="SimHei"/>
          <w:b/>
          <w:sz w:val="24"/>
        </w:rPr>
        <w:t>事例：</w:t>
      </w:r>
    </w:p>
    <w:p>
      <w:pPr>
        <w:pStyle w:val="Normal"/>
        <w:snapToGrid w:val="false"/>
        <w:ind w:left="315" w:firstLine="523"/>
        <w:rPr>
          <w:rFonts w:ascii="SimHei" w:hAnsi="SimHei" w:eastAsia="黑体" w:cs="SimHei"/>
          <w:sz w:val="24"/>
        </w:rPr>
      </w:pPr>
      <w:r>
        <w:rPr>
          <w:rFonts w:ascii="SimHei" w:hAnsi="SimHei" w:eastAsia="黑体" w:cs="SimHei"/>
          <w:sz w:val="24"/>
        </w:rPr>
        <w:t>市场销售部门的员工要经常和国外石油公司打交道，是否善于和他们建立起融洽和关系以及社交网络的大小对于市场工作的成功非常重要。如果员工与客户的交往局限在工作范围内，交往的圈子也比较小，就属于“公关能力”的</w:t>
      </w:r>
      <w:r>
        <w:rPr>
          <w:rFonts w:ascii="SimHei" w:hAnsi="SimHei" w:eastAsia="黑体" w:cs="SimHei"/>
          <w:sz w:val="24"/>
        </w:rPr>
        <w:t>1</w:t>
      </w:r>
      <w:r>
        <w:rPr>
          <w:rFonts w:ascii="SimHei" w:hAnsi="SimHei" w:eastAsia="黑体" w:cs="SimHei"/>
          <w:sz w:val="24"/>
        </w:rPr>
        <w:t>级表现；如果能够拓展自己的交往范围，同时试图通过如参加招待会等机会，聊一些工作之外的话题，建立起融洽的关系，这就属于“公关能力”的</w:t>
      </w:r>
      <w:r>
        <w:rPr>
          <w:rFonts w:ascii="SimHei" w:hAnsi="SimHei" w:eastAsia="黑体" w:cs="SimHei"/>
          <w:sz w:val="24"/>
        </w:rPr>
        <w:t>2</w:t>
      </w:r>
      <w:r>
        <w:rPr>
          <w:rFonts w:ascii="SimHei" w:hAnsi="SimHei" w:eastAsia="黑体" w:cs="SimHei"/>
          <w:sz w:val="24"/>
        </w:rPr>
        <w:t>级表现；如果能够和客户建立起朋友关系，帮助自己建立长期合作的合作关系，则属于“公关能力”的</w:t>
      </w:r>
      <w:r>
        <w:rPr>
          <w:rFonts w:ascii="SimHei" w:hAnsi="SimHei" w:eastAsia="黑体" w:cs="SimHei"/>
          <w:sz w:val="24"/>
        </w:rPr>
        <w:t>3</w:t>
      </w:r>
      <w:r>
        <w:rPr>
          <w:rFonts w:ascii="SimHei" w:hAnsi="SimHei" w:eastAsia="黑体" w:cs="SimHei"/>
          <w:sz w:val="24"/>
        </w:rPr>
        <w:t>级表现；在广泛交往的同时，能够和客户建立起亲密的私人关系，并且利用这种关系坚强合作或拓展新的业务就属于“公关能力”的</w:t>
      </w:r>
      <w:r>
        <w:rPr>
          <w:rFonts w:ascii="SimHei" w:hAnsi="SimHei" w:eastAsia="黑体" w:cs="SimHei"/>
          <w:sz w:val="24"/>
        </w:rPr>
        <w:t>4</w:t>
      </w:r>
      <w:r>
        <w:rPr>
          <w:rFonts w:ascii="SimHei" w:hAnsi="SimHei" w:eastAsia="黑体" w:cs="SimHei"/>
          <w:sz w:val="24"/>
        </w:rPr>
        <w:t xml:space="preserve">级表现。 </w:t>
      </w:r>
    </w:p>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r>
        <w:br w:type="page"/>
      </w:r>
    </w:p>
    <w:p>
      <w:pPr>
        <w:pStyle w:val="Normal"/>
        <w:snapToGrid w:val="false"/>
        <w:ind w:left="315" w:hanging="0"/>
        <w:rPr>
          <w:rFonts w:ascii="SimHei" w:hAnsi="SimHei" w:eastAsia="黑体" w:cs="SimHei"/>
          <w:b/>
          <w:b/>
          <w:color w:val="FF0000"/>
          <w:kern w:val="0"/>
          <w:sz w:val="24"/>
        </w:rPr>
      </w:pPr>
      <w:r>
        <w:rPr>
          <w:rFonts w:ascii="SimHei" w:hAnsi="SimHei" w:eastAsia="黑体" w:cs="SimHei"/>
          <w:b/>
          <w:color w:val="FF0000"/>
          <w:kern w:val="0"/>
          <w:sz w:val="24"/>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团队领导</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rFonts w:ascii="SimHei" w:hAnsi="SimHei" w:eastAsia="黑体" w:cs="SimHei"/>
                <w:sz w:val="10"/>
                <w:szCs w:val="10"/>
              </w:rPr>
            </w:pPr>
            <w:r>
              <w:rPr>
                <w:rFonts w:ascii="SimHei" w:hAnsi="SimHei" w:eastAsia="黑体" w:cs="SimHei"/>
                <w:bCs/>
                <w:sz w:val="24"/>
              </w:rPr>
              <w:t>定 义：采用各种管理手段，解决人员冲突，促进团队合作，带领团队成员完成工作目标的能力。</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解决公开的矛盾和分歧，维护团结，尊重每一位员工。</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关心员工，了解员工的生活和工作情况；</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和员工就工作中的事情进行及时沟通，帮助其解决工作中的问题；</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当面临团队内部公开的矛盾和分歧时能够及时解决，维护团结。</w:t>
            </w:r>
          </w:p>
          <w:p>
            <w:pPr>
              <w:pStyle w:val="Style15"/>
              <w:tabs>
                <w:tab w:val="clear" w:pos="420"/>
                <w:tab w:val="left" w:pos="8292" w:leader="none"/>
              </w:tabs>
              <w:ind w:left="207"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ind w:left="172" w:right="172" w:hanging="0"/>
              <w:rPr>
                <w:rFonts w:ascii="SimHei" w:hAnsi="SimHei" w:eastAsia="黑体" w:cs="SimHei"/>
                <w:b/>
                <w:b/>
                <w:sz w:val="24"/>
              </w:rPr>
            </w:pPr>
            <w:r>
              <w:rPr>
                <w:rFonts w:ascii="SimHei" w:hAnsi="SimHei" w:eastAsia="黑体" w:cs="SimHei"/>
                <w:b/>
                <w:sz w:val="24"/>
              </w:rPr>
              <w:t>发挥员工智慧，调动员工的积极性。</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对涉及团队或部门每个人的重大问题，采用民主集中的原则，重视团队成员或部门内员工的意见；</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预见团队中的问题，在问题出现之前就提前处理，促进团队成员的合作。</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szCs w:val="10"/>
              </w:rPr>
            </w:pPr>
            <w:r>
              <w:rPr>
                <w:rFonts w:ascii="SimHei" w:hAnsi="SimHei" w:eastAsia="黑体" w:cs="SimHei"/>
                <w:b/>
                <w:sz w:val="10"/>
                <w:szCs w:val="10"/>
              </w:rPr>
            </w:r>
          </w:p>
          <w:p>
            <w:pPr>
              <w:pStyle w:val="Normal"/>
              <w:tabs>
                <w:tab w:val="clear" w:pos="420"/>
                <w:tab w:val="left" w:pos="8292" w:leader="none"/>
              </w:tabs>
              <w:snapToGrid w:val="false"/>
              <w:ind w:left="172" w:right="172" w:hanging="0"/>
              <w:rPr>
                <w:rFonts w:ascii="SimHei" w:hAnsi="SimHei" w:eastAsia="黑体" w:cs="SimHei"/>
                <w:b/>
                <w:b/>
                <w:sz w:val="24"/>
              </w:rPr>
            </w:pPr>
            <w:r>
              <w:rPr>
                <w:rFonts w:ascii="SimHei" w:hAnsi="SimHei" w:eastAsia="黑体" w:cs="SimHei"/>
                <w:b/>
                <w:sz w:val="24"/>
              </w:rPr>
              <w:t>做出努力提升团队绩效。</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增进团队或部门成员的归属感，使每一位员工都感到自己是团队中的一员，保护并提升团队或部门在外的声誉；</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考虑员工个人优势，合理分配工作任务，提高团队工作绩效。</w:t>
            </w:r>
          </w:p>
          <w:p>
            <w:pPr>
              <w:pStyle w:val="Normal"/>
              <w:snapToGrid w:val="false"/>
              <w:ind w:left="42" w:right="-31" w:hanging="0"/>
              <w:rPr>
                <w:rFonts w:ascii="SimHei" w:hAnsi="SimHei" w:eastAsia="黑体" w:cs="SimHei"/>
                <w:b/>
                <w:b/>
                <w:sz w:val="10"/>
                <w:szCs w:val="10"/>
              </w:rPr>
            </w:pPr>
            <w:r>
              <w:rPr>
                <w:rFonts w:ascii="SimHei" w:hAnsi="SimHei" w:eastAsia="黑体" w:cs="SimHei"/>
                <w:b/>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Normal"/>
              <w:tabs>
                <w:tab w:val="clear" w:pos="420"/>
                <w:tab w:val="left" w:pos="8292" w:leader="none"/>
              </w:tabs>
              <w:snapToGrid w:val="false"/>
              <w:ind w:left="172" w:right="172" w:hanging="0"/>
              <w:rPr>
                <w:rFonts w:ascii="SimHei" w:hAnsi="SimHei" w:eastAsia="黑体" w:cs="SimHei"/>
                <w:b/>
                <w:b/>
                <w:sz w:val="24"/>
              </w:rPr>
            </w:pPr>
            <w:r>
              <w:rPr>
                <w:rFonts w:ascii="SimHei" w:hAnsi="SimHei" w:eastAsia="黑体" w:cs="SimHei"/>
                <w:b/>
                <w:sz w:val="24"/>
              </w:rPr>
              <w:t>拥有团队凝聚力，建设工作高效、思想统一的员工队伍。</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关心员工的个人发展，设计员工职业生涯，使员工的个人发展与企业的发展能够紧密地联系在一起；</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激发员工的使命感和责任感，建设具有强大凝聚力，工作高效的员工队伍。</w:t>
            </w:r>
          </w:p>
          <w:p>
            <w:pPr>
              <w:pStyle w:val="Style15"/>
              <w:tabs>
                <w:tab w:val="clear" w:pos="420"/>
                <w:tab w:val="left" w:pos="8292" w:leader="none"/>
              </w:tabs>
              <w:ind w:left="207" w:right="172"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b/>
          <w:b/>
          <w:color w:val="FF0000"/>
          <w:kern w:val="0"/>
          <w:sz w:val="24"/>
        </w:rPr>
      </w:pPr>
      <w:r>
        <w:rPr>
          <w:rFonts w:ascii="SimHei" w:hAnsi="SimHei" w:eastAsia="黑体" w:cs="SimHei"/>
          <w:b/>
          <w:color w:val="FF0000"/>
          <w:kern w:val="0"/>
          <w:sz w:val="24"/>
        </w:rPr>
      </w:r>
      <w:r>
        <w:br w:type="page"/>
      </w:r>
    </w:p>
    <w:p>
      <w:pPr>
        <w:pStyle w:val="Normal"/>
        <w:snapToGrid w:val="false"/>
        <w:rPr>
          <w:rFonts w:ascii="SimHei" w:hAnsi="SimHei" w:eastAsia="黑体" w:cs="SimHei"/>
          <w:b/>
          <w:b/>
          <w:color w:val="000000"/>
          <w:kern w:val="0"/>
          <w:sz w:val="24"/>
          <w:szCs w:val="21"/>
        </w:rPr>
      </w:pPr>
      <w:r>
        <w:rPr>
          <w:rFonts w:ascii="SimHei" w:hAnsi="SimHei" w:eastAsia="黑体" w:cs="SimHei"/>
          <w:b/>
          <w:color w:val="000000"/>
          <w:kern w:val="0"/>
          <w:sz w:val="24"/>
          <w:szCs w:val="21"/>
        </w:rPr>
      </w:r>
    </w:p>
    <w:tbl>
      <w:tblPr>
        <w:tblW w:w="8915" w:type="dxa"/>
        <w:jc w:val="center"/>
        <w:tblInd w:w="0" w:type="dxa"/>
        <w:tblLayout w:type="fixed"/>
        <w:tblCellMar>
          <w:top w:w="0" w:type="dxa"/>
          <w:left w:w="108" w:type="dxa"/>
          <w:bottom w:w="0" w:type="dxa"/>
          <w:right w:w="108" w:type="dxa"/>
        </w:tblCellMar>
      </w:tblPr>
      <w:tblGrid>
        <w:gridCol w:w="899"/>
        <w:gridCol w:w="840"/>
        <w:gridCol w:w="2901"/>
        <w:gridCol w:w="1896"/>
        <w:gridCol w:w="2379"/>
      </w:tblGrid>
      <w:tr>
        <w:trPr>
          <w:trHeight w:val="454" w:hRule="atLeast"/>
        </w:trPr>
        <w:tc>
          <w:tcPr>
            <w:tcW w:w="1739" w:type="dxa"/>
            <w:gridSpan w:val="2"/>
            <w:tcBorders>
              <w:top w:val="threeDEmboss" w:sz="18" w:space="0" w:color="000000"/>
              <w:left w:val="threeDEmboss" w:sz="18" w:space="0" w:color="000000"/>
              <w:bottom w:val="threeDEmboss" w:sz="6" w:space="0" w:color="000000"/>
              <w:right w:val="threeDEmboss" w:sz="6" w:space="0" w:color="000000"/>
            </w:tcBorders>
            <w:vAlign w:val="center"/>
          </w:tcPr>
          <w:p>
            <w:pPr>
              <w:pStyle w:val="Normal"/>
              <w:snapToGrid w:val="false"/>
              <w:ind w:right="-101" w:hanging="0"/>
              <w:jc w:val="center"/>
              <w:rPr>
                <w:rFonts w:ascii="SimHei" w:hAnsi="SimHei" w:eastAsia="黑体" w:cs="SimHei"/>
                <w:b/>
                <w:b/>
                <w:sz w:val="24"/>
              </w:rPr>
            </w:pPr>
            <w:r>
              <w:rPr>
                <w:rFonts w:ascii="SimHei" w:hAnsi="SimHei" w:eastAsia="黑体" w:cs="SimHei"/>
                <w:b/>
                <w:sz w:val="24"/>
              </w:rPr>
              <w:t>素质要素名称</w:t>
            </w:r>
          </w:p>
        </w:tc>
        <w:tc>
          <w:tcPr>
            <w:tcW w:w="2901"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培养人才</w:t>
            </w:r>
          </w:p>
        </w:tc>
        <w:tc>
          <w:tcPr>
            <w:tcW w:w="1896" w:type="dxa"/>
            <w:tcBorders>
              <w:top w:val="threeDEmboss" w:sz="18" w:space="0" w:color="000000"/>
              <w:left w:val="threeDEmboss" w:sz="6"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素质要素类别</w:t>
            </w:r>
          </w:p>
        </w:tc>
        <w:tc>
          <w:tcPr>
            <w:tcW w:w="2379" w:type="dxa"/>
            <w:tcBorders>
              <w:top w:val="threeDEmboss" w:sz="18"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sz w:val="24"/>
              </w:rPr>
            </w:pPr>
            <w:r>
              <w:rPr>
                <w:rFonts w:ascii="SimHei" w:hAnsi="SimHei" w:eastAsia="黑体" w:cs="SimHei"/>
                <w:sz w:val="24"/>
              </w:rPr>
              <w:t>综合管理能力</w:t>
            </w:r>
          </w:p>
        </w:tc>
      </w:tr>
      <w:tr>
        <w:trPr>
          <w:trHeight w:val="454" w:hRule="atLeast"/>
        </w:trPr>
        <w:tc>
          <w:tcPr>
            <w:tcW w:w="8915" w:type="dxa"/>
            <w:gridSpan w:val="5"/>
            <w:tcBorders>
              <w:top w:val="threeDEmboss" w:sz="6" w:space="0" w:color="000000"/>
              <w:left w:val="threeDEmboss" w:sz="18"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b/>
                <w:b/>
                <w:sz w:val="10"/>
              </w:rPr>
            </w:pPr>
            <w:r>
              <w:rPr>
                <w:rFonts w:ascii="SimHei" w:hAnsi="SimHei" w:eastAsia="黑体" w:cs="SimHei"/>
                <w:b/>
                <w:sz w:val="10"/>
              </w:rPr>
            </w:r>
          </w:p>
          <w:p>
            <w:pPr>
              <w:pStyle w:val="Normal"/>
              <w:widowControl/>
              <w:ind w:left="82" w:hanging="0"/>
              <w:jc w:val="left"/>
              <w:rPr/>
            </w:pPr>
            <w:r>
              <w:rPr>
                <w:rFonts w:ascii="SimHei" w:hAnsi="SimHei" w:eastAsia="黑体" w:cs="SimHei"/>
                <w:bCs/>
                <w:sz w:val="24"/>
              </w:rPr>
              <w:t>定 义：根据公司发展战略，考虑员工</w:t>
            </w:r>
            <w:r>
              <w:rPr>
                <w:rFonts w:ascii="SimHei" w:hAnsi="SimHei" w:eastAsia="黑体" w:cs="SimHei"/>
                <w:bCs/>
                <w:sz w:val="24"/>
                <w:szCs w:val="20"/>
              </w:rPr>
              <w:t>个人发展目标，提供学习和培训等各种锻炼机会。</w:t>
            </w:r>
          </w:p>
          <w:p>
            <w:pPr>
              <w:pStyle w:val="Normal"/>
              <w:snapToGrid w:val="false"/>
              <w:ind w:left="42" w:right="-31" w:hanging="0"/>
              <w:rPr>
                <w:rFonts w:ascii="SimHei" w:hAnsi="SimHei" w:eastAsia="黑体" w:cs="SimHei"/>
                <w:bCs/>
                <w:sz w:val="10"/>
                <w:szCs w:val="10"/>
              </w:rPr>
            </w:pPr>
            <w:r>
              <w:rPr>
                <w:rFonts w:ascii="SimHei" w:hAnsi="SimHei" w:eastAsia="黑体" w:cs="SimHei"/>
                <w:bCs/>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级  别</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78" w:right="-101" w:hanging="0"/>
              <w:jc w:val="center"/>
              <w:rPr>
                <w:rFonts w:ascii="SimHei" w:hAnsi="SimHei" w:eastAsia="黑体" w:cs="SimHei"/>
                <w:b/>
                <w:b/>
                <w:sz w:val="24"/>
              </w:rPr>
            </w:pPr>
            <w:r>
              <w:rPr>
                <w:rFonts w:ascii="SimHei" w:hAnsi="SimHei" w:eastAsia="黑体" w:cs="SimHei"/>
                <w:b/>
                <w:sz w:val="24"/>
              </w:rPr>
              <w:t>行  为  表  现</w:t>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1</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指导下属工作。</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在任务实施方面给下属一定的自由度，并告知其开展工作的细节；</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能够向下属及时反馈工作完成情况；</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通过指导或示范，为下属提供具体的支持和帮助；</w:t>
            </w:r>
          </w:p>
          <w:p>
            <w:pPr>
              <w:pStyle w:val="Style15"/>
              <w:tabs>
                <w:tab w:val="clear" w:pos="420"/>
                <w:tab w:val="left" w:pos="8292" w:leader="none"/>
              </w:tabs>
              <w:ind w:left="42" w:right="172"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2</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bCs/>
                <w:kern w:val="0"/>
                <w:szCs w:val="21"/>
              </w:rPr>
            </w:pPr>
            <w:r>
              <w:rPr>
                <w:rFonts w:ascii="SimHei" w:hAnsi="SimHei" w:eastAsia="黑体" w:cs="SimHei"/>
                <w:b/>
                <w:bCs/>
                <w:kern w:val="0"/>
                <w:szCs w:val="21"/>
              </w:rPr>
              <w:t>有针对性的培养下属。</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了解下属的优劣势，为他们提供能够发展某项能力的学习机会、安排有针对性的工作任务；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引导下属独立解决某个问题，使其能够对任务的结果承担责任；为下属讲解为何这样做的基本的原理，使其真正懂得应该如何去做；</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对下属工作进程的关键节点及工作质量进行监督指导。</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3</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关心下属发展，提供学习机会。</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关心下属的发展，了解其职业发展的目标和策略、个人的优势和不足，提供咨询和指导；</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充分了解每位下属的特点，能够在不同情境下对不同的下属使用不同的指导方法；</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在团队中或部门内部创造学习环境，提供各种有挑战性的学习机会。</w:t>
            </w:r>
          </w:p>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tc>
      </w:tr>
      <w:tr>
        <w:trPr>
          <w:trHeight w:val="454" w:hRule="atLeast"/>
        </w:trPr>
        <w:tc>
          <w:tcPr>
            <w:tcW w:w="899" w:type="dxa"/>
            <w:tcBorders>
              <w:top w:val="threeDEmboss" w:sz="6" w:space="0" w:color="000000"/>
              <w:left w:val="threeDEmboss" w:sz="18" w:space="0" w:color="000000"/>
              <w:bottom w:val="threeDEmboss" w:sz="6" w:space="0" w:color="000000"/>
              <w:right w:val="threeDEmboss" w:sz="6" w:space="0" w:color="000000"/>
            </w:tcBorders>
            <w:vAlign w:val="center"/>
          </w:tcPr>
          <w:p>
            <w:pPr>
              <w:pStyle w:val="Normal"/>
              <w:snapToGrid w:val="false"/>
              <w:ind w:left="-78" w:right="-101" w:hanging="0"/>
              <w:jc w:val="center"/>
              <w:rPr>
                <w:rFonts w:ascii="SimHei" w:hAnsi="SimHei" w:eastAsia="黑体" w:cs="SimHei"/>
                <w:sz w:val="28"/>
              </w:rPr>
            </w:pPr>
            <w:r>
              <w:rPr>
                <w:rFonts w:ascii="SimHei" w:hAnsi="SimHei" w:eastAsia="黑体" w:cs="SimHei"/>
                <w:sz w:val="28"/>
              </w:rPr>
              <w:t>4</w:t>
            </w:r>
          </w:p>
        </w:tc>
        <w:tc>
          <w:tcPr>
            <w:tcW w:w="8016" w:type="dxa"/>
            <w:gridSpan w:val="4"/>
            <w:tcBorders>
              <w:top w:val="threeDEmboss" w:sz="6" w:space="0" w:color="000000"/>
              <w:left w:val="threeDEmboss" w:sz="6" w:space="0" w:color="000000"/>
              <w:bottom w:val="threeDEmboss" w:sz="6" w:space="0" w:color="000000"/>
              <w:right w:val="threeDEmboss" w:sz="18" w:space="0" w:color="000000"/>
            </w:tcBorders>
            <w:vAlign w:val="center"/>
          </w:tcPr>
          <w:p>
            <w:pPr>
              <w:pStyle w:val="Normal"/>
              <w:snapToGrid w:val="false"/>
              <w:ind w:left="42" w:right="-31" w:hanging="0"/>
              <w:rPr>
                <w:rFonts w:ascii="SimHei" w:hAnsi="SimHei" w:eastAsia="黑体" w:cs="SimHei"/>
                <w:sz w:val="10"/>
                <w:szCs w:val="10"/>
              </w:rPr>
            </w:pPr>
            <w:r>
              <w:rPr>
                <w:rFonts w:ascii="SimHei" w:hAnsi="SimHei" w:eastAsia="黑体" w:cs="SimHei"/>
                <w:sz w:val="10"/>
                <w:szCs w:val="10"/>
              </w:rPr>
            </w:r>
          </w:p>
          <w:p>
            <w:pPr>
              <w:pStyle w:val="Style15"/>
              <w:tabs>
                <w:tab w:val="clear" w:pos="420"/>
                <w:tab w:val="left" w:pos="8292" w:leader="none"/>
              </w:tabs>
              <w:ind w:left="207" w:right="172" w:hanging="0"/>
              <w:rPr>
                <w:rFonts w:ascii="SimHei" w:hAnsi="SimHei" w:eastAsia="黑体" w:cs="SimHei"/>
                <w:b/>
                <w:b/>
              </w:rPr>
            </w:pPr>
            <w:r>
              <w:rPr>
                <w:rFonts w:ascii="SimHei" w:hAnsi="SimHei" w:eastAsia="黑体" w:cs="SimHei"/>
                <w:b/>
              </w:rPr>
              <w:t>建立培养机制，创建学习型团队。</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能够根据组织的战略需求，明晰组织的竞争能力，以及对人员能力的要求，把握员工个人职业期望和企业业务需求发展间的平衡；</w:t>
            </w:r>
          </w:p>
          <w:p>
            <w:pPr>
              <w:pStyle w:val="Style15"/>
              <w:numPr>
                <w:ilvl w:val="0"/>
                <w:numId w:val="8"/>
              </w:numPr>
              <w:tabs>
                <w:tab w:val="clear" w:pos="420"/>
                <w:tab w:val="left" w:pos="8292" w:leader="none"/>
              </w:tabs>
              <w:ind w:left="525" w:right="172" w:hanging="420"/>
              <w:rPr>
                <w:rFonts w:ascii="SimHei" w:hAnsi="SimHei" w:eastAsia="黑体" w:cs="SimHei"/>
              </w:rPr>
            </w:pPr>
            <w:r>
              <w:rPr>
                <w:rFonts w:ascii="SimHei" w:hAnsi="SimHei" w:eastAsia="黑体" w:cs="SimHei"/>
              </w:rPr>
              <w:t>建立可支持员工高效成长和发展的人才机制，创造积极向上的学习氛围，创建学习型团队。</w:t>
            </w:r>
          </w:p>
          <w:p>
            <w:pPr>
              <w:pStyle w:val="Normal"/>
              <w:snapToGrid w:val="false"/>
              <w:ind w:right="-31" w:hanging="0"/>
              <w:rPr>
                <w:rFonts w:ascii="SimHei" w:hAnsi="SimHei" w:eastAsia="黑体" w:cs="SimHei"/>
                <w:sz w:val="10"/>
                <w:szCs w:val="10"/>
              </w:rPr>
            </w:pPr>
            <w:r>
              <w:rPr>
                <w:rFonts w:ascii="SimHei" w:hAnsi="SimHei" w:eastAsia="黑体" w:cs="SimHei"/>
                <w:sz w:val="10"/>
                <w:szCs w:val="10"/>
              </w:rPr>
            </w:r>
          </w:p>
        </w:tc>
      </w:tr>
    </w:tbl>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rPr>
          <w:rFonts w:ascii="SimHei" w:hAnsi="SimHei" w:eastAsia="黑体" w:cs="SimHei"/>
          <w:color w:val="000000"/>
          <w:sz w:val="24"/>
          <w:szCs w:val="21"/>
        </w:rPr>
      </w:pPr>
      <w:r>
        <w:rPr>
          <w:rFonts w:ascii="SimHei" w:hAnsi="SimHei" w:eastAsia="黑体" w:cs="SimHei"/>
          <w:color w:val="000000"/>
          <w:sz w:val="24"/>
          <w:szCs w:val="21"/>
        </w:rPr>
      </w:r>
    </w:p>
    <w:p>
      <w:pPr>
        <w:pStyle w:val="Normal"/>
        <w:numPr>
          <w:ilvl w:val="0"/>
          <w:numId w:val="4"/>
        </w:numPr>
        <w:snapToGrid w:val="false"/>
        <w:ind w:left="420" w:hanging="0"/>
        <w:rPr>
          <w:rFonts w:ascii="SimHei" w:hAnsi="SimHei" w:eastAsia="黑体" w:cs="SimHei"/>
          <w:b/>
          <w:b/>
          <w:sz w:val="24"/>
        </w:rPr>
      </w:pPr>
      <w:r>
        <w:rPr>
          <w:rFonts w:ascii="SimHei" w:hAnsi="SimHei" w:eastAsia="黑体" w:cs="SimHei"/>
          <w:b/>
          <w:sz w:val="24"/>
        </w:rPr>
        <w:t xml:space="preserve">事例： </w:t>
      </w:r>
    </w:p>
    <w:p>
      <w:pPr>
        <w:pStyle w:val="Normal"/>
        <w:snapToGrid w:val="false"/>
        <w:ind w:left="420" w:firstLine="420"/>
        <w:rPr>
          <w:rFonts w:ascii="SimHei" w:hAnsi="SimHei" w:eastAsia="黑体" w:cs="SimHei"/>
          <w:sz w:val="24"/>
        </w:rPr>
      </w:pPr>
      <w:r>
        <w:rPr>
          <w:rFonts w:ascii="SimHei" w:hAnsi="SimHei" w:eastAsia="黑体" w:cs="SimHei"/>
          <w:sz w:val="24"/>
        </w:rPr>
        <w:t>某个部门经理发现由于职责所限，本部门员工与外界沟通机会不多，沟通能力得不到明显提升。于是，在会议上，他鼓励大家主动发言，当有大型活动时，也要求员工全部参加，这就是“培养人才”的</w:t>
      </w:r>
      <w:r>
        <w:rPr>
          <w:rFonts w:ascii="SimHei" w:hAnsi="SimHei" w:eastAsia="黑体" w:cs="SimHei"/>
          <w:sz w:val="24"/>
        </w:rPr>
        <w:t>3</w:t>
      </w:r>
      <w:r>
        <w:rPr>
          <w:rFonts w:ascii="SimHei" w:hAnsi="SimHei" w:eastAsia="黑体" w:cs="SimHei"/>
          <w:sz w:val="24"/>
        </w:rPr>
        <w:t>级表现。</w:t>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rPr>
          <w:rFonts w:ascii="SimHei" w:hAnsi="SimHei" w:eastAsia="黑体" w:cs="SimHei"/>
          <w:sz w:val="24"/>
        </w:rPr>
      </w:pPr>
      <w:r>
        <w:rPr>
          <w:rFonts w:ascii="SimHei" w:hAnsi="SimHei" w:eastAsia="黑体" w:cs="SimHei"/>
          <w:sz w:val="24"/>
        </w:rPr>
      </w:r>
    </w:p>
    <w:p>
      <w:pPr>
        <w:pStyle w:val="Normal"/>
        <w:snapToGrid w:val="false"/>
        <w:ind w:firstLine="420"/>
        <w:rPr>
          <w:rFonts w:ascii="SimHei" w:hAnsi="SimHei" w:eastAsia="黑体" w:cs="SimHei"/>
          <w:sz w:val="24"/>
        </w:rPr>
      </w:pPr>
      <w:r>
        <w:rPr>
          <w:rFonts w:ascii="SimHei" w:hAnsi="SimHei" w:eastAsia="黑体" w:cs="SimHei"/>
          <w:sz w:val="24"/>
        </w:rPr>
        <w:t xml:space="preserve">    </w:t>
      </w:r>
    </w:p>
    <w:p>
      <w:pPr>
        <w:pStyle w:val="Normal"/>
        <w:snapToGrid w:val="false"/>
        <w:ind w:firstLine="420"/>
        <w:rPr>
          <w:rFonts w:ascii="SimHei" w:hAnsi="SimHei" w:eastAsia="黑体" w:cs="SimHei"/>
          <w:sz w:val="24"/>
        </w:rPr>
      </w:pPr>
      <w:r>
        <w:rPr>
          <w:rFonts w:ascii="SimHei" w:hAnsi="SimHei" w:eastAsia="黑体" w:cs="SimHei"/>
          <w:sz w:val="24"/>
        </w:rPr>
      </w:r>
    </w:p>
    <w:p>
      <w:pPr>
        <w:pStyle w:val="Normal"/>
        <w:snapToGrid w:val="false"/>
        <w:rPr>
          <w:rFonts w:ascii="SimHei" w:hAnsi="SimHei" w:eastAsia="黑体" w:cs="SimHei"/>
          <w:sz w:val="24"/>
        </w:rPr>
      </w:pPr>
      <w:r>
        <w:rPr>
          <w:rFonts w:ascii="SimHei" w:hAnsi="SimHei" w:eastAsia="黑体" w:cs="SimHei"/>
          <w:sz w:val="24"/>
        </w:rPr>
      </w:r>
      <w:r>
        <w:br w:type="page"/>
      </w:r>
    </w:p>
    <w:p>
      <w:pPr>
        <w:pStyle w:val="Normal"/>
        <w:snapToGrid w:val="false"/>
        <w:spacing w:lineRule="auto" w:line="300"/>
        <w:rPr>
          <w:rFonts w:ascii="SimHei" w:hAnsi="SimHei" w:eastAsia="黑体" w:cs="SimHei"/>
          <w:color w:val="000000"/>
          <w:sz w:val="24"/>
          <w:szCs w:val="21"/>
        </w:rPr>
      </w:pPr>
      <w:r>
        <w:rPr>
          <w:rFonts w:ascii="SimHei" w:hAnsi="SimHei" w:eastAsia="黑体" w:cs="SimHei"/>
          <w:color w:val="000000"/>
          <w:sz w:val="24"/>
          <w:szCs w:val="21"/>
        </w:rPr>
      </w:r>
    </w:p>
    <w:p>
      <w:pPr>
        <w:pStyle w:val="Normal"/>
        <w:snapToGrid w:val="false"/>
        <w:spacing w:lineRule="auto" w:line="360"/>
        <w:rPr>
          <w:rFonts w:ascii="SimHei" w:hAnsi="SimHei" w:eastAsia="黑体" w:cs="SimHei"/>
          <w:b/>
          <w:b/>
          <w:sz w:val="24"/>
        </w:rPr>
      </w:pPr>
      <w:r>
        <w:rPr>
          <w:rFonts w:ascii="SimHei" w:hAnsi="SimHei" w:eastAsia="黑体" w:cs="SimHei"/>
          <w:b/>
          <w:sz w:val="24"/>
        </w:rPr>
        <w:t>XX</w:t>
      </w:r>
      <w:r>
        <w:rPr>
          <w:rFonts w:ascii="SimHei" w:hAnsi="SimHei" w:eastAsia="黑体" w:cs="SimHei"/>
          <w:b/>
          <w:sz w:val="24"/>
        </w:rPr>
        <w:t>公司</w:t>
      </w:r>
      <w:r>
        <w:rPr>
          <w:rFonts w:ascii="SimHei" w:hAnsi="SimHei" w:eastAsia="黑体" w:cs="SimHei"/>
          <w:b/>
          <w:bCs/>
          <w:sz w:val="24"/>
        </w:rPr>
        <w:t>各序列综合</w:t>
      </w:r>
      <w:r>
        <w:rPr>
          <w:rFonts w:ascii="SimHei" w:hAnsi="SimHei" w:eastAsia="黑体" w:cs="SimHei"/>
          <w:b/>
          <w:sz w:val="24"/>
        </w:rPr>
        <w:t>管理能力</w:t>
      </w:r>
      <w:r>
        <w:rPr>
          <w:rFonts w:ascii="SimHei" w:hAnsi="SimHei" w:eastAsia="黑体" w:cs="SimHei"/>
          <w:b/>
          <w:bCs/>
          <w:sz w:val="24"/>
        </w:rPr>
        <w:t>重要性等级汇总表</w:t>
      </w:r>
    </w:p>
    <w:p>
      <w:pPr>
        <w:pStyle w:val="Normal"/>
        <w:snapToGrid w:val="false"/>
        <w:spacing w:lineRule="auto" w:line="360"/>
        <w:rPr>
          <w:rFonts w:ascii="SimHei" w:hAnsi="SimHei" w:eastAsia="黑体" w:cs="SimHei"/>
          <w:b/>
          <w:b/>
          <w:bCs/>
          <w:sz w:val="10"/>
          <w:szCs w:val="10"/>
        </w:rPr>
      </w:pPr>
      <w:r>
        <w:rPr>
          <w:rFonts w:ascii="SimHei" w:hAnsi="SimHei" w:eastAsia="黑体" w:cs="SimHei"/>
          <w:b/>
          <w:bCs/>
          <w:sz w:val="10"/>
          <w:szCs w:val="10"/>
        </w:rPr>
      </w:r>
    </w:p>
    <w:p>
      <w:pPr>
        <w:pStyle w:val="Normal"/>
        <w:snapToGrid w:val="false"/>
        <w:spacing w:lineRule="auto" w:line="360"/>
        <w:rPr>
          <w:rFonts w:ascii="SimHei" w:hAnsi="SimHei" w:eastAsia="黑体" w:cs="SimHei"/>
          <w:b/>
          <w:b/>
          <w:bCs/>
          <w:sz w:val="10"/>
          <w:szCs w:val="10"/>
        </w:rPr>
      </w:pPr>
      <w:r>
        <w:rPr>
          <w:rFonts w:ascii="SimHei" w:hAnsi="SimHei" w:eastAsia="黑体" w:cs="SimHei"/>
          <w:b/>
          <w:bCs/>
          <w:sz w:val="24"/>
        </w:rPr>
        <w:t>说明</w:t>
      </w:r>
    </w:p>
    <w:p>
      <w:pPr>
        <w:pStyle w:val="Normal"/>
        <w:snapToGrid w:val="false"/>
        <w:spacing w:lineRule="auto" w:line="360"/>
        <w:rPr>
          <w:rFonts w:ascii="SimHei" w:hAnsi="SimHei" w:eastAsia="黑体" w:cs="SimHei"/>
          <w:b/>
          <w:b/>
          <w:bCs/>
          <w:sz w:val="10"/>
          <w:szCs w:val="10"/>
        </w:rPr>
      </w:pPr>
      <w:r>
        <w:rPr>
          <w:rFonts w:ascii="SimHei" w:hAnsi="SimHei" w:eastAsia="黑体" w:cs="SimHei"/>
          <w:b/>
          <w:bCs/>
          <w:sz w:val="10"/>
          <w:szCs w:val="10"/>
        </w:rPr>
      </w:r>
    </w:p>
    <w:p>
      <w:pPr>
        <w:pStyle w:val="Normal"/>
        <w:snapToGrid w:val="false"/>
        <w:spacing w:lineRule="auto" w:line="360"/>
        <w:rPr>
          <w:rFonts w:ascii="SimHei" w:hAnsi="SimHei" w:eastAsia="黑体" w:cs="SimHei"/>
          <w:b/>
          <w:b/>
          <w:bCs/>
          <w:sz w:val="10"/>
          <w:szCs w:val="10"/>
        </w:rPr>
      </w:pPr>
      <w:r>
        <w:rPr>
          <w:rFonts w:ascii="SimHei" w:hAnsi="SimHei" w:eastAsia="黑体" w:cs="SimHei"/>
          <w:b/>
          <w:bCs/>
          <w:sz w:val="10"/>
          <w:szCs w:val="10"/>
        </w:rPr>
      </w:r>
    </w:p>
    <w:p>
      <w:pPr>
        <w:pStyle w:val="Normal"/>
        <w:numPr>
          <w:ilvl w:val="0"/>
          <w:numId w:val="5"/>
        </w:numPr>
        <w:tabs>
          <w:tab w:val="clear" w:pos="420"/>
          <w:tab w:val="center" w:pos="4819" w:leader="none"/>
          <w:tab w:val="left" w:pos="7560" w:leader="none"/>
        </w:tabs>
        <w:spacing w:lineRule="auto" w:line="360"/>
        <w:rPr>
          <w:rFonts w:ascii="SimHei" w:hAnsi="SimHei" w:eastAsia="黑体" w:cs="SimHei"/>
          <w:sz w:val="24"/>
        </w:rPr>
      </w:pPr>
      <w:r>
        <w:rPr>
          <w:rFonts w:ascii="SimHei" w:hAnsi="SimHei" w:eastAsia="黑体" w:cs="SimHei"/>
          <w:sz w:val="24"/>
        </w:rPr>
        <w:t>综合管理能力的选取：综合管理能力中的各项能力基本上是对所有序列人员都作要求，但是，团队管理类能力是针对承担人员管理职责的员工而言的，因此没有在此表中列出。</w:t>
      </w:r>
    </w:p>
    <w:p>
      <w:pPr>
        <w:pStyle w:val="Normal"/>
        <w:numPr>
          <w:ilvl w:val="0"/>
          <w:numId w:val="5"/>
        </w:numPr>
        <w:tabs>
          <w:tab w:val="clear" w:pos="420"/>
          <w:tab w:val="center" w:pos="4819" w:leader="none"/>
          <w:tab w:val="left" w:pos="7560" w:leader="none"/>
        </w:tabs>
        <w:spacing w:lineRule="auto" w:line="360"/>
        <w:rPr>
          <w:rFonts w:ascii="SimHei" w:hAnsi="SimHei" w:eastAsia="黑体" w:cs="SimHei"/>
          <w:sz w:val="24"/>
        </w:rPr>
      </w:pPr>
      <w:r>
        <w:rPr>
          <w:rFonts w:ascii="SimHei" w:hAnsi="SimHei" w:eastAsia="黑体" w:cs="SimHei"/>
          <w:sz w:val="24"/>
        </w:rPr>
        <w:t>重要性等级说明：表中针对每一项综合管理能力都有一个相应的重要性程度，重要性程度的确定主要依据前期问卷调查和人员访谈所获得的信息。区分各项能力的重要性程度是为了突出各个管理序列对于人员能力要求的差别，以便于更有针对性地考察员工。</w:t>
      </w:r>
    </w:p>
    <w:p>
      <w:pPr>
        <w:pStyle w:val="Normal"/>
        <w:numPr>
          <w:ilvl w:val="0"/>
          <w:numId w:val="5"/>
        </w:numPr>
        <w:tabs>
          <w:tab w:val="clear" w:pos="420"/>
          <w:tab w:val="center" w:pos="4819" w:leader="none"/>
          <w:tab w:val="left" w:pos="7560" w:leader="none"/>
        </w:tabs>
        <w:spacing w:lineRule="auto" w:line="360"/>
        <w:rPr/>
      </w:pPr>
      <w:r>
        <w:rPr>
          <w:rFonts w:ascii="SimHei" w:hAnsi="SimHei" w:eastAsia="黑体" w:cs="SimHei"/>
          <w:sz w:val="24"/>
        </w:rPr>
        <w:t>重要性等级定义：重要性程度分为</w:t>
      </w:r>
      <w:r>
        <w:rPr>
          <w:rFonts w:ascii="SimHei" w:hAnsi="SimHei" w:eastAsia="黑体" w:cs="SimHei"/>
          <w:sz w:val="24"/>
        </w:rPr>
        <w:t>A</w:t>
      </w:r>
      <w:r>
        <w:rPr>
          <w:rFonts w:ascii="SimHei" w:hAnsi="SimHei" w:eastAsia="黑体" w:cs="SimHei"/>
          <w:sz w:val="24"/>
        </w:rPr>
        <w:t>、</w:t>
      </w:r>
      <w:r>
        <w:rPr>
          <w:rFonts w:ascii="SimHei" w:hAnsi="SimHei" w:eastAsia="黑体" w:cs="SimHei"/>
          <w:sz w:val="24"/>
        </w:rPr>
        <w:t>B</w:t>
      </w:r>
      <w:r>
        <w:rPr>
          <w:rFonts w:ascii="SimHei" w:hAnsi="SimHei" w:eastAsia="黑体" w:cs="SimHei"/>
          <w:sz w:val="24"/>
        </w:rPr>
        <w:t>、</w:t>
      </w:r>
      <w:r>
        <w:rPr>
          <w:rFonts w:ascii="SimHei" w:hAnsi="SimHei" w:eastAsia="黑体" w:cs="SimHei"/>
          <w:sz w:val="24"/>
        </w:rPr>
        <w:t>C</w:t>
      </w:r>
      <w:r>
        <w:rPr>
          <w:rFonts w:ascii="SimHei" w:hAnsi="SimHei" w:eastAsia="黑体" w:cs="SimHei"/>
          <w:sz w:val="24"/>
        </w:rPr>
        <w:t>三个等级，其中</w:t>
      </w:r>
      <w:r>
        <w:rPr>
          <w:rFonts w:ascii="SimHei" w:hAnsi="SimHei" w:eastAsia="黑体" w:cs="SimHei"/>
          <w:sz w:val="24"/>
        </w:rPr>
        <w:t>A</w:t>
      </w:r>
      <w:r>
        <w:rPr>
          <w:rFonts w:ascii="SimHei" w:hAnsi="SimHei" w:eastAsia="黑体" w:cs="SimHei"/>
          <w:sz w:val="24"/>
        </w:rPr>
        <w:t>级表示该项能力对于做好某个管理序列的工作是</w:t>
      </w:r>
      <w:r>
        <w:rPr>
          <w:rFonts w:ascii="SimHei" w:hAnsi="SimHei" w:eastAsia="黑体" w:cs="SimHei"/>
          <w:sz w:val="24"/>
          <w:u w:val="single"/>
        </w:rPr>
        <w:t>非常重要</w:t>
      </w:r>
      <w:r>
        <w:rPr>
          <w:rFonts w:ascii="SimHei" w:hAnsi="SimHei" w:eastAsia="黑体" w:cs="SimHei"/>
          <w:sz w:val="24"/>
        </w:rPr>
        <w:t>的，</w:t>
      </w:r>
      <w:r>
        <w:rPr>
          <w:rFonts w:ascii="SimHei" w:hAnsi="SimHei" w:eastAsia="黑体" w:cs="SimHei"/>
          <w:sz w:val="24"/>
        </w:rPr>
        <w:t>B</w:t>
      </w:r>
      <w:r>
        <w:rPr>
          <w:rFonts w:ascii="SimHei" w:hAnsi="SimHei" w:eastAsia="黑体" w:cs="SimHei"/>
          <w:sz w:val="24"/>
        </w:rPr>
        <w:t>级表示该项能力对于做好某个管理序列的工作是</w:t>
      </w:r>
      <w:r>
        <w:rPr>
          <w:rFonts w:ascii="SimHei" w:hAnsi="SimHei" w:eastAsia="黑体" w:cs="SimHei"/>
          <w:sz w:val="24"/>
          <w:u w:val="single"/>
        </w:rPr>
        <w:t>比较重要</w:t>
      </w:r>
      <w:r>
        <w:rPr>
          <w:rFonts w:ascii="SimHei" w:hAnsi="SimHei" w:eastAsia="黑体" w:cs="SimHei"/>
          <w:sz w:val="24"/>
        </w:rPr>
        <w:t>的，</w:t>
      </w:r>
      <w:r>
        <w:rPr>
          <w:rFonts w:ascii="SimHei" w:hAnsi="SimHei" w:eastAsia="黑体" w:cs="SimHei"/>
          <w:sz w:val="24"/>
        </w:rPr>
        <w:t>C</w:t>
      </w:r>
      <w:r>
        <w:rPr>
          <w:rFonts w:ascii="SimHei" w:hAnsi="SimHei" w:eastAsia="黑体" w:cs="SimHei"/>
          <w:sz w:val="24"/>
        </w:rPr>
        <w:t>级表示该项能力对于做好某个管理序列的工作重要程度</w:t>
      </w:r>
      <w:r>
        <w:rPr>
          <w:rFonts w:ascii="SimHei" w:hAnsi="SimHei" w:eastAsia="黑体" w:cs="SimHei"/>
          <w:sz w:val="24"/>
          <w:u w:val="single"/>
        </w:rPr>
        <w:t>一般</w:t>
      </w:r>
      <w:r>
        <w:rPr>
          <w:rFonts w:ascii="SimHei" w:hAnsi="SimHei" w:eastAsia="黑体" w:cs="SimHei"/>
          <w:sz w:val="24"/>
        </w:rPr>
        <w:t>。</w:t>
      </w:r>
    </w:p>
    <w:p>
      <w:pPr>
        <w:pStyle w:val="Normal"/>
        <w:numPr>
          <w:ilvl w:val="0"/>
          <w:numId w:val="5"/>
        </w:numPr>
        <w:tabs>
          <w:tab w:val="clear" w:pos="420"/>
          <w:tab w:val="center" w:pos="4819" w:leader="none"/>
          <w:tab w:val="left" w:pos="7560" w:leader="none"/>
        </w:tabs>
        <w:spacing w:lineRule="auto" w:line="360"/>
        <w:rPr>
          <w:rFonts w:ascii="SimHei" w:hAnsi="SimHei" w:eastAsia="黑体" w:cs="SimHei"/>
          <w:sz w:val="24"/>
        </w:rPr>
      </w:pPr>
      <w:r>
        <w:rPr>
          <w:rFonts w:ascii="SimHei" w:hAnsi="SimHei" w:eastAsia="黑体" w:cs="SimHei"/>
          <w:sz w:val="24"/>
        </w:rPr>
        <w:t>重要性等级调整：一般情况下，不需要再对重要性等级进行调整，但如果确实需要，也可以根据序列的具体情况进行微调。</w:t>
      </w:r>
    </w:p>
    <w:p>
      <w:pPr>
        <w:pStyle w:val="Normal"/>
        <w:tabs>
          <w:tab w:val="clear" w:pos="420"/>
          <w:tab w:val="center" w:pos="4819" w:leader="none"/>
          <w:tab w:val="left" w:pos="7560" w:leader="none"/>
        </w:tabs>
        <w:spacing w:lineRule="auto" w:line="300"/>
        <w:rPr>
          <w:rFonts w:ascii="SimHei" w:hAnsi="SimHei" w:eastAsia="黑体" w:cs="SimHei"/>
          <w:sz w:val="28"/>
          <w:szCs w:val="28"/>
        </w:rPr>
      </w:pPr>
      <w:r>
        <w:rPr>
          <w:rFonts w:ascii="SimHei" w:hAnsi="SimHei" w:eastAsia="黑体" w:cs="SimHei"/>
          <w:sz w:val="28"/>
          <w:szCs w:val="28"/>
        </w:rPr>
      </w:r>
    </w:p>
    <w:p>
      <w:pPr>
        <w:pStyle w:val="Normal"/>
        <w:spacing w:lineRule="auto" w:line="360"/>
        <w:rPr>
          <w:rFonts w:ascii="SimHei" w:hAnsi="SimHei" w:eastAsia="黑体" w:cs="SimHei"/>
          <w:b/>
          <w:b/>
          <w:sz w:val="28"/>
          <w:szCs w:val="28"/>
        </w:rPr>
      </w:pPr>
      <w:r>
        <w:rPr>
          <w:rFonts w:ascii="SimHei" w:hAnsi="SimHei" w:eastAsia="黑体" w:cs="SimHei"/>
          <w:b/>
          <w:sz w:val="28"/>
          <w:szCs w:val="28"/>
        </w:rPr>
      </w:r>
    </w:p>
    <w:p>
      <w:pPr>
        <w:pStyle w:val="Normal"/>
        <w:spacing w:lineRule="auto" w:line="360"/>
        <w:rPr>
          <w:rFonts w:ascii="SimHei" w:hAnsi="SimHei" w:eastAsia="黑体" w:cs="SimHei"/>
          <w:b/>
          <w:b/>
          <w:color w:val="000000"/>
          <w:sz w:val="24"/>
          <w:szCs w:val="28"/>
        </w:rPr>
      </w:pPr>
      <w:r>
        <w:rPr>
          <w:rFonts w:ascii="SimHei" w:hAnsi="SimHei" w:eastAsia="黑体" w:cs="SimHei"/>
          <w:b/>
          <w:color w:val="000000"/>
          <w:sz w:val="24"/>
          <w:szCs w:val="28"/>
        </w:rPr>
      </w:r>
      <w:r>
        <w:br w:type="page"/>
      </w:r>
    </w:p>
    <w:p>
      <w:pPr>
        <w:pStyle w:val="Normal"/>
        <w:snapToGrid w:val="false"/>
        <w:spacing w:lineRule="auto" w:line="360"/>
        <w:jc w:val="center"/>
        <w:rPr>
          <w:rFonts w:ascii="SimHei" w:hAnsi="SimHei" w:eastAsia="黑体" w:cs="SimHei"/>
          <w:color w:val="000000"/>
          <w:sz w:val="24"/>
        </w:rPr>
      </w:pPr>
      <w:r>
        <w:rPr>
          <w:rFonts w:ascii="SimHei" w:hAnsi="SimHei" w:eastAsia="黑体" w:cs="SimHei"/>
          <w:color w:val="000000"/>
          <w:sz w:val="24"/>
        </w:rPr>
      </w:r>
    </w:p>
    <w:p>
      <w:pPr>
        <w:pStyle w:val="Normal"/>
        <w:snapToGrid w:val="false"/>
        <w:spacing w:lineRule="auto" w:line="360"/>
        <w:jc w:val="center"/>
        <w:rPr>
          <w:rFonts w:ascii="SimHei" w:hAnsi="SimHei" w:eastAsia="黑体" w:cs="SimHei"/>
          <w:b/>
          <w:b/>
          <w:sz w:val="24"/>
        </w:rPr>
      </w:pPr>
      <w:r>
        <w:rPr>
          <w:rFonts w:ascii="SimHei" w:hAnsi="SimHei" w:eastAsia="黑体" w:cs="SimHei"/>
          <w:b/>
          <w:sz w:val="24"/>
        </w:rPr>
        <w:t>XX</w:t>
      </w:r>
      <w:r>
        <w:rPr>
          <w:rFonts w:ascii="SimHei" w:hAnsi="SimHei" w:eastAsia="黑体" w:cs="SimHei"/>
          <w:b/>
          <w:sz w:val="24"/>
        </w:rPr>
        <w:t>公司</w:t>
      </w:r>
      <w:r>
        <w:rPr>
          <w:rFonts w:ascii="SimHei" w:hAnsi="SimHei" w:eastAsia="黑体" w:cs="SimHei"/>
          <w:b/>
          <w:bCs/>
          <w:sz w:val="24"/>
        </w:rPr>
        <w:t>各序列综合</w:t>
      </w:r>
      <w:r>
        <w:rPr>
          <w:rFonts w:ascii="SimHei" w:hAnsi="SimHei" w:eastAsia="黑体" w:cs="SimHei"/>
          <w:b/>
          <w:sz w:val="24"/>
        </w:rPr>
        <w:t>管理能力</w:t>
      </w:r>
      <w:r>
        <w:rPr>
          <w:rFonts w:ascii="SimHei" w:hAnsi="SimHei" w:eastAsia="黑体" w:cs="SimHei"/>
          <w:b/>
          <w:bCs/>
          <w:sz w:val="24"/>
        </w:rPr>
        <w:t>重要性等级汇总表</w:t>
      </w:r>
    </w:p>
    <w:p>
      <w:pPr>
        <w:pStyle w:val="Normal"/>
        <w:spacing w:lineRule="atLeast" w:line="0"/>
        <w:ind w:right="50" w:hanging="0"/>
        <w:rPr>
          <w:rFonts w:ascii="SimHei" w:hAnsi="SimHei" w:eastAsia="黑体" w:cs="SimHei"/>
          <w:b/>
          <w:b/>
          <w:bCs/>
          <w:sz w:val="24"/>
          <w:u w:val="single"/>
        </w:rPr>
      </w:pPr>
      <w:r>
        <w:rPr>
          <w:rFonts w:ascii="SimHei" w:hAnsi="SimHei" w:eastAsia="黑体" w:cs="SimHei"/>
          <w:b/>
          <w:bCs/>
          <w:sz w:val="24"/>
          <w:u w:val="single"/>
        </w:rPr>
      </w:r>
    </w:p>
    <w:p>
      <w:pPr>
        <w:pStyle w:val="Normal"/>
        <w:spacing w:lineRule="atLeast" w:line="0"/>
        <w:ind w:right="50" w:hanging="0"/>
        <w:rPr>
          <w:rFonts w:ascii="SimHei" w:hAnsi="SimHei" w:eastAsia="黑体" w:cs="SimHei"/>
          <w:bCs/>
          <w:sz w:val="24"/>
          <w:u w:val="single"/>
        </w:rPr>
      </w:pPr>
      <w:r>
        <w:rPr>
          <w:rFonts w:ascii="SimHei" w:hAnsi="SimHei" w:eastAsia="黑体" w:cs="SimHei"/>
          <w:bCs/>
          <w:sz w:val="24"/>
          <w:u w:val="single"/>
        </w:rPr>
      </w:r>
    </w:p>
    <w:tbl>
      <w:tblPr>
        <w:tblW w:w="10532" w:type="dxa"/>
        <w:jc w:val="left"/>
        <w:tblInd w:w="-239" w:type="dxa"/>
        <w:tblLayout w:type="fixed"/>
        <w:tblCellMar>
          <w:top w:w="0" w:type="dxa"/>
          <w:left w:w="108" w:type="dxa"/>
          <w:bottom w:w="0" w:type="dxa"/>
          <w:right w:w="108" w:type="dxa"/>
        </w:tblCellMar>
      </w:tblPr>
      <w:tblGrid>
        <w:gridCol w:w="456"/>
        <w:gridCol w:w="731"/>
        <w:gridCol w:w="1900"/>
        <w:gridCol w:w="725"/>
        <w:gridCol w:w="730"/>
        <w:gridCol w:w="845"/>
        <w:gridCol w:w="637"/>
        <w:gridCol w:w="751"/>
        <w:gridCol w:w="751"/>
        <w:gridCol w:w="752"/>
        <w:gridCol w:w="751"/>
        <w:gridCol w:w="751"/>
        <w:gridCol w:w="752"/>
      </w:tblGrid>
      <w:tr>
        <w:trPr>
          <w:trHeight w:val="360" w:hRule="atLeast"/>
          <w:cantSplit w:val="true"/>
        </w:trPr>
        <w:tc>
          <w:tcPr>
            <w:tcW w:w="3087" w:type="dxa"/>
            <w:gridSpan w:val="3"/>
            <w:vMerge w:val="restart"/>
            <w:tcBorders>
              <w:top w:val="single" w:sz="4" w:space="0" w:color="000000"/>
              <w:left w:val="single" w:sz="4" w:space="0" w:color="000000"/>
              <w:right w:val="single" w:sz="4" w:space="0" w:color="000000"/>
            </w:tcBorders>
            <w:vAlign w:val="center"/>
          </w:tcPr>
          <w:p>
            <w:pPr>
              <w:pStyle w:val="Normal"/>
              <w:spacing w:lineRule="atLeast" w:line="0"/>
              <w:jc w:val="right"/>
              <w:rPr>
                <w:rFonts w:ascii="SimHei" w:hAnsi="SimHei" w:eastAsia="黑体" w:cs="SimHei"/>
              </w:rPr>
            </w:pPr>
            <w:r>
              <mc:AlternateContent>
                <mc:Choice Requires="wps">
                  <w:drawing>
                    <wp:anchor behindDoc="0" distT="4445" distB="4445" distL="119380" distR="119380" simplePos="0" locked="0" layoutInCell="1" allowOverlap="1" relativeHeight="6">
                      <wp:simplePos x="0" y="0"/>
                      <wp:positionH relativeFrom="column">
                        <wp:posOffset>-48260</wp:posOffset>
                      </wp:positionH>
                      <wp:positionV relativeFrom="paragraph">
                        <wp:posOffset>-3175</wp:posOffset>
                      </wp:positionV>
                      <wp:extent cx="1934210" cy="396875"/>
                      <wp:effectExtent l="0" t="0" r="0" b="0"/>
                      <wp:wrapNone/>
                      <wp:docPr id="5" name=""/>
                      <a:graphic xmlns:a="http://schemas.openxmlformats.org/drawingml/2006/main">
                        <a:graphicData uri="http://schemas.microsoft.com/office/word/2010/wordprocessingShape">
                          <wps:wsp>
                            <wps:cNvSpPr/>
                            <wps:spPr>
                              <a:xfrm>
                                <a:off x="0" y="0"/>
                                <a:ext cx="1933560" cy="396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8pt,-0.25pt" to="148.4pt,30.9pt" stroked="t" style="position:absolute">
                      <v:stroke color="black" weight="9360" joinstyle="miter" endcap="flat"/>
                      <v:fill o:detectmouseclick="t" on="false"/>
                      <w10:wrap type="none"/>
                    </v:line>
                  </w:pict>
                </mc:Fallback>
              </mc:AlternateContent>
            </w:r>
            <w:r>
              <w:rPr>
                <w:rFonts w:ascii="SimHei" w:hAnsi="SimHei" w:eastAsia="黑体" w:cs="SimHei"/>
              </w:rPr>
              <w:t xml:space="preserve">岗 位 级 别 </w:t>
            </w:r>
          </w:p>
          <w:p>
            <w:pPr>
              <w:pStyle w:val="Normal"/>
              <w:spacing w:lineRule="atLeast" w:line="0"/>
              <w:jc w:val="center"/>
              <w:rPr>
                <w:rFonts w:ascii="SimHei" w:hAnsi="SimHei" w:eastAsia="黑体" w:cs="SimHei"/>
                <w:sz w:val="10"/>
                <w:szCs w:val="10"/>
              </w:rPr>
            </w:pPr>
            <w:r>
              <w:rPr>
                <w:rFonts w:ascii="SimHei" w:hAnsi="SimHei" w:eastAsia="黑体" w:cs="SimHei"/>
                <w:sz w:val="10"/>
                <w:szCs w:val="10"/>
              </w:rPr>
            </w:r>
          </w:p>
          <w:p>
            <w:pPr>
              <w:pStyle w:val="Normal"/>
              <w:widowControl/>
              <w:spacing w:lineRule="atLeast" w:line="0"/>
              <w:rPr>
                <w:rFonts w:ascii="SimHei" w:hAnsi="SimHei" w:eastAsia="黑体" w:cs="SimHei"/>
                <w:kern w:val="0"/>
                <w:sz w:val="24"/>
              </w:rPr>
            </w:pPr>
            <w:r>
              <w:rPr>
                <w:rFonts w:ascii="SimHei" w:hAnsi="SimHei" w:eastAsia="黑体" w:cs="SimHei"/>
              </w:rPr>
              <w:t>素 质 要 素</w:t>
            </w:r>
          </w:p>
        </w:tc>
        <w:tc>
          <w:tcPr>
            <w:tcW w:w="725"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财务</w:t>
            </w:r>
          </w:p>
          <w:p>
            <w:pPr>
              <w:pStyle w:val="Normal"/>
              <w:spacing w:lineRule="atLeast" w:line="0"/>
              <w:jc w:val="center"/>
              <w:rPr>
                <w:rFonts w:ascii="SimHei" w:hAnsi="SimHei" w:eastAsia="黑体" w:cs="SimHei"/>
                <w:sz w:val="24"/>
              </w:rPr>
            </w:pPr>
            <w:r>
              <w:rPr>
                <w:rFonts w:ascii="SimHei" w:hAnsi="SimHei" w:eastAsia="黑体" w:cs="SimHei"/>
                <w:sz w:val="24"/>
              </w:rPr>
              <w:t>经营</w:t>
            </w:r>
          </w:p>
        </w:tc>
        <w:tc>
          <w:tcPr>
            <w:tcW w:w="1575" w:type="dxa"/>
            <w:gridSpan w:val="2"/>
            <w:tcBorders>
              <w:top w:val="single" w:sz="4" w:space="0" w:color="000000"/>
              <w:bottom w:val="single" w:sz="4" w:space="0" w:color="000000"/>
              <w:right w:val="single" w:sz="4" w:space="0" w:color="000000"/>
            </w:tcBorders>
            <w:vAlign w:val="center"/>
          </w:tcPr>
          <w:p>
            <w:pPr>
              <w:pStyle w:val="Normal"/>
              <w:widowControl/>
              <w:spacing w:lineRule="atLeast" w:line="0"/>
              <w:jc w:val="center"/>
              <w:rPr>
                <w:rFonts w:ascii="SimHei" w:hAnsi="SimHei" w:eastAsia="黑体" w:cs="SimHei"/>
                <w:kern w:val="0"/>
                <w:sz w:val="24"/>
              </w:rPr>
            </w:pPr>
            <w:r>
              <w:rPr>
                <w:rFonts w:ascii="SimHei" w:hAnsi="SimHei" w:eastAsia="黑体" w:cs="SimHei"/>
                <w:sz w:val="24"/>
              </w:rPr>
              <w:t>审计</w:t>
            </w:r>
          </w:p>
        </w:tc>
        <w:tc>
          <w:tcPr>
            <w:tcW w:w="637" w:type="dxa"/>
            <w:vMerge w:val="restart"/>
            <w:tcBorders>
              <w:top w:val="single" w:sz="4" w:space="0" w:color="000000"/>
              <w:right w:val="single" w:sz="4" w:space="0" w:color="000000"/>
            </w:tcBorders>
            <w:vAlign w:val="center"/>
          </w:tcPr>
          <w:p>
            <w:pPr>
              <w:pStyle w:val="Normal"/>
              <w:widowControl/>
              <w:spacing w:lineRule="atLeast" w:line="0"/>
              <w:jc w:val="center"/>
              <w:rPr>
                <w:rFonts w:ascii="SimHei" w:hAnsi="SimHei" w:eastAsia="黑体" w:cs="SimHei"/>
                <w:kern w:val="0"/>
                <w:sz w:val="24"/>
              </w:rPr>
            </w:pPr>
            <w:r>
              <w:rPr>
                <w:rFonts w:ascii="SimHei" w:hAnsi="SimHei" w:eastAsia="黑体" w:cs="SimHei"/>
                <w:sz w:val="24"/>
              </w:rPr>
              <w:t>物流</w:t>
            </w:r>
          </w:p>
        </w:tc>
        <w:tc>
          <w:tcPr>
            <w:tcW w:w="751"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项目</w:t>
            </w:r>
          </w:p>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管理</w:t>
            </w:r>
          </w:p>
        </w:tc>
        <w:tc>
          <w:tcPr>
            <w:tcW w:w="751"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市场</w:t>
            </w:r>
          </w:p>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开发</w:t>
            </w:r>
          </w:p>
        </w:tc>
        <w:tc>
          <w:tcPr>
            <w:tcW w:w="752"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人力</w:t>
            </w:r>
          </w:p>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资源</w:t>
            </w:r>
          </w:p>
        </w:tc>
        <w:tc>
          <w:tcPr>
            <w:tcW w:w="751"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行政</w:t>
            </w:r>
          </w:p>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办公</w:t>
            </w:r>
          </w:p>
        </w:tc>
        <w:tc>
          <w:tcPr>
            <w:tcW w:w="751"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工程技术管理</w:t>
            </w:r>
          </w:p>
        </w:tc>
        <w:tc>
          <w:tcPr>
            <w:tcW w:w="752" w:type="dxa"/>
            <w:vMerge w:val="restart"/>
            <w:tcBorders>
              <w:top w:val="single" w:sz="4" w:space="0" w:color="000000"/>
              <w:right w:val="single" w:sz="4" w:space="0" w:color="000000"/>
            </w:tcBorders>
            <w:vAlign w:val="center"/>
          </w:tcPr>
          <w:p>
            <w:pPr>
              <w:pStyle w:val="Header"/>
              <w:tabs>
                <w:tab w:val="clear" w:pos="1134"/>
                <w:tab w:val="center" w:pos="4536" w:leader="none"/>
                <w:tab w:val="right" w:pos="9072" w:leader="none"/>
              </w:tabs>
              <w:spacing w:lineRule="atLeast" w:line="0"/>
              <w:ind w:left="-107" w:right="-113" w:hanging="0"/>
              <w:jc w:val="center"/>
              <w:rPr>
                <w:rFonts w:ascii="SimHei" w:hAnsi="SimHei" w:eastAsia="黑体" w:cs="SimHei"/>
                <w:sz w:val="24"/>
                <w:szCs w:val="24"/>
              </w:rPr>
            </w:pPr>
            <w:r>
              <w:rPr>
                <w:rFonts w:ascii="SimHei" w:hAnsi="SimHei" w:eastAsia="黑体" w:cs="SimHei"/>
                <w:sz w:val="24"/>
                <w:szCs w:val="24"/>
              </w:rPr>
              <w:t>HSE</w:t>
            </w:r>
          </w:p>
        </w:tc>
      </w:tr>
      <w:tr>
        <w:trPr>
          <w:trHeight w:val="249" w:hRule="atLeast"/>
          <w:cantSplit w:val="true"/>
        </w:trPr>
        <w:tc>
          <w:tcPr>
            <w:tcW w:w="3087" w:type="dxa"/>
            <w:gridSpan w:val="3"/>
            <w:vMerge w:val="continue"/>
            <w:tcBorders>
              <w:top w:val="single" w:sz="4" w:space="0" w:color="000000"/>
              <w:left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0"/>
              </w:rPr>
            </w:pPr>
            <w:r>
              <w:rPr>
                <w:rFonts w:ascii="SimHei" w:hAnsi="SimHei" w:eastAsia="黑体" w:cs="SimHei"/>
                <w:kern w:val="0"/>
                <w:sz w:val="24"/>
                <w:szCs w:val="20"/>
              </w:rPr>
            </w:r>
          </w:p>
        </w:tc>
        <w:tc>
          <w:tcPr>
            <w:tcW w:w="725" w:type="dxa"/>
            <w:vMerge w:val="continue"/>
            <w:tcBorders>
              <w:top w:val="single" w:sz="4" w:space="0" w:color="000000"/>
              <w:right w:val="single" w:sz="4" w:space="0" w:color="000000"/>
            </w:tcBorders>
            <w:vAlign w:val="center"/>
          </w:tcPr>
          <w:p>
            <w:pPr>
              <w:pStyle w:val="Normal"/>
              <w:snapToGrid w:val="false"/>
              <w:jc w:val="center"/>
              <w:rPr>
                <w:rFonts w:ascii="SimHei" w:hAnsi="SimHei" w:eastAsia="黑体" w:cs="SimHei"/>
                <w:kern w:val="0"/>
                <w:sz w:val="24"/>
              </w:rPr>
            </w:pPr>
            <w:r>
              <w:rPr>
                <w:rFonts w:ascii="SimHei" w:hAnsi="SimHei" w:eastAsia="黑体" w:cs="SimHei"/>
                <w:kern w:val="0"/>
                <w:sz w:val="24"/>
              </w:rPr>
            </w:r>
          </w:p>
        </w:tc>
        <w:tc>
          <w:tcPr>
            <w:tcW w:w="730" w:type="dxa"/>
            <w:tcBorders>
              <w:top w:val="single" w:sz="4" w:space="0" w:color="000000"/>
              <w:bottom w:val="single" w:sz="4" w:space="0" w:color="000000"/>
              <w:right w:val="single" w:sz="4" w:space="0" w:color="000000"/>
            </w:tcBorders>
            <w:vAlign w:val="center"/>
          </w:tcPr>
          <w:p>
            <w:pPr>
              <w:pStyle w:val="Normal"/>
              <w:ind w:left="-107" w:right="-113" w:hanging="0"/>
              <w:jc w:val="center"/>
              <w:rPr>
                <w:rFonts w:ascii="SimHei" w:hAnsi="SimHei" w:eastAsia="黑体" w:cs="SimHei"/>
                <w:sz w:val="24"/>
              </w:rPr>
            </w:pPr>
            <w:r>
              <w:rPr>
                <w:rFonts w:ascii="SimHei" w:hAnsi="SimHei" w:eastAsia="黑体" w:cs="SimHei"/>
                <w:sz w:val="24"/>
              </w:rPr>
              <w:t>内审</w:t>
            </w:r>
          </w:p>
        </w:tc>
        <w:tc>
          <w:tcPr>
            <w:tcW w:w="845" w:type="dxa"/>
            <w:tcBorders>
              <w:top w:val="single" w:sz="4" w:space="0" w:color="000000"/>
              <w:bottom w:val="single" w:sz="4" w:space="0" w:color="000000"/>
              <w:right w:val="single" w:sz="4" w:space="0" w:color="000000"/>
            </w:tcBorders>
            <w:vAlign w:val="center"/>
          </w:tcPr>
          <w:p>
            <w:pPr>
              <w:pStyle w:val="Normal"/>
              <w:ind w:left="-107" w:right="-113" w:hanging="0"/>
              <w:jc w:val="center"/>
              <w:rPr>
                <w:rFonts w:ascii="SimHei" w:hAnsi="SimHei" w:eastAsia="黑体" w:cs="SimHei"/>
                <w:sz w:val="24"/>
              </w:rPr>
            </w:pPr>
            <w:r>
              <w:rPr>
                <w:rFonts w:ascii="SimHei" w:hAnsi="SimHei" w:eastAsia="黑体" w:cs="SimHei"/>
                <w:sz w:val="24"/>
              </w:rPr>
              <w:t>法律</w:t>
            </w:r>
          </w:p>
        </w:tc>
        <w:tc>
          <w:tcPr>
            <w:tcW w:w="637" w:type="dxa"/>
            <w:vMerge w:val="continue"/>
            <w:tcBorders>
              <w:top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rPr>
            </w:pPr>
            <w:r>
              <w:rPr>
                <w:rFonts w:ascii="SimHei" w:hAnsi="SimHei" w:eastAsia="黑体" w:cs="SimHei"/>
                <w:kern w:val="0"/>
                <w:sz w:val="24"/>
              </w:rPr>
            </w:r>
          </w:p>
        </w:tc>
        <w:tc>
          <w:tcPr>
            <w:tcW w:w="751" w:type="dxa"/>
            <w:vMerge w:val="continue"/>
            <w:tcBorders>
              <w:top w:val="single" w:sz="4" w:space="0" w:color="000000"/>
              <w:right w:val="single" w:sz="4" w:space="0" w:color="000000"/>
            </w:tcBorders>
            <w:vAlign w:val="center"/>
          </w:tcPr>
          <w:p>
            <w:pPr>
              <w:pStyle w:val="Normal"/>
              <w:snapToGrid w:val="false"/>
              <w:jc w:val="center"/>
              <w:rPr>
                <w:rFonts w:ascii="SimHei" w:hAnsi="SimHei" w:eastAsia="黑体" w:cs="SimHei"/>
                <w:kern w:val="0"/>
                <w:sz w:val="24"/>
              </w:rPr>
            </w:pPr>
            <w:r>
              <w:rPr>
                <w:rFonts w:ascii="SimHei" w:hAnsi="SimHei" w:eastAsia="黑体" w:cs="SimHei"/>
                <w:kern w:val="0"/>
                <w:sz w:val="24"/>
              </w:rPr>
            </w:r>
          </w:p>
        </w:tc>
        <w:tc>
          <w:tcPr>
            <w:tcW w:w="751" w:type="dxa"/>
            <w:vMerge w:val="continue"/>
            <w:tcBorders>
              <w:top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rPr>
            </w:pPr>
            <w:r>
              <w:rPr>
                <w:rFonts w:ascii="SimHei" w:hAnsi="SimHei" w:eastAsia="黑体" w:cs="SimHei"/>
                <w:kern w:val="0"/>
                <w:sz w:val="24"/>
              </w:rPr>
            </w:r>
          </w:p>
        </w:tc>
        <w:tc>
          <w:tcPr>
            <w:tcW w:w="752" w:type="dxa"/>
            <w:vMerge w:val="continue"/>
            <w:tcBorders>
              <w:top w:val="single" w:sz="4" w:space="0" w:color="000000"/>
              <w:right w:val="single" w:sz="4" w:space="0" w:color="000000"/>
            </w:tcBorders>
            <w:vAlign w:val="center"/>
          </w:tcPr>
          <w:p>
            <w:pPr>
              <w:pStyle w:val="Normal"/>
              <w:snapToGrid w:val="false"/>
              <w:jc w:val="center"/>
              <w:rPr>
                <w:rFonts w:ascii="SimHei" w:hAnsi="SimHei" w:eastAsia="黑体" w:cs="SimHei"/>
                <w:kern w:val="0"/>
                <w:sz w:val="24"/>
              </w:rPr>
            </w:pPr>
            <w:r>
              <w:rPr>
                <w:rFonts w:ascii="SimHei" w:hAnsi="SimHei" w:eastAsia="黑体" w:cs="SimHei"/>
                <w:kern w:val="0"/>
                <w:sz w:val="24"/>
              </w:rPr>
            </w:r>
          </w:p>
        </w:tc>
        <w:tc>
          <w:tcPr>
            <w:tcW w:w="751" w:type="dxa"/>
            <w:vMerge w:val="continue"/>
            <w:tcBorders>
              <w:top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751" w:type="dxa"/>
            <w:vMerge w:val="continue"/>
            <w:tcBorders>
              <w:top w:val="single" w:sz="4" w:space="0" w:color="000000"/>
              <w:right w:val="single" w:sz="4" w:space="0" w:color="000000"/>
            </w:tcBorders>
            <w:vAlign w:val="center"/>
          </w:tcPr>
          <w:p>
            <w:pPr>
              <w:pStyle w:val="Normal"/>
              <w:snapToGrid w:val="false"/>
              <w:jc w:val="center"/>
              <w:rPr>
                <w:rFonts w:ascii="SimHei" w:hAnsi="SimHei" w:eastAsia="黑体" w:cs="SimHei"/>
                <w:sz w:val="24"/>
              </w:rPr>
            </w:pPr>
            <w:r>
              <w:rPr>
                <w:rFonts w:ascii="SimHei" w:hAnsi="SimHei" w:eastAsia="黑体" w:cs="SimHei"/>
                <w:sz w:val="24"/>
              </w:rPr>
            </w:r>
          </w:p>
        </w:tc>
        <w:tc>
          <w:tcPr>
            <w:tcW w:w="752" w:type="dxa"/>
            <w:vMerge w:val="continue"/>
            <w:tcBorders>
              <w:top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rPr>
            </w:pPr>
            <w:r>
              <w:rPr>
                <w:rFonts w:ascii="SimHei" w:hAnsi="SimHei" w:eastAsia="黑体" w:cs="SimHei"/>
                <w:kern w:val="0"/>
                <w:sz w:val="24"/>
              </w:rPr>
            </w:r>
          </w:p>
        </w:tc>
      </w:tr>
      <w:tr>
        <w:trPr>
          <w:trHeight w:val="360" w:hRule="atLeast"/>
          <w:cantSplit w:val="true"/>
        </w:trPr>
        <w:tc>
          <w:tcPr>
            <w:tcW w:w="456" w:type="dxa"/>
            <w:vMerge w:val="restart"/>
            <w:tcBorders>
              <w:left w:val="single" w:sz="4" w:space="0" w:color="000000"/>
              <w:bottom w:val="single" w:sz="4" w:space="0" w:color="000000"/>
              <w:right w:val="single" w:sz="4" w:space="0" w:color="000000"/>
            </w:tcBorders>
            <w:vAlign w:val="center"/>
          </w:tcPr>
          <w:p>
            <w:pPr>
              <w:pStyle w:val="Normal"/>
              <w:widowControl/>
              <w:rPr>
                <w:rFonts w:ascii="SimHei" w:hAnsi="SimHei" w:eastAsia="黑体" w:cs="SimHei"/>
                <w:kern w:val="0"/>
                <w:sz w:val="24"/>
              </w:rPr>
            </w:pPr>
            <w:r>
              <w:rPr>
                <w:rFonts w:ascii="SimHei" w:hAnsi="SimHei" w:eastAsia="黑体" w:cs="SimHei"/>
                <w:kern w:val="0"/>
                <w:sz w:val="24"/>
              </w:rPr>
              <w:t>管理能力</w:t>
            </w:r>
          </w:p>
        </w:tc>
        <w:tc>
          <w:tcPr>
            <w:tcW w:w="731" w:type="dxa"/>
            <w:vMerge w:val="restart"/>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自我管理</w:t>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成就愿望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自信心</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情绪控制</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restart"/>
            <w:tcBorders>
              <w:left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分析判断</w:t>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信息收集</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分析能力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宏观思考</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restart"/>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推动执行</w:t>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计划能力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细节监控</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执行能力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应变能力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restart"/>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沟通交流</w:t>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倾听理解</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center"/>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口头表达能力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书面表达能力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外语应用能力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影响和说服能力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A</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公关能力</w:t>
            </w:r>
          </w:p>
        </w:tc>
        <w:tc>
          <w:tcPr>
            <w:tcW w:w="725"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C</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c>
          <w:tcPr>
            <w:tcW w:w="637"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A</w:t>
            </w:r>
          </w:p>
        </w:tc>
        <w:tc>
          <w:tcPr>
            <w:tcW w:w="752"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B</w:t>
            </w:r>
          </w:p>
        </w:tc>
        <w:tc>
          <w:tcPr>
            <w:tcW w:w="751"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C</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B</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restart"/>
            <w:tcBorders>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团队管理</w:t>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团队领导</w:t>
            </w:r>
          </w:p>
        </w:tc>
        <w:tc>
          <w:tcPr>
            <w:tcW w:w="72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637"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r>
      <w:tr>
        <w:trPr>
          <w:trHeight w:val="360" w:hRule="atLeast"/>
          <w:cantSplit w:val="true"/>
        </w:trPr>
        <w:tc>
          <w:tcPr>
            <w:tcW w:w="456"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szCs w:val="20"/>
              </w:rPr>
            </w:pPr>
            <w:r>
              <w:rPr>
                <w:rFonts w:ascii="SimHei" w:hAnsi="SimHei" w:eastAsia="黑体" w:cs="SimHei"/>
                <w:kern w:val="0"/>
                <w:sz w:val="24"/>
                <w:szCs w:val="20"/>
              </w:rPr>
            </w:r>
          </w:p>
        </w:tc>
        <w:tc>
          <w:tcPr>
            <w:tcW w:w="731" w:type="dxa"/>
            <w:vMerge w:val="continue"/>
            <w:tcBorders>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4"/>
              </w:rPr>
            </w:pPr>
            <w:r>
              <w:rPr>
                <w:rFonts w:ascii="SimHei" w:hAnsi="SimHei" w:eastAsia="黑体" w:cs="SimHei"/>
                <w:kern w:val="0"/>
                <w:sz w:val="24"/>
              </w:rPr>
            </w:r>
          </w:p>
        </w:tc>
        <w:tc>
          <w:tcPr>
            <w:tcW w:w="1900" w:type="dxa"/>
            <w:tcBorders>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培养他人</w:t>
            </w:r>
          </w:p>
        </w:tc>
        <w:tc>
          <w:tcPr>
            <w:tcW w:w="72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30"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845"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637"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1"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c>
          <w:tcPr>
            <w:tcW w:w="752"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4"/>
              </w:rPr>
            </w:pPr>
            <w:r>
              <w:rPr>
                <w:rFonts w:ascii="SimHei" w:hAnsi="SimHei" w:eastAsia="黑体" w:cs="SimHei"/>
                <w:kern w:val="0"/>
                <w:sz w:val="24"/>
              </w:rPr>
              <w:t>—</w:t>
            </w:r>
          </w:p>
        </w:tc>
      </w:tr>
    </w:tbl>
    <w:p>
      <w:pPr>
        <w:pStyle w:val="Normal"/>
        <w:spacing w:lineRule="atLeast" w:line="0"/>
        <w:rPr>
          <w:rFonts w:ascii="SimHei" w:hAnsi="SimHei" w:eastAsia="黑体" w:cs="SimHei"/>
          <w:sz w:val="10"/>
          <w:szCs w:val="10"/>
        </w:rPr>
      </w:pPr>
      <w:r>
        <w:rPr>
          <w:rFonts w:ascii="SimHei" w:hAnsi="SimHei" w:eastAsia="黑体" w:cs="SimHei"/>
          <w:sz w:val="10"/>
          <w:szCs w:val="10"/>
        </w:rPr>
      </w:r>
    </w:p>
    <w:p>
      <w:pPr>
        <w:pStyle w:val="Normal"/>
        <w:spacing w:lineRule="atLeast" w:line="0"/>
        <w:ind w:left="405" w:hanging="405"/>
        <w:rPr>
          <w:rFonts w:ascii="SimHei" w:hAnsi="SimHei" w:eastAsia="黑体" w:cs="SimHei"/>
          <w:szCs w:val="21"/>
        </w:rPr>
      </w:pPr>
      <w:r>
        <w:rPr>
          <w:rFonts w:ascii="SimHei" w:hAnsi="SimHei" w:eastAsia="黑体" w:cs="SimHei"/>
          <w:szCs w:val="21"/>
        </w:rPr>
        <w:t>注：重要性等级</w:t>
      </w:r>
      <w:r>
        <w:rPr>
          <w:rFonts w:ascii="SimHei" w:hAnsi="SimHei" w:eastAsia="黑体" w:cs="SimHei"/>
          <w:szCs w:val="21"/>
        </w:rPr>
        <w:t>A</w:t>
      </w:r>
      <w:r>
        <w:rPr>
          <w:rFonts w:ascii="SimHei" w:hAnsi="SimHei" w:eastAsia="黑体" w:cs="SimHei"/>
          <w:szCs w:val="21"/>
        </w:rPr>
        <w:t>-</w:t>
      </w:r>
      <w:r>
        <w:rPr>
          <w:rFonts w:ascii="SimHei" w:hAnsi="SimHei" w:eastAsia="黑体" w:cs="SimHei"/>
          <w:szCs w:val="21"/>
        </w:rPr>
        <w:t>非常重要，</w:t>
      </w:r>
      <w:r>
        <w:rPr>
          <w:rFonts w:ascii="SimHei" w:hAnsi="SimHei" w:eastAsia="黑体" w:cs="SimHei"/>
          <w:szCs w:val="21"/>
        </w:rPr>
        <w:t>B</w:t>
      </w:r>
      <w:r>
        <w:rPr>
          <w:rFonts w:ascii="SimHei" w:hAnsi="SimHei" w:eastAsia="黑体" w:cs="SimHei"/>
          <w:szCs w:val="21"/>
        </w:rPr>
        <w:t>-</w:t>
      </w:r>
      <w:r>
        <w:rPr>
          <w:rFonts w:ascii="SimHei" w:hAnsi="SimHei" w:eastAsia="黑体" w:cs="SimHei"/>
          <w:szCs w:val="21"/>
        </w:rPr>
        <w:t>比较重要，</w:t>
      </w:r>
      <w:r>
        <w:rPr>
          <w:rFonts w:ascii="SimHei" w:hAnsi="SimHei" w:eastAsia="黑体" w:cs="SimHei"/>
          <w:szCs w:val="21"/>
        </w:rPr>
        <w:t>C</w:t>
      </w:r>
      <w:r>
        <w:rPr>
          <w:rFonts w:ascii="SimHei" w:hAnsi="SimHei" w:eastAsia="黑体" w:cs="SimHei"/>
          <w:szCs w:val="21"/>
        </w:rPr>
        <w:t>-</w:t>
      </w:r>
      <w:r>
        <w:rPr>
          <w:rFonts w:ascii="SimHei" w:hAnsi="SimHei" w:eastAsia="黑体" w:cs="SimHei"/>
          <w:szCs w:val="21"/>
        </w:rPr>
        <w:t>一般。</w:t>
      </w:r>
      <w:r>
        <w:rPr>
          <w:rFonts w:ascii="SimHei" w:hAnsi="SimHei" w:eastAsia="黑体" w:cs="SimHei"/>
          <w:szCs w:val="21"/>
        </w:rPr>
        <w:t xml:space="preserve"> </w:t>
      </w:r>
    </w:p>
    <w:p>
      <w:pPr>
        <w:pStyle w:val="Normal"/>
        <w:spacing w:lineRule="auto" w:line="360"/>
        <w:rPr>
          <w:rFonts w:ascii="SimHei" w:hAnsi="SimHei" w:eastAsia="黑体" w:cs="SimHei"/>
          <w:szCs w:val="21"/>
        </w:rPr>
      </w:pPr>
      <w:r>
        <w:rPr>
          <w:rFonts w:ascii="SimHei" w:hAnsi="SimHei" w:eastAsia="黑体" w:cs="SimHei"/>
          <w:szCs w:val="21"/>
        </w:rPr>
      </w:r>
    </w:p>
    <w:sectPr>
      <w:headerReference w:type="default" r:id="rId2"/>
      <w:headerReference w:type="first" r:id="rId3"/>
      <w:footerReference w:type="default" r:id="rId4"/>
      <w:footerReference w:type="first" r:id="rId5"/>
      <w:type w:val="nextPage"/>
      <w:pgSz w:w="11906" w:h="16838"/>
      <w:pgMar w:left="1134" w:right="1134" w:header="851" w:top="1418" w:footer="992" w:bottom="1134" w:gutter="0"/>
      <w:pgNumType w:start="18" w:fmt="decimal"/>
      <w:formProt w:val="false"/>
      <w:titlePg/>
      <w:textDirection w:val="lrTb"/>
      <w:docGrid w:type="linesAndChar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Wingdings">
    <w:charset w:val="02"/>
    <w:family w:val="auto"/>
    <w:pitch w:val="variable"/>
  </w:font>
  <w:font w:name="楷体_GB2312">
    <w:altName w:val="某企业雅黑"/>
    <w:charset w:val="86"/>
    <w:family w:val="modern"/>
    <w:pitch w:val="default"/>
  </w:font>
  <w:font w:name="Liberation Sans">
    <w:altName w:val="Arial"/>
    <w:charset w:val="01"/>
    <w:family w:val="swiss"/>
    <w:pitch w:val="variable"/>
  </w:font>
  <w:font w:name="宋体">
    <w:altName w:val="SimSun"/>
    <w:charset w:val="86"/>
    <w:family w:val="auto"/>
    <w:pitch w:val="variable"/>
  </w:font>
  <w:font w:name="Tahom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SimHei" w:hAnsi="SimHei" w:eastAsia="黑体" w:cs="SimHei"/>
        <w:color w:val="0080FF"/>
      </w:rPr>
    </w:pPr>
    <w:r>
      <w:rPr>
        <w:rFonts w:ascii="SimHei" w:hAnsi="SimHei" w:eastAsia="黑体" w:cs="SimHei"/>
        <w:color w:val="0080FF"/>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SimHei" w:hAnsi="SimHei" w:eastAsia="黑体" w:cs="SimHei"/>
        <w:color w:val="0080FF"/>
      </w:rPr>
    </w:pPr>
    <w:r>
      <w:rPr>
        <w:rFonts w:ascii="SimHei" w:hAnsi="SimHei" w:eastAsia="黑体" w:cs="SimHei"/>
        <w:color w:val="0080FF"/>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6" w:space="0" w:color="000000"/>
      </w:pBdr>
      <w:jc w:val="both"/>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80"/>
        </w:tabs>
        <w:ind w:left="780" w:hanging="360"/>
      </w:pPr>
      <w:rPr/>
    </w:lvl>
  </w:abstractNum>
  <w:abstractNum w:abstractNumId="2">
    <w:lvl w:ilvl="0">
      <w:start w:val="1"/>
      <w:numFmt w:val="bullet"/>
      <w:lvlText w:val=""/>
      <w:lvlJc w:val="left"/>
      <w:pPr>
        <w:tabs>
          <w:tab w:val="num" w:pos="420"/>
        </w:tabs>
        <w:ind w:left="420" w:hanging="420"/>
      </w:pPr>
      <w:rPr>
        <w:rFonts w:ascii="SimHei" w:hAnsi="SimHei" w:eastAsia="黑体" w:cs="SimHei"/>
      </w:rPr>
    </w:lvl>
  </w:abstractNum>
  <w:abstractNum w:abstractNumId="3">
    <w:lvl w:ilvl="0">
      <w:start w:val="1"/>
      <w:numFmt w:val="bullet"/>
      <w:lvlText w:val=""/>
      <w:lvlJc w:val="left"/>
      <w:pPr>
        <w:tabs>
          <w:tab w:val="num" w:pos="544"/>
        </w:tabs>
        <w:ind w:left="544" w:hanging="420"/>
      </w:pPr>
      <w:rPr>
        <w:rFonts w:ascii="SimHei" w:hAnsi="SimHei" w:eastAsia="黑体" w:cs="SimHei"/>
        <w:sz w:val="24"/>
        <w:szCs w:val="24"/>
      </w:rPr>
    </w:lvl>
  </w:abstractNum>
  <w:abstractNum w:abstractNumId="4">
    <w:lvl w:ilvl="0">
      <w:start w:val="1"/>
      <w:numFmt w:val="bullet"/>
      <w:lvlText w:val=""/>
      <w:lvlJc w:val="left"/>
      <w:pPr>
        <w:tabs>
          <w:tab w:val="num" w:pos="420"/>
        </w:tabs>
        <w:ind w:left="420" w:hanging="420"/>
      </w:pPr>
      <w:rPr>
        <w:rFonts w:ascii="SimHei" w:hAnsi="SimHei" w:eastAsia="黑体" w:cs="SimHei"/>
        <w:sz w:val="24"/>
      </w:rPr>
    </w:lvl>
  </w:abstractNum>
  <w:abstractNum w:abstractNumId="5">
    <w:lvl w:ilvl="0">
      <w:start w:val="1"/>
      <w:numFmt w:val="decimal"/>
      <w:lvlText w:val="%1）"/>
      <w:lvlJc w:val="left"/>
      <w:pPr>
        <w:tabs>
          <w:tab w:val="num" w:pos="420"/>
        </w:tabs>
        <w:ind w:left="420" w:hanging="420"/>
      </w:pPr>
      <w:rPr>
        <w:sz w:val="24"/>
        <w:rFonts w:ascii="SimHei" w:hAnsi="SimHei" w:eastAsia="黑体" w:cs="SimHei"/>
      </w:rPr>
    </w:lvl>
  </w:abstractNum>
  <w:abstractNum w:abstractNumId="6">
    <w:lvl w:ilvl="0">
      <w:start w:val="1"/>
      <w:numFmt w:val="bullet"/>
      <w:lvlText w:val=""/>
      <w:lvlJc w:val="left"/>
      <w:pPr>
        <w:tabs>
          <w:tab w:val="num" w:pos="502"/>
        </w:tabs>
        <w:ind w:left="502" w:hanging="420"/>
      </w:pPr>
      <w:rPr>
        <w:rFonts w:ascii="SimHei" w:hAnsi="SimHei" w:eastAsia="黑体" w:cs="SimHei"/>
        <w:sz w:val="24"/>
        <w:szCs w:val="24"/>
      </w:rPr>
    </w:lvl>
  </w:abstractNum>
  <w:abstractNum w:abstractNumId="7">
    <w:lvl w:ilvl="0">
      <w:start w:val="1"/>
      <w:numFmt w:val="bullet"/>
      <w:lvlText w:val=""/>
      <w:lvlJc w:val="left"/>
      <w:pPr>
        <w:tabs>
          <w:tab w:val="num" w:pos="544"/>
        </w:tabs>
        <w:ind w:left="544" w:hanging="420"/>
      </w:pPr>
      <w:rPr>
        <w:rFonts w:ascii="SimHei" w:hAnsi="SimHei" w:eastAsia="黑体" w:cs="SimHei"/>
        <w:sz w:val="24"/>
        <w:szCs w:val="24"/>
      </w:rPr>
    </w:lvl>
  </w:abstractNum>
  <w:abstractNum w:abstractNumId="8">
    <w:lvl w:ilvl="0">
      <w:start w:val="1"/>
      <w:numFmt w:val="bullet"/>
      <w:lvlText w:val=""/>
      <w:lvlJc w:val="left"/>
      <w:pPr>
        <w:tabs>
          <w:tab w:val="num" w:pos="525"/>
        </w:tabs>
        <w:ind w:left="525" w:hanging="420"/>
      </w:pPr>
      <w:rPr>
        <w:rFonts w:ascii="SimHei" w:hAnsi="SimHei" w:eastAsia="黑体" w:cs="SimHei"/>
        <w:color w:val="000000"/>
      </w:rPr>
    </w:lvl>
  </w:abstractNum>
  <w:abstractNum w:abstractNumId="9">
    <w:lvl w:ilvl="0">
      <w:start w:val="1"/>
      <w:numFmt w:val="bullet"/>
      <w:lvlText w:val=""/>
      <w:lvlJc w:val="left"/>
      <w:pPr>
        <w:tabs>
          <w:tab w:val="num" w:pos="420"/>
        </w:tabs>
        <w:ind w:left="420" w:hanging="420"/>
      </w:pPr>
      <w:rPr>
        <w:rFonts w:ascii="SimHei" w:hAnsi="SimHei" w:eastAsia="黑体" w:cs="SimHei"/>
        <w:sz w:val="24"/>
      </w:rPr>
    </w:lvl>
  </w:abstractNum>
  <w:abstractNum w:abstractNumId="10">
    <w:lvl w:ilvl="0">
      <w:start w:val="1"/>
      <w:numFmt w:val="bullet"/>
      <w:lvlText w:val=""/>
      <w:lvlJc w:val="left"/>
      <w:pPr>
        <w:tabs>
          <w:tab w:val="num" w:pos="420"/>
        </w:tabs>
        <w:ind w:left="420" w:hanging="420"/>
      </w:pPr>
      <w:rPr>
        <w:rFonts w:ascii="SimHei" w:hAnsi="SimHei" w:eastAsia="黑体" w:cs="SimHei"/>
        <w:sz w:val="24"/>
      </w:rPr>
    </w:lvl>
  </w:abstractNum>
  <w:abstractNum w:abstractNumId="11">
    <w:lvl w:ilvl="0">
      <w:start w:val="1"/>
      <w:numFmt w:val="bullet"/>
      <w:lvlText w:val=""/>
      <w:lvlJc w:val="left"/>
      <w:pPr>
        <w:tabs>
          <w:tab w:val="num" w:pos="462"/>
        </w:tabs>
        <w:ind w:left="462" w:hanging="420"/>
      </w:pPr>
      <w:rPr>
        <w:rFonts w:ascii="SimHei" w:hAnsi="SimHei" w:eastAsia="黑体" w:cs="SimHei"/>
      </w:rPr>
    </w:lvl>
  </w:abstractNum>
  <w:abstractNum w:abstractNumId="12">
    <w:lvl w:ilvl="0">
      <w:start w:val="1"/>
      <w:numFmt w:val="bullet"/>
      <w:lvlText w:val=""/>
      <w:lvlJc w:val="left"/>
      <w:pPr>
        <w:tabs>
          <w:tab w:val="num" w:pos="1047"/>
        </w:tabs>
        <w:ind w:left="1047" w:hanging="420"/>
      </w:pPr>
      <w:rPr>
        <w:rFonts w:ascii="SimHei" w:hAnsi="SimHei" w:eastAsia="黑体" w:cs="SimHei"/>
      </w:rPr>
    </w:lvl>
  </w:abstractNum>
  <w:abstractNum w:abstractNumId="13">
    <w:lvl w:ilvl="0">
      <w:start w:val="1"/>
      <w:numFmt w:val="bullet"/>
      <w:lvlText w:val=""/>
      <w:lvlJc w:val="left"/>
      <w:pPr>
        <w:tabs>
          <w:tab w:val="num" w:pos="502"/>
        </w:tabs>
        <w:ind w:left="502" w:hanging="420"/>
      </w:pPr>
      <w:rPr>
        <w:rFonts w:ascii="SimHei" w:hAnsi="SimHei" w:eastAsia="黑体" w:cs="SimHei"/>
        <w:sz w:val="24"/>
        <w:szCs w:val="24"/>
      </w:rPr>
    </w:lvl>
  </w:abstractNum>
  <w:abstractNum w:abstractNumId="14">
    <w:lvl w:ilvl="0">
      <w:start w:val="1"/>
      <w:numFmt w:val="bullet"/>
      <w:lvlText w:val=""/>
      <w:lvlJc w:val="left"/>
      <w:pPr>
        <w:tabs>
          <w:tab w:val="num" w:pos="502"/>
        </w:tabs>
        <w:ind w:left="502" w:hanging="420"/>
      </w:pPr>
      <w:rPr>
        <w:rFonts w:ascii="SimHei" w:hAnsi="SimHei" w:eastAsia="黑体" w:cs="SimHei"/>
        <w:sz w:val="24"/>
        <w:szCs w:val="24"/>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WW8Num1z0">
    <w:name w:val="WW8Num1z0"/>
    <w:qFormat/>
    <w:rPr/>
  </w:style>
  <w:style w:type="character" w:styleId="WW8Num2z0">
    <w:name w:val="WW8Num2z0"/>
    <w:qFormat/>
    <w:rPr>
      <w:rFonts w:ascii="SimHei" w:hAnsi="SimHei" w:eastAsia="黑体" w:cs="SimHei"/>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imHei" w:hAnsi="SimHei" w:eastAsia="黑体" w:cs="SimHei"/>
    </w:rPr>
  </w:style>
  <w:style w:type="character" w:styleId="WW8Num4z0">
    <w:name w:val="WW8Num4z0"/>
    <w:qFormat/>
    <w:rPr>
      <w:rFonts w:ascii="SimHei" w:hAnsi="SimHei" w:eastAsia="黑体" w:cs="SimHei"/>
    </w:rPr>
  </w:style>
  <w:style w:type="character" w:styleId="WW8Num5z0">
    <w:name w:val="WW8Num5z0"/>
    <w:qFormat/>
    <w:rPr>
      <w:rFonts w:ascii="SimHei" w:hAnsi="SimHei" w:eastAsia="黑体" w:cs="SimHei"/>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imHei" w:hAnsi="SimHei" w:eastAsia="黑体" w:cs="SimHei"/>
    </w:rPr>
  </w:style>
  <w:style w:type="character" w:styleId="WW8Num7z0">
    <w:name w:val="WW8Num7z0"/>
    <w:qFormat/>
    <w:rPr>
      <w:rFonts w:ascii="SimHei" w:hAnsi="SimHei" w:eastAsia="黑体" w:cs="SimHei"/>
    </w:rPr>
  </w:style>
  <w:style w:type="character" w:styleId="WW8Num8z0">
    <w:name w:val="WW8Num8z0"/>
    <w:qFormat/>
    <w:rPr>
      <w:rFonts w:ascii="SimHei" w:hAnsi="SimHei" w:eastAsia="黑体" w:cs="SimHei"/>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imHei" w:hAnsi="SimHei" w:eastAsia="黑体" w:cs="SimHei"/>
    </w:rPr>
  </w:style>
  <w:style w:type="character" w:styleId="WW8Num10z0">
    <w:name w:val="WW8Num10z0"/>
    <w:qFormat/>
    <w:rPr>
      <w:rFonts w:ascii="SimHei" w:hAnsi="SimHei" w:eastAsia="黑体" w:cs="SimHei"/>
      <w:color w:val="000000"/>
    </w:rPr>
  </w:style>
  <w:style w:type="character" w:styleId="WW8Num10z1">
    <w:name w:val="WW8Num10z1"/>
    <w:qFormat/>
    <w:rPr>
      <w:rFonts w:ascii="SimHei" w:hAnsi="SimHei" w:eastAsia="黑体" w:cs="SimHei"/>
    </w:rPr>
  </w:style>
  <w:style w:type="character" w:styleId="WW8Num11z0">
    <w:name w:val="WW8Num11z0"/>
    <w:qFormat/>
    <w:rPr>
      <w:rFonts w:ascii="SimHei" w:hAnsi="SimHei" w:eastAsia="黑体" w:cs="SimHei"/>
      <w:sz w:val="24"/>
      <w:szCs w:val="24"/>
    </w:rPr>
  </w:style>
  <w:style w:type="character" w:styleId="WW8Num11z1">
    <w:name w:val="WW8Num11z1"/>
    <w:qFormat/>
    <w:rPr>
      <w:rFonts w:ascii="SimHei" w:hAnsi="SimHei" w:eastAsia="黑体" w:cs="SimHei"/>
    </w:rPr>
  </w:style>
  <w:style w:type="character" w:styleId="WW8Num12z0">
    <w:name w:val="WW8Num12z0"/>
    <w:qFormat/>
    <w:rPr>
      <w:rFonts w:ascii="SimHei" w:hAnsi="SimHei" w:eastAsia="黑体" w:cs="SimHei"/>
    </w:rPr>
  </w:style>
  <w:style w:type="character" w:styleId="WW8Num13z0">
    <w:name w:val="WW8Num13z0"/>
    <w:qFormat/>
    <w:rPr>
      <w:rFonts w:ascii="SimHei" w:hAnsi="SimHei" w:eastAsia="黑体" w:cs="SimHei"/>
      <w:sz w:val="24"/>
    </w:rPr>
  </w:style>
  <w:style w:type="character" w:styleId="WW8Num13z1">
    <w:name w:val="WW8Num13z1"/>
    <w:qFormat/>
    <w:rPr>
      <w:rFonts w:ascii="SimHei" w:hAnsi="SimHei" w:eastAsia="黑体" w:cs="SimHei"/>
      <w:sz w:val="28"/>
      <w:szCs w:val="28"/>
    </w:rPr>
  </w:style>
  <w:style w:type="character" w:styleId="WW8Num14z0">
    <w:name w:val="WW8Num14z0"/>
    <w:qFormat/>
    <w:rPr>
      <w:rFonts w:ascii="SimHei" w:hAnsi="SimHei" w:eastAsia="黑体" w:cs="SimHei"/>
      <w:sz w:val="24"/>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imHei" w:hAnsi="SimHei" w:eastAsia="黑体" w:cs="SimHei"/>
      <w:sz w:val="24"/>
      <w:szCs w:val="24"/>
    </w:rPr>
  </w:style>
  <w:style w:type="character" w:styleId="WW8Num15z1">
    <w:name w:val="WW8Num15z1"/>
    <w:qFormat/>
    <w:rPr>
      <w:rFonts w:ascii="SimHei" w:hAnsi="SimHei" w:eastAsia="黑体" w:cs="SimHei"/>
    </w:rPr>
  </w:style>
  <w:style w:type="character" w:styleId="WW8Num16z0">
    <w:name w:val="WW8Num16z0"/>
    <w:qFormat/>
    <w:rPr>
      <w:rFonts w:ascii="SimHei" w:hAnsi="SimHei" w:eastAsia="黑体" w:cs="SimHei"/>
      <w:sz w:val="24"/>
      <w:szCs w:val="24"/>
    </w:rPr>
  </w:style>
  <w:style w:type="character" w:styleId="WW8Num16z1">
    <w:name w:val="WW8Num16z1"/>
    <w:qFormat/>
    <w:rPr>
      <w:rFonts w:ascii="SimHei" w:hAnsi="SimHei" w:eastAsia="黑体" w:cs="SimHei"/>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imHei" w:hAnsi="SimHei" w:eastAsia="黑体" w:cs="SimHei"/>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imHei" w:hAnsi="SimHei" w:eastAsia="黑体" w:cs="SimHei"/>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imHei" w:hAnsi="SimHei" w:eastAsia="黑体" w:cs="SimHei"/>
      <w:color w:val="000000"/>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rFonts w:ascii="SimHei" w:hAnsi="SimHei" w:eastAsia="黑体" w:cs="SimHei"/>
    </w:rPr>
  </w:style>
  <w:style w:type="character" w:styleId="WW8Num24z0">
    <w:name w:val="WW8Num24z0"/>
    <w:qFormat/>
    <w:rPr>
      <w:rFonts w:ascii="SimHei" w:hAnsi="SimHei" w:eastAsia="黑体" w:cs="SimHei"/>
    </w:rPr>
  </w:style>
  <w:style w:type="character" w:styleId="WW8Num25z0">
    <w:name w:val="WW8Num25z0"/>
    <w:qFormat/>
    <w:rPr>
      <w:rFonts w:ascii="SimHei" w:hAnsi="SimHei" w:eastAsia="黑体" w:cs="SimHei"/>
    </w:rPr>
  </w:style>
  <w:style w:type="character" w:styleId="WW8Num26z0">
    <w:name w:val="WW8Num26z0"/>
    <w:qFormat/>
    <w:rPr>
      <w:rFonts w:ascii="SimHei" w:hAnsi="SimHei" w:eastAsia="黑体" w:cs="SimHei"/>
      <w:color w:val="000000"/>
    </w:rPr>
  </w:style>
  <w:style w:type="character" w:styleId="WW8Num26z1">
    <w:name w:val="WW8Num26z1"/>
    <w:qFormat/>
    <w:rPr>
      <w:rFonts w:ascii="SimHei" w:hAnsi="SimHei" w:eastAsia="黑体" w:cs="SimHei"/>
    </w:rPr>
  </w:style>
  <w:style w:type="character" w:styleId="WW8Num27z0">
    <w:name w:val="WW8Num27z0"/>
    <w:qFormat/>
    <w:rPr>
      <w:rFonts w:ascii="SimHei" w:hAnsi="SimHei" w:eastAsia="黑体" w:cs="SimHei"/>
      <w:sz w:val="24"/>
    </w:rPr>
  </w:style>
  <w:style w:type="character" w:styleId="WW8Num28z0">
    <w:name w:val="WW8Num28z0"/>
    <w:qFormat/>
    <w:rPr>
      <w:rFonts w:ascii="SimHei" w:hAnsi="SimHei" w:eastAsia="黑体" w:cs="SimHei"/>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imHei" w:hAnsi="SimHei" w:eastAsia="黑体" w:cs="SimHei"/>
      <w:sz w:val="24"/>
    </w:rPr>
  </w:style>
  <w:style w:type="character" w:styleId="WW8Num31z0">
    <w:name w:val="WW8Num31z0"/>
    <w:qFormat/>
    <w:rPr>
      <w:rFonts w:ascii="SimHei" w:hAnsi="SimHei" w:eastAsia="黑体" w:cs="SimHei"/>
    </w:rPr>
  </w:style>
  <w:style w:type="character" w:styleId="WW8Num32z0">
    <w:name w:val="WW8Num32z0"/>
    <w:qFormat/>
    <w:rPr>
      <w:rFonts w:ascii="SimHei" w:hAnsi="SimHei" w:eastAsia="黑体" w:cs="SimHei"/>
    </w:rPr>
  </w:style>
  <w:style w:type="character" w:styleId="WW8Num33z0">
    <w:name w:val="WW8Num33z0"/>
    <w:qFormat/>
    <w:rPr>
      <w:rFonts w:ascii="SimHei" w:hAnsi="SimHei" w:eastAsia="黑体" w:cs="SimHei"/>
    </w:rPr>
  </w:style>
  <w:style w:type="character" w:styleId="WW8Num34z0">
    <w:name w:val="WW8Num34z0"/>
    <w:qFormat/>
    <w:rPr>
      <w:rFonts w:ascii="SimHei" w:hAnsi="SimHei" w:eastAsia="黑体" w:cs="SimHei"/>
    </w:rPr>
  </w:style>
  <w:style w:type="character" w:styleId="WW8Num34z1">
    <w:name w:val="WW8Num34z1"/>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35z0">
    <w:name w:val="WW8Num35z0"/>
    <w:qFormat/>
    <w:rPr>
      <w:rFonts w:ascii="SimHei" w:hAnsi="SimHei" w:eastAsia="黑体" w:cs="SimHei"/>
    </w:rPr>
  </w:style>
  <w:style w:type="character" w:styleId="WW8Num36z0">
    <w:name w:val="WW8Num36z0"/>
    <w:qFormat/>
    <w:rPr>
      <w:rFonts w:ascii="SimHei" w:hAnsi="SimHei" w:eastAsia="黑体" w:cs="SimHei"/>
    </w:rPr>
  </w:style>
  <w:style w:type="character" w:styleId="WW8Num37z0">
    <w:name w:val="WW8Num37z0"/>
    <w:qFormat/>
    <w:rPr>
      <w:rFonts w:ascii="SimHei" w:hAnsi="SimHei" w:eastAsia="黑体" w:cs="SimHei"/>
    </w:rPr>
  </w:style>
  <w:style w:type="character" w:styleId="WW8Num38z0">
    <w:name w:val="WW8Num38z0"/>
    <w:qFormat/>
    <w:rPr>
      <w:rFonts w:ascii="SimHei" w:hAnsi="SimHei" w:eastAsia="黑体" w:cs="SimHei"/>
      <w:sz w:val="24"/>
      <w:szCs w:val="24"/>
    </w:rPr>
  </w:style>
  <w:style w:type="character" w:styleId="WW8Num38z1">
    <w:name w:val="WW8Num38z1"/>
    <w:qFormat/>
    <w:rPr>
      <w:rFonts w:ascii="SimHei" w:hAnsi="SimHei" w:eastAsia="黑体" w:cs="SimHei"/>
    </w:rPr>
  </w:style>
  <w:style w:type="character" w:styleId="WW8Num39z0">
    <w:name w:val="WW8Num39z0"/>
    <w:qFormat/>
    <w:rPr>
      <w:rFonts w:ascii="SimHei" w:hAnsi="SimHei" w:eastAsia="黑体" w:cs="SimHei"/>
    </w:rPr>
  </w:style>
  <w:style w:type="character" w:styleId="WW8Num40z0">
    <w:name w:val="WW8Num40z0"/>
    <w:qFormat/>
    <w:rPr>
      <w:rFonts w:ascii="SimHei" w:hAnsi="SimHei" w:eastAsia="黑体" w:cs="SimHei"/>
      <w:sz w:val="24"/>
      <w:szCs w:val="24"/>
    </w:rPr>
  </w:style>
  <w:style w:type="character" w:styleId="WW8Num40z1">
    <w:name w:val="WW8Num40z1"/>
    <w:qFormat/>
    <w:rPr>
      <w:rFonts w:ascii="SimHei" w:hAnsi="SimHei" w:eastAsia="黑体" w:cs="SimHei"/>
    </w:rPr>
  </w:style>
  <w:style w:type="character" w:styleId="WW8Num41z0">
    <w:name w:val="WW8Num41z0"/>
    <w:qFormat/>
    <w:rPr>
      <w:rFonts w:ascii="SimHei" w:hAnsi="SimHei" w:eastAsia="黑体" w:cs="SimHei"/>
    </w:rPr>
  </w:style>
  <w:style w:type="character" w:styleId="WW8Num42z0">
    <w:name w:val="WW8Num42z0"/>
    <w:qFormat/>
    <w:rPr>
      <w:rFonts w:ascii="SimHei" w:hAnsi="SimHei" w:eastAsia="黑体" w:cs="SimHei"/>
    </w:rPr>
  </w:style>
  <w:style w:type="character" w:styleId="WW8Num43z0">
    <w:name w:val="WW8Num43z0"/>
    <w:qFormat/>
    <w:rPr/>
  </w:style>
  <w:style w:type="character" w:styleId="Style14">
    <w:name w:val="默认段落字体"/>
    <w:qFormat/>
    <w:rPr/>
  </w:style>
  <w:style w:type="character" w:styleId="AAReference">
    <w:name w:val="AA Reference"/>
    <w:qFormat/>
    <w:rPr>
      <w:rFonts w:ascii="SimHei" w:hAnsi="SimHei" w:eastAsia="黑体" w:cs="SimHei"/>
      <w:strike w:val="false"/>
      <w:dstrike w:val="false"/>
      <w:color w:val="auto"/>
      <w:spacing w:val="0"/>
      <w:w w:val="100"/>
      <w:position w:val="0"/>
      <w:sz w:val="14"/>
      <w:sz w:val="14"/>
      <w:vertAlign w:val="baseline"/>
      <w:lang w:val="en-US"/>
    </w:rPr>
  </w:style>
  <w:style w:type="character" w:styleId="PageNumber">
    <w:name w:val="Page Number"/>
    <w:basedOn w:val="Style14"/>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before="0" w:after="120"/>
    </w:pPr>
    <w:rPr/>
  </w:style>
  <w:style w:type="paragraph" w:styleId="List">
    <w:name w:val="List"/>
    <w:basedOn w:val="Normal"/>
    <w:pPr>
      <w:widowControl/>
      <w:tabs>
        <w:tab w:val="clear" w:pos="420"/>
        <w:tab w:val="left" w:pos="1134" w:leader="none"/>
      </w:tabs>
      <w:spacing w:lineRule="atLeast" w:line="280"/>
      <w:ind w:left="360" w:hanging="360"/>
      <w:jc w:val="left"/>
    </w:pPr>
    <w:rPr>
      <w:kern w:val="0"/>
      <w:sz w:val="22"/>
      <w:szCs w:val="20"/>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TextBodyIndent">
    <w:name w:val="Body Text Indent"/>
    <w:basedOn w:val="Normal"/>
    <w:pPr>
      <w:ind w:left="420" w:hanging="0"/>
    </w:pPr>
    <w:rPr>
      <w:rFonts w:ascii="SimHei" w:hAnsi="SimHei" w:eastAsia="黑体" w:cs="SimHei"/>
      <w:szCs w:val="20"/>
    </w:rPr>
  </w:style>
  <w:style w:type="paragraph" w:styleId="2">
    <w:name w:val="正文文本 2"/>
    <w:basedOn w:val="Normal"/>
    <w:qFormat/>
    <w:pPr>
      <w:spacing w:lineRule="auto" w:line="300"/>
    </w:pPr>
    <w:rPr>
      <w:rFonts w:ascii="SimHei" w:hAnsi="SimHei" w:eastAsia="黑体" w:cs="SimHei"/>
      <w:color w:val="003366"/>
    </w:rPr>
  </w:style>
  <w:style w:type="paragraph" w:styleId="3">
    <w:name w:val="正文文本 3"/>
    <w:basedOn w:val="Normal"/>
    <w:qFormat/>
    <w:pPr>
      <w:spacing w:before="0" w:after="120"/>
    </w:pPr>
    <w:rPr>
      <w:sz w:val="16"/>
      <w:szCs w:val="16"/>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widowControl/>
      <w:tabs>
        <w:tab w:val="clear" w:pos="420"/>
        <w:tab w:val="left" w:pos="1134" w:leader="none"/>
        <w:tab w:val="center" w:pos="4536" w:leader="none"/>
        <w:tab w:val="right" w:pos="9072" w:leader="none"/>
      </w:tabs>
      <w:spacing w:lineRule="atLeast" w:line="280"/>
      <w:jc w:val="left"/>
    </w:pPr>
    <w:rPr>
      <w:kern w:val="0"/>
      <w:sz w:val="22"/>
      <w:szCs w:val="20"/>
    </w:rPr>
  </w:style>
  <w:style w:type="paragraph" w:styleId="Footer">
    <w:name w:val="Footer"/>
    <w:basedOn w:val="Normal"/>
    <w:pPr>
      <w:widowControl/>
      <w:tabs>
        <w:tab w:val="clear" w:pos="420"/>
        <w:tab w:val="center" w:pos="4153" w:leader="none"/>
        <w:tab w:val="right" w:pos="8306" w:leader="none"/>
      </w:tabs>
      <w:snapToGrid w:val="false"/>
      <w:spacing w:lineRule="atLeast" w:line="240"/>
      <w:jc w:val="left"/>
    </w:pPr>
    <w:rPr>
      <w:kern w:val="0"/>
      <w:sz w:val="18"/>
      <w:szCs w:val="18"/>
    </w:rPr>
  </w:style>
  <w:style w:type="paragraph" w:styleId="Sender">
    <w:name w:val="Envelope Return"/>
    <w:basedOn w:val="Normal"/>
    <w:pPr>
      <w:widowControl/>
      <w:tabs>
        <w:tab w:val="clear" w:pos="420"/>
        <w:tab w:val="left" w:pos="1134" w:leader="none"/>
      </w:tabs>
      <w:spacing w:lineRule="atLeast" w:line="280"/>
      <w:jc w:val="left"/>
    </w:pPr>
    <w:rPr>
      <w:rFonts w:ascii="SimHei" w:hAnsi="SimHei" w:eastAsia="黑体" w:cs="SimHei"/>
      <w:kern w:val="0"/>
      <w:sz w:val="20"/>
      <w:szCs w:val="20"/>
    </w:rPr>
  </w:style>
  <w:style w:type="paragraph" w:styleId="Style15">
    <w:name w:val="文本块"/>
    <w:basedOn w:val="Normal"/>
    <w:qFormat/>
    <w:pPr>
      <w:snapToGrid w:val="false"/>
      <w:ind w:left="42" w:right="-31" w:hanging="0"/>
    </w:pPr>
    <w:rPr>
      <w:rFonts w:ascii="SimHei" w:hAnsi="SimHei" w:eastAsia="黑体" w:cs="SimHei"/>
      <w:sz w:val="24"/>
    </w:rPr>
  </w:style>
  <w:style w:type="paragraph" w:styleId="21">
    <w:name w:val="正文文本缩进 2"/>
    <w:basedOn w:val="Normal"/>
    <w:qFormat/>
    <w:pPr>
      <w:spacing w:lineRule="auto" w:line="480" w:before="0" w:after="120"/>
      <w:ind w:left="420" w:hanging="0"/>
    </w:pPr>
    <w:rPr/>
  </w:style>
  <w:style w:type="paragraph" w:styleId="31">
    <w:name w:val="正文文本缩进 3"/>
    <w:basedOn w:val="Normal"/>
    <w:qFormat/>
    <w:pPr>
      <w:spacing w:before="0" w:after="120"/>
      <w:ind w:left="420" w:hanging="0"/>
    </w:pPr>
    <w:rPr>
      <w:sz w:val="16"/>
      <w:szCs w:val="16"/>
    </w:rPr>
  </w:style>
  <w:style w:type="paragraph" w:styleId="22">
    <w:name w:val="列表编号 2"/>
    <w:basedOn w:val="Normal"/>
    <w:qFormat/>
    <w:pPr>
      <w:numPr>
        <w:ilvl w:val="0"/>
        <w:numId w:val="1"/>
      </w:numPr>
    </w:pPr>
    <w:rPr/>
  </w:style>
  <w:style w:type="paragraph" w:styleId="Style16">
    <w:name w:val="批注框文本"/>
    <w:basedOn w:val="Normal"/>
    <w:qFormat/>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paragraph" w:styleId="HeaderLeft">
    <w:name w:val="Header Left"/>
    <w:basedOn w:val="Header"/>
    <w:qFormat/>
    <w:pPr>
      <w:suppressLineNumbers/>
      <w:tabs>
        <w:tab w:val="clear" w:pos="1134"/>
        <w:tab w:val="clear" w:pos="4536"/>
        <w:tab w:val="clear" w:pos="9072"/>
        <w:tab w:val="center" w:pos="4819" w:leader="none"/>
        <w:tab w:val="right" w:pos="9638"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32</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2006-06-15T11:07:00Z</dcterms:created>
  <dc:creator>工发咨询</dc:creator>
  <dc:description/>
  <cp:keywords> </cp:keywords>
  <dc:language>en-US</dc:language>
  <cp:lastModifiedBy>Client</cp:lastModifiedBy>
  <cp:lastPrinted>2006-06-15T15:04:00Z</cp:lastPrinted>
  <dcterms:modified xsi:type="dcterms:W3CDTF">2017-06-19T11:03:00Z</dcterms:modified>
  <cp:revision>28</cp:revision>
  <dc:subject/>
  <dc:title>报告二测井公司素质模型手册</dc:title>
</cp:coreProperties>
</file>