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sz w:val="32"/>
          <w:szCs w:val="32"/>
        </w:rPr>
      </w:pPr>
    </w:p>
    <w:p>
      <w:pPr>
        <w:jc w:val="center"/>
        <w:rPr>
          <w:rFonts w:ascii="SimHei" w:hAnsi="SimHei" w:eastAsia="黑体" w:cs="SimHei"/>
          <w:b/>
          <w:bCs/>
          <w:color w:val="7030A0"/>
          <w:sz w:val="52"/>
          <w:szCs w:val="52"/>
          <w:lang w:val="en-US" w:eastAsia="zh-CN"/>
        </w:rPr>
      </w:pPr>
      <w:bookmarkStart w:id="0" w:name="_GoBack"/>
      <w:r>
        <w:rPr>
          <w:rFonts w:ascii="SimHei" w:hAnsi="SimHei" w:eastAsia="黑体" w:cs="SimHei"/>
          <w:b/>
          <w:bCs/>
          <w:color w:val="7030A0"/>
          <w:sz w:val="52"/>
          <w:szCs w:val="52"/>
          <w:lang w:val="en-US" w:eastAsia="zh-CN"/>
        </w:rPr>
        <w:t>年度培训计划</w:t>
      </w:r>
    </w:p>
    <w:bookmarkEnd w:id="0"/>
    <w:p>
      <w:pPr>
        <w:jc w:val="center"/>
        <w:rPr>
          <w:rFonts w:ascii="SimHei" w:hAnsi="SimHei" w:eastAsia="黑体" w:cs="SimHei"/>
          <w:sz w:val="32"/>
          <w:szCs w:val="32"/>
        </w:rPr>
      </w:pPr>
    </w:p>
    <w:p>
      <w:pPr>
        <w:jc w:val="center"/>
        <w:rPr>
          <w:rFonts w:ascii="SimHei" w:hAnsi="SimHei" w:eastAsia="黑体" w:cs="SimHei"/>
          <w:sz w:val="32"/>
          <w:szCs w:val="32"/>
        </w:rPr>
      </w:pPr>
      <w:r>
        <w:rPr>
          <w:rFonts w:ascii="SimHei" w:hAnsi="SimHei" w:eastAsia="黑体" w:cs="SimHei"/>
          <w:sz w:val="32"/>
          <w:szCs w:val="32"/>
        </w:rPr>
        <w:t>目   录</w:t>
      </w:r>
    </w:p>
    <w:p>
      <w:pPr>
        <w:tabs>
          <w:tab w:val="left" w:leader="middleDot" w:pos="10905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第一章 </w:t>
      </w:r>
      <w:r>
        <w:rPr>
          <w:rFonts w:ascii="SimHei" w:hAnsi="SimHei" w:eastAsia="黑体" w:cs="SimHei"/>
          <w:b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sz w:val="22"/>
          <w:szCs w:val="22"/>
        </w:rPr>
        <w:t>年度培训计划说明</w:t>
      </w:r>
      <w:r>
        <w:rPr>
          <w:rFonts w:ascii="SimHei" w:hAnsi="SimHei" w:eastAsia="黑体" w:cs="SimHei"/>
          <w:sz w:val="22"/>
          <w:szCs w:val="22"/>
        </w:rPr>
        <w:t xml:space="preserve">---------------------------------------- </w:t>
      </w:r>
    </w:p>
    <w:p>
      <w:pPr>
        <w:tabs>
          <w:tab w:val="left" w:leader="middleDot" w:pos="10905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1.1公司现状分析----------------------------------------------------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第二章 </w:t>
      </w:r>
      <w:r>
        <w:rPr>
          <w:rFonts w:ascii="SimHei" w:hAnsi="SimHei" w:eastAsia="黑体" w:cs="SimHei"/>
          <w:b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sz w:val="22"/>
          <w:szCs w:val="22"/>
        </w:rPr>
        <w:t>年度培训工作重点</w:t>
      </w:r>
      <w:r>
        <w:rPr>
          <w:rFonts w:ascii="SimHei" w:hAnsi="SimHei" w:eastAsia="黑体" w:cs="SimHei"/>
          <w:sz w:val="22"/>
          <w:szCs w:val="22"/>
        </w:rPr>
        <w:t xml:space="preserve">----------------------------------------   </w:t>
      </w:r>
    </w:p>
    <w:p>
      <w:pPr>
        <w:tabs>
          <w:tab w:val="left" w:leader="middleDot" w:pos="10905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第三章 </w:t>
      </w:r>
      <w:r>
        <w:rPr>
          <w:rFonts w:ascii="SimHei" w:hAnsi="SimHei" w:eastAsia="黑体" w:cs="SimHei"/>
          <w:b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sz w:val="22"/>
          <w:szCs w:val="22"/>
        </w:rPr>
        <w:t>年度培训实施流程</w:t>
      </w:r>
      <w:r>
        <w:rPr>
          <w:rFonts w:ascii="SimHei" w:hAnsi="SimHei" w:eastAsia="黑体" w:cs="SimHei"/>
          <w:sz w:val="22"/>
          <w:szCs w:val="22"/>
        </w:rPr>
        <w:t>----------------------------------------</w:t>
      </w:r>
    </w:p>
    <w:p>
      <w:pPr>
        <w:tabs>
          <w:tab w:val="left" w:pos="7715"/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3.1培训目的--------------------------------------------------------</w:t>
      </w:r>
    </w:p>
    <w:p>
      <w:pPr>
        <w:tabs>
          <w:tab w:val="left" w:pos="7715"/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3.2培训原则--------------------------------------------------------</w:t>
      </w:r>
    </w:p>
    <w:p>
      <w:pPr>
        <w:tabs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3.3培训职责--------------------------------------------------------</w:t>
      </w:r>
    </w:p>
    <w:p>
      <w:pPr>
        <w:tabs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3.4培训计划的制定--------------------------------------------------</w:t>
      </w:r>
    </w:p>
    <w:p>
      <w:pPr>
        <w:tabs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3.5培训的实施------------------------------------------------------</w:t>
      </w:r>
    </w:p>
    <w:p>
      <w:pPr>
        <w:tabs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3.6培训效果评估----------------------------------------------------</w:t>
      </w:r>
    </w:p>
    <w:p>
      <w:pPr>
        <w:tabs>
          <w:tab w:val="left" w:leader="middleDot" w:pos="10970"/>
        </w:tabs>
        <w:adjustRightInd w:val="0"/>
        <w:snapToGrid w:val="0"/>
        <w:spacing w:line="480" w:lineRule="exact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3.7培训档案的管理--------------------------------------------------</w:t>
      </w:r>
    </w:p>
    <w:p>
      <w:pPr>
        <w:tabs>
          <w:tab w:val="left" w:pos="1440"/>
        </w:tabs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第四章 </w:t>
      </w:r>
      <w:r>
        <w:rPr>
          <w:rFonts w:ascii="SimHei" w:hAnsi="SimHei" w:eastAsia="黑体" w:cs="SimHei"/>
          <w:b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sz w:val="22"/>
          <w:szCs w:val="22"/>
        </w:rPr>
        <w:t>年度培训课程计划</w:t>
      </w:r>
      <w:r>
        <w:rPr>
          <w:rFonts w:ascii="SimHei" w:hAnsi="SimHei" w:eastAsia="黑体" w:cs="SimHei"/>
          <w:sz w:val="22"/>
          <w:szCs w:val="22"/>
        </w:rPr>
        <w:t>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4.1《</w:t>
      </w:r>
      <w:r>
        <w:rPr>
          <w:rFonts w:ascii="SimHei" w:hAnsi="SimHei" w:eastAsia="黑体" w:cs="SimHei"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sz w:val="22"/>
          <w:szCs w:val="22"/>
        </w:rPr>
        <w:t>年员工入司培训课程计划》----------------------------------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4.2《</w:t>
      </w:r>
      <w:r>
        <w:rPr>
          <w:rFonts w:ascii="SimHei" w:hAnsi="SimHei" w:eastAsia="黑体" w:cs="SimHei"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sz w:val="22"/>
          <w:szCs w:val="22"/>
        </w:rPr>
        <w:t>年职能人员素质与技能提升培训课程计划》--------------------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4.3《</w:t>
      </w:r>
      <w:r>
        <w:rPr>
          <w:rFonts w:ascii="SimHei" w:hAnsi="SimHei" w:eastAsia="黑体" w:cs="SimHei"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sz w:val="22"/>
          <w:szCs w:val="22"/>
        </w:rPr>
        <w:t>年中高层管理人员培训课程计划》----------------------------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b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第五章 </w:t>
      </w:r>
      <w:r>
        <w:rPr>
          <w:rFonts w:ascii="SimHei" w:hAnsi="SimHei" w:eastAsia="黑体" w:cs="SimHei"/>
          <w:b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sz w:val="22"/>
          <w:szCs w:val="22"/>
        </w:rPr>
        <w:t>年度培训费用预算</w:t>
      </w:r>
      <w:r>
        <w:rPr>
          <w:rFonts w:ascii="SimHei" w:hAnsi="SimHei" w:eastAsia="黑体" w:cs="SimHei"/>
          <w:sz w:val="22"/>
          <w:szCs w:val="22"/>
        </w:rPr>
        <w:t>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b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>第六章 相关附件</w:t>
      </w:r>
      <w:r>
        <w:rPr>
          <w:rFonts w:ascii="SimHei" w:hAnsi="SimHei" w:eastAsia="黑体" w:cs="SimHei"/>
          <w:sz w:val="22"/>
          <w:szCs w:val="22"/>
        </w:rPr>
        <w:t>-----------------------------------------------------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附件1《员工培训签到表》---------------------------------------------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附件2《员工培训考核成绩表》-----------------------------------------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附件3《内部培训效果评估表》-----------------------------------------</w:t>
      </w:r>
    </w:p>
    <w:p>
      <w:pPr>
        <w:adjustRightInd w:val="0"/>
        <w:snapToGrid w:val="0"/>
        <w:spacing w:line="480" w:lineRule="exac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sz w:val="22"/>
          <w:szCs w:val="22"/>
        </w:rPr>
        <w:t>附件4《培训预算与执行情况表》---------------------------------------</w:t>
      </w:r>
    </w:p>
    <w:p>
      <w:pPr>
        <w:adjustRightInd w:val="0"/>
        <w:snapToGrid w:val="0"/>
        <w:spacing w:afterLines="50" w:line="440" w:lineRule="exact"/>
        <w:ind w:left="1103" w:leftChars="66" w:hanging="964" w:hangingChars="344"/>
        <w:rPr>
          <w:rFonts w:ascii="SimHei" w:hAnsi="SimHei" w:eastAsia="黑体" w:cs="SimHei"/>
          <w:b/>
          <w:bCs/>
          <w:sz w:val="28"/>
          <w:szCs w:val="24"/>
        </w:rPr>
      </w:pPr>
    </w:p>
    <w:p>
      <w:pPr>
        <w:adjustRightInd w:val="0"/>
        <w:snapToGrid w:val="0"/>
        <w:spacing w:afterLines="50" w:line="440" w:lineRule="exact"/>
        <w:jc w:val="center"/>
        <w:rPr>
          <w:rFonts w:ascii="SimHei" w:hAnsi="SimHei" w:eastAsia="黑体" w:cs="SimHei"/>
          <w:b/>
          <w:bCs/>
          <w:sz w:val="28"/>
          <w:szCs w:val="24"/>
        </w:rPr>
      </w:pPr>
    </w:p>
    <w:p>
      <w:pPr>
        <w:adjustRightInd w:val="0"/>
        <w:snapToGrid w:val="0"/>
        <w:spacing w:afterLines="50" w:line="440" w:lineRule="exact"/>
        <w:jc w:val="center"/>
        <w:rPr>
          <w:rFonts w:ascii="SimHei" w:hAnsi="SimHei" w:eastAsia="黑体" w:cs="SimHei"/>
          <w:b/>
          <w:bCs/>
          <w:sz w:val="22"/>
          <w:szCs w:val="21"/>
        </w:rPr>
      </w:pPr>
    </w:p>
    <w:p>
      <w:pPr>
        <w:adjustRightInd w:val="0"/>
        <w:snapToGrid w:val="0"/>
        <w:spacing w:afterLines="50" w:line="440" w:lineRule="exact"/>
        <w:jc w:val="center"/>
        <w:rPr>
          <w:rFonts w:ascii="SimHei" w:hAnsi="SimHei" w:eastAsia="黑体" w:cs="SimHei"/>
          <w:b/>
          <w:bCs/>
          <w:sz w:val="22"/>
          <w:szCs w:val="21"/>
        </w:rPr>
      </w:pPr>
    </w:p>
    <w:p>
      <w:pPr>
        <w:adjustRightInd w:val="0"/>
        <w:snapToGrid w:val="0"/>
        <w:spacing w:afterLines="50" w:line="440" w:lineRule="exact"/>
        <w:jc w:val="center"/>
        <w:rPr>
          <w:rFonts w:ascii="SimHei" w:hAnsi="SimHei" w:eastAsia="黑体" w:cs="SimHei"/>
          <w:b/>
          <w:bCs/>
          <w:sz w:val="22"/>
          <w:szCs w:val="21"/>
        </w:rPr>
      </w:pPr>
    </w:p>
    <w:p>
      <w:pPr>
        <w:adjustRightInd w:val="0"/>
        <w:snapToGrid w:val="0"/>
        <w:spacing w:afterLines="50" w:line="440" w:lineRule="exact"/>
        <w:jc w:val="center"/>
        <w:rPr>
          <w:rFonts w:ascii="SimHei" w:hAnsi="SimHei" w:eastAsia="黑体" w:cs="SimHei"/>
          <w:b/>
          <w:bCs/>
          <w:sz w:val="22"/>
          <w:szCs w:val="21"/>
        </w:rPr>
      </w:pPr>
    </w:p>
    <w:p>
      <w:pPr>
        <w:numPr>
          <w:ilvl w:val="0"/>
          <w:numId w:val="1"/>
        </w:numPr>
        <w:adjustRightInd w:val="0"/>
        <w:snapToGrid w:val="0"/>
        <w:spacing w:afterLines="50" w:line="440" w:lineRule="exact"/>
        <w:jc w:val="center"/>
        <w:rPr>
          <w:rFonts w:ascii="SimHei" w:hAnsi="SimHei" w:eastAsia="黑体" w:cs="SimHei"/>
          <w:b/>
          <w:bCs/>
          <w:sz w:val="22"/>
          <w:szCs w:val="21"/>
        </w:rPr>
      </w:pPr>
      <w:r>
        <w:rPr>
          <w:rFonts w:ascii="SimHei" w:hAnsi="SimHei" w:eastAsia="黑体" w:cs="SimHei"/>
          <w:b/>
          <w:bCs/>
          <w:sz w:val="24"/>
          <w:szCs w:val="24"/>
        </w:rPr>
        <w:t xml:space="preserve"> </w:t>
      </w:r>
      <w:r>
        <w:rPr>
          <w:rFonts w:ascii="SimHei" w:hAnsi="SimHei" w:eastAsia="黑体" w:cs="SimHei"/>
          <w:b/>
          <w:bCs/>
          <w:sz w:val="24"/>
          <w:szCs w:val="24"/>
          <w:lang w:eastAsia="zh-CN"/>
        </w:rPr>
        <w:t>2019</w:t>
      </w:r>
      <w:r>
        <w:rPr>
          <w:rFonts w:ascii="SimHei" w:hAnsi="SimHei" w:eastAsia="黑体" w:cs="SimHei"/>
          <w:b/>
          <w:bCs/>
          <w:sz w:val="24"/>
          <w:szCs w:val="24"/>
        </w:rPr>
        <w:t xml:space="preserve">年度培训计划说明  </w:t>
      </w:r>
      <w:r>
        <w:rPr>
          <w:rFonts w:ascii="SimHei" w:hAnsi="SimHei" w:eastAsia="黑体" w:cs="SimHei"/>
          <w:b/>
          <w:bCs/>
          <w:sz w:val="22"/>
          <w:szCs w:val="21"/>
        </w:rPr>
        <w:t xml:space="preserve"> 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1.1公司现状分析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xxxxxx公司自2002年6月筹备至今，已有员工xxxx人，公司员工的基本素质状况及公司的相关情况如下：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1.1.1</w:t>
      </w:r>
      <w:r>
        <w:rPr>
          <w:rFonts w:ascii="SimHei" w:hAnsi="SimHei" w:eastAsia="黑体" w:cs="SimHei"/>
          <w:sz w:val="20"/>
          <w:szCs w:val="20"/>
        </w:rPr>
        <w:t>公司目前xxx名员工，其中男性xxx人，占xx%，女性xx人，占xx%，本科以上学历xx人，占xx%，20-30岁之间年龄的xx人，占xx%，以上数数据可以看出公司拥有一支非常年轻的团队，一线人员素质在业界属于中上水平，但员工流动性较大，公司凝聚力、吸引了较弱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1.1.2</w:t>
      </w:r>
      <w:r>
        <w:rPr>
          <w:rFonts w:ascii="SimHei" w:hAnsi="SimHei" w:eastAsia="黑体" w:cs="SimHei"/>
          <w:sz w:val="20"/>
          <w:szCs w:val="20"/>
        </w:rPr>
        <w:t>公司目前各项工作有待进一步细化与深化，很多工作程序需要优化与改进，员工制度化、程序化、标准化意识淡薄，团队精神与协同观念不强，各级管理人员管理技能与领导水平有待提高。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1.1.3</w:t>
      </w:r>
      <w:r>
        <w:rPr>
          <w:rFonts w:ascii="SimHei" w:hAnsi="SimHei" w:eastAsia="黑体" w:cs="SimHei"/>
          <w:sz w:val="20"/>
          <w:szCs w:val="20"/>
        </w:rPr>
        <w:t>公司员工培训工作一直未开展，未建立相关培训体系，培训对象及培训师资板块没有投入，因此培训效果评估也未落到实处。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2"/>
          <w:szCs w:val="22"/>
        </w:rPr>
      </w:pP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2"/>
          <w:szCs w:val="22"/>
        </w:rPr>
      </w:pP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第二章  </w:t>
      </w:r>
      <w:r>
        <w:rPr>
          <w:rFonts w:ascii="SimHei" w:hAnsi="SimHei" w:eastAsia="黑体" w:cs="SimHei"/>
          <w:b/>
          <w:sz w:val="24"/>
          <w:szCs w:val="24"/>
          <w:lang w:eastAsia="zh-CN"/>
        </w:rPr>
        <w:t>2019</w:t>
      </w:r>
      <w:r>
        <w:rPr>
          <w:rFonts w:ascii="SimHei" w:hAnsi="SimHei" w:eastAsia="黑体" w:cs="SimHei"/>
          <w:b/>
          <w:sz w:val="24"/>
          <w:szCs w:val="24"/>
        </w:rPr>
        <w:t>年度培训工作重点</w:t>
      </w:r>
    </w:p>
    <w:p>
      <w:pPr>
        <w:adjustRightInd w:val="0"/>
        <w:snapToGrid w:val="0"/>
        <w:spacing w:line="360" w:lineRule="auto"/>
        <w:ind w:left="827" w:leftChars="66" w:hanging="688" w:hangingChars="344"/>
        <w:rPr>
          <w:rFonts w:ascii="SimHei" w:hAnsi="SimHei" w:eastAsia="黑体" w:cs="SimHei"/>
          <w:bCs/>
          <w:sz w:val="20"/>
          <w:szCs w:val="20"/>
        </w:rPr>
      </w:pPr>
      <w:r>
        <w:rPr>
          <w:rFonts w:ascii="SimHei" w:hAnsi="SimHei" w:eastAsia="黑体" w:cs="SimHei"/>
          <w:bCs/>
          <w:sz w:val="20"/>
          <w:szCs w:val="20"/>
        </w:rPr>
        <w:t xml:space="preserve">  针对以上问题，结合公司实际情况及相关制度和计划， </w:t>
      </w:r>
      <w:r>
        <w:rPr>
          <w:rFonts w:ascii="SimHei" w:hAnsi="SimHei" w:eastAsia="黑体" w:cs="SimHei"/>
          <w:bCs/>
          <w:sz w:val="20"/>
          <w:szCs w:val="20"/>
          <w:lang w:eastAsia="zh-CN"/>
        </w:rPr>
        <w:t>2019</w:t>
      </w:r>
      <w:r>
        <w:rPr>
          <w:rFonts w:ascii="SimHei" w:hAnsi="SimHei" w:eastAsia="黑体" w:cs="SimHei"/>
          <w:bCs/>
          <w:sz w:val="20"/>
          <w:szCs w:val="20"/>
        </w:rPr>
        <w:t>年培训工作的重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Cs/>
          <w:sz w:val="20"/>
          <w:szCs w:val="20"/>
        </w:rPr>
      </w:pPr>
      <w:r>
        <w:rPr>
          <w:rFonts w:ascii="SimHei" w:hAnsi="SimHei" w:eastAsia="黑体" w:cs="SimHei"/>
          <w:bCs/>
          <w:sz w:val="20"/>
          <w:szCs w:val="20"/>
        </w:rPr>
        <w:t>点在以下几个方面：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2.1 </w:t>
      </w:r>
      <w:r>
        <w:rPr>
          <w:rFonts w:ascii="SimHei" w:hAnsi="SimHei" w:eastAsia="黑体" w:cs="SimHei"/>
          <w:sz w:val="20"/>
          <w:szCs w:val="20"/>
        </w:rPr>
        <w:t>公司培训工作要力争全面覆盖，重点突出，要在实际的培训工作中不断丰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富培训内容，拓展培训形式，优化培训流程，明确培训目的，提高培训效果。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2.2 </w:t>
      </w:r>
      <w:r>
        <w:rPr>
          <w:rFonts w:ascii="SimHei" w:hAnsi="SimHei" w:eastAsia="黑体" w:cs="SimHei"/>
          <w:sz w:val="20"/>
          <w:szCs w:val="20"/>
        </w:rPr>
        <w:t>随着更新员工的加入，要做好入司前，上岗中，工作后各项培训与培养工作计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划，帮助他们度过适应期。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2.3</w:t>
      </w:r>
      <w:r>
        <w:rPr>
          <w:rFonts w:ascii="SimHei" w:hAnsi="SimHei" w:eastAsia="黑体" w:cs="SimHei"/>
          <w:sz w:val="20"/>
          <w:szCs w:val="20"/>
        </w:rPr>
        <w:t xml:space="preserve"> 要提高员工的职业意识与职业素养，提升其主动积极的工作态度与团队合作与沟通的能力，增强敬业精神与服务观念，加强其专业水准。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2.4 </w:t>
      </w:r>
      <w:r>
        <w:rPr>
          <w:rFonts w:ascii="SimHei" w:hAnsi="SimHei" w:eastAsia="黑体" w:cs="SimHei"/>
          <w:sz w:val="20"/>
          <w:szCs w:val="20"/>
        </w:rPr>
        <w:t>要针对公司管理人员的管理水平、领导能力等问题开展《中层管理人员管理技能提升》培训，计划以外训带动内训，坚持培训内容以通用管理理论为主，坚持培训目的以提高管理技能为主，坚持培训方式以加强互动交流为主，以不断提升中层管理人员的管理能力与领导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水平。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2.5 </w:t>
      </w:r>
      <w:r>
        <w:rPr>
          <w:rFonts w:ascii="SimHei" w:hAnsi="SimHei" w:eastAsia="黑体" w:cs="SimHei"/>
          <w:sz w:val="20"/>
          <w:szCs w:val="20"/>
        </w:rPr>
        <w:t>对于新入职员工，力争在一个星期内对他们进行入职培训，培训内容包括公司简介、企业文化、公司规章制度、员工日常行为规范、服务标准等，让新进员工能快速融入公司环境。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2.6</w:t>
      </w:r>
      <w:r>
        <w:rPr>
          <w:rFonts w:ascii="SimHei" w:hAnsi="SimHei" w:eastAsia="黑体" w:cs="SimHei"/>
          <w:sz w:val="20"/>
          <w:szCs w:val="20"/>
        </w:rPr>
        <w:t xml:space="preserve"> 要不断完善培训制度与培训流程，加强培训考核与激励，建立培训反馈与效果评估机制，健全培训管理与实施体系。                                           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2"/>
          <w:szCs w:val="22"/>
        </w:rPr>
      </w:pP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sz w:val="22"/>
          <w:szCs w:val="22"/>
        </w:rPr>
      </w:pP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第三章  </w:t>
      </w:r>
      <w:r>
        <w:rPr>
          <w:rFonts w:ascii="SimHei" w:hAnsi="SimHei" w:eastAsia="黑体" w:cs="SimHei"/>
          <w:b/>
          <w:bCs/>
          <w:sz w:val="24"/>
          <w:szCs w:val="24"/>
          <w:lang w:eastAsia="zh-CN"/>
        </w:rPr>
        <w:t>2019</w:t>
      </w:r>
      <w:r>
        <w:rPr>
          <w:rFonts w:ascii="SimHei" w:hAnsi="SimHei" w:eastAsia="黑体" w:cs="SimHei"/>
          <w:b/>
          <w:bCs/>
          <w:sz w:val="24"/>
          <w:szCs w:val="24"/>
        </w:rPr>
        <w:t>年度</w:t>
      </w:r>
      <w:r>
        <w:rPr>
          <w:rFonts w:ascii="SimHei" w:hAnsi="SimHei" w:eastAsia="黑体" w:cs="SimHei"/>
          <w:b/>
          <w:sz w:val="24"/>
          <w:szCs w:val="24"/>
        </w:rPr>
        <w:t>培训实施流程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3.1 培训目的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3.1.1 </w:t>
      </w:r>
      <w:r>
        <w:rPr>
          <w:rFonts w:ascii="SimHei" w:hAnsi="SimHei" w:eastAsia="黑体" w:cs="SimHei"/>
          <w:sz w:val="20"/>
          <w:szCs w:val="20"/>
        </w:rPr>
        <w:t>改善公司各级各类员工的知识结构、提升员工的综合素质，提高员工的工作技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能、工作态度和行为模式，满足公司的快速发展需要，更好的完成公司的各项工作计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 xml:space="preserve">划与工作目标。 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3.1.2 </w:t>
      </w:r>
      <w:r>
        <w:rPr>
          <w:rFonts w:ascii="SimHei" w:hAnsi="SimHei" w:eastAsia="黑体" w:cs="SimHei"/>
          <w:sz w:val="20"/>
          <w:szCs w:val="20"/>
        </w:rPr>
        <w:t>加强公司各级各类员工职业素养与敬业精神，增强员工服务意识与服务水平，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打造高绩效团队，减少工作失误，提高工作效率。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3.1.3</w:t>
      </w:r>
      <w:r>
        <w:rPr>
          <w:rFonts w:ascii="SimHei" w:hAnsi="SimHei" w:eastAsia="黑体" w:cs="SimHei"/>
          <w:sz w:val="20"/>
          <w:szCs w:val="20"/>
        </w:rPr>
        <w:t xml:space="preserve"> 提升公司凝聚力、吸引力、向心力和战斗力，为公司进一步发展储备相关人才。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3.1.4</w:t>
      </w:r>
      <w:r>
        <w:rPr>
          <w:rFonts w:ascii="SimHei" w:hAnsi="SimHei" w:eastAsia="黑体" w:cs="SimHei"/>
          <w:sz w:val="20"/>
          <w:szCs w:val="20"/>
        </w:rPr>
        <w:t xml:space="preserve"> 提高公司管理人员的管理意识、管理技能、管理能力与领导水平。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3.1.5</w:t>
      </w:r>
      <w:r>
        <w:rPr>
          <w:rFonts w:ascii="SimHei" w:hAnsi="SimHei" w:eastAsia="黑体" w:cs="SimHei"/>
          <w:sz w:val="20"/>
          <w:szCs w:val="20"/>
        </w:rPr>
        <w:t xml:space="preserve"> 完善公司各项培训制度、培训流程以及建立系统的培训体系，实现各项培训工作顺利、有效实施。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3.2 培训原则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3.2.1</w:t>
      </w:r>
      <w:r>
        <w:rPr>
          <w:rFonts w:ascii="SimHei" w:hAnsi="SimHei" w:eastAsia="黑体" w:cs="SimHei"/>
          <w:sz w:val="20"/>
          <w:szCs w:val="20"/>
        </w:rPr>
        <w:t xml:space="preserve"> 以公司战略与员工需求为主线。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3.2.2</w:t>
      </w:r>
      <w:r>
        <w:rPr>
          <w:rFonts w:ascii="SimHei" w:hAnsi="SimHei" w:eastAsia="黑体" w:cs="SimHei"/>
          <w:sz w:val="20"/>
          <w:szCs w:val="20"/>
        </w:rPr>
        <w:t xml:space="preserve"> 以素质提升、增值服务项目、能力培养为核心。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3.2.3</w:t>
      </w:r>
      <w:r>
        <w:rPr>
          <w:rFonts w:ascii="SimHei" w:hAnsi="SimHei" w:eastAsia="黑体" w:cs="SimHei"/>
          <w:sz w:val="20"/>
          <w:szCs w:val="20"/>
        </w:rPr>
        <w:t xml:space="preserve"> 以针对性、实用性、价值型为重点。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3.2.4</w:t>
      </w:r>
      <w:r>
        <w:rPr>
          <w:rFonts w:ascii="SimHei" w:hAnsi="SimHei" w:eastAsia="黑体" w:cs="SimHei"/>
          <w:sz w:val="20"/>
          <w:szCs w:val="20"/>
        </w:rPr>
        <w:t>坚持理论与实践相结合、学习与总结相结合。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3.2.5</w:t>
      </w:r>
      <w:r>
        <w:rPr>
          <w:rFonts w:ascii="SimHei" w:hAnsi="SimHei" w:eastAsia="黑体" w:cs="SimHei"/>
          <w:sz w:val="20"/>
          <w:szCs w:val="20"/>
        </w:rPr>
        <w:t>坚持公司内部培训为重点、内训与外训相结合。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3.2.6</w:t>
      </w:r>
      <w:r>
        <w:rPr>
          <w:rFonts w:ascii="SimHei" w:hAnsi="SimHei" w:eastAsia="黑体" w:cs="SimHei"/>
          <w:sz w:val="20"/>
          <w:szCs w:val="20"/>
        </w:rPr>
        <w:t>坚持理论培训和岗位培训相结合。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3.2.7</w:t>
      </w:r>
      <w:r>
        <w:rPr>
          <w:rFonts w:ascii="SimHei" w:hAnsi="SimHei" w:eastAsia="黑体" w:cs="SimHei"/>
          <w:sz w:val="20"/>
          <w:szCs w:val="20"/>
        </w:rPr>
        <w:t xml:space="preserve"> 实现由点、线式培训到全面系统性培训转变。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b/>
          <w:sz w:val="20"/>
          <w:szCs w:val="20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auto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3.3 培训职责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left="843" w:hanging="700" w:hangingChars="350"/>
        <w:rPr>
          <w:rFonts w:ascii="SimHei" w:hAnsi="SimHei" w:eastAsia="黑体" w:cs="SimHei"/>
          <w:b/>
          <w:bCs/>
          <w:sz w:val="20"/>
          <w:szCs w:val="20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left="843" w:hanging="700" w:hangingChars="350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3.3.1</w:t>
      </w:r>
      <w:r>
        <w:rPr>
          <w:rFonts w:ascii="SimHei" w:hAnsi="SimHei" w:eastAsia="黑体" w:cs="SimHei"/>
          <w:sz w:val="20"/>
          <w:szCs w:val="20"/>
        </w:rPr>
        <w:t>由人力资源部负责公司的各项培训工作，包括培训制度的拟定、培训体系的建立、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left="840" w:hanging="700" w:hangingChars="350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培训流程的完善、培训计划的制定、培训通知的发送、培训的组织实施、培训的跟踪与反馈、</w:t>
      </w:r>
    </w:p>
    <w:p>
      <w:pPr>
        <w:pStyle w:val="5"/>
        <w:adjustRightInd w:val="0"/>
        <w:snapToGrid w:val="0"/>
        <w:spacing w:before="0" w:beforeAutospacing="0" w:after="0" w:afterAutospacing="0" w:line="360" w:lineRule="auto"/>
        <w:ind w:left="840" w:hanging="700" w:hangingChars="350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培训效果的评估与总结等工作。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3.4 培训计划的制定</w:t>
      </w:r>
    </w:p>
    <w:p>
      <w:pPr>
        <w:pStyle w:val="2"/>
        <w:adjustRightInd w:val="0"/>
        <w:snapToGrid w:val="0"/>
        <w:spacing w:line="360" w:lineRule="auto"/>
        <w:ind w:firstLine="0" w:firstLineChars="0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3.4.1</w:t>
      </w:r>
      <w:r>
        <w:rPr>
          <w:rFonts w:ascii="SimHei" w:hAnsi="SimHei" w:eastAsia="黑体" w:cs="SimHei"/>
          <w:sz w:val="20"/>
          <w:szCs w:val="20"/>
        </w:rPr>
        <w:t>人力资源部下发年度培训计划通知，对公司培训工作做整体安排，各部门应积极配合与支持。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3.4.2</w:t>
      </w:r>
      <w:r>
        <w:rPr>
          <w:rFonts w:ascii="SimHei" w:hAnsi="SimHei" w:eastAsia="黑体" w:cs="SimHei"/>
          <w:sz w:val="20"/>
          <w:szCs w:val="20"/>
        </w:rPr>
        <w:t>公司各部门的临时培训需求，应提前向人力资源部说明。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3.5 培训的实施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Cs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3.5.1</w:t>
      </w:r>
      <w:r>
        <w:rPr>
          <w:rFonts w:ascii="SimHei" w:hAnsi="SimHei" w:eastAsia="黑体" w:cs="SimHei"/>
          <w:bCs/>
          <w:sz w:val="20"/>
          <w:szCs w:val="20"/>
        </w:rPr>
        <w:t>内部培训的实施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由人力资源部根据公司年度培训计划负责具体组织实施，包括培训教材的编制或选择、培训讲师的选择、培训场地和设备的准备等。培训时要填写《员工培训签到表》，培训完毕要填写《培训效果评估意见表》 。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3.6 培训效果评估</w:t>
      </w:r>
    </w:p>
    <w:p>
      <w:pPr>
        <w:tabs>
          <w:tab w:val="left" w:pos="396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3.6.1 </w:t>
      </w:r>
      <w:r>
        <w:rPr>
          <w:rFonts w:ascii="SimHei" w:hAnsi="SimHei" w:eastAsia="黑体" w:cs="SimHei"/>
          <w:sz w:val="20"/>
          <w:szCs w:val="20"/>
        </w:rPr>
        <w:t>培训后，公司必须对培训的讲师、培训的组织、总体效果等做出评估。</w:t>
      </w:r>
    </w:p>
    <w:p>
      <w:pPr>
        <w:tabs>
          <w:tab w:val="left" w:pos="396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3.6.2  </w:t>
      </w:r>
      <w:r>
        <w:rPr>
          <w:rFonts w:ascii="SimHei" w:hAnsi="SimHei" w:eastAsia="黑体" w:cs="SimHei"/>
          <w:sz w:val="20"/>
          <w:szCs w:val="20"/>
        </w:rPr>
        <w:t>1个小时以上的培训，受训者学习结束后应写出《培训内容及心得总结》，经部门负责人审阅后交人力资源部存入个人培训档案。</w:t>
      </w:r>
    </w:p>
    <w:p>
      <w:pPr>
        <w:tabs>
          <w:tab w:val="left" w:pos="3960"/>
        </w:tabs>
        <w:adjustRightInd w:val="0"/>
        <w:snapToGrid w:val="0"/>
        <w:spacing w:line="360" w:lineRule="auto"/>
        <w:rPr>
          <w:rFonts w:ascii="SimHei" w:hAnsi="SimHei" w:eastAsia="黑体" w:cs="SimHei"/>
          <w:color w:val="FF0000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3.6.3</w:t>
      </w:r>
      <w:r>
        <w:rPr>
          <w:rFonts w:ascii="SimHei" w:hAnsi="SimHei" w:eastAsia="黑体" w:cs="SimHei"/>
          <w:sz w:val="20"/>
          <w:szCs w:val="20"/>
        </w:rPr>
        <w:t xml:space="preserve"> 参加短训班，要与公司签订《培训协议》，培训完毕要填写《培训效果评估意见表》以及《培训内容及心得总结》，受训员工学习结束后，应将受训所学的内容，对公司内部其他相关员工进行培训，以扩大培训效果。</w:t>
      </w:r>
    </w:p>
    <w:p>
      <w:pPr>
        <w:tabs>
          <w:tab w:val="left" w:pos="396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3.6.4 </w:t>
      </w:r>
      <w:r>
        <w:rPr>
          <w:rFonts w:ascii="SimHei" w:hAnsi="SimHei" w:eastAsia="黑体" w:cs="SimHei"/>
          <w:sz w:val="20"/>
          <w:szCs w:val="20"/>
        </w:rPr>
        <w:t>人力资源部对当年的培训工作进行总的评价，并写出评估报告。在进行年度评估时，应将年内每一次评估的结果作为依据。</w:t>
      </w:r>
    </w:p>
    <w:p>
      <w:pPr>
        <w:tabs>
          <w:tab w:val="left" w:pos="3960"/>
        </w:tabs>
        <w:adjustRightInd w:val="0"/>
        <w:snapToGrid w:val="0"/>
        <w:spacing w:line="360" w:lineRule="auto"/>
        <w:rPr>
          <w:rFonts w:ascii="SimHei" w:hAnsi="SimHei" w:eastAsia="黑体" w:cs="SimHei"/>
          <w:b/>
          <w:color w:val="FF0000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3.7 </w:t>
      </w:r>
      <w:r>
        <w:rPr>
          <w:rFonts w:ascii="SimHei" w:hAnsi="SimHei" w:eastAsia="黑体" w:cs="SimHei"/>
          <w:b/>
          <w:sz w:val="20"/>
          <w:szCs w:val="20"/>
        </w:rPr>
        <w:t>培训档案管理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 xml:space="preserve">3.7.1 </w:t>
      </w:r>
      <w:r>
        <w:rPr>
          <w:rFonts w:ascii="SimHei" w:hAnsi="SimHei" w:eastAsia="黑体" w:cs="SimHei"/>
          <w:bCs/>
          <w:sz w:val="20"/>
          <w:szCs w:val="20"/>
        </w:rPr>
        <w:t>个人培训档案管理</w:t>
      </w:r>
    </w:p>
    <w:p>
      <w:pPr>
        <w:adjustRightInd w:val="0"/>
        <w:snapToGrid w:val="0"/>
        <w:spacing w:line="360" w:lineRule="auto"/>
        <w:ind w:left="1063" w:hanging="882" w:hangingChars="441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3.7.1.1 </w:t>
      </w:r>
      <w:r>
        <w:rPr>
          <w:rFonts w:ascii="SimHei" w:hAnsi="SimHei" w:eastAsia="黑体" w:cs="SimHei"/>
          <w:sz w:val="20"/>
          <w:szCs w:val="20"/>
        </w:rPr>
        <w:t>公司建立员工培训档案，凡是员工所受的各种培训，应将培训记录、考核结果、</w:t>
      </w:r>
    </w:p>
    <w:p>
      <w:pPr>
        <w:adjustRightInd w:val="0"/>
        <w:snapToGrid w:val="0"/>
        <w:spacing w:line="360" w:lineRule="auto"/>
        <w:ind w:left="1058" w:hanging="882" w:hangingChars="441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相关资料都要进行汇总，由人力资源部把这些资料整理归档，进入个人档案。</w:t>
      </w:r>
    </w:p>
    <w:p>
      <w:pPr>
        <w:pStyle w:val="2"/>
        <w:adjustRightInd w:val="0"/>
        <w:snapToGrid w:val="0"/>
        <w:spacing w:line="360" w:lineRule="auto"/>
        <w:ind w:firstLine="0" w:firstLineChars="0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3.7.1.2 </w:t>
      </w:r>
      <w:r>
        <w:rPr>
          <w:rFonts w:ascii="SimHei" w:hAnsi="SimHei" w:eastAsia="黑体" w:cs="SimHei"/>
          <w:sz w:val="20"/>
          <w:szCs w:val="20"/>
        </w:rPr>
        <w:t>公司将员工所受培训情况在员工培训记录卡上进行登记。培训记录卡主要记载每位员工进公司以后所受各种培训，包括业余的、专业的等各种培训。培训记录卡的内容是构成人力资源档案的主要组成部分，也是员工以后变动和升迁加薪的参考依据。</w:t>
      </w:r>
    </w:p>
    <w:p>
      <w:pPr>
        <w:spacing w:line="360" w:lineRule="auto"/>
        <w:rPr>
          <w:rFonts w:ascii="SimHei" w:hAnsi="SimHei" w:eastAsia="黑体" w:cs="SimHei"/>
          <w:bCs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3.7</w:t>
      </w:r>
      <w:r>
        <w:rPr>
          <w:rFonts w:ascii="SimHei" w:hAnsi="SimHei" w:eastAsia="黑体" w:cs="SimHei"/>
          <w:b/>
          <w:bCs/>
          <w:sz w:val="20"/>
          <w:szCs w:val="20"/>
          <w:lang w:val="en-US" w:eastAsia="zh-CN"/>
        </w:rPr>
        <w:t>.2</w:t>
      </w:r>
      <w:r>
        <w:rPr>
          <w:rFonts w:ascii="SimHei" w:hAnsi="SimHei" w:eastAsia="黑体" w:cs="SimHei"/>
          <w:b/>
          <w:bCs/>
          <w:sz w:val="20"/>
          <w:szCs w:val="20"/>
        </w:rPr>
        <w:t xml:space="preserve"> </w:t>
      </w:r>
      <w:r>
        <w:rPr>
          <w:rFonts w:ascii="SimHei" w:hAnsi="SimHei" w:eastAsia="黑体" w:cs="SimHei"/>
          <w:sz w:val="20"/>
          <w:szCs w:val="20"/>
          <w:lang w:val="en-US" w:eastAsia="zh-CN"/>
        </w:rPr>
        <w:t>课</w:t>
      </w:r>
      <w:r>
        <w:rPr>
          <w:rFonts w:ascii="SimHei" w:hAnsi="SimHei" w:eastAsia="黑体" w:cs="SimHei"/>
          <w:bCs/>
          <w:sz w:val="20"/>
          <w:szCs w:val="20"/>
        </w:rPr>
        <w:t>程档案管理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每次培训结束后，建立培训档案，内容包括培训的时间、地点、内容、培训对象、培训讲师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等。公司展开的各类培训课程，参加者签到记录、课程考核试卷等由人力资源部进行分类登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sz w:val="20"/>
          <w:szCs w:val="20"/>
        </w:rPr>
        <w:t>记、保管。每次培训的归档资料应包括以下内容：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3.7.2.1</w:t>
      </w:r>
      <w:r>
        <w:rPr>
          <w:rFonts w:ascii="SimHei" w:hAnsi="SimHei" w:eastAsia="黑体" w:cs="SimHei"/>
          <w:sz w:val="20"/>
          <w:szCs w:val="20"/>
        </w:rPr>
        <w:t xml:space="preserve"> 培训通知                               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3.7.2.2</w:t>
      </w:r>
      <w:r>
        <w:rPr>
          <w:rFonts w:ascii="SimHei" w:hAnsi="SimHei" w:eastAsia="黑体" w:cs="SimHei"/>
          <w:sz w:val="20"/>
          <w:szCs w:val="20"/>
        </w:rPr>
        <w:t xml:space="preserve"> 培训教材或讲义  </w:t>
      </w:r>
    </w:p>
    <w:p>
      <w:pPr>
        <w:tabs>
          <w:tab w:val="left" w:pos="810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3.7.2.3</w:t>
      </w:r>
      <w:r>
        <w:rPr>
          <w:rFonts w:ascii="SimHei" w:hAnsi="SimHei" w:eastAsia="黑体" w:cs="SimHei"/>
          <w:sz w:val="20"/>
          <w:szCs w:val="20"/>
        </w:rPr>
        <w:t xml:space="preserve"> 考核试卷                               </w:t>
      </w:r>
    </w:p>
    <w:p>
      <w:pPr>
        <w:tabs>
          <w:tab w:val="left" w:pos="810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3.7.2.4 </w:t>
      </w:r>
      <w:r>
        <w:rPr>
          <w:rFonts w:ascii="SimHei" w:hAnsi="SimHei" w:eastAsia="黑体" w:cs="SimHei"/>
          <w:sz w:val="20"/>
          <w:szCs w:val="20"/>
        </w:rPr>
        <w:t>受训人员签到情况表</w:t>
      </w:r>
    </w:p>
    <w:p>
      <w:pPr>
        <w:tabs>
          <w:tab w:val="left" w:pos="810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 xml:space="preserve">3.7.2.5 </w:t>
      </w:r>
      <w:r>
        <w:rPr>
          <w:rFonts w:ascii="SimHei" w:hAnsi="SimHei" w:eastAsia="黑体" w:cs="SimHei"/>
          <w:sz w:val="20"/>
          <w:szCs w:val="20"/>
        </w:rPr>
        <w:t xml:space="preserve">培训效果评估                           </w:t>
      </w:r>
    </w:p>
    <w:p>
      <w:pPr>
        <w:tabs>
          <w:tab w:val="left" w:pos="810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bCs/>
          <w:sz w:val="20"/>
          <w:szCs w:val="20"/>
        </w:rPr>
        <w:t>3.7.2.6</w:t>
      </w:r>
      <w:r>
        <w:rPr>
          <w:rFonts w:ascii="SimHei" w:hAnsi="SimHei" w:eastAsia="黑体" w:cs="SimHei"/>
          <w:sz w:val="20"/>
          <w:szCs w:val="20"/>
        </w:rPr>
        <w:t>受训学员书面考核成绩或心得总结</w:t>
      </w:r>
    </w:p>
    <w:p>
      <w:pPr>
        <w:tabs>
          <w:tab w:val="left" w:pos="8100"/>
        </w:tabs>
        <w:adjustRightInd w:val="0"/>
        <w:snapToGrid w:val="0"/>
        <w:spacing w:line="360" w:lineRule="auto"/>
        <w:rPr>
          <w:rFonts w:ascii="SimHei" w:hAnsi="SimHei" w:eastAsia="黑体" w:cs="SimHei"/>
          <w:sz w:val="20"/>
          <w:szCs w:val="20"/>
        </w:rPr>
      </w:pPr>
    </w:p>
    <w:p>
      <w:pPr>
        <w:adjustRightInd w:val="0"/>
        <w:snapToGrid w:val="0"/>
        <w:spacing w:line="360" w:lineRule="auto"/>
        <w:ind w:left="357" w:leftChars="170" w:firstLine="200" w:firstLineChars="100"/>
        <w:rPr>
          <w:rFonts w:ascii="SimHei" w:hAnsi="SimHei" w:eastAsia="黑体" w:cs="SimHei"/>
          <w:sz w:val="20"/>
          <w:szCs w:val="20"/>
        </w:rPr>
      </w:pP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bCs/>
          <w:sz w:val="24"/>
          <w:szCs w:val="24"/>
        </w:rPr>
      </w:pPr>
      <w:r>
        <w:rPr>
          <w:rFonts w:ascii="SimHei" w:hAnsi="SimHei" w:eastAsia="黑体" w:cs="SimHei"/>
          <w:b/>
          <w:bCs/>
          <w:sz w:val="24"/>
          <w:szCs w:val="24"/>
        </w:rPr>
        <w:t xml:space="preserve">第四章  </w:t>
      </w:r>
      <w:r>
        <w:rPr>
          <w:rFonts w:ascii="SimHei" w:hAnsi="SimHei" w:eastAsia="黑体" w:cs="SimHei"/>
          <w:b/>
          <w:bCs/>
          <w:sz w:val="24"/>
          <w:szCs w:val="24"/>
          <w:lang w:eastAsia="zh-CN"/>
        </w:rPr>
        <w:t>2019</w:t>
      </w:r>
      <w:r>
        <w:rPr>
          <w:rFonts w:ascii="SimHei" w:hAnsi="SimHei" w:eastAsia="黑体" w:cs="SimHei"/>
          <w:b/>
          <w:bCs/>
          <w:sz w:val="24"/>
          <w:szCs w:val="24"/>
        </w:rPr>
        <w:t>年度培训课程计划</w:t>
      </w:r>
    </w:p>
    <w:p>
      <w:pPr>
        <w:adjustRightInd w:val="0"/>
        <w:snapToGrid w:val="0"/>
        <w:spacing w:line="360" w:lineRule="auto"/>
        <w:ind w:firstLine="400" w:firstLineChars="200"/>
        <w:rPr>
          <w:rFonts w:ascii="SimHei" w:hAnsi="SimHei" w:eastAsia="黑体" w:cs="SimHei"/>
          <w:sz w:val="20"/>
          <w:szCs w:val="20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134" w:right="1106" w:bottom="1021" w:left="1247" w:header="680" w:footer="737" w:gutter="0"/>
          <w:pgNumType w:start="1"/>
          <w:cols w:space="720" w:num="1"/>
          <w:docGrid w:type="lines" w:linePitch="312" w:charSpace="0"/>
        </w:sectPr>
      </w:pPr>
      <w:r>
        <w:rPr>
          <w:rFonts w:ascii="SimHei" w:hAnsi="SimHei" w:eastAsia="黑体" w:cs="SimHei"/>
          <w:sz w:val="20"/>
          <w:szCs w:val="20"/>
        </w:rPr>
        <w:t>此培训计划是根据公司</w:t>
      </w:r>
      <w:r>
        <w:rPr>
          <w:rFonts w:ascii="SimHei" w:hAnsi="SimHei" w:eastAsia="黑体" w:cs="SimHei"/>
          <w:sz w:val="20"/>
          <w:szCs w:val="20"/>
          <w:lang w:eastAsia="zh-CN"/>
        </w:rPr>
        <w:t>2019</w:t>
      </w:r>
      <w:r>
        <w:rPr>
          <w:rFonts w:ascii="SimHei" w:hAnsi="SimHei" w:eastAsia="黑体" w:cs="SimHei"/>
          <w:sz w:val="20"/>
          <w:szCs w:val="20"/>
        </w:rPr>
        <w:t>年年度工作计划与发展目标，以及人力资源部对公司各部门、各岗位员工培训需求进行分析、预测，然后制定的培训计划方案。具体包括《</w:t>
      </w:r>
      <w:r>
        <w:rPr>
          <w:rFonts w:ascii="SimHei" w:hAnsi="SimHei" w:eastAsia="黑体" w:cs="SimHei"/>
          <w:sz w:val="20"/>
          <w:szCs w:val="20"/>
          <w:lang w:eastAsia="zh-CN"/>
        </w:rPr>
        <w:t>2019</w:t>
      </w:r>
      <w:r>
        <w:rPr>
          <w:rFonts w:ascii="SimHei" w:hAnsi="SimHei" w:eastAsia="黑体" w:cs="SimHei"/>
          <w:sz w:val="20"/>
          <w:szCs w:val="20"/>
        </w:rPr>
        <w:t>年新员工入司培训计划》、</w:t>
      </w:r>
      <w:r>
        <w:rPr>
          <w:rFonts w:ascii="SimHei" w:hAnsi="SimHei" w:eastAsia="黑体" w:cs="SimHei"/>
          <w:bCs/>
          <w:color w:val="000000"/>
          <w:sz w:val="20"/>
          <w:szCs w:val="20"/>
        </w:rPr>
        <w:t>《</w:t>
      </w:r>
      <w:r>
        <w:rPr>
          <w:rFonts w:ascii="SimHei" w:hAnsi="SimHei" w:eastAsia="黑体" w:cs="SimHei"/>
          <w:bCs/>
          <w:color w:val="000000"/>
          <w:sz w:val="20"/>
          <w:szCs w:val="20"/>
          <w:lang w:eastAsia="zh-CN"/>
        </w:rPr>
        <w:t>2019</w:t>
      </w:r>
      <w:r>
        <w:rPr>
          <w:rFonts w:ascii="SimHei" w:hAnsi="SimHei" w:eastAsia="黑体" w:cs="SimHei"/>
          <w:bCs/>
          <w:color w:val="000000"/>
          <w:sz w:val="20"/>
          <w:szCs w:val="20"/>
        </w:rPr>
        <w:t>年度职能人员职业素质、能力提升培训计划 》、《</w:t>
      </w:r>
      <w:r>
        <w:rPr>
          <w:rFonts w:ascii="SimHei" w:hAnsi="SimHei" w:eastAsia="黑体" w:cs="SimHei"/>
          <w:bCs/>
          <w:color w:val="000000"/>
          <w:sz w:val="20"/>
          <w:szCs w:val="20"/>
          <w:lang w:eastAsia="zh-CN"/>
        </w:rPr>
        <w:t>2019</w:t>
      </w:r>
      <w:r>
        <w:rPr>
          <w:rFonts w:ascii="SimHei" w:hAnsi="SimHei" w:eastAsia="黑体" w:cs="SimHei"/>
          <w:bCs/>
          <w:color w:val="000000"/>
          <w:sz w:val="20"/>
          <w:szCs w:val="20"/>
        </w:rPr>
        <w:t>年度中层管理人员培训计划》、</w:t>
      </w:r>
      <w:r>
        <w:rPr>
          <w:rFonts w:ascii="SimHei" w:hAnsi="SimHei" w:eastAsia="黑体" w:cs="SimHei"/>
          <w:sz w:val="20"/>
          <w:szCs w:val="20"/>
        </w:rPr>
        <w:t>》等3项培训，在实际实施过程中会有所调整，以具体的培训内容为准。</w:t>
      </w:r>
    </w:p>
    <w:p>
      <w:pPr>
        <w:adjustRightInd w:val="0"/>
        <w:snapToGrid w:val="0"/>
        <w:spacing w:line="440" w:lineRule="exact"/>
        <w:rPr>
          <w:rFonts w:ascii="SimHei" w:hAnsi="SimHei" w:eastAsia="黑体" w:cs="SimHei"/>
          <w:b/>
          <w:bCs/>
          <w:sz w:val="22"/>
          <w:szCs w:val="22"/>
        </w:rPr>
      </w:pP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2"/>
          <w:szCs w:val="22"/>
        </w:rPr>
      </w:pPr>
      <w:r>
        <w:rPr>
          <w:rFonts w:ascii="SimHei" w:hAnsi="SimHei" w:eastAsia="黑体" w:cs="SimHei"/>
          <w:b/>
          <w:bCs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bCs/>
          <w:sz w:val="22"/>
          <w:szCs w:val="22"/>
        </w:rPr>
        <w:t>年新员工入司培训计划</w:t>
      </w:r>
    </w:p>
    <w:p>
      <w:pPr>
        <w:adjustRightInd w:val="0"/>
        <w:snapToGrid w:val="0"/>
        <w:spacing w:line="440" w:lineRule="exact"/>
        <w:rPr>
          <w:rFonts w:ascii="SimHei" w:hAnsi="SimHei" w:eastAsia="黑体" w:cs="SimHei"/>
          <w:b/>
          <w:bCs/>
          <w:sz w:val="24"/>
          <w:szCs w:val="20"/>
        </w:rPr>
      </w:pP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4"/>
          <w:szCs w:val="20"/>
        </w:rPr>
      </w:pPr>
    </w:p>
    <w:tbl>
      <w:tblPr>
        <w:tblStyle w:val="6"/>
        <w:tblW w:w="14802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4220"/>
        <w:gridCol w:w="1535"/>
        <w:gridCol w:w="1766"/>
        <w:gridCol w:w="1271"/>
        <w:gridCol w:w="1272"/>
        <w:gridCol w:w="1469"/>
        <w:gridCol w:w="1318"/>
        <w:gridCol w:w="1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6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4220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培训主题</w:t>
            </w:r>
          </w:p>
        </w:tc>
        <w:tc>
          <w:tcPr>
            <w:tcW w:w="1535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培训对象</w:t>
            </w:r>
          </w:p>
        </w:tc>
        <w:tc>
          <w:tcPr>
            <w:tcW w:w="1766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培训讲师</w:t>
            </w:r>
          </w:p>
        </w:tc>
        <w:tc>
          <w:tcPr>
            <w:tcW w:w="1271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培训课时</w:t>
            </w:r>
          </w:p>
        </w:tc>
        <w:tc>
          <w:tcPr>
            <w:tcW w:w="1272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培训形式</w:t>
            </w:r>
          </w:p>
        </w:tc>
        <w:tc>
          <w:tcPr>
            <w:tcW w:w="1469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培训时间</w:t>
            </w:r>
          </w:p>
        </w:tc>
        <w:tc>
          <w:tcPr>
            <w:tcW w:w="1318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培训考核</w:t>
            </w:r>
          </w:p>
        </w:tc>
        <w:tc>
          <w:tcPr>
            <w:tcW w:w="1184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4220" w:type="dxa"/>
            <w:vAlign w:val="center"/>
          </w:tcPr>
          <w:p>
            <w:pPr>
              <w:jc w:val="left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企业简介、企业文化</w:t>
            </w: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新进员工</w:t>
            </w:r>
          </w:p>
        </w:tc>
        <w:tc>
          <w:tcPr>
            <w:tcW w:w="176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人事行政专员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469" w:type="dxa"/>
            <w:vMerge w:val="restart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新入职员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工达3人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后统一组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织实施，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不足3人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则2个月组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织一次。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4220" w:type="dxa"/>
            <w:vAlign w:val="center"/>
          </w:tcPr>
          <w:p>
            <w:pPr>
              <w:jc w:val="left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员工手册、管理制度</w:t>
            </w: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新进员工</w:t>
            </w:r>
          </w:p>
        </w:tc>
        <w:tc>
          <w:tcPr>
            <w:tcW w:w="176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人事行政专员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4</w:t>
            </w: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469" w:type="dxa"/>
            <w:vMerge w:val="continue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4220" w:type="dxa"/>
            <w:vAlign w:val="center"/>
          </w:tcPr>
          <w:p>
            <w:pPr>
              <w:jc w:val="left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劳动合同、社会保险相关内容</w:t>
            </w: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新进员工</w:t>
            </w:r>
          </w:p>
        </w:tc>
        <w:tc>
          <w:tcPr>
            <w:tcW w:w="176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人事行政专员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4</w:t>
            </w: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469" w:type="dxa"/>
            <w:vMerge w:val="continue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4</w:t>
            </w:r>
          </w:p>
        </w:tc>
        <w:tc>
          <w:tcPr>
            <w:tcW w:w="4220" w:type="dxa"/>
            <w:vAlign w:val="center"/>
          </w:tcPr>
          <w:p>
            <w:pPr>
              <w:jc w:val="left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岗位职责及相关工作内容培训</w:t>
            </w: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新进员工</w:t>
            </w:r>
          </w:p>
        </w:tc>
        <w:tc>
          <w:tcPr>
            <w:tcW w:w="176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各部门主管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新员工入职三天内进行培训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5</w:t>
            </w:r>
          </w:p>
        </w:tc>
        <w:tc>
          <w:tcPr>
            <w:tcW w:w="4220" w:type="dxa"/>
            <w:vAlign w:val="center"/>
          </w:tcPr>
          <w:p>
            <w:pPr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财务借支及报帐制度培训</w:t>
            </w: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新进员工</w:t>
            </w:r>
          </w:p>
        </w:tc>
        <w:tc>
          <w:tcPr>
            <w:tcW w:w="176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出纳</w:t>
            </w:r>
          </w:p>
        </w:tc>
        <w:tc>
          <w:tcPr>
            <w:tcW w:w="127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新进员工一周内培训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无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</w:tbl>
    <w:p>
      <w:pPr>
        <w:ind w:left="-141" w:leftChars="-200" w:hanging="279" w:hangingChars="116"/>
        <w:jc w:val="center"/>
        <w:rPr>
          <w:rFonts w:ascii="SimHei" w:hAnsi="SimHei" w:eastAsia="黑体" w:cs="SimHei"/>
          <w:b/>
          <w:bCs/>
          <w:color w:val="000000"/>
          <w:sz w:val="24"/>
          <w:szCs w:val="20"/>
        </w:rPr>
      </w:pPr>
    </w:p>
    <w:p>
      <w:pPr>
        <w:ind w:left="-141" w:leftChars="-200" w:hanging="279" w:hangingChars="116"/>
        <w:rPr>
          <w:rFonts w:ascii="SimHei" w:hAnsi="SimHei" w:eastAsia="黑体" w:cs="SimHei"/>
          <w:b/>
          <w:bCs/>
          <w:color w:val="000000"/>
          <w:sz w:val="24"/>
          <w:szCs w:val="20"/>
        </w:rPr>
      </w:pPr>
    </w:p>
    <w:p>
      <w:pPr>
        <w:ind w:left="-141" w:leftChars="-200" w:hanging="279" w:hangingChars="116"/>
        <w:rPr>
          <w:rFonts w:ascii="SimHei" w:hAnsi="SimHei" w:eastAsia="黑体" w:cs="SimHei"/>
          <w:b/>
          <w:bCs/>
          <w:color w:val="000000"/>
          <w:sz w:val="24"/>
          <w:szCs w:val="20"/>
        </w:rPr>
      </w:pPr>
    </w:p>
    <w:p>
      <w:pPr>
        <w:ind w:left="-141" w:leftChars="-200" w:hanging="279" w:hangingChars="116"/>
        <w:rPr>
          <w:rFonts w:ascii="SimHei" w:hAnsi="SimHei" w:eastAsia="黑体" w:cs="SimHei"/>
          <w:b/>
          <w:bCs/>
          <w:color w:val="000000"/>
          <w:sz w:val="24"/>
          <w:szCs w:val="20"/>
        </w:rPr>
      </w:pPr>
    </w:p>
    <w:p>
      <w:pPr>
        <w:ind w:left="-141" w:leftChars="-200" w:hanging="279" w:hangingChars="116"/>
        <w:rPr>
          <w:rFonts w:ascii="SimHei" w:hAnsi="SimHei" w:eastAsia="黑体" w:cs="SimHei"/>
          <w:b/>
          <w:bCs/>
          <w:color w:val="000000"/>
          <w:sz w:val="24"/>
          <w:szCs w:val="20"/>
        </w:rPr>
      </w:pP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sz w:val="36"/>
          <w:szCs w:val="36"/>
        </w:rPr>
        <w:t xml:space="preserve">  </w:t>
      </w: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sz w:val="36"/>
          <w:szCs w:val="36"/>
        </w:rPr>
      </w:pP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 </w:t>
      </w:r>
      <w:r>
        <w:rPr>
          <w:rFonts w:ascii="SimHei" w:hAnsi="SimHei" w:eastAsia="黑体" w:cs="SimHei"/>
          <w:b/>
          <w:bCs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bCs/>
          <w:sz w:val="22"/>
          <w:szCs w:val="22"/>
        </w:rPr>
        <w:t>年度职能人员职业素质、能力提升培训计划</w:t>
      </w: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2"/>
          <w:szCs w:val="22"/>
        </w:rPr>
      </w:pPr>
    </w:p>
    <w:tbl>
      <w:tblPr>
        <w:tblStyle w:val="6"/>
        <w:tblW w:w="148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3919"/>
        <w:gridCol w:w="1836"/>
        <w:gridCol w:w="1764"/>
        <w:gridCol w:w="1214"/>
        <w:gridCol w:w="1286"/>
        <w:gridCol w:w="1700"/>
        <w:gridCol w:w="1257"/>
        <w:gridCol w:w="1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6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919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培训主题</w:t>
            </w:r>
          </w:p>
        </w:tc>
        <w:tc>
          <w:tcPr>
            <w:tcW w:w="1836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培训对象</w:t>
            </w:r>
          </w:p>
        </w:tc>
        <w:tc>
          <w:tcPr>
            <w:tcW w:w="1764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培训讲师</w:t>
            </w:r>
          </w:p>
        </w:tc>
        <w:tc>
          <w:tcPr>
            <w:tcW w:w="1214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培训课时</w:t>
            </w:r>
          </w:p>
        </w:tc>
        <w:tc>
          <w:tcPr>
            <w:tcW w:w="1286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培训形式</w:t>
            </w:r>
          </w:p>
        </w:tc>
        <w:tc>
          <w:tcPr>
            <w:tcW w:w="1700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培训时间</w:t>
            </w:r>
          </w:p>
        </w:tc>
        <w:tc>
          <w:tcPr>
            <w:tcW w:w="125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培训考核</w:t>
            </w:r>
          </w:p>
        </w:tc>
        <w:tc>
          <w:tcPr>
            <w:tcW w:w="105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劳动合同及社会保险相关内容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人事行政专员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.3.2-3.6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员工与企业的关系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人力行政主管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.3.16-3.20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心态决定一切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人力行政主管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.3.23-3.27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4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团队意识培训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总经理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5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时间管理培训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人力行政主管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.4.13-4.17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FF0000"/>
                <w:sz w:val="20"/>
                <w:szCs w:val="20"/>
              </w:rPr>
              <w:t>团队户外拓展训练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FF0000"/>
                <w:sz w:val="20"/>
                <w:szCs w:val="20"/>
              </w:rPr>
              <w:t>人力行政主管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  <w:t>外训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  <w:t>.4.20-5.30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color w:val="FF0000"/>
                <w:sz w:val="20"/>
                <w:szCs w:val="20"/>
              </w:rPr>
              <w:t>心得总结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color w:val="FF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7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推广案例分享讨论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运营部员工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运营部负责人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4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.3.15-3.20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8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岗位职责培训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各部门负责人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.3.30-4.3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9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绩效考核培训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各部门负责人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.4.7-4.10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10</w:t>
            </w:r>
          </w:p>
        </w:tc>
        <w:tc>
          <w:tcPr>
            <w:tcW w:w="3919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互联网+ 企业制胜法则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总经理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内部培训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书面考试</w:t>
            </w:r>
          </w:p>
        </w:tc>
        <w:tc>
          <w:tcPr>
            <w:tcW w:w="1057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</w:tbl>
    <w:p>
      <w:pPr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bCs/>
          <w:color w:val="000000"/>
          <w:sz w:val="24"/>
          <w:szCs w:val="20"/>
        </w:rPr>
        <w:t xml:space="preserve">                        </w:t>
      </w:r>
      <w:r>
        <w:rPr>
          <w:rFonts w:ascii="SimHei" w:hAnsi="SimHei" w:eastAsia="黑体" w:cs="SimHei"/>
          <w:b/>
          <w:sz w:val="36"/>
          <w:szCs w:val="36"/>
        </w:rPr>
        <w:t xml:space="preserve"> </w:t>
      </w: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4"/>
          <w:szCs w:val="20"/>
        </w:rPr>
      </w:pP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4"/>
          <w:szCs w:val="20"/>
        </w:rPr>
      </w:pPr>
    </w:p>
    <w:p>
      <w:pPr>
        <w:adjustRightInd w:val="0"/>
        <w:snapToGrid w:val="0"/>
        <w:spacing w:line="440" w:lineRule="exact"/>
        <w:rPr>
          <w:rFonts w:ascii="SimHei" w:hAnsi="SimHei" w:eastAsia="黑体" w:cs="SimHei"/>
          <w:b/>
          <w:bCs/>
          <w:sz w:val="24"/>
          <w:szCs w:val="20"/>
        </w:rPr>
      </w:pPr>
    </w:p>
    <w:p>
      <w:pPr>
        <w:adjustRightInd w:val="0"/>
        <w:snapToGrid w:val="0"/>
        <w:spacing w:line="440" w:lineRule="exact"/>
        <w:ind w:firstLine="1321" w:firstLineChars="600"/>
        <w:rPr>
          <w:rFonts w:ascii="SimHei" w:hAnsi="SimHei" w:eastAsia="黑体" w:cs="SimHei"/>
          <w:b/>
          <w:bCs/>
          <w:sz w:val="22"/>
          <w:szCs w:val="22"/>
        </w:rPr>
      </w:pPr>
      <w:r>
        <w:rPr>
          <w:rFonts w:ascii="SimHei" w:hAnsi="SimHei" w:eastAsia="黑体" w:cs="SimHei"/>
          <w:b/>
          <w:bCs/>
          <w:sz w:val="22"/>
          <w:szCs w:val="22"/>
          <w:lang w:eastAsia="zh-CN"/>
        </w:rPr>
        <w:t>2019</w:t>
      </w:r>
      <w:r>
        <w:rPr>
          <w:rFonts w:ascii="SimHei" w:hAnsi="SimHei" w:eastAsia="黑体" w:cs="SimHei"/>
          <w:b/>
          <w:bCs/>
          <w:sz w:val="22"/>
          <w:szCs w:val="22"/>
        </w:rPr>
        <w:t>年度职能人员职业素质、增值服务项目及能力提升培训计划</w:t>
      </w:r>
    </w:p>
    <w:p>
      <w:pPr>
        <w:adjustRightInd w:val="0"/>
        <w:snapToGrid w:val="0"/>
        <w:spacing w:line="440" w:lineRule="exact"/>
        <w:jc w:val="center"/>
        <w:rPr>
          <w:rFonts w:ascii="SimHei" w:hAnsi="SimHei" w:eastAsia="黑体" w:cs="SimHei"/>
          <w:b/>
          <w:bCs/>
          <w:sz w:val="24"/>
          <w:szCs w:val="20"/>
        </w:rPr>
      </w:pPr>
    </w:p>
    <w:tbl>
      <w:tblPr>
        <w:tblStyle w:val="6"/>
        <w:tblW w:w="148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2847"/>
        <w:gridCol w:w="2258"/>
        <w:gridCol w:w="1757"/>
        <w:gridCol w:w="1340"/>
        <w:gridCol w:w="1260"/>
        <w:gridCol w:w="2200"/>
        <w:gridCol w:w="1189"/>
        <w:gridCol w:w="1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6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284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培训主题</w:t>
            </w:r>
          </w:p>
        </w:tc>
        <w:tc>
          <w:tcPr>
            <w:tcW w:w="2258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培训对象</w:t>
            </w:r>
          </w:p>
        </w:tc>
        <w:tc>
          <w:tcPr>
            <w:tcW w:w="1757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培训讲师</w:t>
            </w:r>
          </w:p>
        </w:tc>
        <w:tc>
          <w:tcPr>
            <w:tcW w:w="1340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培训课时</w:t>
            </w:r>
          </w:p>
        </w:tc>
        <w:tc>
          <w:tcPr>
            <w:tcW w:w="1260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培训形式</w:t>
            </w:r>
          </w:p>
        </w:tc>
        <w:tc>
          <w:tcPr>
            <w:tcW w:w="2200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培训时间</w:t>
            </w:r>
          </w:p>
        </w:tc>
        <w:tc>
          <w:tcPr>
            <w:tcW w:w="1189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培训考核</w:t>
            </w:r>
          </w:p>
        </w:tc>
        <w:tc>
          <w:tcPr>
            <w:tcW w:w="1182" w:type="dxa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打造一流团队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总经理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现场考核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2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在工作中进行情绪与压力调试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人力行政主管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.4.27-4.30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保持积极心态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人力行政专员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.5.4-5.8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4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提升执行力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人力行政专员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.5.18-5.22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5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通用管理能力培训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管理人员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人力行政主管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.3.9-6.30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6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团队户外拓展训练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人力行政主管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外训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.6.15-8.10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7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个人职业规划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人力行政主管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.3.9-3.13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现场考核</w:t>
            </w:r>
          </w:p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8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没有任何借口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总经理助理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.7.11-7.15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9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color w:val="000000"/>
                <w:sz w:val="20"/>
                <w:szCs w:val="20"/>
              </w:rPr>
            </w:pPr>
            <w:r>
              <w:rPr>
                <w:rFonts w:ascii="SimHei" w:hAnsi="SimHei" w:eastAsia="黑体" w:cs="SimHei"/>
                <w:color w:val="000000"/>
                <w:sz w:val="20"/>
                <w:szCs w:val="20"/>
              </w:rPr>
              <w:t>销售能力与技巧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销售部员工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销售部负责人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.8.22-9.26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10</w:t>
            </w:r>
          </w:p>
        </w:tc>
        <w:tc>
          <w:tcPr>
            <w:tcW w:w="2847" w:type="dxa"/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商务礼仪</w:t>
            </w:r>
          </w:p>
        </w:tc>
        <w:tc>
          <w:tcPr>
            <w:tcW w:w="225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全体员工</w:t>
            </w:r>
          </w:p>
        </w:tc>
        <w:tc>
          <w:tcPr>
            <w:tcW w:w="1757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HR总监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内部培训</w:t>
            </w:r>
          </w:p>
        </w:tc>
        <w:tc>
          <w:tcPr>
            <w:tcW w:w="2200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  <w:lang w:eastAsia="zh-CN"/>
              </w:rPr>
              <w:t>2019</w:t>
            </w:r>
            <w:r>
              <w:rPr>
                <w:rFonts w:ascii="SimHei" w:hAnsi="SimHei" w:eastAsia="黑体" w:cs="SimHei"/>
                <w:bCs/>
                <w:sz w:val="20"/>
                <w:szCs w:val="20"/>
              </w:rPr>
              <w:t>.10.12-12.12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Cs/>
                <w:sz w:val="20"/>
                <w:szCs w:val="20"/>
              </w:rPr>
              <w:t>心得总结</w:t>
            </w:r>
          </w:p>
        </w:tc>
        <w:tc>
          <w:tcPr>
            <w:tcW w:w="1182" w:type="dxa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</w:p>
        </w:tc>
      </w:tr>
    </w:tbl>
    <w:p>
      <w:pPr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bCs/>
          <w:color w:val="000000"/>
          <w:sz w:val="24"/>
          <w:szCs w:val="20"/>
        </w:rPr>
        <w:t xml:space="preserve">                        </w:t>
      </w:r>
      <w:r>
        <w:rPr>
          <w:rFonts w:ascii="SimHei" w:hAnsi="SimHei" w:eastAsia="黑体" w:cs="SimHei"/>
          <w:b/>
          <w:sz w:val="36"/>
          <w:szCs w:val="36"/>
        </w:rPr>
        <w:t xml:space="preserve">         </w:t>
      </w:r>
    </w:p>
    <w:p>
      <w:pPr>
        <w:ind w:firstLine="2881" w:firstLineChars="800"/>
        <w:rPr>
          <w:rFonts w:ascii="SimHei" w:hAnsi="SimHei" w:eastAsia="黑体" w:cs="SimHei"/>
          <w:b/>
          <w:sz w:val="36"/>
          <w:szCs w:val="36"/>
        </w:rPr>
      </w:pPr>
    </w:p>
    <w:p>
      <w:pPr>
        <w:ind w:firstLine="1921" w:firstLineChars="800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        </w:t>
      </w:r>
    </w:p>
    <w:p>
      <w:pPr>
        <w:ind w:firstLine="1921" w:firstLineChars="800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         第五章  </w:t>
      </w:r>
      <w:r>
        <w:rPr>
          <w:rFonts w:ascii="SimHei" w:hAnsi="SimHei" w:eastAsia="黑体" w:cs="SimHei"/>
          <w:b/>
          <w:sz w:val="24"/>
          <w:szCs w:val="24"/>
          <w:lang w:eastAsia="zh-CN"/>
        </w:rPr>
        <w:t>2019</w:t>
      </w:r>
      <w:r>
        <w:rPr>
          <w:rFonts w:ascii="SimHei" w:hAnsi="SimHei" w:eastAsia="黑体" w:cs="SimHei"/>
          <w:b/>
          <w:sz w:val="24"/>
          <w:szCs w:val="24"/>
        </w:rPr>
        <w:t>年度培训费用预算</w:t>
      </w:r>
    </w:p>
    <w:p>
      <w:pPr>
        <w:ind w:firstLine="1921" w:firstLineChars="800"/>
        <w:rPr>
          <w:rFonts w:ascii="SimHei" w:hAnsi="SimHei" w:eastAsia="黑体" w:cs="SimHei"/>
          <w:b/>
          <w:sz w:val="24"/>
          <w:szCs w:val="24"/>
        </w:rPr>
      </w:pPr>
    </w:p>
    <w:tbl>
      <w:tblPr>
        <w:tblStyle w:val="6"/>
        <w:tblW w:w="14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4168"/>
        <w:gridCol w:w="2084"/>
        <w:gridCol w:w="2463"/>
        <w:gridCol w:w="2084"/>
        <w:gridCol w:w="2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序号</w:t>
            </w:r>
          </w:p>
        </w:tc>
        <w:tc>
          <w:tcPr>
            <w:tcW w:w="41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项   目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培训形式</w:t>
            </w: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次数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计划费用（元）</w:t>
            </w:r>
          </w:p>
        </w:tc>
        <w:tc>
          <w:tcPr>
            <w:tcW w:w="29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1</w:t>
            </w:r>
          </w:p>
        </w:tc>
        <w:tc>
          <w:tcPr>
            <w:tcW w:w="41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学习用书、光盘等资料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现场</w:t>
            </w: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2</w:t>
            </w:r>
          </w:p>
        </w:tc>
        <w:tc>
          <w:tcPr>
            <w:tcW w:w="41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团队外出拓展训练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外训</w:t>
            </w: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61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3</w:t>
            </w:r>
          </w:p>
        </w:tc>
        <w:tc>
          <w:tcPr>
            <w:tcW w:w="41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投影仪及幕布购买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776" w:type="dxa"/>
            <w:gridSpan w:val="4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合计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</w:tr>
    </w:tbl>
    <w:p>
      <w:pPr>
        <w:rPr>
          <w:rFonts w:ascii="SimHei" w:hAnsi="SimHei" w:eastAsia="黑体" w:cs="SimHei"/>
          <w:b/>
          <w:sz w:val="20"/>
          <w:szCs w:val="20"/>
        </w:rPr>
      </w:pPr>
    </w:p>
    <w:p>
      <w:pPr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说明：以上培训费用为初步的预算，在具体实施过程中会随实际情况加以适当调整。</w:t>
      </w:r>
    </w:p>
    <w:p>
      <w:pPr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sz w:val="36"/>
          <w:szCs w:val="36"/>
        </w:rPr>
        <w:t xml:space="preserve">                </w:t>
      </w:r>
    </w:p>
    <w:p>
      <w:pPr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sz w:val="36"/>
          <w:szCs w:val="36"/>
        </w:rPr>
        <w:t xml:space="preserve">                  </w:t>
      </w:r>
    </w:p>
    <w:p>
      <w:pPr>
        <w:rPr>
          <w:rFonts w:ascii="SimHei" w:hAnsi="SimHei" w:eastAsia="黑体" w:cs="SimHei"/>
          <w:b/>
          <w:sz w:val="36"/>
          <w:szCs w:val="36"/>
        </w:rPr>
      </w:pPr>
    </w:p>
    <w:p>
      <w:pPr>
        <w:rPr>
          <w:rFonts w:ascii="SimHei" w:hAnsi="SimHei" w:eastAsia="黑体" w:cs="SimHei"/>
          <w:b/>
          <w:sz w:val="36"/>
          <w:szCs w:val="36"/>
        </w:rPr>
      </w:pPr>
    </w:p>
    <w:p>
      <w:pPr>
        <w:rPr>
          <w:rFonts w:ascii="SimHei" w:hAnsi="SimHei" w:eastAsia="黑体" w:cs="SimHei"/>
          <w:b/>
          <w:sz w:val="36"/>
          <w:szCs w:val="36"/>
        </w:rPr>
      </w:pPr>
    </w:p>
    <w:p>
      <w:pPr>
        <w:rPr>
          <w:rFonts w:ascii="SimHei" w:hAnsi="SimHei" w:eastAsia="黑体" w:cs="SimHei"/>
          <w:b/>
          <w:sz w:val="36"/>
          <w:szCs w:val="36"/>
        </w:rPr>
      </w:pPr>
    </w:p>
    <w:p>
      <w:pPr>
        <w:rPr>
          <w:rFonts w:ascii="SimHei" w:hAnsi="SimHei" w:eastAsia="黑体" w:cs="SimHei"/>
          <w:b/>
          <w:sz w:val="36"/>
          <w:szCs w:val="36"/>
        </w:rPr>
      </w:pPr>
    </w:p>
    <w:p>
      <w:pPr>
        <w:rPr>
          <w:rFonts w:ascii="SimHei" w:hAnsi="SimHei" w:eastAsia="黑体" w:cs="SimHei"/>
          <w:b/>
          <w:sz w:val="36"/>
          <w:szCs w:val="36"/>
        </w:rPr>
      </w:pPr>
    </w:p>
    <w:p>
      <w:pPr>
        <w:ind w:firstLine="2641" w:firstLineChars="1100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 第六章   相关附件</w:t>
      </w:r>
    </w:p>
    <w:p>
      <w:pPr>
        <w:ind w:firstLine="2641" w:firstLineChars="1100"/>
        <w:rPr>
          <w:rFonts w:ascii="SimHei" w:hAnsi="SimHei" w:eastAsia="黑体" w:cs="SimHei"/>
          <w:b/>
          <w:sz w:val="24"/>
          <w:szCs w:val="24"/>
        </w:rPr>
      </w:pPr>
    </w:p>
    <w:p>
      <w:pPr>
        <w:rPr>
          <w:rFonts w:ascii="SimHei" w:hAnsi="SimHei" w:eastAsia="黑体" w:cs="SimHei"/>
          <w:b/>
          <w:sz w:val="22"/>
          <w:szCs w:val="22"/>
        </w:rPr>
      </w:pPr>
      <w:r>
        <w:rPr>
          <w:rFonts w:ascii="SimHei" w:hAnsi="SimHei" w:eastAsia="黑体" w:cs="SimHei"/>
          <w:b/>
          <w:bCs/>
          <w:sz w:val="21"/>
          <w:szCs w:val="21"/>
        </w:rPr>
        <w:t>附件1</w:t>
      </w:r>
      <w:r>
        <w:rPr>
          <w:rFonts w:ascii="SimHei" w:hAnsi="SimHei" w:eastAsia="黑体" w:cs="SimHei"/>
          <w:sz w:val="21"/>
          <w:szCs w:val="21"/>
        </w:rPr>
        <w:t xml:space="preserve"> </w:t>
      </w:r>
      <w:r>
        <w:rPr>
          <w:rFonts w:ascii="SimHei" w:hAnsi="SimHei" w:eastAsia="黑体" w:cs="SimHei"/>
          <w:sz w:val="24"/>
          <w:szCs w:val="24"/>
        </w:rPr>
        <w:t xml:space="preserve">          </w:t>
      </w:r>
      <w:r>
        <w:rPr>
          <w:rFonts w:ascii="SimHei" w:hAnsi="SimHei" w:eastAsia="黑体" w:cs="SimHei"/>
          <w:b/>
          <w:sz w:val="24"/>
          <w:szCs w:val="24"/>
        </w:rPr>
        <w:t xml:space="preserve">              </w:t>
      </w:r>
      <w:r>
        <w:rPr>
          <w:rFonts w:ascii="SimHei" w:hAnsi="SimHei" w:eastAsia="黑体" w:cs="SimHei"/>
          <w:b/>
          <w:sz w:val="22"/>
          <w:szCs w:val="22"/>
        </w:rPr>
        <w:t xml:space="preserve">     </w:t>
      </w:r>
    </w:p>
    <w:p>
      <w:pPr>
        <w:rPr>
          <w:rFonts w:ascii="SimHei" w:hAnsi="SimHei" w:eastAsia="黑体" w:cs="SimHei"/>
          <w:b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                                     员工培训签到表</w:t>
      </w:r>
    </w:p>
    <w:p>
      <w:pPr>
        <w:spacing w:before="120" w:after="120"/>
        <w:rPr>
          <w:rFonts w:ascii="SimHei" w:hAnsi="SimHei" w:eastAsia="黑体" w:cs="SimHei"/>
          <w:b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 xml:space="preserve">            部门:</w:t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ab/>
      </w:r>
      <w:r>
        <w:rPr>
          <w:rFonts w:ascii="SimHei" w:hAnsi="SimHei" w:eastAsia="黑体" w:cs="SimHei"/>
          <w:b/>
          <w:sz w:val="20"/>
          <w:szCs w:val="20"/>
        </w:rPr>
        <w:t xml:space="preserve">               </w:t>
      </w:r>
    </w:p>
    <w:tbl>
      <w:tblPr>
        <w:tblStyle w:val="6"/>
        <w:tblW w:w="116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038"/>
        <w:gridCol w:w="1325"/>
        <w:gridCol w:w="1018"/>
        <w:gridCol w:w="2039"/>
        <w:gridCol w:w="3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402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培训日期/时间：</w:t>
            </w:r>
          </w:p>
        </w:tc>
        <w:tc>
          <w:tcPr>
            <w:tcW w:w="6278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培训地点：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40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参加培训人数：</w:t>
            </w:r>
          </w:p>
        </w:tc>
        <w:tc>
          <w:tcPr>
            <w:tcW w:w="6278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培训讲师：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1680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培训内容：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1680" w:type="dxa"/>
            <w:gridSpan w:val="6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受训人员签名：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039" w:type="dxa"/>
            <w:tcBorders>
              <w:lef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8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9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3221" w:type="dxa"/>
            <w:tcBorders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2039" w:type="dxa"/>
            <w:tcBorders>
              <w:lef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8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9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3221" w:type="dxa"/>
            <w:tcBorders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2039" w:type="dxa"/>
            <w:tcBorders>
              <w:lef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8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9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3221" w:type="dxa"/>
            <w:tcBorders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2039" w:type="dxa"/>
            <w:tcBorders>
              <w:lef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8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9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3221" w:type="dxa"/>
            <w:tcBorders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2039" w:type="dxa"/>
            <w:tcBorders>
              <w:lef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8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343" w:type="dxa"/>
            <w:gridSpan w:val="2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2039" w:type="dxa"/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3221" w:type="dxa"/>
            <w:tcBorders>
              <w:righ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420" w:type="dxa"/>
            <w:gridSpan w:val="4"/>
            <w:tcBorders>
              <w:left w:val="single" w:color="auto" w:sz="12" w:space="0"/>
            </w:tcBorders>
          </w:tcPr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未出席人员并附跟踪（原因）：</w:t>
            </w:r>
          </w:p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  <w:p>
            <w:pPr>
              <w:spacing w:before="120"/>
              <w:rPr>
                <w:rFonts w:ascii="SimHei" w:hAnsi="SimHei" w:eastAsia="黑体" w:cs="SimHei"/>
                <w:b/>
                <w:sz w:val="20"/>
                <w:szCs w:val="20"/>
              </w:rPr>
            </w:pPr>
          </w:p>
        </w:tc>
        <w:tc>
          <w:tcPr>
            <w:tcW w:w="5260" w:type="dxa"/>
            <w:gridSpan w:val="2"/>
            <w:tcBorders>
              <w:right w:val="single" w:color="auto" w:sz="12" w:space="0"/>
            </w:tcBorders>
          </w:tcPr>
          <w:p>
            <w:pPr>
              <w:spacing w:before="120"/>
              <w:ind w:left="412" w:hanging="342" w:hangingChars="171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备注：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680" w:type="dxa"/>
            <w:gridSpan w:val="6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rPr>
                <w:rFonts w:ascii="SimHei" w:hAnsi="SimHei" w:eastAsia="黑体" w:cs="SimHei"/>
                <w:b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sz w:val="20"/>
                <w:szCs w:val="20"/>
              </w:rPr>
              <w:t>培训负责人：                    部门主管：                    总经理：</w:t>
            </w:r>
          </w:p>
        </w:tc>
      </w:tr>
    </w:tbl>
    <w:p>
      <w:pPr>
        <w:rPr>
          <w:rFonts w:ascii="SimHei" w:hAnsi="SimHei" w:eastAsia="黑体" w:cs="SimHei"/>
          <w:b/>
          <w:bCs/>
          <w:sz w:val="21"/>
          <w:szCs w:val="21"/>
        </w:rPr>
      </w:pPr>
    </w:p>
    <w:p>
      <w:pPr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bCs/>
          <w:sz w:val="21"/>
          <w:szCs w:val="21"/>
        </w:rPr>
        <w:t xml:space="preserve">附件2 </w:t>
      </w:r>
      <w:r>
        <w:rPr>
          <w:rFonts w:ascii="SimHei" w:hAnsi="SimHei" w:eastAsia="黑体" w:cs="SimHei"/>
          <w:b/>
          <w:sz w:val="24"/>
          <w:szCs w:val="24"/>
        </w:rPr>
        <w:t xml:space="preserve">                            </w:t>
      </w:r>
    </w:p>
    <w:p>
      <w:pPr>
        <w:rPr>
          <w:rFonts w:ascii="SimHei" w:hAnsi="SimHei" w:eastAsia="黑体" w:cs="SimHei"/>
          <w:b/>
          <w:sz w:val="22"/>
          <w:szCs w:val="22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                                </w:t>
      </w:r>
      <w:r>
        <w:rPr>
          <w:rFonts w:ascii="SimHei" w:hAnsi="SimHei" w:eastAsia="黑体" w:cs="SimHei"/>
          <w:b/>
          <w:sz w:val="22"/>
          <w:szCs w:val="22"/>
        </w:rPr>
        <w:t>员工培训考核成绩表</w:t>
      </w:r>
    </w:p>
    <w:tbl>
      <w:tblPr>
        <w:tblStyle w:val="6"/>
        <w:tblpPr w:leftFromText="180" w:rightFromText="180" w:vertAnchor="text" w:horzAnchor="page" w:tblpX="2893" w:tblpY="45"/>
        <w:tblOverlap w:val="never"/>
        <w:tblW w:w="1190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057"/>
        <w:gridCol w:w="1089"/>
        <w:gridCol w:w="1360"/>
        <w:gridCol w:w="1360"/>
        <w:gridCol w:w="236"/>
        <w:gridCol w:w="691"/>
        <w:gridCol w:w="1009"/>
        <w:gridCol w:w="1119"/>
        <w:gridCol w:w="1360"/>
        <w:gridCol w:w="17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培训内容</w:t>
            </w:r>
          </w:p>
        </w:tc>
        <w:tc>
          <w:tcPr>
            <w:tcW w:w="38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培训时间</w:t>
            </w:r>
          </w:p>
        </w:tc>
        <w:tc>
          <w:tcPr>
            <w:tcW w:w="4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培训讲师</w:t>
            </w:r>
          </w:p>
        </w:tc>
        <w:tc>
          <w:tcPr>
            <w:tcW w:w="3809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培训地点</w:t>
            </w:r>
          </w:p>
        </w:tc>
        <w:tc>
          <w:tcPr>
            <w:tcW w:w="4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培训方式</w:t>
            </w:r>
          </w:p>
        </w:tc>
        <w:tc>
          <w:tcPr>
            <w:tcW w:w="38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考核方式</w:t>
            </w:r>
          </w:p>
        </w:tc>
        <w:tc>
          <w:tcPr>
            <w:tcW w:w="42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部  门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理论得分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应用得分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部  门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理论得分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应用得分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18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9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10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902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  <w:t>说明：</w:t>
            </w: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员工入职培训考核分为书面考核（70%）与应用考核（30%）两部分；考核标准为：60分以下为不合格，60-70分为合格，70-80分为一般，80-90分为良，90分以上为优。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902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="SimHei" w:hAnsi="SimHei" w:eastAsia="黑体" w:cs="SimHei"/>
          <w:b/>
          <w:bCs/>
          <w:sz w:val="22"/>
          <w:szCs w:val="20"/>
        </w:rPr>
      </w:pPr>
    </w:p>
    <w:p>
      <w:pPr>
        <w:rPr>
          <w:rFonts w:ascii="SimHei" w:hAnsi="SimHei" w:eastAsia="黑体" w:cs="SimHei"/>
          <w:b/>
          <w:bCs/>
          <w:sz w:val="22"/>
          <w:szCs w:val="20"/>
        </w:rPr>
      </w:pPr>
    </w:p>
    <w:p>
      <w:pPr>
        <w:rPr>
          <w:rFonts w:ascii="SimHei" w:hAnsi="SimHei" w:eastAsia="黑体" w:cs="SimHei"/>
          <w:b/>
          <w:bCs/>
          <w:sz w:val="22"/>
          <w:szCs w:val="20"/>
        </w:rPr>
      </w:pP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bCs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adjustRightInd w:val="0"/>
        <w:snapToGrid w:val="0"/>
        <w:spacing w:line="360" w:lineRule="auto"/>
        <w:ind w:firstLine="2100" w:firstLineChars="1050"/>
        <w:rPr>
          <w:rFonts w:ascii="SimHei" w:hAnsi="SimHei" w:eastAsia="黑体" w:cs="SimHei"/>
          <w:bCs/>
          <w:sz w:val="20"/>
          <w:szCs w:val="20"/>
        </w:rPr>
      </w:pPr>
    </w:p>
    <w:p>
      <w:pPr>
        <w:rPr>
          <w:rFonts w:ascii="SimHei" w:hAnsi="SimHei" w:eastAsia="黑体" w:cs="SimHei"/>
          <w:b/>
          <w:bCs/>
          <w:sz w:val="22"/>
          <w:szCs w:val="20"/>
        </w:rPr>
      </w:pPr>
    </w:p>
    <w:p>
      <w:pPr>
        <w:rPr>
          <w:rFonts w:ascii="SimHei" w:hAnsi="SimHei" w:eastAsia="黑体" w:cs="SimHei"/>
          <w:b/>
          <w:bCs/>
          <w:sz w:val="22"/>
          <w:szCs w:val="20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  <w:r>
        <w:rPr>
          <w:rFonts w:ascii="SimHei" w:hAnsi="SimHei" w:eastAsia="黑体" w:cs="SimHei"/>
          <w:b/>
          <w:bCs/>
          <w:sz w:val="21"/>
          <w:szCs w:val="21"/>
        </w:rPr>
        <w:t>附件3</w:t>
      </w:r>
    </w:p>
    <w:p>
      <w:pPr>
        <w:adjustRightInd w:val="0"/>
        <w:snapToGrid w:val="0"/>
        <w:spacing w:line="360" w:lineRule="auto"/>
        <w:jc w:val="center"/>
        <w:rPr>
          <w:rFonts w:ascii="SimHei" w:hAnsi="SimHei" w:eastAsia="黑体" w:cs="SimHei"/>
          <w:b/>
          <w:bCs/>
          <w:sz w:val="22"/>
          <w:szCs w:val="22"/>
        </w:rPr>
      </w:pPr>
      <w:r>
        <w:rPr>
          <w:rFonts w:ascii="SimHei" w:hAnsi="SimHei" w:eastAsia="黑体" w:cs="SimHei"/>
          <w:b/>
          <w:bCs/>
          <w:sz w:val="22"/>
          <w:szCs w:val="22"/>
        </w:rPr>
        <w:t>内部培训效果评估表</w:t>
      </w:r>
    </w:p>
    <w:p>
      <w:pPr>
        <w:adjustRightInd w:val="0"/>
        <w:snapToGrid w:val="0"/>
        <w:spacing w:line="360" w:lineRule="auto"/>
        <w:rPr>
          <w:rFonts w:ascii="SimHei" w:hAnsi="SimHei" w:eastAsia="黑体" w:cs="SimHei"/>
          <w:bCs/>
          <w:sz w:val="20"/>
          <w:szCs w:val="20"/>
        </w:rPr>
      </w:pPr>
      <w:r>
        <w:rPr>
          <w:rFonts w:ascii="SimHei" w:hAnsi="SimHei" w:eastAsia="黑体" w:cs="SimHei"/>
          <w:bCs/>
          <w:sz w:val="20"/>
          <w:szCs w:val="20"/>
        </w:rPr>
        <w:t xml:space="preserve">                部    门:___________ 姓    名:______________ 培训内容:___________  培训时间:______________</w:t>
      </w:r>
    </w:p>
    <w:p>
      <w:pPr>
        <w:adjustRightInd w:val="0"/>
        <w:snapToGrid w:val="0"/>
        <w:spacing w:line="360" w:lineRule="auto"/>
        <w:ind w:left="-359" w:leftChars="-171" w:firstLine="1571" w:firstLineChars="785"/>
        <w:rPr>
          <w:rFonts w:ascii="SimHei" w:hAnsi="SimHei" w:eastAsia="黑体" w:cs="SimHei"/>
          <w:b/>
          <w:bCs/>
          <w:sz w:val="20"/>
          <w:szCs w:val="20"/>
        </w:rPr>
      </w:pPr>
      <w:r>
        <w:rPr>
          <w:rFonts w:ascii="SimHei" w:hAnsi="SimHei" w:eastAsia="黑体" w:cs="SimHei"/>
          <w:b/>
          <w:sz w:val="20"/>
          <w:szCs w:val="20"/>
        </w:rPr>
        <w:t>请就下面每一项进行评价，并请在相对应的分数上打“√”：</w:t>
      </w:r>
    </w:p>
    <w:tbl>
      <w:tblPr>
        <w:tblStyle w:val="6"/>
        <w:tblW w:w="11125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2"/>
        <w:gridCol w:w="665"/>
        <w:gridCol w:w="180"/>
        <w:gridCol w:w="637"/>
        <w:gridCol w:w="900"/>
        <w:gridCol w:w="874"/>
        <w:gridCol w:w="26"/>
        <w:gridCol w:w="883"/>
        <w:gridCol w:w="6"/>
        <w:gridCol w:w="812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6142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课程内容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很差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差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一般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好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很好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优秀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6142" w:type="dxa"/>
            <w:vAlign w:val="center"/>
          </w:tcPr>
          <w:p>
            <w:pPr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1.课程目标是否符合我的工作和个人发展需要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6142" w:type="dxa"/>
            <w:vAlign w:val="center"/>
          </w:tcPr>
          <w:p>
            <w:pPr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2.课程知识是否深度适中、易于理解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142" w:type="dxa"/>
            <w:vAlign w:val="center"/>
          </w:tcPr>
          <w:p>
            <w:pPr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3.课程内容是否切合实际、便于应用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6142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16"/>
                <w:szCs w:val="20"/>
              </w:rPr>
              <w:t>培 训 师</w:t>
            </w:r>
          </w:p>
        </w:tc>
        <w:tc>
          <w:tcPr>
            <w:tcW w:w="4983" w:type="dxa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142" w:type="dxa"/>
            <w:vAlign w:val="center"/>
          </w:tcPr>
          <w:p>
            <w:pPr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4.培训师表达是否清楚、态度友善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142" w:type="dxa"/>
            <w:vAlign w:val="center"/>
          </w:tcPr>
          <w:p>
            <w:pPr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5.培训师对培训内容是否有独特精辟见解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142" w:type="dxa"/>
            <w:vAlign w:val="center"/>
          </w:tcPr>
          <w:p>
            <w:pPr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6.培训师是否鼓励学员参与，现场气氛很好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142" w:type="dxa"/>
            <w:vAlign w:val="center"/>
          </w:tcPr>
          <w:p>
            <w:pPr>
              <w:spacing w:line="420" w:lineRule="exact"/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7.培训师对学员提问是否所作出的回答与指导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7</w:t>
            </w: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915" w:type="dxa"/>
            <w:gridSpan w:val="3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2" w:type="dxa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6142" w:type="dxa"/>
            <w:vAlign w:val="center"/>
          </w:tcPr>
          <w:p>
            <w:pPr>
              <w:spacing w:line="420" w:lineRule="exact"/>
              <w:jc w:val="center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b/>
                <w:sz w:val="16"/>
                <w:szCs w:val="20"/>
              </w:rPr>
              <w:t>培训收获</w:t>
            </w:r>
          </w:p>
        </w:tc>
        <w:tc>
          <w:tcPr>
            <w:tcW w:w="4983" w:type="dxa"/>
            <w:gridSpan w:val="9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142" w:type="dxa"/>
            <w:vAlign w:val="center"/>
          </w:tcPr>
          <w:p>
            <w:pPr>
              <w:spacing w:line="420" w:lineRule="exact"/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8.获得了适用的新知识和新理念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360" w:lineRule="auto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142" w:type="dxa"/>
            <w:vAlign w:val="center"/>
          </w:tcPr>
          <w:p>
            <w:pPr>
              <w:adjustRightInd w:val="0"/>
              <w:snapToGrid w:val="0"/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9.获得了可以在工作上应用的一些有效的技巧或技术。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adjustRightInd w:val="0"/>
              <w:snapToGrid w:val="0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142" w:type="dxa"/>
            <w:vAlign w:val="center"/>
          </w:tcPr>
          <w:p>
            <w:pPr>
              <w:adjustRightInd w:val="0"/>
              <w:snapToGrid w:val="0"/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10.促进客观地审视自己以及自己的工作，帮助对过去的工作进行总结与思考。</w:t>
            </w:r>
          </w:p>
        </w:tc>
        <w:tc>
          <w:tcPr>
            <w:tcW w:w="84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5</w:t>
            </w:r>
          </w:p>
        </w:tc>
        <w:tc>
          <w:tcPr>
            <w:tcW w:w="6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6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ind w:left="42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8</w:t>
            </w:r>
          </w:p>
        </w:tc>
        <w:tc>
          <w:tcPr>
            <w:tcW w:w="8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9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adjustRightInd w:val="0"/>
              <w:snapToGrid w:val="0"/>
              <w:ind w:left="59"/>
              <w:jc w:val="center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10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125" w:type="dxa"/>
            <w:gridSpan w:val="10"/>
            <w:vAlign w:val="center"/>
          </w:tcPr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其它收获：</w:t>
            </w: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 xml:space="preserve">11.整体上，您对这次课程的满意程度是： </w:t>
            </w:r>
            <w:r>
              <w:rPr>
                <w:rFonts w:ascii="SimHei" w:hAnsi="SimHei" w:eastAsia="黑体" w:cs="SimHei"/>
                <w:bCs/>
                <w:sz w:val="16"/>
                <w:szCs w:val="20"/>
              </w:rPr>
              <w:t>A．不满   B .普通   C.满意    D.非常满意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1125" w:type="dxa"/>
            <w:gridSpan w:val="10"/>
            <w:vAlign w:val="center"/>
          </w:tcPr>
          <w:p>
            <w:pPr>
              <w:spacing w:line="420" w:lineRule="exact"/>
              <w:jc w:val="left"/>
              <w:rPr>
                <w:rFonts w:ascii="SimHei" w:hAnsi="SimHei" w:eastAsia="黑体" w:cs="SimHei"/>
                <w:sz w:val="16"/>
                <w:szCs w:val="20"/>
                <w:u w:val="single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12.您给予这次培训的总评分是（以100分计）：</w:t>
            </w:r>
            <w:r>
              <w:rPr>
                <w:rFonts w:ascii="SimHei" w:hAnsi="SimHei" w:eastAsia="黑体" w:cs="SimHei"/>
                <w:sz w:val="16"/>
                <w:szCs w:val="20"/>
                <w:u w:val="single"/>
              </w:rPr>
              <w:t xml:space="preserve">           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  <w:jc w:val="center"/>
        </w:trPr>
        <w:tc>
          <w:tcPr>
            <w:tcW w:w="6807" w:type="dxa"/>
            <w:gridSpan w:val="2"/>
          </w:tcPr>
          <w:p>
            <w:pPr>
              <w:spacing w:line="420" w:lineRule="exact"/>
              <w:rPr>
                <w:rFonts w:ascii="SimHei" w:hAnsi="SimHei" w:eastAsia="黑体" w:cs="SimHei"/>
                <w:b/>
                <w:sz w:val="16"/>
                <w:szCs w:val="20"/>
                <w:u w:val="single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13.本次培训你认为那些内容对你的帮助最大?</w:t>
            </w: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14.您认为课程或讲师最应改进的地方？</w:t>
            </w:r>
          </w:p>
        </w:tc>
        <w:tc>
          <w:tcPr>
            <w:tcW w:w="4318" w:type="dxa"/>
            <w:gridSpan w:val="8"/>
          </w:tcPr>
          <w:p>
            <w:pPr>
              <w:spacing w:line="420" w:lineRule="exact"/>
              <w:rPr>
                <w:rFonts w:ascii="SimHei" w:hAnsi="SimHei" w:eastAsia="黑体" w:cs="SimHei"/>
                <w:b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>15.请您提出其他培训建议或培训需求：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11125" w:type="dxa"/>
            <w:gridSpan w:val="10"/>
            <w:vAlign w:val="center"/>
          </w:tcPr>
          <w:p>
            <w:pPr>
              <w:spacing w:line="0" w:lineRule="atLeast"/>
              <w:rPr>
                <w:rFonts w:ascii="SimHei" w:hAnsi="SimHei" w:eastAsia="黑体" w:cs="SimHei"/>
                <w:bCs/>
                <w:sz w:val="16"/>
                <w:szCs w:val="20"/>
              </w:rPr>
            </w:pPr>
            <w:r>
              <w:rPr>
                <w:rFonts w:ascii="SimHei" w:hAnsi="SimHei" w:eastAsia="黑体" w:cs="SimHei"/>
                <w:sz w:val="16"/>
                <w:szCs w:val="20"/>
              </w:rPr>
              <w:t xml:space="preserve">说明:  </w:t>
            </w:r>
            <w:r>
              <w:rPr>
                <w:rFonts w:ascii="SimHei" w:hAnsi="SimHei" w:eastAsia="黑体" w:cs="SimHei"/>
                <w:bCs/>
                <w:sz w:val="16"/>
                <w:szCs w:val="20"/>
              </w:rPr>
              <w:t>1.填写完整后及时将本表交人力资源部；</w:t>
            </w:r>
          </w:p>
          <w:p>
            <w:pPr>
              <w:spacing w:line="420" w:lineRule="exact"/>
              <w:rPr>
                <w:rFonts w:ascii="SimHei" w:hAnsi="SimHei" w:eastAsia="黑体" w:cs="SimHei"/>
                <w:sz w:val="16"/>
                <w:szCs w:val="20"/>
              </w:rPr>
            </w:pPr>
            <w:r>
              <w:rPr>
                <w:rFonts w:ascii="SimHei" w:hAnsi="SimHei" w:eastAsia="黑体" w:cs="SimHei"/>
                <w:bCs/>
                <w:sz w:val="16"/>
                <w:szCs w:val="20"/>
              </w:rPr>
              <w:t xml:space="preserve">       2.请给予您真实的评估意见，以帮助我们不断提高培训水平。</w:t>
            </w:r>
          </w:p>
        </w:tc>
      </w:tr>
    </w:tbl>
    <w:p>
      <w:pPr>
        <w:spacing w:line="0" w:lineRule="atLeast"/>
        <w:ind w:left="1071" w:leftChars="510" w:firstLine="4672" w:firstLineChars="2920"/>
        <w:rPr>
          <w:rFonts w:ascii="SimHei" w:hAnsi="SimHei" w:eastAsia="黑体" w:cs="SimHei"/>
          <w:bCs/>
          <w:sz w:val="16"/>
          <w:szCs w:val="20"/>
        </w:rPr>
      </w:pPr>
    </w:p>
    <w:p>
      <w:pPr>
        <w:rPr>
          <w:rFonts w:ascii="SimHei" w:hAnsi="SimHei" w:eastAsia="黑体" w:cs="SimHei"/>
          <w:b/>
          <w:bCs/>
          <w:sz w:val="22"/>
          <w:szCs w:val="20"/>
        </w:rPr>
      </w:pPr>
    </w:p>
    <w:p>
      <w:pPr>
        <w:rPr>
          <w:rFonts w:ascii="SimHei" w:hAnsi="SimHei" w:eastAsia="黑体" w:cs="SimHei"/>
          <w:b/>
          <w:bCs/>
          <w:sz w:val="21"/>
          <w:szCs w:val="21"/>
        </w:rPr>
      </w:pPr>
      <w:r>
        <w:rPr>
          <w:rFonts w:ascii="SimHei" w:hAnsi="SimHei" w:eastAsia="黑体" w:cs="SimHei"/>
          <w:b/>
          <w:bCs/>
          <w:sz w:val="21"/>
          <w:szCs w:val="21"/>
        </w:rPr>
        <w:t>附件4</w:t>
      </w:r>
      <w:r>
        <w:rPr>
          <w:rFonts w:ascii="SimHei" w:hAnsi="SimHei" w:eastAsia="黑体" w:cs="SimHei"/>
          <w:b/>
          <w:bCs/>
          <w:sz w:val="22"/>
          <w:szCs w:val="20"/>
        </w:rPr>
        <w:t xml:space="preserve">                  </w:t>
      </w:r>
    </w:p>
    <w:p>
      <w:pPr>
        <w:spacing w:line="480" w:lineRule="exact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 xml:space="preserve">                                </w:t>
      </w:r>
      <w:r>
        <w:rPr>
          <w:rFonts w:ascii="SimHei" w:hAnsi="SimHei" w:eastAsia="黑体" w:cs="SimHei"/>
          <w:b/>
          <w:sz w:val="22"/>
          <w:szCs w:val="24"/>
        </w:rPr>
        <w:t xml:space="preserve"> </w:t>
      </w:r>
      <w:r>
        <w:rPr>
          <w:rFonts w:ascii="SimHei" w:hAnsi="SimHei" w:eastAsia="黑体" w:cs="SimHei"/>
          <w:b/>
          <w:bCs/>
          <w:sz w:val="22"/>
          <w:szCs w:val="24"/>
        </w:rPr>
        <w:t>培训预算及执行情况表</w:t>
      </w:r>
    </w:p>
    <w:p>
      <w:pPr>
        <w:spacing w:line="480" w:lineRule="exact"/>
        <w:rPr>
          <w:rFonts w:ascii="SimHei" w:hAnsi="SimHei" w:eastAsia="黑体" w:cs="SimHei"/>
          <w:b/>
          <w:bCs/>
          <w:sz w:val="22"/>
          <w:szCs w:val="24"/>
        </w:rPr>
      </w:pPr>
    </w:p>
    <w:p>
      <w:pPr>
        <w:pStyle w:val="9"/>
        <w:jc w:val="left"/>
        <w:rPr>
          <w:rFonts w:ascii="SimHei" w:hAnsi="SimHei" w:eastAsia="黑体" w:cs="SimHei"/>
          <w:b/>
          <w:bCs/>
          <w:sz w:val="22"/>
          <w:szCs w:val="15"/>
        </w:rPr>
      </w:pPr>
      <w:r>
        <w:rPr>
          <w:rFonts w:ascii="SimHei" w:hAnsi="SimHei" w:eastAsia="黑体" w:cs="SimHei"/>
          <w:b/>
          <w:bCs/>
          <w:sz w:val="21"/>
          <w:szCs w:val="15"/>
        </w:rPr>
        <w:t xml:space="preserve">           </w:t>
      </w:r>
      <w:r>
        <w:rPr>
          <w:rFonts w:ascii="SimHei" w:hAnsi="SimHei" w:eastAsia="黑体" w:cs="SimHei"/>
          <w:b/>
          <w:bCs/>
          <w:sz w:val="20"/>
          <w:szCs w:val="20"/>
        </w:rPr>
        <w:t>培训基本情况：</w:t>
      </w:r>
    </w:p>
    <w:tbl>
      <w:tblPr>
        <w:tblStyle w:val="6"/>
        <w:tblW w:w="11659" w:type="dxa"/>
        <w:tblInd w:w="17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9"/>
        <w:gridCol w:w="5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 xml:space="preserve">培训题目：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培训时间：</w:t>
            </w:r>
          </w:p>
        </w:tc>
        <w:tc>
          <w:tcPr>
            <w:tcW w:w="5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参加人数：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培训地点：</w:t>
            </w:r>
          </w:p>
        </w:tc>
        <w:tc>
          <w:tcPr>
            <w:tcW w:w="5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培训方式：</w:t>
            </w:r>
          </w:p>
        </w:tc>
      </w:tr>
    </w:tbl>
    <w:p>
      <w:pPr>
        <w:pStyle w:val="9"/>
        <w:ind w:firstLine="1493" w:firstLineChars="746"/>
        <w:jc w:val="left"/>
        <w:rPr>
          <w:rFonts w:ascii="SimHei" w:hAnsi="SimHei" w:eastAsia="黑体" w:cs="SimHei"/>
          <w:b/>
          <w:bCs/>
          <w:sz w:val="20"/>
          <w:szCs w:val="15"/>
        </w:rPr>
      </w:pPr>
    </w:p>
    <w:p>
      <w:pPr>
        <w:pStyle w:val="9"/>
        <w:ind w:firstLine="1493" w:firstLineChars="746"/>
        <w:jc w:val="left"/>
        <w:rPr>
          <w:rFonts w:ascii="SimHei" w:hAnsi="SimHei" w:eastAsia="黑体" w:cs="SimHei"/>
          <w:b/>
          <w:bCs/>
          <w:sz w:val="20"/>
          <w:szCs w:val="15"/>
        </w:rPr>
      </w:pPr>
    </w:p>
    <w:p>
      <w:pPr>
        <w:pStyle w:val="9"/>
        <w:jc w:val="left"/>
        <w:rPr>
          <w:rFonts w:ascii="SimHei" w:hAnsi="SimHei" w:eastAsia="黑体" w:cs="SimHei"/>
          <w:sz w:val="20"/>
          <w:szCs w:val="15"/>
        </w:rPr>
      </w:pPr>
      <w:r>
        <w:rPr>
          <w:rFonts w:ascii="SimHei" w:hAnsi="SimHei" w:eastAsia="黑体" w:cs="SimHei"/>
          <w:b/>
          <w:bCs/>
          <w:sz w:val="20"/>
          <w:szCs w:val="15"/>
        </w:rPr>
        <w:t xml:space="preserve">             预算及执行情况：</w:t>
      </w:r>
    </w:p>
    <w:tbl>
      <w:tblPr>
        <w:tblStyle w:val="6"/>
        <w:tblW w:w="11679" w:type="dxa"/>
        <w:tblInd w:w="17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2858"/>
        <w:gridCol w:w="1640"/>
        <w:gridCol w:w="1641"/>
        <w:gridCol w:w="3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预算项目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预算金额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实际金额</w:t>
            </w: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差额及差额发生原因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1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培训费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2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住宿、餐饮费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交通费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4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教材费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5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15"/>
              </w:rPr>
              <w:t>培训组织费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6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其他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color w:val="FF0000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sz w:val="20"/>
                <w:szCs w:val="20"/>
              </w:rPr>
              <w:t>7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合计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15"/>
              </w:rPr>
            </w:pP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预算审核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部门负责人：</w:t>
            </w:r>
          </w:p>
        </w:tc>
        <w:tc>
          <w:tcPr>
            <w:tcW w:w="3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人力资源部：</w:t>
            </w:r>
          </w:p>
        </w:tc>
        <w:tc>
          <w:tcPr>
            <w:tcW w:w="3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SimHei" w:hAnsi="SimHei" w:eastAsia="黑体" w:cs="SimHei"/>
                <w:sz w:val="20"/>
                <w:szCs w:val="15"/>
              </w:rPr>
            </w:pPr>
            <w:r>
              <w:rPr>
                <w:rFonts w:ascii="SimHei" w:hAnsi="SimHei" w:eastAsia="黑体" w:cs="SimHei"/>
                <w:b/>
                <w:bCs/>
                <w:sz w:val="20"/>
                <w:szCs w:val="20"/>
              </w:rPr>
              <w:t>总经理：</w:t>
            </w:r>
          </w:p>
        </w:tc>
      </w:tr>
    </w:tbl>
    <w:p>
      <w:pPr>
        <w:spacing w:line="480" w:lineRule="exact"/>
        <w:rPr>
          <w:rFonts w:ascii="SimHei" w:hAnsi="SimHei" w:eastAsia="黑体" w:cs="SimHei"/>
          <w:b/>
          <w:bCs/>
          <w:sz w:val="24"/>
          <w:szCs w:val="20"/>
        </w:rPr>
      </w:pPr>
    </w:p>
    <w:p>
      <w:pPr>
        <w:rPr>
          <w:rFonts w:ascii="SimHei" w:hAnsi="SimHei" w:eastAsia="黑体" w:cs="SimHei"/>
          <w:sz w:val="16"/>
          <w:szCs w:val="20"/>
        </w:rPr>
      </w:pPr>
    </w:p>
    <w:p/>
    <w:sectPr>
      <w:pgSz w:w="16838" w:h="11906" w:orient="landscape"/>
      <w:pgMar w:top="1247" w:right="1134" w:bottom="1106" w:left="1021" w:header="680" w:footer="73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某企业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SimHei" w:hAnsi="SimHei" w:eastAsia="黑体" w:cs="SimHei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SimHei" w:hAnsi="SimHei" w:eastAsia="黑体" w:cs="SimHei"/>
                              <w:sz w:val="18"/>
                            </w:rPr>
                          </w:pP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12</w:t>
                          </w: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+L3UTQAAAA&#10;AgEAAA8AAAAAAAAAAQAgAAAAIgAAAGRycy9kb3ducmV2LnhtbFBLAQIUABQAAAAIAIdO4kAFOQQo&#10;swEAAEgDAAAOAAAAAAAAAAEAIAAAAB8BAABkcnMvZTJvRG9jLnhtbFBLBQYAAAAABgAGAFkBAABE&#10;BQAAAAA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SimHei" w:hAnsi="SimHei" w:eastAsia="黑体" w:cs="SimHei"/>
                        <w:sz w:val="18"/>
                      </w:rPr>
                    </w:pPr>
                    <w:r>
                      <w:rPr>
                        <w:rFonts w:ascii="SimHei" w:hAnsi="SimHei" w:eastAsia="黑体" w:cs="SimHei"/>
                        <w:sz w:val="18"/>
                      </w:rPr>
                      <w:fldChar w:fldCharType="begin"/>
                    </w:r>
                    <w:r>
                      <w:rPr>
                        <w:rFonts w:ascii="SimHei" w:hAnsi="SimHei" w:eastAsia="黑体" w:cs="SimHei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ascii="SimHei" w:hAnsi="SimHei" w:eastAsia="黑体" w:cs="SimHei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12</w:t>
                    </w:r>
                    <w:r>
                      <w:rPr>
                        <w:rFonts w:ascii="SimHei" w:hAnsi="SimHei" w:eastAsia="黑体" w:cs="SimHei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SimHei" w:hAnsi="SimHei" w:eastAsia="黑体" w:cs="SimHei"/>
                              <w:sz w:val="18"/>
                            </w:rPr>
                          </w:pP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ascii="SimHei" w:hAnsi="SimHei" w:eastAsia="黑体" w:cs="SimHei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+L3UTQAAAA&#10;AgEAAA8AAAAAAAAAAQAgAAAAIgAAAGRycy9kb3ducmV2LnhtbFBLAQIUABQAAAAIAIdO4kDEJO+j&#10;swEAAEgDAAAOAAAAAAAAAAEAIAAAAB8BAABkcnMvZTJvRG9jLnhtbFBLBQYAAAAABgAGAFkBAABE&#10;BQAAAAA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SimHei" w:hAnsi="SimHei" w:eastAsia="黑体" w:cs="SimHei"/>
                        <w:sz w:val="18"/>
                      </w:rPr>
                    </w:pPr>
                    <w:r>
                      <w:rPr>
                        <w:rFonts w:ascii="SimHei" w:hAnsi="SimHei" w:eastAsia="黑体" w:cs="SimHei"/>
                        <w:sz w:val="18"/>
                      </w:rPr>
                      <w:fldChar w:fldCharType="begin"/>
                    </w:r>
                    <w:r>
                      <w:rPr>
                        <w:rFonts w:ascii="SimHei" w:hAnsi="SimHei" w:eastAsia="黑体" w:cs="SimHei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ascii="SimHei" w:hAnsi="SimHei" w:eastAsia="黑体" w:cs="SimHei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ascii="SimHei" w:hAnsi="SimHei" w:eastAsia="黑体" w:cs="SimHei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tabs>
        <w:tab w:val="center" w:pos="3960"/>
        <w:tab w:val="right" w:pos="5760"/>
        <w:tab w:val="clear" w:pos="4153"/>
        <w:tab w:val="clear" w:pos="8306"/>
      </w:tabs>
      <w:ind w:right="13" w:rightChars="6"/>
      <w:jc w:val="left"/>
    </w:pPr>
    <w:r>
      <w:rPr>
        <w:rFonts w:ascii="SimHei" w:hAnsi="SimHei" w:eastAsia="黑体" w:cs="SimHei"/>
      </w:rPr>
      <w:tab/>
    </w:r>
    <w:r>
      <w:rPr>
        <w:rFonts w:ascii="SimHei" w:hAnsi="SimHei" w:eastAsia="黑体" w:cs="SimHei"/>
      </w:rPr>
      <w:t xml:space="preserve">                                 </w:t>
    </w:r>
    <w:r>
      <w:rPr>
        <w:rFonts w:ascii="SimHei" w:hAnsi="SimHei" w:eastAsia="黑体" w:cs="SimHei"/>
      </w:rPr>
      <w:tab/>
    </w:r>
    <w:r>
      <w:rPr>
        <w:rFonts w:ascii="SimHei" w:hAnsi="SimHei" w:eastAsia="黑体" w:cs="SimHei"/>
      </w:rPr>
      <w:t xml:space="preserve">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FDC3B"/>
    <w:multiLevelType w:val="singleLevel"/>
    <w:tmpl w:val="54EFDC3B"/>
    <w:lvl w:ilvl="0" w:tentative="0">
      <w:start w:val="1"/>
      <w:numFmt w:val="chineseCounting"/>
      <w:suff w:val="space"/>
      <w:lvlText w:val="第%1章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256E1"/>
    <w:rsid w:val="34F2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00" w:firstLineChars="200"/>
    </w:pPr>
    <w:rPr>
      <w:sz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styleId="8">
    <w:name w:val="page number"/>
    <w:basedOn w:val="7"/>
    <w:uiPriority w:val="0"/>
  </w:style>
  <w:style w:type="paragraph" w:customStyle="1" w:styleId="9">
    <w:name w:val="样式1"/>
    <w:basedOn w:val="1"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2019-06-21T07:32:00Z</dcterms:created>
  <dc:creator>Sam-萌</dc:creator>
  <cp:lastModifiedBy>Sam-萌</cp:lastModifiedBy>
  <dcterms:modified xsi:type="dcterms:W3CDTF">2019-06-21T07:33:38Z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  <property fmtid="{D5CDD505-2E9C-101B-9397-08002B2CF9AE}" pid="3" name="KSOTemplateUUID">
    <vt:lpwstr>v1.0_library_J4NVSaM43Kg6jzRIMmys0g==</vt:lpwstr>
  </property>
</Properties>
</file>