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SimHei" w:hAnsi="SimHei" w:eastAsia="黑体" w:cs="SimHei"/>
          <w:b/>
          <w:sz w:val="30"/>
          <w:szCs w:val="30"/>
        </w:rPr>
      </w:pPr>
      <w:bookmarkStart w:id="0" w:name="_GoBack"/>
      <w:bookmarkEnd w:id="0"/>
      <w:r>
        <w:rPr>
          <w:rFonts w:ascii="SimHei" w:hAnsi="SimHei" w:eastAsia="黑体" w:cs="SimHei"/>
          <w:b/>
          <w:sz w:val="30"/>
          <w:szCs w:val="30"/>
        </w:rPr>
        <w:t>柯氏四级培训评估模式</w:t>
      </w:r>
    </w:p>
    <w:p>
      <w:pPr>
        <w:spacing w:line="360" w:lineRule="auto"/>
      </w:pPr>
      <w:r>
        <w:t xml:space="preserve"> </w:t>
      </w:r>
    </w:p>
    <w:p>
      <w:pPr>
        <w:spacing w:line="360" w:lineRule="auto"/>
        <w:rPr>
          <w:rFonts w:ascii="SimHei" w:hAnsi="SimHei" w:eastAsia="黑体" w:cs="SimHei"/>
        </w:rPr>
      </w:pPr>
      <w:r>
        <w:rPr>
          <w:rFonts w:ascii="SimHei" w:hAnsi="SimHei" w:eastAsia="黑体" w:cs="SimHei"/>
        </w:rPr>
        <w:t>　　柯氏（Donald.L.Kirkpatrick）四级培训评估模式，简称“4R”，主要内容：</w:t>
      </w:r>
    </w:p>
    <w:p>
      <w:pPr>
        <w:spacing w:line="360" w:lineRule="auto"/>
      </w:pPr>
    </w:p>
    <w:p>
      <w:pPr>
        <w:spacing w:line="360" w:lineRule="auto"/>
        <w:rPr>
          <w:rFonts w:ascii="SimHei" w:hAnsi="SimHei" w:eastAsia="黑体" w:cs="SimHei"/>
        </w:rPr>
      </w:pPr>
      <w:r>
        <w:rPr>
          <w:rFonts w:ascii="SimHei" w:hAnsi="SimHei" w:eastAsia="黑体" w:cs="SimHei"/>
        </w:rPr>
        <w:t>　　Level 1 反应评估(Reaction) ：评估被培训者的满意程度；</w:t>
      </w:r>
    </w:p>
    <w:p>
      <w:pPr>
        <w:spacing w:line="360" w:lineRule="auto"/>
      </w:pPr>
    </w:p>
    <w:p>
      <w:pPr>
        <w:spacing w:line="360" w:lineRule="auto"/>
        <w:rPr>
          <w:rFonts w:ascii="SimHei" w:hAnsi="SimHei" w:eastAsia="黑体" w:cs="SimHei"/>
        </w:rPr>
      </w:pPr>
      <w:r>
        <w:rPr>
          <w:rFonts w:ascii="SimHei" w:hAnsi="SimHei" w:eastAsia="黑体" w:cs="SimHei"/>
        </w:rPr>
        <w:t>　　Level 2.学习评估(Learning)： 测定被培训者的学习获得程度；</w:t>
      </w:r>
    </w:p>
    <w:p>
      <w:pPr>
        <w:spacing w:line="360" w:lineRule="auto"/>
      </w:pPr>
    </w:p>
    <w:p>
      <w:pPr>
        <w:spacing w:line="360" w:lineRule="auto"/>
        <w:rPr>
          <w:rFonts w:ascii="SimHei" w:hAnsi="SimHei" w:eastAsia="黑体" w:cs="SimHei"/>
        </w:rPr>
      </w:pPr>
      <w:r>
        <w:rPr>
          <w:rFonts w:ascii="SimHei" w:hAnsi="SimHei" w:eastAsia="黑体" w:cs="SimHei"/>
        </w:rPr>
        <w:t>　　Level 3.行为评估(Behavior) ：考察被培训者的知识运用程度；</w:t>
      </w:r>
    </w:p>
    <w:p>
      <w:pPr>
        <w:spacing w:line="360" w:lineRule="auto"/>
      </w:pPr>
    </w:p>
    <w:p>
      <w:pPr>
        <w:spacing w:line="360" w:lineRule="auto"/>
        <w:rPr>
          <w:rFonts w:ascii="SimHei" w:hAnsi="SimHei" w:eastAsia="黑体" w:cs="SimHei"/>
        </w:rPr>
      </w:pPr>
      <w:r>
        <w:rPr>
          <w:rFonts w:ascii="SimHei" w:hAnsi="SimHei" w:eastAsia="黑体" w:cs="SimHei"/>
        </w:rPr>
        <w:t>　　Level 4.成果评估(Result)：计算培训创出的经济效益。</w:t>
      </w:r>
    </w:p>
    <w:p>
      <w:pPr>
        <w:spacing w:line="360" w:lineRule="auto"/>
      </w:pPr>
    </w:p>
    <w:p>
      <w:pPr>
        <w:spacing w:line="360" w:lineRule="auto"/>
        <w:rPr>
          <w:rFonts w:ascii="SimHei" w:hAnsi="SimHei" w:eastAsia="黑体" w:cs="SimHei"/>
        </w:rPr>
      </w:pPr>
      <w:r>
        <w:rPr>
          <w:rFonts w:ascii="SimHei" w:hAnsi="SimHei" w:eastAsia="黑体" w:cs="SimHei"/>
        </w:rPr>
        <w:t>　　也有人在这个基础上发展了第五级即Level 5.投资报酬率评估(ROI)。</w:t>
      </w:r>
    </w:p>
    <w:p>
      <w:pPr>
        <w:spacing w:line="360" w:lineRule="auto"/>
      </w:pPr>
    </w:p>
    <w:p>
      <w:pPr>
        <w:spacing w:line="360" w:lineRule="auto"/>
      </w:pPr>
    </w:p>
    <w:p>
      <w:pPr>
        <w:spacing w:line="360" w:lineRule="auto"/>
        <w:rPr>
          <w:rFonts w:ascii="SimHei" w:hAnsi="SimHei" w:eastAsia="黑体" w:cs="SimHei"/>
        </w:rPr>
      </w:pPr>
      <w:r>
        <w:rPr>
          <w:rFonts w:ascii="SimHei" w:hAnsi="SimHei" w:eastAsia="黑体" w:cs="SimHei"/>
        </w:rPr>
        <w:t>　　最初人们更多地把培训看成是一项纯粹的成本开支，后来有人提出培训是一项对未来的投资，我个人倾向于把培训当做一项必要的维持成本或者风险不低的投资。</w:t>
      </w:r>
    </w:p>
    <w:p>
      <w:pPr>
        <w:spacing w:line="360" w:lineRule="auto"/>
      </w:pPr>
    </w:p>
    <w:p>
      <w:pPr>
        <w:spacing w:line="360" w:lineRule="auto"/>
        <w:rPr>
          <w:rFonts w:ascii="SimHei" w:hAnsi="SimHei" w:eastAsia="黑体" w:cs="SimHei"/>
        </w:rPr>
      </w:pPr>
      <w:r>
        <w:rPr>
          <w:rFonts w:ascii="SimHei" w:hAnsi="SimHei" w:eastAsia="黑体" w:cs="SimHei"/>
        </w:rPr>
        <w:t>　　尽管将培训视为投资而不是花费具有一定的前瞻性，但它在实践中显然会遇到挑战，因为培训虽然有可能增加企业收益，但它并不能保证此结果一定出现，而且随着人才流动的加剧，盲目的培训往往是在给别人做嫁衣。另外，充斥于市场的大量培训项目良莠不齐，员工受训所学和所经历的情景与实际工作内容、工作环境常常是大相径庭，许多培训行为是缺乏效率和失败的，就像德鲁克曾经说过的那样?顶多是把白痴变成了低能儿。"</w:t>
      </w:r>
    </w:p>
    <w:p>
      <w:pPr>
        <w:spacing w:line="360" w:lineRule="auto"/>
      </w:pPr>
    </w:p>
    <w:p>
      <w:pPr>
        <w:spacing w:line="360" w:lineRule="auto"/>
        <w:rPr>
          <w:rFonts w:ascii="SimHei" w:hAnsi="SimHei" w:eastAsia="黑体" w:cs="SimHei"/>
        </w:rPr>
      </w:pPr>
      <w:r>
        <w:rPr>
          <w:rFonts w:ascii="SimHei" w:hAnsi="SimHei" w:eastAsia="黑体" w:cs="SimHei"/>
        </w:rPr>
        <w:t>　　那么，有没有衡量和筛选培训项目的通用原则呢？其实很简单，任何培训的实施都必须依据企业的目标，必须与企业的战略相互协调，必须与企业的生存、发展和竞争等方面的组织需求相联系，培训计划必须是企业计划的一个组成部分。只有这样，培训工作才会是有效果、有效率和有针对性的。</w:t>
      </w:r>
    </w:p>
    <w:p>
      <w:pPr>
        <w:spacing w:line="360" w:lineRule="auto"/>
      </w:pPr>
    </w:p>
    <w:p>
      <w:pPr>
        <w:spacing w:line="360" w:lineRule="auto"/>
        <w:rPr>
          <w:rFonts w:ascii="SimHei" w:hAnsi="SimHei" w:eastAsia="黑体" w:cs="SimHei"/>
        </w:rPr>
      </w:pPr>
      <w:r>
        <w:rPr>
          <w:rFonts w:ascii="SimHei" w:hAnsi="SimHei" w:eastAsia="黑体" w:cs="SimHei"/>
        </w:rPr>
        <w:t>　　当然，培训提供者的水平也极为关键。</w:t>
      </w:r>
    </w:p>
    <w:p>
      <w:pPr>
        <w:spacing w:line="360" w:lineRule="auto"/>
      </w:pPr>
    </w:p>
    <w:p>
      <w:pPr>
        <w:spacing w:line="360" w:lineRule="auto"/>
        <w:rPr>
          <w:rFonts w:ascii="SimHei" w:hAnsi="SimHei" w:eastAsia="黑体" w:cs="SimHei"/>
        </w:rPr>
      </w:pPr>
      <w:r>
        <w:rPr>
          <w:rFonts w:ascii="SimHei" w:hAnsi="SimHei" w:eastAsia="黑体" w:cs="SimHei"/>
        </w:rPr>
        <w:t>　　至于如何去评估培训的效果，历来是培训组织者较为关心也较为头痛的事情。的确，当问及受训员工的感觉时，他们的反应通常都?quot;效果不错"或者"收获很多"，但"不错"到什么程度？"很多"是什么意思？却并非人人都心中有数。许多培训活动似乎仅仅是为公司装点了门面，并未取得实质性效果。</w:t>
      </w:r>
    </w:p>
    <w:p>
      <w:pPr>
        <w:spacing w:line="360" w:lineRule="auto"/>
      </w:pPr>
    </w:p>
    <w:p>
      <w:pPr>
        <w:spacing w:line="360" w:lineRule="auto"/>
        <w:rPr>
          <w:rFonts w:ascii="SimHei" w:hAnsi="SimHei" w:eastAsia="黑体" w:cs="SimHei"/>
        </w:rPr>
      </w:pPr>
      <w:r>
        <w:rPr>
          <w:rFonts w:ascii="SimHei" w:hAnsi="SimHei" w:eastAsia="黑体" w:cs="SimHei"/>
        </w:rPr>
        <w:t>　　在评估培训效果方面，有一种被称为"柯氏模式"的评估工具较为实用，它不仅要求观察学员的反应和检查学员的学习结果，而且强调衡量培训前后的表现和公司经营业绩的变化。柯氏将评估活动分为四个级别，培训效果不仅要作一、二级评估，更要进行三、四级评估。</w:t>
      </w:r>
    </w:p>
    <w:p>
      <w:pPr>
        <w:spacing w:line="360" w:lineRule="auto"/>
        <w:rPr>
          <w:rFonts w:ascii="SimHei" w:hAnsi="SimHei" w:eastAsia="黑体" w:cs="SimHei"/>
        </w:rPr>
      </w:pPr>
      <w:r>
        <w:rPr>
          <w:rFonts w:ascii="SimHei" w:hAnsi="SimHei" w:eastAsia="黑体" w:cs="SimHei"/>
        </w:rPr>
        <w:t xml:space="preserve"> </w:t>
      </w:r>
    </w:p>
    <w:p>
      <w:pPr>
        <w:spacing w:line="360" w:lineRule="auto"/>
        <w:rPr>
          <w:rFonts w:ascii="SimHei" w:hAnsi="SimHei" w:eastAsia="黑体" w:cs="SimHei"/>
        </w:rPr>
      </w:pPr>
      <w:r>
        <w:rPr>
          <w:rFonts w:ascii="SimHei" w:hAnsi="SimHei" w:eastAsia="黑体" w:cs="SimHei"/>
        </w:rPr>
        <w:t>　　显而易见，培训的最终目的就是为公司创造价值。由于培训的需求呈增长的趋势，因而实施培训的直接费用和间接费用也在持续攀升，你当然希望你的投资能够收回最大的效益，要做到此点，培训主管最好能够要求提出申请的部门和个人做到以下三方面。</w:t>
      </w:r>
    </w:p>
    <w:p>
      <w:pPr>
        <w:spacing w:line="360" w:lineRule="auto"/>
      </w:pPr>
    </w:p>
    <w:p>
      <w:pPr>
        <w:spacing w:line="360" w:lineRule="auto"/>
      </w:pPr>
    </w:p>
    <w:p>
      <w:pPr>
        <w:spacing w:line="360" w:lineRule="auto"/>
        <w:rPr>
          <w:rFonts w:ascii="SimHei" w:hAnsi="SimHei" w:eastAsia="黑体" w:cs="SimHei"/>
        </w:rPr>
      </w:pPr>
      <w:r>
        <w:rPr>
          <w:rFonts w:ascii="SimHei" w:hAnsi="SimHei" w:eastAsia="黑体" w:cs="SimHei"/>
        </w:rPr>
        <w:t>　　第一，在参加培训前，申请者应该知道自己希望从培训计划中获得什么？写出一个简单的期望并列出参加培训会对工作带来的好处；</w:t>
      </w:r>
    </w:p>
    <w:p>
      <w:pPr>
        <w:spacing w:line="360" w:lineRule="auto"/>
      </w:pPr>
    </w:p>
    <w:p>
      <w:pPr>
        <w:spacing w:line="360" w:lineRule="auto"/>
        <w:rPr>
          <w:rFonts w:ascii="SimHei" w:hAnsi="SimHei" w:eastAsia="黑体" w:cs="SimHei"/>
        </w:rPr>
      </w:pPr>
      <w:r>
        <w:rPr>
          <w:rFonts w:ascii="SimHei" w:hAnsi="SimHei" w:eastAsia="黑体" w:cs="SimHei"/>
        </w:rPr>
        <w:t>　　第二，参加培训并不仅是坐在教室里傻呆呆地听讲，而应该带着一些问题和设定一些目标，利用课堂内外的各种机会，积极地跟讲师和其他学员主动交流；</w:t>
      </w:r>
    </w:p>
    <w:p>
      <w:pPr>
        <w:spacing w:line="360" w:lineRule="auto"/>
      </w:pPr>
    </w:p>
    <w:p>
      <w:pPr>
        <w:spacing w:line="360" w:lineRule="auto"/>
        <w:rPr>
          <w:rFonts w:ascii="SimHei" w:hAnsi="SimHei" w:eastAsia="黑体" w:cs="SimHei"/>
        </w:rPr>
      </w:pPr>
      <w:r>
        <w:rPr>
          <w:rFonts w:ascii="SimHei" w:hAnsi="SimHei" w:eastAsia="黑体" w:cs="SimHei"/>
        </w:rPr>
        <w:t>　　第三，参加培训后，应该要求受训人提出口头与书面报告，呈交主管，如有可能，最好能与相关同事分享，说明如何将学到的东西应用到实际工作中。</w:t>
      </w:r>
    </w:p>
    <w:p>
      <w:pPr>
        <w:spacing w:line="360" w:lineRule="auto"/>
      </w:pPr>
    </w:p>
    <w:p>
      <w:pPr>
        <w:spacing w:line="360" w:lineRule="auto"/>
        <w:rPr>
          <w:rFonts w:ascii="SimHei" w:hAnsi="SimHei" w:eastAsia="黑体" w:cs="SimHei"/>
        </w:rPr>
      </w:pPr>
      <w:r>
        <w:rPr>
          <w:rFonts w:ascii="SimHei" w:hAnsi="SimHei" w:eastAsia="黑体" w:cs="SimHei"/>
        </w:rPr>
        <w:t>　　这样一来，不仅能够剔除一些不切实际的培训申请，而且也能在较大程度上保证培训的质量，从而让培训工作为公司创造更多价值。</w:t>
      </w:r>
    </w:p>
    <w:p>
      <w:pPr>
        <w:spacing w:line="360" w:lineRule="auto"/>
        <w:rPr>
          <w:rFonts w:ascii="SimHei" w:hAnsi="SimHei" w:eastAsia="黑体" w:cs="SimHei"/>
        </w:rPr>
      </w:pPr>
      <w:r>
        <w:t xml:space="preserve"> </w:t>
      </w:r>
    </w:p>
    <w:p>
      <w:pPr>
        <w:spacing w:line="360" w:lineRule="auto"/>
        <w:rPr>
          <w:rFonts w:ascii="SimHei" w:hAnsi="SimHei" w:eastAsia="黑体" w:cs="SimHei"/>
        </w:rPr>
      </w:pPr>
    </w:p>
    <w:p>
      <w:pPr>
        <w:spacing w:line="360" w:lineRule="auto"/>
        <w:rPr>
          <w:rFonts w:ascii="SimHei" w:hAnsi="SimHei" w:eastAsia="黑体" w:cs="SimHei"/>
        </w:rPr>
      </w:pPr>
    </w:p>
    <w:p>
      <w:pPr>
        <w:spacing w:line="360" w:lineRule="auto"/>
        <w:jc w:val="center"/>
        <w:rPr>
          <w:rFonts w:ascii="SimHei" w:hAnsi="SimHei" w:eastAsia="黑体" w:cs="SimHei"/>
          <w:b/>
          <w:sz w:val="32"/>
          <w:szCs w:val="32"/>
        </w:rPr>
      </w:pPr>
      <w:r>
        <w:rPr>
          <w:rFonts w:ascii="SimHei" w:hAnsi="SimHei" w:eastAsia="黑体" w:cs="SimHei"/>
          <w:b/>
          <w:sz w:val="32"/>
          <w:szCs w:val="32"/>
        </w:rPr>
        <w:t>培训评估的方法及层次</w:t>
      </w:r>
    </w:p>
    <w:p>
      <w:pPr>
        <w:spacing w:line="360" w:lineRule="auto"/>
      </w:pPr>
    </w:p>
    <w:p>
      <w:pPr>
        <w:spacing w:line="360" w:lineRule="auto"/>
        <w:ind w:firstLine="630" w:firstLineChars="300"/>
        <w:rPr>
          <w:rFonts w:ascii="SimHei" w:hAnsi="SimHei" w:eastAsia="黑体" w:cs="SimHei"/>
        </w:rPr>
      </w:pPr>
      <w:r>
        <w:rPr>
          <w:rFonts w:ascii="SimHei" w:hAnsi="SimHei" w:eastAsia="黑体" w:cs="SimHei"/>
        </w:rPr>
        <w:t>在评估培训效果方面，当前对培训评估进行系统总结的模型占主导地位的仍然是“柯氏（Kirkpatrick）模式”的四层次模型,这种评估工具较为实用，它不仅要求观察学员的反应和检查学员的学习结果，而且强调衡量培训前后的表现和公司经营业绩的变化。柯氏将评估活动分为四个级别，对培训效果进行评估。</w:t>
      </w:r>
    </w:p>
    <w:p>
      <w:pPr>
        <w:spacing w:line="360" w:lineRule="auto"/>
        <w:ind w:firstLine="420" w:firstLineChars="200"/>
        <w:rPr>
          <w:rFonts w:ascii="SimHei" w:hAnsi="SimHei" w:eastAsia="黑体" w:cs="SimHei"/>
        </w:rPr>
      </w:pPr>
      <w:r>
        <w:rPr>
          <w:rFonts w:ascii="SimHei" w:hAnsi="SimHei" w:eastAsia="黑体" w:cs="SimHei"/>
        </w:rPr>
        <w:t>对于培训评估，总的规则是：一级评估：观察学员的反应；二级评估：检查学员的学习结果；三级评估：衡量培训前后的工作表现；四级评估：衡量公司经营业绩的变化。</w:t>
      </w:r>
    </w:p>
    <w:p>
      <w:pPr>
        <w:spacing w:line="360" w:lineRule="auto"/>
        <w:ind w:firstLine="420" w:firstLineChars="200"/>
        <w:rPr>
          <w:rFonts w:ascii="SimHei" w:hAnsi="SimHei" w:eastAsia="黑体" w:cs="SimHei"/>
        </w:rPr>
      </w:pPr>
    </w:p>
    <w:p>
      <w:pPr>
        <w:spacing w:line="360" w:lineRule="auto"/>
        <w:ind w:firstLine="422" w:firstLineChars="200"/>
        <w:rPr>
          <w:rFonts w:ascii="SimHei" w:hAnsi="SimHei" w:eastAsia="黑体" w:cs="SimHei"/>
          <w:b/>
        </w:rPr>
      </w:pPr>
      <w:r>
        <w:rPr>
          <w:rFonts w:ascii="SimHei" w:hAnsi="SimHei" w:eastAsia="黑体" w:cs="SimHei"/>
          <w:b/>
        </w:rPr>
        <w:t>培训评估的方法及层次</w:t>
      </w:r>
    </w:p>
    <w:p>
      <w:pPr>
        <w:spacing w:line="360" w:lineRule="auto"/>
        <w:rPr>
          <w:rFonts w:ascii="SimHei" w:hAnsi="SimHei" w:eastAsia="黑体" w:cs="SimHei"/>
          <w:b/>
        </w:rPr>
      </w:pPr>
    </w:p>
    <w:p>
      <w:pPr>
        <w:spacing w:line="360" w:lineRule="auto"/>
        <w:ind w:firstLine="525" w:firstLineChars="250"/>
        <w:rPr>
          <w:rFonts w:ascii="SimHei" w:hAnsi="SimHei" w:eastAsia="黑体" w:cs="SimHei"/>
        </w:rPr>
      </w:pPr>
      <w:r>
        <w:rPr>
          <w:rFonts w:ascii="SimHei" w:hAnsi="SimHei" w:eastAsia="黑体" w:cs="SimHei"/>
        </w:rPr>
        <w:t>在评估培训效果方面，当前对培训评估进行系统总结的模型占主导地位的仍然是“柯氏（Kirkpatrick）模式”的四层次模型（详见表1），这种评估工具较为实用，它不仅要求观察学员的反应和检查学员的学习结果，而且强调衡量培训前后的表现和公司经营业绩的变化。柯氏将评估活动分为四个级别，对培训效果进行评估。</w:t>
      </w:r>
    </w:p>
    <w:p>
      <w:pPr>
        <w:spacing w:line="360" w:lineRule="auto"/>
        <w:jc w:val="center"/>
        <w:rPr>
          <w:rFonts w:ascii="SimHei" w:hAnsi="SimHei" w:eastAsia="黑体" w:cs="SimHei"/>
          <w:b/>
        </w:rPr>
      </w:pPr>
      <w:r>
        <w:rPr>
          <w:rFonts w:ascii="SimHei" w:hAnsi="SimHei" w:eastAsia="黑体" w:cs="SimHei"/>
          <w:b/>
        </w:rPr>
        <w:t>表1：柯氏（</w:t>
      </w:r>
      <w:r>
        <w:rPr>
          <w:rFonts w:ascii="SimHei" w:hAnsi="SimHei" w:eastAsia="黑体" w:cs="SimHei"/>
        </w:rPr>
        <w:t>Kirkpatrick</w:t>
      </w:r>
      <w:r>
        <w:rPr>
          <w:rFonts w:ascii="SimHei" w:hAnsi="SimHei" w:eastAsia="黑体" w:cs="SimHei"/>
          <w:b/>
        </w:rPr>
        <w:t>）培训四级评估模型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3409"/>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1704" w:type="dxa"/>
            <w:noWrap w:val="0"/>
            <w:vAlign w:val="top"/>
          </w:tcPr>
          <w:p>
            <w:pPr>
              <w:jc w:val="center"/>
              <w:rPr>
                <w:rFonts w:ascii="SimHei" w:hAnsi="SimHei" w:eastAsia="黑体" w:cs="SimHei"/>
                <w:b/>
              </w:rPr>
            </w:pPr>
            <w:r>
              <w:rPr>
                <w:rFonts w:ascii="SimHei" w:hAnsi="SimHei" w:eastAsia="黑体" w:cs="SimHei"/>
                <w:b/>
              </w:rPr>
              <w:t>评估级别</w:t>
            </w:r>
          </w:p>
        </w:tc>
        <w:tc>
          <w:tcPr>
            <w:tcW w:w="1704" w:type="dxa"/>
            <w:noWrap w:val="0"/>
            <w:vAlign w:val="top"/>
          </w:tcPr>
          <w:p>
            <w:pPr>
              <w:jc w:val="center"/>
              <w:rPr>
                <w:rFonts w:ascii="SimHei" w:hAnsi="SimHei" w:eastAsia="黑体" w:cs="SimHei"/>
                <w:b/>
              </w:rPr>
            </w:pPr>
            <w:r>
              <w:rPr>
                <w:rFonts w:ascii="SimHei" w:hAnsi="SimHei" w:eastAsia="黑体" w:cs="SimHei"/>
                <w:b/>
              </w:rPr>
              <w:t>主要内容</w:t>
            </w:r>
          </w:p>
        </w:tc>
        <w:tc>
          <w:tcPr>
            <w:tcW w:w="3409" w:type="dxa"/>
            <w:noWrap w:val="0"/>
            <w:vAlign w:val="top"/>
          </w:tcPr>
          <w:p>
            <w:pPr>
              <w:jc w:val="center"/>
              <w:rPr>
                <w:rFonts w:ascii="SimHei" w:hAnsi="SimHei" w:eastAsia="黑体" w:cs="SimHei"/>
                <w:b/>
              </w:rPr>
            </w:pPr>
            <w:r>
              <w:rPr>
                <w:rFonts w:ascii="SimHei" w:hAnsi="SimHei" w:eastAsia="黑体" w:cs="SimHei"/>
                <w:b/>
              </w:rPr>
              <w:t>可以询问的问题</w:t>
            </w:r>
          </w:p>
        </w:tc>
        <w:tc>
          <w:tcPr>
            <w:tcW w:w="1705" w:type="dxa"/>
            <w:noWrap w:val="0"/>
            <w:vAlign w:val="top"/>
          </w:tcPr>
          <w:p>
            <w:pPr>
              <w:jc w:val="center"/>
              <w:rPr>
                <w:rFonts w:ascii="SimHei" w:hAnsi="SimHei" w:eastAsia="黑体" w:cs="SimHei"/>
                <w:b/>
              </w:rPr>
            </w:pPr>
            <w:r>
              <w:rPr>
                <w:rFonts w:ascii="SimHei" w:hAnsi="SimHei" w:eastAsia="黑体" w:cs="SimHei"/>
                <w:b/>
              </w:rPr>
              <w:t>衡量方法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1704" w:type="dxa"/>
            <w:noWrap w:val="0"/>
            <w:vAlign w:val="top"/>
          </w:tcPr>
          <w:p>
            <w:pPr>
              <w:rPr>
                <w:rFonts w:ascii="SimHei" w:hAnsi="SimHei" w:eastAsia="黑体" w:cs="SimHei"/>
              </w:rPr>
            </w:pPr>
            <w:r>
              <w:rPr>
                <w:rFonts w:ascii="SimHei" w:hAnsi="SimHei" w:eastAsia="黑体" w:cs="SimHei"/>
              </w:rPr>
              <w:t>一级评估：反应层评估</w:t>
            </w:r>
          </w:p>
        </w:tc>
        <w:tc>
          <w:tcPr>
            <w:tcW w:w="1704" w:type="dxa"/>
            <w:noWrap w:val="0"/>
            <w:vAlign w:val="top"/>
          </w:tcPr>
          <w:p>
            <w:pPr>
              <w:rPr>
                <w:rFonts w:ascii="SimHei" w:hAnsi="SimHei" w:eastAsia="黑体" w:cs="SimHei"/>
              </w:rPr>
            </w:pPr>
            <w:r>
              <w:rPr>
                <w:rFonts w:ascii="SimHei" w:hAnsi="SimHei" w:eastAsia="黑体" w:cs="SimHei"/>
              </w:rPr>
              <w:t>观察学员的反应</w:t>
            </w:r>
          </w:p>
        </w:tc>
        <w:tc>
          <w:tcPr>
            <w:tcW w:w="3409" w:type="dxa"/>
            <w:noWrap w:val="0"/>
            <w:vAlign w:val="top"/>
          </w:tcPr>
          <w:p>
            <w:pPr>
              <w:numPr>
                <w:ilvl w:val="0"/>
                <w:numId w:val="1"/>
              </w:numPr>
              <w:rPr>
                <w:rFonts w:ascii="SimHei" w:hAnsi="SimHei" w:eastAsia="黑体" w:cs="SimHei"/>
              </w:rPr>
            </w:pPr>
            <w:r>
              <w:rPr>
                <w:rFonts w:ascii="SimHei" w:hAnsi="SimHei" w:eastAsia="黑体" w:cs="SimHei"/>
              </w:rPr>
              <w:t>受训者是否是否喜欢该培训课程；</w:t>
            </w:r>
          </w:p>
          <w:p>
            <w:pPr>
              <w:numPr>
                <w:ilvl w:val="0"/>
                <w:numId w:val="1"/>
              </w:numPr>
              <w:rPr>
                <w:rFonts w:ascii="SimHei" w:hAnsi="SimHei" w:eastAsia="黑体" w:cs="SimHei"/>
              </w:rPr>
            </w:pPr>
            <w:r>
              <w:rPr>
                <w:rFonts w:ascii="SimHei" w:hAnsi="SimHei" w:eastAsia="黑体" w:cs="SimHei"/>
              </w:rPr>
              <w:t>课程对受训者是否有用；</w:t>
            </w:r>
          </w:p>
          <w:p>
            <w:pPr>
              <w:numPr>
                <w:ilvl w:val="0"/>
                <w:numId w:val="1"/>
              </w:numPr>
              <w:rPr>
                <w:rFonts w:ascii="SimHei" w:hAnsi="SimHei" w:eastAsia="黑体" w:cs="SimHei"/>
              </w:rPr>
            </w:pPr>
            <w:r>
              <w:rPr>
                <w:rFonts w:ascii="SimHei" w:hAnsi="SimHei" w:eastAsia="黑体" w:cs="SimHei"/>
              </w:rPr>
              <w:t>对培训讲师及培训设施等有何意见；</w:t>
            </w:r>
          </w:p>
          <w:p>
            <w:pPr>
              <w:numPr>
                <w:ilvl w:val="0"/>
                <w:numId w:val="1"/>
              </w:numPr>
              <w:rPr>
                <w:rFonts w:ascii="SimHei" w:hAnsi="SimHei" w:eastAsia="黑体" w:cs="SimHei"/>
              </w:rPr>
            </w:pPr>
            <w:r>
              <w:rPr>
                <w:rFonts w:ascii="SimHei" w:hAnsi="SimHei" w:eastAsia="黑体" w:cs="SimHei"/>
              </w:rPr>
              <w:t>课堂反应是否积极</w:t>
            </w:r>
          </w:p>
        </w:tc>
        <w:tc>
          <w:tcPr>
            <w:tcW w:w="1705" w:type="dxa"/>
            <w:noWrap w:val="0"/>
            <w:vAlign w:val="top"/>
          </w:tcPr>
          <w:p>
            <w:pPr>
              <w:rPr>
                <w:rFonts w:ascii="SimHei" w:hAnsi="SimHei" w:eastAsia="黑体" w:cs="SimHei"/>
              </w:rPr>
            </w:pPr>
            <w:r>
              <w:rPr>
                <w:rFonts w:ascii="SimHei" w:hAnsi="SimHei" w:eastAsia="黑体" w:cs="SimHei"/>
              </w:rPr>
              <w:t>问卷、评估调查表填写、评估访谈；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1704" w:type="dxa"/>
            <w:noWrap w:val="0"/>
            <w:vAlign w:val="top"/>
          </w:tcPr>
          <w:p>
            <w:pPr>
              <w:rPr>
                <w:rFonts w:ascii="SimHei" w:hAnsi="SimHei" w:eastAsia="黑体" w:cs="SimHei"/>
              </w:rPr>
            </w:pPr>
            <w:r>
              <w:rPr>
                <w:rFonts w:ascii="SimHei" w:hAnsi="SimHei" w:eastAsia="黑体" w:cs="SimHei"/>
              </w:rPr>
              <w:t>二级评估</w:t>
            </w:r>
          </w:p>
          <w:p>
            <w:pPr>
              <w:rPr>
                <w:rFonts w:ascii="SimHei" w:hAnsi="SimHei" w:eastAsia="黑体" w:cs="SimHei"/>
              </w:rPr>
            </w:pPr>
            <w:r>
              <w:rPr>
                <w:rFonts w:ascii="SimHei" w:hAnsi="SimHei" w:eastAsia="黑体" w:cs="SimHei"/>
              </w:rPr>
              <w:t>学习层评估</w:t>
            </w:r>
          </w:p>
        </w:tc>
        <w:tc>
          <w:tcPr>
            <w:tcW w:w="1704" w:type="dxa"/>
            <w:noWrap w:val="0"/>
            <w:vAlign w:val="top"/>
          </w:tcPr>
          <w:p>
            <w:pPr>
              <w:rPr>
                <w:rFonts w:ascii="SimHei" w:hAnsi="SimHei" w:eastAsia="黑体" w:cs="SimHei"/>
              </w:rPr>
            </w:pPr>
            <w:r>
              <w:rPr>
                <w:rFonts w:ascii="SimHei" w:hAnsi="SimHei" w:eastAsia="黑体" w:cs="SimHei"/>
              </w:rPr>
              <w:t>检查学员的学习成果</w:t>
            </w:r>
          </w:p>
        </w:tc>
        <w:tc>
          <w:tcPr>
            <w:tcW w:w="3409" w:type="dxa"/>
            <w:noWrap w:val="0"/>
            <w:vAlign w:val="top"/>
          </w:tcPr>
          <w:p>
            <w:pPr>
              <w:numPr>
                <w:ilvl w:val="0"/>
                <w:numId w:val="2"/>
              </w:numPr>
              <w:rPr>
                <w:rFonts w:ascii="SimHei" w:hAnsi="SimHei" w:eastAsia="黑体" w:cs="SimHei"/>
              </w:rPr>
            </w:pPr>
            <w:r>
              <w:rPr>
                <w:rFonts w:ascii="SimHei" w:hAnsi="SimHei" w:eastAsia="黑体" w:cs="SimHei"/>
              </w:rPr>
              <w:t>受训者在培训项目中学到了什么？</w:t>
            </w:r>
          </w:p>
          <w:p>
            <w:pPr>
              <w:numPr>
                <w:ilvl w:val="0"/>
                <w:numId w:val="2"/>
              </w:numPr>
              <w:rPr>
                <w:rFonts w:ascii="SimHei" w:hAnsi="SimHei" w:eastAsia="黑体" w:cs="SimHei"/>
              </w:rPr>
            </w:pPr>
            <w:r>
              <w:rPr>
                <w:rFonts w:ascii="SimHei" w:hAnsi="SimHei" w:eastAsia="黑体" w:cs="SimHei"/>
              </w:rPr>
              <w:t>培训前后，受训者知识、理论、技能有多大程度的提高？</w:t>
            </w:r>
          </w:p>
        </w:tc>
        <w:tc>
          <w:tcPr>
            <w:tcW w:w="1705" w:type="dxa"/>
            <w:noWrap w:val="0"/>
            <w:vAlign w:val="top"/>
          </w:tcPr>
          <w:p>
            <w:pPr>
              <w:rPr>
                <w:rFonts w:ascii="SimHei" w:hAnsi="SimHei" w:eastAsia="黑体" w:cs="SimHei"/>
              </w:rPr>
            </w:pPr>
            <w:r>
              <w:rPr>
                <w:rFonts w:ascii="SimHei" w:hAnsi="SimHei" w:eastAsia="黑体" w:cs="SimHei"/>
              </w:rPr>
              <w:t>评估调查表填写、笔试、绩效考核、案例研究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1704" w:type="dxa"/>
            <w:noWrap w:val="0"/>
            <w:vAlign w:val="top"/>
          </w:tcPr>
          <w:p>
            <w:pPr>
              <w:rPr>
                <w:rFonts w:ascii="SimHei" w:hAnsi="SimHei" w:eastAsia="黑体" w:cs="SimHei"/>
              </w:rPr>
            </w:pPr>
            <w:r>
              <w:rPr>
                <w:rFonts w:ascii="SimHei" w:hAnsi="SimHei" w:eastAsia="黑体" w:cs="SimHei"/>
              </w:rPr>
              <w:t>三级评估</w:t>
            </w:r>
          </w:p>
          <w:p>
            <w:pPr>
              <w:rPr>
                <w:rFonts w:ascii="SimHei" w:hAnsi="SimHei" w:eastAsia="黑体" w:cs="SimHei"/>
              </w:rPr>
            </w:pPr>
            <w:r>
              <w:rPr>
                <w:rFonts w:ascii="SimHei" w:hAnsi="SimHei" w:eastAsia="黑体" w:cs="SimHei"/>
              </w:rPr>
              <w:t>行为层评估</w:t>
            </w:r>
          </w:p>
        </w:tc>
        <w:tc>
          <w:tcPr>
            <w:tcW w:w="1704" w:type="dxa"/>
            <w:noWrap w:val="0"/>
            <w:vAlign w:val="top"/>
          </w:tcPr>
          <w:p>
            <w:pPr>
              <w:rPr>
                <w:rFonts w:ascii="SimHei" w:hAnsi="SimHei" w:eastAsia="黑体" w:cs="SimHei"/>
              </w:rPr>
            </w:pPr>
            <w:r>
              <w:rPr>
                <w:rFonts w:ascii="SimHei" w:hAnsi="SimHei" w:eastAsia="黑体" w:cs="SimHei"/>
              </w:rPr>
              <w:t>衡量培训前后的工作表现</w:t>
            </w:r>
          </w:p>
        </w:tc>
        <w:tc>
          <w:tcPr>
            <w:tcW w:w="3409" w:type="dxa"/>
            <w:noWrap w:val="0"/>
            <w:vAlign w:val="top"/>
          </w:tcPr>
          <w:p>
            <w:pPr>
              <w:numPr>
                <w:ilvl w:val="0"/>
                <w:numId w:val="3"/>
              </w:numPr>
              <w:rPr>
                <w:rFonts w:ascii="SimHei" w:hAnsi="SimHei" w:eastAsia="黑体" w:cs="SimHei"/>
              </w:rPr>
            </w:pPr>
            <w:r>
              <w:rPr>
                <w:rFonts w:ascii="SimHei" w:hAnsi="SimHei" w:eastAsia="黑体" w:cs="SimHei"/>
              </w:rPr>
              <w:t>受训者在学习上是否有改善行为？</w:t>
            </w:r>
          </w:p>
          <w:p>
            <w:pPr>
              <w:numPr>
                <w:ilvl w:val="0"/>
                <w:numId w:val="3"/>
              </w:numPr>
              <w:rPr>
                <w:rFonts w:ascii="SimHei" w:hAnsi="SimHei" w:eastAsia="黑体" w:cs="SimHei"/>
              </w:rPr>
            </w:pPr>
            <w:r>
              <w:rPr>
                <w:rFonts w:ascii="SimHei" w:hAnsi="SimHei" w:eastAsia="黑体" w:cs="SimHei"/>
              </w:rPr>
              <w:t>受训者在工作中是否用到培训内容？</w:t>
            </w:r>
          </w:p>
          <w:p>
            <w:pPr>
              <w:rPr>
                <w:rFonts w:ascii="SimHei" w:hAnsi="SimHei" w:eastAsia="黑体" w:cs="SimHei"/>
              </w:rPr>
            </w:pPr>
          </w:p>
        </w:tc>
        <w:tc>
          <w:tcPr>
            <w:tcW w:w="1705" w:type="dxa"/>
            <w:noWrap w:val="0"/>
            <w:vAlign w:val="top"/>
          </w:tcPr>
          <w:p>
            <w:pPr>
              <w:rPr>
                <w:rFonts w:ascii="SimHei" w:hAnsi="SimHei" w:eastAsia="黑体" w:cs="SimHei"/>
              </w:rPr>
            </w:pPr>
            <w:r>
              <w:rPr>
                <w:rFonts w:ascii="SimHei" w:hAnsi="SimHei" w:eastAsia="黑体" w:cs="SimHei"/>
              </w:rPr>
              <w:t>由上级、同事、客户、下属进行绩效考核、测试、观察绩效记录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1704" w:type="dxa"/>
            <w:noWrap w:val="0"/>
            <w:vAlign w:val="top"/>
          </w:tcPr>
          <w:p>
            <w:pPr>
              <w:rPr>
                <w:rFonts w:ascii="SimHei" w:hAnsi="SimHei" w:eastAsia="黑体" w:cs="SimHei"/>
              </w:rPr>
            </w:pPr>
            <w:r>
              <w:rPr>
                <w:rFonts w:ascii="SimHei" w:hAnsi="SimHei" w:eastAsia="黑体" w:cs="SimHei"/>
              </w:rPr>
              <w:t>四级评估</w:t>
            </w:r>
          </w:p>
          <w:p>
            <w:pPr>
              <w:rPr>
                <w:rFonts w:ascii="SimHei" w:hAnsi="SimHei" w:eastAsia="黑体" w:cs="SimHei"/>
              </w:rPr>
            </w:pPr>
            <w:r>
              <w:rPr>
                <w:rFonts w:ascii="SimHei" w:hAnsi="SimHei" w:eastAsia="黑体" w:cs="SimHei"/>
              </w:rPr>
              <w:t>结果层评估</w:t>
            </w:r>
          </w:p>
        </w:tc>
        <w:tc>
          <w:tcPr>
            <w:tcW w:w="1704" w:type="dxa"/>
            <w:noWrap w:val="0"/>
            <w:vAlign w:val="top"/>
          </w:tcPr>
          <w:p>
            <w:pPr>
              <w:rPr>
                <w:rFonts w:ascii="SimHei" w:hAnsi="SimHei" w:eastAsia="黑体" w:cs="SimHei"/>
              </w:rPr>
            </w:pPr>
            <w:r>
              <w:rPr>
                <w:rFonts w:ascii="SimHei" w:hAnsi="SimHei" w:eastAsia="黑体" w:cs="SimHei"/>
              </w:rPr>
              <w:t>衡量公司经营业绩的变化</w:t>
            </w:r>
          </w:p>
        </w:tc>
        <w:tc>
          <w:tcPr>
            <w:tcW w:w="3409" w:type="dxa"/>
            <w:noWrap w:val="0"/>
            <w:vAlign w:val="top"/>
          </w:tcPr>
          <w:p>
            <w:pPr>
              <w:numPr>
                <w:ilvl w:val="0"/>
                <w:numId w:val="3"/>
              </w:numPr>
              <w:rPr>
                <w:rFonts w:ascii="SimHei" w:hAnsi="SimHei" w:eastAsia="黑体" w:cs="SimHei"/>
              </w:rPr>
            </w:pPr>
            <w:r>
              <w:rPr>
                <w:rFonts w:ascii="SimHei" w:hAnsi="SimHei" w:eastAsia="黑体" w:cs="SimHei"/>
              </w:rPr>
              <w:t>行为的改变对组织的影响是否积极？</w:t>
            </w:r>
          </w:p>
          <w:p>
            <w:pPr>
              <w:numPr>
                <w:ilvl w:val="0"/>
                <w:numId w:val="3"/>
              </w:numPr>
              <w:rPr>
                <w:rFonts w:ascii="SimHei" w:hAnsi="SimHei" w:eastAsia="黑体" w:cs="SimHei"/>
              </w:rPr>
            </w:pPr>
            <w:r>
              <w:rPr>
                <w:rFonts w:ascii="SimHei" w:hAnsi="SimHei" w:eastAsia="黑体" w:cs="SimHei"/>
              </w:rPr>
              <w:t>组织是否因为培训而经营得更加顺心更好？</w:t>
            </w:r>
          </w:p>
        </w:tc>
        <w:tc>
          <w:tcPr>
            <w:tcW w:w="1705" w:type="dxa"/>
            <w:noWrap w:val="0"/>
            <w:vAlign w:val="top"/>
          </w:tcPr>
          <w:p>
            <w:pPr>
              <w:rPr>
                <w:rFonts w:ascii="SimHei" w:hAnsi="SimHei" w:eastAsia="黑体" w:cs="SimHei"/>
              </w:rPr>
            </w:pPr>
            <w:r>
              <w:rPr>
                <w:rFonts w:ascii="SimHei" w:hAnsi="SimHei" w:eastAsia="黑体" w:cs="SimHei"/>
              </w:rPr>
              <w:t>考察质量、事故、生产率？工作动力、市场扩展、客户关系维护、、</w:t>
            </w:r>
          </w:p>
        </w:tc>
      </w:tr>
    </w:tbl>
    <w:p>
      <w:pPr>
        <w:spacing w:line="360" w:lineRule="auto"/>
        <w:ind w:firstLine="422" w:firstLineChars="200"/>
        <w:rPr>
          <w:rFonts w:ascii="SimHei" w:hAnsi="SimHei" w:eastAsia="黑体" w:cs="SimHei"/>
          <w:b/>
        </w:rPr>
      </w:pPr>
      <w:r>
        <w:rPr>
          <w:rFonts w:ascii="SimHei" w:hAnsi="SimHei" w:eastAsia="黑体" w:cs="SimHei"/>
          <w:b/>
        </w:rPr>
        <w:t>阶段一、学员反应：</w:t>
      </w:r>
    </w:p>
    <w:p>
      <w:pPr>
        <w:spacing w:line="360" w:lineRule="auto"/>
        <w:ind w:firstLine="420" w:firstLineChars="200"/>
        <w:rPr>
          <w:rFonts w:ascii="SimHei" w:hAnsi="SimHei" w:eastAsia="黑体" w:cs="SimHei"/>
        </w:rPr>
      </w:pPr>
      <w:r>
        <w:rPr>
          <w:rFonts w:ascii="SimHei" w:hAnsi="SimHei" w:eastAsia="黑体" w:cs="SimHei"/>
        </w:rPr>
        <w:t>在培训结束时，向学员发放满意度调查表，征求学员对培训的反应和感受。问题主要包括：</w:t>
      </w:r>
    </w:p>
    <w:p>
      <w:pPr>
        <w:spacing w:line="360" w:lineRule="auto"/>
        <w:rPr>
          <w:rFonts w:ascii="SimHei" w:hAnsi="SimHei" w:eastAsia="黑体" w:cs="SimHei"/>
        </w:rPr>
      </w:pPr>
      <w:r>
        <w:rPr>
          <w:rFonts w:ascii="SimHei" w:hAnsi="SimHei" w:eastAsia="黑体" w:cs="SimHei"/>
        </w:rPr>
        <w:t>1、对讲师培训技巧的反应</w:t>
      </w:r>
    </w:p>
    <w:p>
      <w:pPr>
        <w:spacing w:line="360" w:lineRule="auto"/>
        <w:rPr>
          <w:rFonts w:ascii="SimHei" w:hAnsi="SimHei" w:eastAsia="黑体" w:cs="SimHei"/>
        </w:rPr>
      </w:pPr>
      <w:r>
        <w:rPr>
          <w:rFonts w:ascii="SimHei" w:hAnsi="SimHei" w:eastAsia="黑体" w:cs="SimHei"/>
        </w:rPr>
        <w:t>2、对课程内容的设计的反应</w:t>
      </w:r>
    </w:p>
    <w:p>
      <w:pPr>
        <w:spacing w:line="360" w:lineRule="auto"/>
        <w:rPr>
          <w:rFonts w:ascii="SimHei" w:hAnsi="SimHei" w:eastAsia="黑体" w:cs="SimHei"/>
        </w:rPr>
      </w:pPr>
      <w:r>
        <w:rPr>
          <w:rFonts w:ascii="SimHei" w:hAnsi="SimHei" w:eastAsia="黑体" w:cs="SimHei"/>
        </w:rPr>
        <w:t>3、对教材挑选及内容，质量的反应</w:t>
      </w:r>
    </w:p>
    <w:p>
      <w:pPr>
        <w:spacing w:line="360" w:lineRule="auto"/>
        <w:rPr>
          <w:rFonts w:ascii="SimHei" w:hAnsi="SimHei" w:eastAsia="黑体" w:cs="SimHei"/>
        </w:rPr>
      </w:pPr>
      <w:r>
        <w:rPr>
          <w:rFonts w:ascii="SimHei" w:hAnsi="SimHei" w:eastAsia="黑体" w:cs="SimHei"/>
        </w:rPr>
        <w:t>4、对课程组织的反应</w:t>
      </w:r>
    </w:p>
    <w:p>
      <w:pPr>
        <w:spacing w:line="360" w:lineRule="auto"/>
        <w:rPr>
          <w:rFonts w:ascii="SimHei" w:hAnsi="SimHei" w:eastAsia="黑体" w:cs="SimHei"/>
        </w:rPr>
      </w:pPr>
      <w:r>
        <w:rPr>
          <w:rFonts w:ascii="SimHei" w:hAnsi="SimHei" w:eastAsia="黑体" w:cs="SimHei"/>
        </w:rPr>
        <w:t>5、是否在将来的工作中，能够用到所培训的知识和技能</w:t>
      </w:r>
    </w:p>
    <w:p>
      <w:pPr>
        <w:spacing w:line="360" w:lineRule="auto"/>
        <w:ind w:firstLine="420" w:firstLineChars="200"/>
        <w:rPr>
          <w:rFonts w:ascii="SimHei" w:hAnsi="SimHei" w:eastAsia="黑体" w:cs="SimHei"/>
        </w:rPr>
      </w:pPr>
      <w:r>
        <w:rPr>
          <w:rFonts w:ascii="SimHei" w:hAnsi="SimHei" w:eastAsia="黑体" w:cs="SimHei"/>
        </w:rPr>
        <w:t>学员最明了他们完成工作所需要的是什么。如果学员对课程的反应是消极的，就应该分析区分是课程开发设计的问题还是实施带来的问题。这一阶段的评估还未涉及培训的效果。学员是否能将学到的知识技能应用到工作中去还不能确定。但这一阶段的评估是必要的。培训参加者的兴趣，受到的激励，对培训的关注对任何培训项目都是重要的。同时，在对培训进行积极的回顾与评价时，学员能够更好地总结他们所学习的内容。</w:t>
      </w:r>
    </w:p>
    <w:p>
      <w:pPr>
        <w:spacing w:line="360" w:lineRule="auto"/>
      </w:pPr>
    </w:p>
    <w:p>
      <w:pPr>
        <w:spacing w:line="360" w:lineRule="auto"/>
        <w:ind w:firstLine="525" w:firstLineChars="250"/>
        <w:rPr>
          <w:rFonts w:ascii="SimHei" w:hAnsi="SimHei" w:eastAsia="黑体" w:cs="SimHei"/>
        </w:rPr>
      </w:pPr>
      <w:r>
        <w:rPr>
          <w:rFonts w:ascii="SimHei" w:hAnsi="SimHei" w:eastAsia="黑体" w:cs="SimHei"/>
        </w:rPr>
        <w:t>一级评估需要注意学员的反应。因为无论教师怎样认真细致地备课，只要学员对某些课题不感兴趣,他们就不会认真地进行学习；反应层评估是指受训人员对培训项目的看法，包括对材料、老师、设施、方法和内容等等的看法。反应层评估的主要方法是问卷调查。问卷调查是在培训项目结束时，收集受训人员对于培训项目的效果和有用性的反应，受训人员的反应对于重新设计或继续培训项目至关重要。反应问卷调查易于实施，通常只需要几分钟的时间。如果设计适当的话，反应问卷调查也很容易分析、制表和总结。问卷调查的缺点是其数据是主观的，并且是建立在受训人员在测试时的意见和情感之上的。个人意见的偏差有可能夸大评定分数，而且，在培训课程结束前的最后一节课，受训人员对课程的判断很容易受到经验丰富的培训协调员或培训机构的领导者富有鼓动性的总结发言的影响，加之有些受训人员为了照顾情面，所有这一切均可能在评估时减弱受训人员原先对该课程不好的印象，从而影响评估结果的有效性。</w:t>
      </w:r>
    </w:p>
    <w:p>
      <w:pPr>
        <w:spacing w:line="360" w:lineRule="auto"/>
      </w:pPr>
    </w:p>
    <w:p>
      <w:pPr>
        <w:spacing w:line="360" w:lineRule="auto"/>
        <w:ind w:firstLine="422" w:firstLineChars="200"/>
        <w:rPr>
          <w:rFonts w:ascii="SimHei" w:hAnsi="SimHei" w:eastAsia="黑体" w:cs="SimHei"/>
          <w:b/>
        </w:rPr>
      </w:pPr>
      <w:r>
        <w:rPr>
          <w:rFonts w:ascii="SimHei" w:hAnsi="SimHei" w:eastAsia="黑体" w:cs="SimHei"/>
          <w:b/>
        </w:rPr>
        <w:t>阶段二、学习的效果：</w:t>
      </w:r>
    </w:p>
    <w:p>
      <w:pPr>
        <w:spacing w:line="360" w:lineRule="auto"/>
        <w:ind w:firstLine="422" w:firstLineChars="200"/>
        <w:rPr>
          <w:rFonts w:ascii="SimHei" w:hAnsi="SimHei" w:eastAsia="黑体" w:cs="SimHei"/>
          <w:b/>
        </w:rPr>
      </w:pPr>
    </w:p>
    <w:p>
      <w:pPr>
        <w:spacing w:line="360" w:lineRule="auto"/>
        <w:ind w:firstLine="420" w:firstLineChars="200"/>
        <w:rPr>
          <w:rFonts w:ascii="SimHei" w:hAnsi="SimHei" w:eastAsia="黑体" w:cs="SimHei"/>
        </w:rPr>
      </w:pPr>
      <w:r>
        <w:rPr>
          <w:rFonts w:ascii="SimHei" w:hAnsi="SimHei" w:eastAsia="黑体" w:cs="SimHei"/>
        </w:rPr>
        <w:t>确定学员在培训结束时，是否在知识，技能，态度等反面得到了提高。实际上要回答一个问题：“参加者学到东西了吗？”这一阶段的评估要求通过对学员参加培训前和培训结束后知识技能测试的结果进行比较，以了解是否他们学习到新的东西。同时也是对培训设计中设定的培训目标进行核对。 这一评估的结果也可体现出讲师的工作是否是有效的。但此时，我们仍无法确定参加培训的人员是否能将他们学到的知识与技能应用到工作中去。</w:t>
      </w:r>
    </w:p>
    <w:p>
      <w:pPr>
        <w:spacing w:line="360" w:lineRule="auto"/>
      </w:pPr>
    </w:p>
    <w:p>
      <w:pPr>
        <w:spacing w:line="360" w:lineRule="auto"/>
        <w:rPr>
          <w:rFonts w:ascii="SimHei" w:hAnsi="SimHei" w:eastAsia="黑体" w:cs="SimHei"/>
        </w:rPr>
      </w:pPr>
      <w:r>
        <w:rPr>
          <w:rFonts w:ascii="SimHei" w:hAnsi="SimHei" w:eastAsia="黑体" w:cs="SimHei"/>
        </w:rPr>
        <w:t xml:space="preserve"> 二级评估需要检查学员所学的东西。这种检查可能以考卷形式进行,也可能是实际操作；学习层评估是目前最常见、也是最常用到的一种评价方式。它是测量受训人员对原理、事实、技术和技能的掌握程度。学习层评估的方法包括笔试、技能操练和工作模拟等。培训组织者可以通过笔试、绩效考核等方法来了解受训人员在培训前后，知识以及技能的掌握方面有多大程度的提高。笔试是了解知识掌握程度的最直接的方法，而对一些技术工作，例如工厂里面的车工、钳工等，则可以通过绩效考核来掌握他们技术的提高。另外，强调对学习效果的评价，也有利于增强受训人员的学习动机。</w:t>
      </w:r>
    </w:p>
    <w:p>
      <w:pPr>
        <w:spacing w:line="360" w:lineRule="auto"/>
      </w:pPr>
    </w:p>
    <w:p>
      <w:pPr>
        <w:spacing w:line="360" w:lineRule="auto"/>
        <w:rPr>
          <w:rFonts w:ascii="SimHei" w:hAnsi="SimHei" w:eastAsia="黑体" w:cs="SimHei"/>
          <w:b/>
        </w:rPr>
      </w:pPr>
      <w:r>
        <w:rPr>
          <w:rFonts w:ascii="SimHei" w:hAnsi="SimHei" w:eastAsia="黑体" w:cs="SimHei"/>
          <w:b/>
        </w:rPr>
        <w:t>阶段三、行为改变：</w:t>
      </w:r>
    </w:p>
    <w:p>
      <w:pPr>
        <w:spacing w:line="360" w:lineRule="auto"/>
        <w:rPr>
          <w:rFonts w:ascii="SimHei" w:hAnsi="SimHei" w:eastAsia="黑体" w:cs="SimHei"/>
          <w:b/>
        </w:rPr>
      </w:pPr>
    </w:p>
    <w:p>
      <w:pPr>
        <w:spacing w:line="360" w:lineRule="auto"/>
        <w:ind w:firstLine="525" w:firstLineChars="250"/>
        <w:rPr>
          <w:rFonts w:ascii="SimHei" w:hAnsi="SimHei" w:eastAsia="黑体" w:cs="SimHei"/>
        </w:rPr>
      </w:pPr>
      <w:r>
        <w:rPr>
          <w:rFonts w:ascii="SimHei" w:hAnsi="SimHei" w:eastAsia="黑体" w:cs="SimHei"/>
        </w:rPr>
        <w:t>这一阶段的评估要确定培训参加者在多大程度上通过培训而发生的行为上的改进。可以通过对参加者进行正式的测评或非正式的方式如观察来进行。总之，要回答一个问题：“人们在工作中使用了他们所学到的知识，技能和态度了吗？”尽管，这一阶段的评估数据较难获得，但意义重大。只有培训参与者真正将所学的东西应用到工作中，才达到了培训的目的。只有这样，才能为开展新的培训打下基础。需要注意的是，因这一阶段的评估只有在学员回到工作中去时才能实施，这一评估一般要求与参与者一同工作的人员如督导人员等参加。</w:t>
      </w:r>
    </w:p>
    <w:p>
      <w:pPr>
        <w:spacing w:line="360" w:lineRule="auto"/>
      </w:pPr>
    </w:p>
    <w:p>
      <w:pPr>
        <w:spacing w:line="360" w:lineRule="auto"/>
        <w:rPr>
          <w:rFonts w:ascii="SimHei" w:hAnsi="SimHei" w:eastAsia="黑体" w:cs="SimHei"/>
        </w:rPr>
      </w:pPr>
      <w:r>
        <w:rPr>
          <w:rFonts w:ascii="SimHei" w:hAnsi="SimHei" w:eastAsia="黑体" w:cs="SimHei"/>
        </w:rPr>
        <w:t>三级评估试图衡量学员工作表现的变化。这是为了记录学员是否真正掌握了课程内容并运用到了工作中去，如果他们没有深究学以致用,那么就说明培训对每个参加的人而言都是一种浪费；行为层的评估往往发生在培训结束后的一段时间，由上级、同事或客户观察受训人员的行为在培训前后是否有差别，他们是否在工作中运用了培训中学到的知识。这个层次的评估可以包括受训人员的主观感觉、下属和同事对其培训前后行为变化的对比，以及受训人员本人的自评。这种评价方法要求人力资源部门建立与职能部门的良好关系，以便不断获得员工的行为信息。培训的目的，就是要改变员工工作中的不正确操作或提高他们的工作效果，因此，如果培训的结果是员工的行为并没有发生太大的变化，这也说明过去的培训是无效的。</w:t>
      </w:r>
    </w:p>
    <w:p>
      <w:pPr>
        <w:spacing w:line="360" w:lineRule="auto"/>
      </w:pPr>
    </w:p>
    <w:p>
      <w:pPr>
        <w:spacing w:line="360" w:lineRule="auto"/>
        <w:rPr>
          <w:rFonts w:ascii="SimHei" w:hAnsi="SimHei" w:eastAsia="黑体" w:cs="SimHei"/>
          <w:b/>
        </w:rPr>
      </w:pPr>
      <w:r>
        <w:rPr>
          <w:rFonts w:ascii="SimHei" w:hAnsi="SimHei" w:eastAsia="黑体" w:cs="SimHei"/>
          <w:b/>
        </w:rPr>
        <w:t>阶段四、产生的效果 ：</w:t>
      </w:r>
    </w:p>
    <w:p>
      <w:pPr>
        <w:spacing w:line="360" w:lineRule="auto"/>
        <w:rPr>
          <w:rFonts w:ascii="SimHei" w:hAnsi="SimHei" w:eastAsia="黑体" w:cs="SimHei"/>
          <w:b/>
        </w:rPr>
      </w:pPr>
    </w:p>
    <w:p>
      <w:pPr>
        <w:spacing w:line="360" w:lineRule="auto"/>
        <w:ind w:firstLine="525" w:firstLineChars="250"/>
        <w:rPr>
          <w:rFonts w:ascii="SimHei" w:hAnsi="SimHei" w:eastAsia="黑体" w:cs="SimHei"/>
        </w:rPr>
      </w:pPr>
      <w:r>
        <w:rPr>
          <w:rFonts w:ascii="SimHei" w:hAnsi="SimHei" w:eastAsia="黑体" w:cs="SimHei"/>
        </w:rPr>
        <w:t>这一阶段的评估要考察的不在是受训者的情况，而是从部门和组织的大范围内，了解因培训而带来的组织上的改变效果。既要回答“培训为企业带来了什么影响？”可能是经济上的，也可能是精神上的。如产品质量得到了改变，生产效率得到了提高， 客户的投诉减少了等等。这一阶段评估的费用和时间，难度都是最大的。但对企业的意义也是最重要的。</w:t>
      </w:r>
    </w:p>
    <w:p>
      <w:pPr>
        <w:spacing w:line="360" w:lineRule="auto"/>
      </w:pPr>
    </w:p>
    <w:p>
      <w:pPr>
        <w:spacing w:line="360" w:lineRule="auto"/>
        <w:rPr>
          <w:rFonts w:ascii="SimHei" w:hAnsi="SimHei" w:eastAsia="黑体" w:cs="SimHei"/>
        </w:rPr>
      </w:pPr>
      <w:r>
        <w:rPr>
          <w:rFonts w:ascii="SimHei" w:hAnsi="SimHei" w:eastAsia="黑体" w:cs="SimHei"/>
        </w:rPr>
        <w:t>四级评估要衡量培训是否有助公司业绩的提高。如果一门课程达到了让员工改变工作态度的目的,那么就需要考察这种改变是否对提高公司的经营业绩起到了应有的作用。结果层的评估上升到组织的高度，即组织是否因为培训而经营得更好了?这可以通过一些指标来衡量，如事故率、生产率、员工流动率、质量、员工士气以及企业对客户的服务等。通过对这样一些组织指标的分析，企业能够了解培训带来的收益。例如人力资源开发人员可以分析比较事故率，以及事故率的下降有多大程度归因于培训，从而确定培训对组织整体的贡献。</w:t>
      </w:r>
    </w:p>
    <w:p>
      <w:pPr>
        <w:spacing w:line="360" w:lineRule="auto"/>
        <w:rPr>
          <w:rFonts w:ascii="SimHei" w:hAnsi="SimHei" w:eastAsia="黑体" w:cs="SimHei"/>
        </w:rPr>
      </w:pPr>
    </w:p>
    <w:p>
      <w:pPr>
        <w:spacing w:line="360" w:lineRule="auto"/>
        <w:rPr>
          <w:rFonts w:ascii="SimHei" w:hAnsi="SimHei" w:eastAsia="黑体" w:cs="SimHei"/>
          <w:b/>
        </w:rPr>
      </w:pPr>
      <w:r>
        <w:rPr>
          <w:rFonts w:ascii="SimHei" w:hAnsi="SimHei" w:eastAsia="黑体" w:cs="SimHei"/>
          <w:b/>
        </w:rPr>
        <w:t>结 语</w:t>
      </w:r>
    </w:p>
    <w:p>
      <w:pPr>
        <w:spacing w:line="360" w:lineRule="auto"/>
        <w:rPr>
          <w:rFonts w:ascii="SimHei" w:hAnsi="SimHei" w:eastAsia="黑体" w:cs="SimHei"/>
        </w:rPr>
      </w:pPr>
    </w:p>
    <w:p>
      <w:pPr>
        <w:spacing w:line="360" w:lineRule="auto"/>
        <w:ind w:firstLine="525" w:firstLineChars="250"/>
        <w:rPr>
          <w:rFonts w:ascii="SimHei" w:hAnsi="SimHei" w:eastAsia="黑体" w:cs="SimHei"/>
        </w:rPr>
      </w:pPr>
      <w:r>
        <w:rPr>
          <w:rFonts w:ascii="SimHei" w:hAnsi="SimHei" w:eastAsia="黑体" w:cs="SimHei"/>
        </w:rPr>
        <w:t>以上培训评估的四个层次，实施从易到难，费用从低到高。一般最常用的方法是阶段一。而最有用的数据是培训对组织的影响。是否评估， 评估到第几个阶段，应根据培训的重要性决定。</w:t>
      </w:r>
    </w:p>
    <w:p>
      <w:pPr>
        <w:spacing w:line="360" w:lineRule="auto"/>
      </w:pPr>
    </w:p>
    <w:p>
      <w:pPr>
        <w:spacing w:line="360" w:lineRule="auto"/>
        <w:jc w:val="center"/>
        <w:rPr>
          <w:rFonts w:ascii="SimHei" w:hAnsi="SimHei" w:eastAsia="黑体" w:cs="SimHei"/>
          <w:b/>
        </w:rPr>
      </w:pPr>
      <w:r>
        <w:rPr>
          <w:rFonts w:ascii="SimHei" w:hAnsi="SimHei" w:eastAsia="黑体" w:cs="SimHei"/>
          <w:b/>
        </w:rPr>
        <w:t>柯式四级培训评估模式批判</w:t>
      </w:r>
    </w:p>
    <w:p>
      <w:pPr>
        <w:spacing w:line="360" w:lineRule="auto"/>
      </w:pPr>
    </w:p>
    <w:p>
      <w:pPr>
        <w:spacing w:line="360" w:lineRule="auto"/>
        <w:rPr>
          <w:rFonts w:ascii="SimHei" w:hAnsi="SimHei" w:eastAsia="黑体" w:cs="SimHei"/>
        </w:rPr>
      </w:pPr>
      <w:r>
        <w:rPr>
          <w:rFonts w:ascii="SimHei" w:hAnsi="SimHei" w:eastAsia="黑体" w:cs="SimHei"/>
        </w:rPr>
        <w:t>　　提起培训评估，诸多有经验的培训工作者自然就想到柯式四级评估，并将之列为培训评估的葵花宝典。可以肯定柯式四级模式具有一定的技术先进性，但如果深入研究不难发现其固有的缺陷及评估实践中的局限性。</w:t>
      </w:r>
    </w:p>
    <w:p>
      <w:pPr>
        <w:spacing w:line="360" w:lineRule="auto"/>
      </w:pPr>
    </w:p>
    <w:p>
      <w:pPr>
        <w:spacing w:line="360" w:lineRule="auto"/>
        <w:rPr>
          <w:rFonts w:ascii="SimHei" w:hAnsi="SimHei" w:eastAsia="黑体" w:cs="SimHei"/>
        </w:rPr>
      </w:pPr>
      <w:r>
        <w:rPr>
          <w:rFonts w:ascii="SimHei" w:hAnsi="SimHei" w:eastAsia="黑体" w:cs="SimHei"/>
        </w:rPr>
        <w:t>　　在研究柯式四级之前，我们有必要就培训管理的几个基本概念进行阐述。个人意见认为，培训管理可以分为四个层面，策略层面、运作层面、项目层面、教学层面。相对应，培训评估行为也可以分为四个培训策略评估、培训运作评估、培训项目评估和培训教学评估。</w:t>
      </w:r>
    </w:p>
    <w:p>
      <w:pPr>
        <w:spacing w:line="360" w:lineRule="auto"/>
      </w:pPr>
    </w:p>
    <w:p>
      <w:pPr>
        <w:spacing w:line="360" w:lineRule="auto"/>
        <w:rPr>
          <w:rFonts w:ascii="SimHei" w:hAnsi="SimHei" w:eastAsia="黑体" w:cs="SimHei"/>
        </w:rPr>
      </w:pPr>
      <w:r>
        <w:rPr>
          <w:rFonts w:ascii="SimHei" w:hAnsi="SimHei" w:eastAsia="黑体" w:cs="SimHei"/>
        </w:rPr>
        <w:t>　　一、当前对柯式四级评估模式的认识误区</w:t>
      </w:r>
    </w:p>
    <w:p>
      <w:pPr>
        <w:spacing w:line="360" w:lineRule="auto"/>
      </w:pPr>
    </w:p>
    <w:p>
      <w:pPr>
        <w:spacing w:line="360" w:lineRule="auto"/>
        <w:rPr>
          <w:rFonts w:ascii="SimHei" w:hAnsi="SimHei" w:eastAsia="黑体" w:cs="SimHei"/>
        </w:rPr>
      </w:pPr>
      <w:r>
        <w:rPr>
          <w:rFonts w:ascii="SimHei" w:hAnsi="SimHei" w:eastAsia="黑体" w:cs="SimHei"/>
        </w:rPr>
        <w:t>　　柯氏（Donald.L.Kirkpatrick）四级培训评估模式，简称“4R”，主要内容：</w:t>
      </w:r>
    </w:p>
    <w:p>
      <w:pPr>
        <w:spacing w:line="360" w:lineRule="auto"/>
      </w:pPr>
    </w:p>
    <w:p>
      <w:pPr>
        <w:spacing w:line="360" w:lineRule="auto"/>
        <w:rPr>
          <w:rFonts w:ascii="SimHei" w:hAnsi="SimHei" w:eastAsia="黑体" w:cs="SimHei"/>
        </w:rPr>
      </w:pPr>
      <w:r>
        <w:rPr>
          <w:rFonts w:ascii="SimHei" w:hAnsi="SimHei" w:eastAsia="黑体" w:cs="SimHei"/>
        </w:rPr>
        <w:t>　　Level 1 反应评估(Reaction) ：评估被培训者的满意程度；</w:t>
      </w:r>
    </w:p>
    <w:p>
      <w:pPr>
        <w:spacing w:line="360" w:lineRule="auto"/>
      </w:pPr>
    </w:p>
    <w:p>
      <w:pPr>
        <w:spacing w:line="360" w:lineRule="auto"/>
        <w:rPr>
          <w:rFonts w:ascii="SimHei" w:hAnsi="SimHei" w:eastAsia="黑体" w:cs="SimHei"/>
        </w:rPr>
      </w:pPr>
      <w:r>
        <w:rPr>
          <w:rFonts w:ascii="SimHei" w:hAnsi="SimHei" w:eastAsia="黑体" w:cs="SimHei"/>
        </w:rPr>
        <w:t>　　Level 2.学习评估(Learning)： 测定被培训者的学习获得程度；</w:t>
      </w:r>
    </w:p>
    <w:p>
      <w:pPr>
        <w:spacing w:line="360" w:lineRule="auto"/>
      </w:pPr>
    </w:p>
    <w:p>
      <w:pPr>
        <w:spacing w:line="360" w:lineRule="auto"/>
        <w:rPr>
          <w:rFonts w:ascii="SimHei" w:hAnsi="SimHei" w:eastAsia="黑体" w:cs="SimHei"/>
        </w:rPr>
      </w:pPr>
      <w:r>
        <w:rPr>
          <w:rFonts w:ascii="SimHei" w:hAnsi="SimHei" w:eastAsia="黑体" w:cs="SimHei"/>
        </w:rPr>
        <w:t>　　Level 3.行为评估(Behavior) ：考察被培训者的知识运用程度；</w:t>
      </w:r>
    </w:p>
    <w:p>
      <w:pPr>
        <w:spacing w:line="360" w:lineRule="auto"/>
      </w:pPr>
    </w:p>
    <w:p>
      <w:pPr>
        <w:spacing w:line="360" w:lineRule="auto"/>
        <w:rPr>
          <w:rFonts w:ascii="SimHei" w:hAnsi="SimHei" w:eastAsia="黑体" w:cs="SimHei"/>
        </w:rPr>
      </w:pPr>
      <w:r>
        <w:rPr>
          <w:rFonts w:ascii="SimHei" w:hAnsi="SimHei" w:eastAsia="黑体" w:cs="SimHei"/>
        </w:rPr>
        <w:t>　　Level 4.成果评估(Result)：计算培训创出的经济效益。</w:t>
      </w:r>
    </w:p>
    <w:p>
      <w:pPr>
        <w:spacing w:line="360" w:lineRule="auto"/>
      </w:pPr>
    </w:p>
    <w:p>
      <w:pPr>
        <w:spacing w:line="360" w:lineRule="auto"/>
        <w:rPr>
          <w:rFonts w:ascii="SimHei" w:hAnsi="SimHei" w:eastAsia="黑体" w:cs="SimHei"/>
        </w:rPr>
      </w:pPr>
      <w:r>
        <w:rPr>
          <w:rFonts w:ascii="SimHei" w:hAnsi="SimHei" w:eastAsia="黑体" w:cs="SimHei"/>
        </w:rPr>
        <w:t>　　也有人在这个基础上发展了第五级即Level 5.投资报酬率评估(ROI)。</w:t>
      </w:r>
    </w:p>
    <w:p>
      <w:pPr>
        <w:spacing w:line="360" w:lineRule="auto"/>
      </w:pPr>
    </w:p>
    <w:p>
      <w:pPr>
        <w:spacing w:line="360" w:lineRule="auto"/>
        <w:rPr>
          <w:rFonts w:ascii="SimHei" w:hAnsi="SimHei" w:eastAsia="黑体" w:cs="SimHei"/>
        </w:rPr>
      </w:pPr>
      <w:r>
        <w:rPr>
          <w:rFonts w:ascii="SimHei" w:hAnsi="SimHei" w:eastAsia="黑体" w:cs="SimHei"/>
        </w:rPr>
        <w:t>　　一直以来，诸多培训工作者没有能够清晰地定义培训评估行为，一提出项目评估，就向导所谓“四级评估模式”。这样的原因有三个：培训管理者自身缺乏系统的培训管理认识，尤其是不清楚培训管理中培训评估的定位；其次，是培训管理尤其是培训评估的实践缺乏，实践中培训评估在很多企业都无法真正有效实施，反过来也造成了培训管理者无法深度思考评估体系的创新，一味地迷信外来理论；最后，也是更重要的，柯式四级评估模式的自身缺陷客观上给了大多数培训管理者错误的误导。</w:t>
      </w:r>
    </w:p>
    <w:p>
      <w:pPr>
        <w:spacing w:line="360" w:lineRule="auto"/>
      </w:pPr>
    </w:p>
    <w:p>
      <w:pPr>
        <w:spacing w:line="360" w:lineRule="auto"/>
        <w:rPr>
          <w:rFonts w:ascii="SimHei" w:hAnsi="SimHei" w:eastAsia="黑体" w:cs="SimHei"/>
        </w:rPr>
      </w:pPr>
      <w:r>
        <w:rPr>
          <w:rFonts w:ascii="SimHei" w:hAnsi="SimHei" w:eastAsia="黑体" w:cs="SimHei"/>
        </w:rPr>
        <w:t>　　二、柯式四级评估模式的真实功能</w:t>
      </w:r>
    </w:p>
    <w:p>
      <w:pPr>
        <w:spacing w:line="360" w:lineRule="auto"/>
      </w:pPr>
    </w:p>
    <w:p>
      <w:pPr>
        <w:spacing w:line="360" w:lineRule="auto"/>
        <w:rPr>
          <w:rFonts w:ascii="SimHei" w:hAnsi="SimHei" w:eastAsia="黑体" w:cs="SimHei"/>
        </w:rPr>
      </w:pPr>
      <w:r>
        <w:rPr>
          <w:rFonts w:ascii="SimHei" w:hAnsi="SimHei" w:eastAsia="黑体" w:cs="SimHei"/>
        </w:rPr>
        <w:t>　　实际上“四级评估模式”只是道出了技术手段，但缺乏足够的结构性、实践性，没有揭示出管理功能和层级，也没有将评估活动进行分解。确切地说，4R培训评估模式只是以“被培训者”为评估对象，这显然只是定位于培训教学评估中层面，并且只是一个方面而已。</w:t>
      </w:r>
    </w:p>
    <w:p>
      <w:pPr>
        <w:spacing w:line="360" w:lineRule="auto"/>
      </w:pPr>
    </w:p>
    <w:p>
      <w:pPr>
        <w:spacing w:line="360" w:lineRule="auto"/>
        <w:rPr>
          <w:rFonts w:ascii="SimHei" w:hAnsi="SimHei" w:eastAsia="黑体" w:cs="SimHei"/>
        </w:rPr>
      </w:pPr>
      <w:r>
        <w:rPr>
          <w:rFonts w:ascii="SimHei" w:hAnsi="SimHei" w:eastAsia="黑体" w:cs="SimHei"/>
        </w:rPr>
        <w:t>　　培训管理可以分为四个层面，策略层面、运作层面、项目层面、教学层面。培训教学是最底层面的培训活动，所谓“教学”就是教和学，执行主体是讲师、学员和培训管理者。</w:t>
      </w:r>
    </w:p>
    <w:p>
      <w:pPr>
        <w:spacing w:line="360" w:lineRule="auto"/>
      </w:pPr>
    </w:p>
    <w:p>
      <w:pPr>
        <w:spacing w:line="360" w:lineRule="auto"/>
        <w:rPr>
          <w:rFonts w:ascii="SimHei" w:hAnsi="SimHei" w:eastAsia="黑体" w:cs="SimHei"/>
        </w:rPr>
      </w:pPr>
      <w:r>
        <w:rPr>
          <w:rFonts w:ascii="SimHei" w:hAnsi="SimHei" w:eastAsia="黑体" w:cs="SimHei"/>
        </w:rPr>
        <w:t>　　因此，以培训学员为对象的评估仅仅是培训教学评估中的一个环节或一个方面。</w:t>
      </w:r>
    </w:p>
    <w:p>
      <w:pPr>
        <w:spacing w:line="360" w:lineRule="auto"/>
      </w:pPr>
    </w:p>
    <w:p>
      <w:pPr>
        <w:spacing w:line="360" w:lineRule="auto"/>
        <w:rPr>
          <w:rFonts w:ascii="SimHei" w:hAnsi="SimHei" w:eastAsia="黑体" w:cs="SimHei"/>
        </w:rPr>
      </w:pPr>
      <w:r>
        <w:rPr>
          <w:rFonts w:ascii="SimHei" w:hAnsi="SimHei" w:eastAsia="黑体" w:cs="SimHei"/>
        </w:rPr>
        <w:t>　　三、柯式四级评估模式的自身缺陷</w:t>
      </w:r>
    </w:p>
    <w:p>
      <w:pPr>
        <w:spacing w:line="360" w:lineRule="auto"/>
      </w:pPr>
    </w:p>
    <w:p>
      <w:pPr>
        <w:spacing w:line="360" w:lineRule="auto"/>
        <w:rPr>
          <w:rFonts w:ascii="SimHei" w:hAnsi="SimHei" w:eastAsia="黑体" w:cs="SimHei"/>
        </w:rPr>
      </w:pPr>
      <w:r>
        <w:rPr>
          <w:rFonts w:ascii="SimHei" w:hAnsi="SimHei" w:eastAsia="黑体" w:cs="SimHei"/>
        </w:rPr>
        <w:t>　　4R培训评估模式的客观上的低定位实际上是由于其固有的缺陷。就算是发展了Level4成果评估(Result)和Level 5.投资报酬率评估(ROI)，也难以改变其落后的本质，反倒有点逻辑混乱的印象。为什么呢？我们来看一下其天生缺陷在哪里。</w:t>
      </w:r>
    </w:p>
    <w:p>
      <w:pPr>
        <w:spacing w:line="360" w:lineRule="auto"/>
      </w:pPr>
    </w:p>
    <w:p>
      <w:pPr>
        <w:spacing w:line="360" w:lineRule="auto"/>
        <w:rPr>
          <w:rFonts w:ascii="SimHei" w:hAnsi="SimHei" w:eastAsia="黑体" w:cs="SimHei"/>
        </w:rPr>
      </w:pPr>
      <w:r>
        <w:rPr>
          <w:rFonts w:ascii="SimHei" w:hAnsi="SimHei" w:eastAsia="黑体" w:cs="SimHei"/>
        </w:rPr>
        <w:t>　　1、定位模糊</w:t>
      </w:r>
    </w:p>
    <w:p>
      <w:pPr>
        <w:spacing w:line="360" w:lineRule="auto"/>
      </w:pPr>
    </w:p>
    <w:p>
      <w:pPr>
        <w:spacing w:line="360" w:lineRule="auto"/>
        <w:rPr>
          <w:rFonts w:ascii="SimHei" w:hAnsi="SimHei" w:eastAsia="黑体" w:cs="SimHei"/>
        </w:rPr>
      </w:pPr>
      <w:r>
        <w:rPr>
          <w:rFonts w:ascii="SimHei" w:hAnsi="SimHei" w:eastAsia="黑体" w:cs="SimHei"/>
        </w:rPr>
        <w:t>　　模式创立者应该不会将培训等同于授课。那么可以相信，4R培训评估模式创建应该是为解决所有培训活动的评估任务。但相对于其自身的技术能力，这个定位已经明显偏高。于是也才有了L5等继承与发展。</w:t>
      </w:r>
    </w:p>
    <w:p>
      <w:pPr>
        <w:spacing w:line="360" w:lineRule="auto"/>
      </w:pPr>
    </w:p>
    <w:p>
      <w:pPr>
        <w:spacing w:line="360" w:lineRule="auto"/>
        <w:rPr>
          <w:rFonts w:ascii="SimHei" w:hAnsi="SimHei" w:eastAsia="黑体" w:cs="SimHei"/>
        </w:rPr>
      </w:pPr>
      <w:r>
        <w:rPr>
          <w:rFonts w:ascii="SimHei" w:hAnsi="SimHei" w:eastAsia="黑体" w:cs="SimHei"/>
        </w:rPr>
        <w:t>　　2、教学概念不清</w:t>
      </w:r>
    </w:p>
    <w:p>
      <w:pPr>
        <w:spacing w:line="360" w:lineRule="auto"/>
      </w:pPr>
    </w:p>
    <w:p>
      <w:pPr>
        <w:spacing w:line="360" w:lineRule="auto"/>
        <w:rPr>
          <w:rFonts w:ascii="SimHei" w:hAnsi="SimHei" w:eastAsia="黑体" w:cs="SimHei"/>
        </w:rPr>
      </w:pPr>
      <w:r>
        <w:rPr>
          <w:rFonts w:ascii="SimHei" w:hAnsi="SimHei" w:eastAsia="黑体" w:cs="SimHei"/>
        </w:rPr>
        <w:t>　　从技术能力上来讲，4R评估模式能解决培训教学评估的全部吗？答案是否定的。什么是教学？这个活动有四个子活动即教、学、教学，那么培训教学评估应该是对某个特定教学全过程的评估，包括讲师、学员、培训现场及教学效果评估。显然，4R评估模式只是完成了其中四分之一的工作。</w:t>
      </w:r>
    </w:p>
    <w:p>
      <w:pPr>
        <w:spacing w:line="360" w:lineRule="auto"/>
      </w:pPr>
    </w:p>
    <w:p>
      <w:pPr>
        <w:spacing w:line="360" w:lineRule="auto"/>
        <w:rPr>
          <w:rFonts w:ascii="SimHei" w:hAnsi="SimHei" w:eastAsia="黑体" w:cs="SimHei"/>
        </w:rPr>
      </w:pPr>
      <w:r>
        <w:rPr>
          <w:rFonts w:ascii="SimHei" w:hAnsi="SimHei" w:eastAsia="黑体" w:cs="SimHei"/>
        </w:rPr>
        <w:t>　　3、评估主客体混淆</w:t>
      </w:r>
    </w:p>
    <w:p>
      <w:pPr>
        <w:spacing w:line="360" w:lineRule="auto"/>
      </w:pPr>
    </w:p>
    <w:p>
      <w:pPr>
        <w:spacing w:line="360" w:lineRule="auto"/>
        <w:rPr>
          <w:rFonts w:ascii="SimHei" w:hAnsi="SimHei" w:eastAsia="黑体" w:cs="SimHei"/>
        </w:rPr>
      </w:pPr>
      <w:r>
        <w:rPr>
          <w:rFonts w:ascii="SimHei" w:hAnsi="SimHei" w:eastAsia="黑体" w:cs="SimHei"/>
        </w:rPr>
        <w:t>　　什么是教学？这个活动有四个子活动即教、学、教学，那么，培训教学评估就应该对所有的要素、过程、结果进行评估。教，讲师作为评估客体，学员意见调查可作为方法；学，学员作为评估客体，反应评估、学习评估可以作为方法；过程就是组织管理，可以调查学员、讲师、管理员评估作为方法；教学结果，那么就可以将学员改进作为评估对象，注意不是学员个人，方法是行为或成果评估。</w:t>
      </w:r>
    </w:p>
    <w:p>
      <w:pPr>
        <w:spacing w:line="360" w:lineRule="auto"/>
      </w:pPr>
    </w:p>
    <w:p>
      <w:pPr>
        <w:spacing w:line="360" w:lineRule="auto"/>
        <w:rPr>
          <w:rFonts w:ascii="SimHei" w:hAnsi="SimHei" w:eastAsia="黑体" w:cs="SimHei"/>
        </w:rPr>
      </w:pPr>
      <w:r>
        <w:rPr>
          <w:rFonts w:ascii="SimHei" w:hAnsi="SimHei" w:eastAsia="黑体" w:cs="SimHei"/>
        </w:rPr>
        <w:t>　　4、方法与工具混淆</w:t>
      </w:r>
    </w:p>
    <w:p>
      <w:pPr>
        <w:spacing w:line="360" w:lineRule="auto"/>
      </w:pPr>
    </w:p>
    <w:p>
      <w:pPr>
        <w:spacing w:line="360" w:lineRule="auto"/>
        <w:rPr>
          <w:rFonts w:ascii="SimHei" w:hAnsi="SimHei" w:eastAsia="黑体" w:cs="SimHei"/>
        </w:rPr>
      </w:pPr>
      <w:r>
        <w:rPr>
          <w:rFonts w:ascii="SimHei" w:hAnsi="SimHei" w:eastAsia="黑体" w:cs="SimHei"/>
        </w:rPr>
        <w:t>　　许多情形下，4R评估模式在具体解释操作时，没有将工具和方法分开。</w:t>
      </w:r>
    </w:p>
    <w:p>
      <w:pPr>
        <w:spacing w:line="360" w:lineRule="auto"/>
      </w:pPr>
    </w:p>
    <w:p>
      <w:pPr>
        <w:spacing w:line="360" w:lineRule="auto"/>
        <w:rPr>
          <w:rFonts w:ascii="SimHei" w:hAnsi="SimHei" w:eastAsia="黑体" w:cs="SimHei"/>
        </w:rPr>
      </w:pPr>
      <w:r>
        <w:rPr>
          <w:rFonts w:ascii="SimHei" w:hAnsi="SimHei" w:eastAsia="黑体" w:cs="SimHei"/>
        </w:rPr>
        <w:t>　　例如，4R提到几个概念，它认为：L1反应评估是一个培训项目，评估方法是问卷/面谈学员反映、对象是学员、评估目的是反映培训的组织质量。个人以为这个定位很低，没有反映出评估的真正作用。</w:t>
      </w:r>
    </w:p>
    <w:p>
      <w:pPr>
        <w:spacing w:line="360" w:lineRule="auto"/>
      </w:pPr>
    </w:p>
    <w:p>
      <w:pPr>
        <w:spacing w:line="360" w:lineRule="auto"/>
        <w:rPr>
          <w:rFonts w:ascii="SimHei" w:hAnsi="SimHei" w:eastAsia="黑体" w:cs="SimHei"/>
        </w:rPr>
      </w:pPr>
      <w:r>
        <w:rPr>
          <w:rFonts w:ascii="SimHei" w:hAnsi="SimHei" w:eastAsia="黑体" w:cs="SimHei"/>
        </w:rPr>
        <w:t>　　个人以为，应该这样表述：培训目的是改进培训教学的组织质量，评估对象是培训教学的组织，方法（或策略）是调查学员的L1反应评估、讲师的L1反应评估、管理员自我评估的意见，工具包括有问卷/面谈学员反映。</w:t>
      </w:r>
    </w:p>
    <w:p>
      <w:pPr>
        <w:spacing w:line="360" w:lineRule="auto"/>
      </w:pPr>
    </w:p>
    <w:p>
      <w:pPr>
        <w:spacing w:line="360" w:lineRule="auto"/>
        <w:rPr>
          <w:rFonts w:ascii="SimHei" w:hAnsi="SimHei" w:eastAsia="黑体" w:cs="SimHei"/>
        </w:rPr>
      </w:pPr>
      <w:r>
        <w:rPr>
          <w:rFonts w:ascii="SimHei" w:hAnsi="SimHei" w:eastAsia="黑体" w:cs="SimHei"/>
        </w:rPr>
        <w:t>　　5、自身逻辑结构不严谨</w:t>
      </w:r>
    </w:p>
    <w:p>
      <w:pPr>
        <w:spacing w:line="360" w:lineRule="auto"/>
      </w:pPr>
    </w:p>
    <w:p>
      <w:pPr>
        <w:spacing w:line="360" w:lineRule="auto"/>
        <w:rPr>
          <w:rFonts w:ascii="SimHei" w:hAnsi="SimHei" w:eastAsia="黑体" w:cs="SimHei"/>
        </w:rPr>
      </w:pPr>
      <w:r>
        <w:rPr>
          <w:rFonts w:ascii="SimHei" w:hAnsi="SimHei" w:eastAsia="黑体" w:cs="SimHei"/>
        </w:rPr>
        <w:t>　　4R评估模式中的反应评估(Reaction)、学习评估(Learning)、行为评估(Behavior)、成果评估(Result)实质上只是属于评估方法层面，无论哪个都不能作为评估项目。个人以为评估项目只能以讲师、学员、培训现场及教学效果作为评估项目，只有这样才能，项目间才是独立的、完全解耦的。评估的结果数据也是独立的，可读的。</w:t>
      </w:r>
    </w:p>
    <w:p>
      <w:pPr>
        <w:spacing w:line="360" w:lineRule="auto"/>
      </w:pPr>
    </w:p>
    <w:p>
      <w:pPr>
        <w:spacing w:line="360" w:lineRule="auto"/>
        <w:rPr>
          <w:rFonts w:ascii="SimHei" w:hAnsi="SimHei" w:eastAsia="黑体" w:cs="SimHei"/>
        </w:rPr>
      </w:pPr>
      <w:r>
        <w:rPr>
          <w:rFonts w:ascii="SimHei" w:hAnsi="SimHei" w:eastAsia="黑体" w:cs="SimHei"/>
        </w:rPr>
        <w:t>　　6、可拓展性差</w:t>
      </w:r>
    </w:p>
    <w:p>
      <w:pPr>
        <w:spacing w:line="360" w:lineRule="auto"/>
      </w:pPr>
    </w:p>
    <w:p>
      <w:pPr>
        <w:spacing w:line="360" w:lineRule="auto"/>
        <w:rPr>
          <w:rFonts w:ascii="SimHei" w:hAnsi="SimHei" w:eastAsia="黑体" w:cs="SimHei"/>
        </w:rPr>
      </w:pPr>
      <w:r>
        <w:rPr>
          <w:rFonts w:ascii="SimHei" w:hAnsi="SimHei" w:eastAsia="黑体" w:cs="SimHei"/>
        </w:rPr>
        <w:t>　　实践需求是无法否定的，于是有人在这个基础上发展了第五级即Level 5.投资报酬率评估(ROI)，力图向培训项目评估层面升级。但这样做的结果却使得几个级别从逻辑上无法保持一致性。</w:t>
      </w:r>
    </w:p>
    <w:p>
      <w:pPr>
        <w:spacing w:line="360" w:lineRule="auto"/>
      </w:pPr>
    </w:p>
    <w:p>
      <w:pPr>
        <w:spacing w:line="360" w:lineRule="auto"/>
        <w:rPr>
          <w:rFonts w:ascii="SimHei" w:hAnsi="SimHei" w:eastAsia="黑体" w:cs="SimHei"/>
        </w:rPr>
      </w:pPr>
      <w:r>
        <w:rPr>
          <w:rFonts w:ascii="SimHei" w:hAnsi="SimHei" w:eastAsia="黑体" w:cs="SimHei"/>
        </w:rPr>
        <w:t>　　四、柯式四级评估模式的实践局限性</w:t>
      </w:r>
    </w:p>
    <w:p>
      <w:pPr>
        <w:spacing w:line="360" w:lineRule="auto"/>
      </w:pPr>
    </w:p>
    <w:p>
      <w:pPr>
        <w:spacing w:line="360" w:lineRule="auto"/>
        <w:ind w:firstLine="420"/>
        <w:rPr>
          <w:rFonts w:ascii="SimHei" w:hAnsi="SimHei" w:eastAsia="黑体" w:cs="SimHei"/>
        </w:rPr>
      </w:pPr>
      <w:r>
        <w:rPr>
          <w:rFonts w:ascii="SimHei" w:hAnsi="SimHei" w:eastAsia="黑体" w:cs="SimHei"/>
        </w:rPr>
        <w:t>4R培训评估模式虽然传播广泛，但实践功用表现却明显不理想。实践中的表现体现几个方面：其一，评估作用有限，无法满足项目评估需要；其二，可执行性差，由于评估客体与评估目的难以统一，工具发展也不全面，所以评估数据难以处理；其三，由于定位低、自身发展能力不够，所以项目的适用性差，难以满足各种培训教学模式的评估需求。</w:t>
      </w:r>
    </w:p>
    <w:p>
      <w:pPr>
        <w:spacing w:line="360" w:lineRule="auto"/>
        <w:ind w:firstLine="420"/>
        <w:rPr>
          <w:rFonts w:ascii="SimHei" w:hAnsi="SimHei" w:eastAsia="黑体" w:cs="SimHei"/>
        </w:rPr>
      </w:pPr>
    </w:p>
    <w:p>
      <w:pPr>
        <w:spacing w:line="360" w:lineRule="auto"/>
        <w:rPr>
          <w:rFonts w:ascii="SimHei" w:hAnsi="SimHei" w:eastAsia="黑体" w:cs="SimHei"/>
          <w:b/>
        </w:rPr>
      </w:pPr>
      <w:r>
        <w:rPr>
          <w:rFonts w:ascii="SimHei" w:hAnsi="SimHei" w:eastAsia="黑体" w:cs="SimHei"/>
          <w:b/>
        </w:rPr>
        <w:t>培训评估的重要意义</w:t>
      </w:r>
    </w:p>
    <w:p>
      <w:pPr>
        <w:spacing w:line="360" w:lineRule="auto"/>
      </w:pPr>
    </w:p>
    <w:p>
      <w:pPr>
        <w:spacing w:line="360" w:lineRule="auto"/>
        <w:ind w:firstLine="520" w:firstLineChars="248"/>
        <w:rPr>
          <w:rFonts w:ascii="SimHei" w:hAnsi="SimHei" w:eastAsia="黑体" w:cs="SimHei"/>
        </w:rPr>
      </w:pPr>
      <w:r>
        <w:rPr>
          <w:rFonts w:ascii="SimHei" w:hAnsi="SimHei" w:eastAsia="黑体" w:cs="SimHei"/>
        </w:rPr>
        <w:t>如何评估培训的效果？如何总结经验将企业内部的培训活动开展得更好呢？以下我们将逐步分析企业培训主管应该如何进行全面的培训评估！</w:t>
      </w:r>
    </w:p>
    <w:p>
      <w:pPr>
        <w:spacing w:line="360" w:lineRule="auto"/>
        <w:ind w:firstLine="525" w:firstLineChars="250"/>
        <w:rPr>
          <w:rFonts w:ascii="SimHei" w:hAnsi="SimHei" w:eastAsia="黑体" w:cs="SimHei"/>
        </w:rPr>
      </w:pPr>
      <w:r>
        <w:rPr>
          <w:rFonts w:ascii="SimHei" w:hAnsi="SimHei" w:eastAsia="黑体" w:cs="SimHei"/>
        </w:rPr>
        <w:t>企业的培训主管在进行培训评估之前，首先必须明确进行培训评估的重要意义，只有端正了进行评估的态度，才能够切实地将培训评估正确地开展下去。</w:t>
      </w:r>
    </w:p>
    <w:p>
      <w:pPr>
        <w:spacing w:line="360" w:lineRule="auto"/>
        <w:ind w:firstLine="525" w:firstLineChars="250"/>
        <w:rPr>
          <w:rFonts w:ascii="SimHei" w:hAnsi="SimHei" w:eastAsia="黑体" w:cs="SimHei"/>
        </w:rPr>
      </w:pPr>
      <w:r>
        <w:rPr>
          <w:rFonts w:ascii="SimHei" w:hAnsi="SimHei" w:eastAsia="黑体" w:cs="SimHei"/>
        </w:rPr>
        <w:t>培训评估的意义表现在：</w:t>
      </w:r>
    </w:p>
    <w:p>
      <w:pPr>
        <w:spacing w:line="360" w:lineRule="auto"/>
        <w:ind w:firstLine="420" w:firstLineChars="200"/>
        <w:rPr>
          <w:rFonts w:ascii="SimHei" w:hAnsi="SimHei" w:eastAsia="黑体" w:cs="SimHei"/>
        </w:rPr>
      </w:pPr>
      <w:r>
        <w:rPr>
          <w:rFonts w:ascii="SimHei" w:hAnsi="SimHei" w:eastAsia="黑体" w:cs="SimHei"/>
        </w:rPr>
        <w:t>1．许多企业已经将培训看成是一项对未来的投资，那么就应该考察这种投资是否起到作用？也就是说培训是否真正起到作用了？无论对培训的组织部门还是业务部门经理，投资培训的决策层都应该明确回答这个问题。否则，就会产生盲目投资的行为，不利于企业的发展，也不利于培训负责人组织下一个培训项目的立项和审批。</w:t>
      </w:r>
    </w:p>
    <w:p>
      <w:pPr>
        <w:spacing w:line="360" w:lineRule="auto"/>
        <w:ind w:firstLine="420" w:firstLineChars="200"/>
        <w:rPr>
          <w:rFonts w:ascii="SimHei" w:hAnsi="SimHei" w:eastAsia="黑体" w:cs="SimHei"/>
        </w:rPr>
      </w:pPr>
      <w:r>
        <w:rPr>
          <w:rFonts w:ascii="SimHei" w:hAnsi="SimHei" w:eastAsia="黑体" w:cs="SimHei"/>
        </w:rPr>
        <w:t>2．同时，作为培训负责部门应全面掌握并控制培训的质量，对不合格的培训，应该及时找到失误的地方进行纠正，逐步提高员工对培训项目以及组织培训部门的满意度。同时总结工作中成功的亮点，本着不断改进培训质量的原则，把培训工作越办越好。</w:t>
      </w:r>
    </w:p>
    <w:p>
      <w:pPr>
        <w:spacing w:line="360" w:lineRule="auto"/>
        <w:ind w:firstLine="420" w:firstLineChars="200"/>
        <w:rPr>
          <w:rFonts w:ascii="SimHei" w:hAnsi="SimHei" w:eastAsia="黑体" w:cs="SimHei"/>
        </w:rPr>
      </w:pPr>
      <w:r>
        <w:rPr>
          <w:rFonts w:ascii="SimHei" w:hAnsi="SimHei" w:eastAsia="黑体" w:cs="SimHei"/>
        </w:rPr>
        <w:t>3．对参加者的知识、技能、态度的接受与更新能力，综合素质与潜在发展能力的评价。参与评估的学员和经理等应以对自己、对同事、对教员、对企业负责任的态度，正确认识评估的重要性，客观地、实事求是地进行评估。</w:t>
      </w:r>
    </w:p>
    <w:p>
      <w:pPr>
        <w:spacing w:line="360" w:lineRule="auto"/>
        <w:ind w:firstLine="420" w:firstLineChars="200"/>
        <w:rPr>
          <w:rFonts w:ascii="SimHei" w:hAnsi="SimHei" w:eastAsia="黑体" w:cs="SimHei"/>
        </w:rPr>
      </w:pPr>
      <w:r>
        <w:rPr>
          <w:rFonts w:ascii="SimHei" w:hAnsi="SimHei" w:eastAsia="黑体" w:cs="SimHei"/>
        </w:rPr>
        <w:t>4．评估是为了改进培训质量、提高培训效果、降低培训成本。针对评估结果，重要的是要采取相应的纠偏措施并不断跟踪，而不是评过就完事了。</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0E0E2F"/>
    <w:multiLevelType w:val="multilevel"/>
    <w:tmpl w:val="230E0E2F"/>
    <w:lvl w:ilvl="0" w:tentative="0">
      <w:start w:val="1"/>
      <w:numFmt w:val="bullet"/>
      <w:lvlText w:val=""/>
      <w:lvlJc w:val="left"/>
      <w:pPr>
        <w:tabs>
          <w:tab w:val="left" w:pos="420"/>
        </w:tabs>
        <w:ind w:left="420" w:hanging="420"/>
      </w:pPr>
      <w:rPr>
        <w:rFonts w:ascii="SimHei" w:hAnsi="SimHei" w:eastAsia="黑体" w:cs="SimHei"/>
      </w:rPr>
    </w:lvl>
    <w:lvl w:ilvl="1" w:tentative="0">
      <w:start w:val="1"/>
      <w:numFmt w:val="bullet"/>
      <w:lvlText w:val=""/>
      <w:lvlJc w:val="left"/>
      <w:pPr>
        <w:tabs>
          <w:tab w:val="left" w:pos="840"/>
        </w:tabs>
        <w:ind w:left="840" w:hanging="420"/>
      </w:pPr>
      <w:rPr>
        <w:rFonts w:ascii="SimHei" w:hAnsi="SimHei" w:eastAsia="黑体" w:cs="SimHei"/>
      </w:rPr>
    </w:lvl>
    <w:lvl w:ilvl="2" w:tentative="0">
      <w:start w:val="1"/>
      <w:numFmt w:val="bullet"/>
      <w:lvlText w:val=""/>
      <w:lvlJc w:val="left"/>
      <w:pPr>
        <w:tabs>
          <w:tab w:val="left" w:pos="1260"/>
        </w:tabs>
        <w:ind w:left="1260" w:hanging="420"/>
      </w:pPr>
      <w:rPr>
        <w:rFonts w:ascii="SimHei" w:hAnsi="SimHei" w:eastAsia="黑体" w:cs="SimHei"/>
      </w:rPr>
    </w:lvl>
    <w:lvl w:ilvl="3" w:tentative="0">
      <w:start w:val="1"/>
      <w:numFmt w:val="bullet"/>
      <w:lvlText w:val=""/>
      <w:lvlJc w:val="left"/>
      <w:pPr>
        <w:tabs>
          <w:tab w:val="left" w:pos="1680"/>
        </w:tabs>
        <w:ind w:left="1680" w:hanging="420"/>
      </w:pPr>
      <w:rPr>
        <w:rFonts w:ascii="SimHei" w:hAnsi="SimHei" w:eastAsia="黑体" w:cs="SimHei"/>
      </w:rPr>
    </w:lvl>
    <w:lvl w:ilvl="4" w:tentative="0">
      <w:start w:val="1"/>
      <w:numFmt w:val="bullet"/>
      <w:lvlText w:val=""/>
      <w:lvlJc w:val="left"/>
      <w:pPr>
        <w:tabs>
          <w:tab w:val="left" w:pos="2100"/>
        </w:tabs>
        <w:ind w:left="2100" w:hanging="420"/>
      </w:pPr>
      <w:rPr>
        <w:rFonts w:ascii="SimHei" w:hAnsi="SimHei" w:eastAsia="黑体" w:cs="SimHei"/>
      </w:rPr>
    </w:lvl>
    <w:lvl w:ilvl="5" w:tentative="0">
      <w:start w:val="1"/>
      <w:numFmt w:val="bullet"/>
      <w:lvlText w:val=""/>
      <w:lvlJc w:val="left"/>
      <w:pPr>
        <w:tabs>
          <w:tab w:val="left" w:pos="2520"/>
        </w:tabs>
        <w:ind w:left="2520" w:hanging="420"/>
      </w:pPr>
      <w:rPr>
        <w:rFonts w:ascii="SimHei" w:hAnsi="SimHei" w:eastAsia="黑体" w:cs="SimHei"/>
      </w:rPr>
    </w:lvl>
    <w:lvl w:ilvl="6" w:tentative="0">
      <w:start w:val="1"/>
      <w:numFmt w:val="bullet"/>
      <w:lvlText w:val=""/>
      <w:lvlJc w:val="left"/>
      <w:pPr>
        <w:tabs>
          <w:tab w:val="left" w:pos="2940"/>
        </w:tabs>
        <w:ind w:left="2940" w:hanging="420"/>
      </w:pPr>
      <w:rPr>
        <w:rFonts w:ascii="SimHei" w:hAnsi="SimHei" w:eastAsia="黑体" w:cs="SimHei"/>
      </w:rPr>
    </w:lvl>
    <w:lvl w:ilvl="7" w:tentative="0">
      <w:start w:val="1"/>
      <w:numFmt w:val="bullet"/>
      <w:lvlText w:val=""/>
      <w:lvlJc w:val="left"/>
      <w:pPr>
        <w:tabs>
          <w:tab w:val="left" w:pos="3360"/>
        </w:tabs>
        <w:ind w:left="3360" w:hanging="420"/>
      </w:pPr>
      <w:rPr>
        <w:rFonts w:ascii="SimHei" w:hAnsi="SimHei" w:eastAsia="黑体" w:cs="SimHei"/>
      </w:rPr>
    </w:lvl>
    <w:lvl w:ilvl="8" w:tentative="0">
      <w:start w:val="1"/>
      <w:numFmt w:val="bullet"/>
      <w:lvlText w:val=""/>
      <w:lvlJc w:val="left"/>
      <w:pPr>
        <w:tabs>
          <w:tab w:val="left" w:pos="3780"/>
        </w:tabs>
        <w:ind w:left="3780" w:hanging="420"/>
      </w:pPr>
      <w:rPr>
        <w:rFonts w:ascii="SimHei" w:hAnsi="SimHei" w:eastAsia="黑体" w:cs="SimHei"/>
      </w:rPr>
    </w:lvl>
  </w:abstractNum>
  <w:abstractNum w:abstractNumId="1">
    <w:nsid w:val="6C0D73DC"/>
    <w:multiLevelType w:val="multilevel"/>
    <w:tmpl w:val="6C0D73DC"/>
    <w:lvl w:ilvl="0" w:tentative="0">
      <w:start w:val="1"/>
      <w:numFmt w:val="bullet"/>
      <w:lvlText w:val=""/>
      <w:lvlJc w:val="left"/>
      <w:pPr>
        <w:tabs>
          <w:tab w:val="left" w:pos="420"/>
        </w:tabs>
        <w:ind w:left="420" w:hanging="420"/>
      </w:pPr>
      <w:rPr>
        <w:rFonts w:ascii="SimHei" w:hAnsi="SimHei" w:eastAsia="黑体" w:cs="SimHei"/>
      </w:rPr>
    </w:lvl>
    <w:lvl w:ilvl="1" w:tentative="0">
      <w:start w:val="1"/>
      <w:numFmt w:val="bullet"/>
      <w:lvlText w:val=""/>
      <w:lvlJc w:val="left"/>
      <w:pPr>
        <w:tabs>
          <w:tab w:val="left" w:pos="840"/>
        </w:tabs>
        <w:ind w:left="840" w:hanging="420"/>
      </w:pPr>
      <w:rPr>
        <w:rFonts w:ascii="SimHei" w:hAnsi="SimHei" w:eastAsia="黑体" w:cs="SimHei"/>
      </w:rPr>
    </w:lvl>
    <w:lvl w:ilvl="2" w:tentative="0">
      <w:start w:val="1"/>
      <w:numFmt w:val="bullet"/>
      <w:lvlText w:val=""/>
      <w:lvlJc w:val="left"/>
      <w:pPr>
        <w:tabs>
          <w:tab w:val="left" w:pos="1260"/>
        </w:tabs>
        <w:ind w:left="1260" w:hanging="420"/>
      </w:pPr>
      <w:rPr>
        <w:rFonts w:ascii="SimHei" w:hAnsi="SimHei" w:eastAsia="黑体" w:cs="SimHei"/>
      </w:rPr>
    </w:lvl>
    <w:lvl w:ilvl="3" w:tentative="0">
      <w:start w:val="1"/>
      <w:numFmt w:val="bullet"/>
      <w:lvlText w:val=""/>
      <w:lvlJc w:val="left"/>
      <w:pPr>
        <w:tabs>
          <w:tab w:val="left" w:pos="1680"/>
        </w:tabs>
        <w:ind w:left="1680" w:hanging="420"/>
      </w:pPr>
      <w:rPr>
        <w:rFonts w:ascii="SimHei" w:hAnsi="SimHei" w:eastAsia="黑体" w:cs="SimHei"/>
      </w:rPr>
    </w:lvl>
    <w:lvl w:ilvl="4" w:tentative="0">
      <w:start w:val="1"/>
      <w:numFmt w:val="bullet"/>
      <w:lvlText w:val=""/>
      <w:lvlJc w:val="left"/>
      <w:pPr>
        <w:tabs>
          <w:tab w:val="left" w:pos="2100"/>
        </w:tabs>
        <w:ind w:left="2100" w:hanging="420"/>
      </w:pPr>
      <w:rPr>
        <w:rFonts w:ascii="SimHei" w:hAnsi="SimHei" w:eastAsia="黑体" w:cs="SimHei"/>
      </w:rPr>
    </w:lvl>
    <w:lvl w:ilvl="5" w:tentative="0">
      <w:start w:val="1"/>
      <w:numFmt w:val="bullet"/>
      <w:lvlText w:val=""/>
      <w:lvlJc w:val="left"/>
      <w:pPr>
        <w:tabs>
          <w:tab w:val="left" w:pos="2520"/>
        </w:tabs>
        <w:ind w:left="2520" w:hanging="420"/>
      </w:pPr>
      <w:rPr>
        <w:rFonts w:ascii="SimHei" w:hAnsi="SimHei" w:eastAsia="黑体" w:cs="SimHei"/>
      </w:rPr>
    </w:lvl>
    <w:lvl w:ilvl="6" w:tentative="0">
      <w:start w:val="1"/>
      <w:numFmt w:val="bullet"/>
      <w:lvlText w:val=""/>
      <w:lvlJc w:val="left"/>
      <w:pPr>
        <w:tabs>
          <w:tab w:val="left" w:pos="2940"/>
        </w:tabs>
        <w:ind w:left="2940" w:hanging="420"/>
      </w:pPr>
      <w:rPr>
        <w:rFonts w:ascii="SimHei" w:hAnsi="SimHei" w:eastAsia="黑体" w:cs="SimHei"/>
      </w:rPr>
    </w:lvl>
    <w:lvl w:ilvl="7" w:tentative="0">
      <w:start w:val="1"/>
      <w:numFmt w:val="bullet"/>
      <w:lvlText w:val=""/>
      <w:lvlJc w:val="left"/>
      <w:pPr>
        <w:tabs>
          <w:tab w:val="left" w:pos="3360"/>
        </w:tabs>
        <w:ind w:left="3360" w:hanging="420"/>
      </w:pPr>
      <w:rPr>
        <w:rFonts w:ascii="SimHei" w:hAnsi="SimHei" w:eastAsia="黑体" w:cs="SimHei"/>
      </w:rPr>
    </w:lvl>
    <w:lvl w:ilvl="8" w:tentative="0">
      <w:start w:val="1"/>
      <w:numFmt w:val="bullet"/>
      <w:lvlText w:val=""/>
      <w:lvlJc w:val="left"/>
      <w:pPr>
        <w:tabs>
          <w:tab w:val="left" w:pos="3780"/>
        </w:tabs>
        <w:ind w:left="3780" w:hanging="420"/>
      </w:pPr>
      <w:rPr>
        <w:rFonts w:ascii="SimHei" w:hAnsi="SimHei" w:eastAsia="黑体" w:cs="SimHei"/>
      </w:rPr>
    </w:lvl>
  </w:abstractNum>
  <w:abstractNum w:abstractNumId="2">
    <w:nsid w:val="7D242A87"/>
    <w:multiLevelType w:val="multilevel"/>
    <w:tmpl w:val="7D242A87"/>
    <w:lvl w:ilvl="0" w:tentative="0">
      <w:start w:val="1"/>
      <w:numFmt w:val="bullet"/>
      <w:lvlText w:val=""/>
      <w:lvlJc w:val="left"/>
      <w:pPr>
        <w:tabs>
          <w:tab w:val="left" w:pos="420"/>
        </w:tabs>
        <w:ind w:left="420" w:hanging="420"/>
      </w:pPr>
      <w:rPr>
        <w:rFonts w:ascii="SimHei" w:hAnsi="SimHei" w:eastAsia="黑体" w:cs="SimHei"/>
      </w:rPr>
    </w:lvl>
    <w:lvl w:ilvl="1" w:tentative="0">
      <w:start w:val="1"/>
      <w:numFmt w:val="bullet"/>
      <w:lvlText w:val=""/>
      <w:lvlJc w:val="left"/>
      <w:pPr>
        <w:tabs>
          <w:tab w:val="left" w:pos="840"/>
        </w:tabs>
        <w:ind w:left="840" w:hanging="420"/>
      </w:pPr>
      <w:rPr>
        <w:rFonts w:ascii="SimHei" w:hAnsi="SimHei" w:eastAsia="黑体" w:cs="SimHei"/>
      </w:rPr>
    </w:lvl>
    <w:lvl w:ilvl="2" w:tentative="0">
      <w:start w:val="1"/>
      <w:numFmt w:val="bullet"/>
      <w:lvlText w:val=""/>
      <w:lvlJc w:val="left"/>
      <w:pPr>
        <w:tabs>
          <w:tab w:val="left" w:pos="1260"/>
        </w:tabs>
        <w:ind w:left="1260" w:hanging="420"/>
      </w:pPr>
      <w:rPr>
        <w:rFonts w:ascii="SimHei" w:hAnsi="SimHei" w:eastAsia="黑体" w:cs="SimHei"/>
      </w:rPr>
    </w:lvl>
    <w:lvl w:ilvl="3" w:tentative="0">
      <w:start w:val="1"/>
      <w:numFmt w:val="bullet"/>
      <w:lvlText w:val=""/>
      <w:lvlJc w:val="left"/>
      <w:pPr>
        <w:tabs>
          <w:tab w:val="left" w:pos="1680"/>
        </w:tabs>
        <w:ind w:left="1680" w:hanging="420"/>
      </w:pPr>
      <w:rPr>
        <w:rFonts w:ascii="SimHei" w:hAnsi="SimHei" w:eastAsia="黑体" w:cs="SimHei"/>
      </w:rPr>
    </w:lvl>
    <w:lvl w:ilvl="4" w:tentative="0">
      <w:start w:val="1"/>
      <w:numFmt w:val="bullet"/>
      <w:lvlText w:val=""/>
      <w:lvlJc w:val="left"/>
      <w:pPr>
        <w:tabs>
          <w:tab w:val="left" w:pos="2100"/>
        </w:tabs>
        <w:ind w:left="2100" w:hanging="420"/>
      </w:pPr>
      <w:rPr>
        <w:rFonts w:ascii="SimHei" w:hAnsi="SimHei" w:eastAsia="黑体" w:cs="SimHei"/>
      </w:rPr>
    </w:lvl>
    <w:lvl w:ilvl="5" w:tentative="0">
      <w:start w:val="1"/>
      <w:numFmt w:val="bullet"/>
      <w:lvlText w:val=""/>
      <w:lvlJc w:val="left"/>
      <w:pPr>
        <w:tabs>
          <w:tab w:val="left" w:pos="2520"/>
        </w:tabs>
        <w:ind w:left="2520" w:hanging="420"/>
      </w:pPr>
      <w:rPr>
        <w:rFonts w:ascii="SimHei" w:hAnsi="SimHei" w:eastAsia="黑体" w:cs="SimHei"/>
      </w:rPr>
    </w:lvl>
    <w:lvl w:ilvl="6" w:tentative="0">
      <w:start w:val="1"/>
      <w:numFmt w:val="bullet"/>
      <w:lvlText w:val=""/>
      <w:lvlJc w:val="left"/>
      <w:pPr>
        <w:tabs>
          <w:tab w:val="left" w:pos="2940"/>
        </w:tabs>
        <w:ind w:left="2940" w:hanging="420"/>
      </w:pPr>
      <w:rPr>
        <w:rFonts w:ascii="SimHei" w:hAnsi="SimHei" w:eastAsia="黑体" w:cs="SimHei"/>
      </w:rPr>
    </w:lvl>
    <w:lvl w:ilvl="7" w:tentative="0">
      <w:start w:val="1"/>
      <w:numFmt w:val="bullet"/>
      <w:lvlText w:val=""/>
      <w:lvlJc w:val="left"/>
      <w:pPr>
        <w:tabs>
          <w:tab w:val="left" w:pos="3360"/>
        </w:tabs>
        <w:ind w:left="3360" w:hanging="420"/>
      </w:pPr>
      <w:rPr>
        <w:rFonts w:ascii="SimHei" w:hAnsi="SimHei" w:eastAsia="黑体" w:cs="SimHei"/>
      </w:rPr>
    </w:lvl>
    <w:lvl w:ilvl="8" w:tentative="0">
      <w:start w:val="1"/>
      <w:numFmt w:val="bullet"/>
      <w:lvlText w:val=""/>
      <w:lvlJc w:val="left"/>
      <w:pPr>
        <w:tabs>
          <w:tab w:val="left" w:pos="3780"/>
        </w:tabs>
        <w:ind w:left="3780" w:hanging="420"/>
      </w:pPr>
      <w:rPr>
        <w:rFonts w:ascii="SimHei" w:hAnsi="SimHei" w:eastAsia="黑体" w:cs="SimHei"/>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14C"/>
    <w:rsid w:val="00565E3A"/>
    <w:rsid w:val="005C5B36"/>
    <w:rsid w:val="00731E7F"/>
    <w:rsid w:val="0093228A"/>
    <w:rsid w:val="00956F23"/>
    <w:rsid w:val="009A04AA"/>
    <w:rsid w:val="00AB5DCA"/>
    <w:rsid w:val="00D66892"/>
    <w:rsid w:val="00DF0FF2"/>
    <w:rsid w:val="00EA014C"/>
    <w:rsid w:val="18692CC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SimHei" w:hAnsi="SimHei" w:eastAsia="黑体" w:cs="SimHe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Style w:val="4"/>
      <w:tblCellMar>
        <w:top w:w="0" w:type="dxa"/>
        <w:left w:w="108" w:type="dxa"/>
        <w:bottom w:w="0" w:type="dxa"/>
        <w:right w:w="108" w:type="dxa"/>
      </w:tblCellMar>
    </w:tblPr>
    <w:trPr>
      <w:wBefore w:w="0" w:type="dxa"/>
    </w:tr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link w:val="7"/>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0"/>
    <w:pPr>
      <w:widowControl w:val="0"/>
      <w:jc w:val="both"/>
    </w:pPr>
    <w:tblPr>
      <w:tblStyle w:val="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uiPriority w:val="0"/>
    <w:rPr>
      <w:kern w:val="2"/>
      <w:sz w:val="18"/>
      <w:szCs w:val="18"/>
    </w:rPr>
  </w:style>
  <w:style w:type="character" w:customStyle="1" w:styleId="8">
    <w:name w:val="页脚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www.mbo.com.cn</Company>
  <Pages>10</Pages>
  <Words>1087</Words>
  <Characters>6199</Characters>
  <Lines>51</Lines>
  <Paragraphs>14</Paragraphs>
  <TotalTime>0</TotalTime>
  <ScaleCrop>false</ScaleCrop>
  <LinksUpToDate>false</LinksUpToDate>
  <CharactersWithSpaces>7272</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2005-09-29T02:17:00Z</dcterms:created>
  <dc:creator>吴忠兴</dc:creator>
  <cp:lastModifiedBy>kingsoft</cp:lastModifiedBy>
  <dcterms:modified xsi:type="dcterms:W3CDTF">2020-05-20T10:37:12Z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y fmtid="{D5CDD505-2E9C-101B-9397-08002B2CF9AE}" pid="3" name="KSOTemplateUUID">
    <vt:lpwstr>v1.0_library_1GO83/nKmYZGKz96HzL5ag==</vt:lpwstr>
  </property>
</Properties>
</file>