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drawingml.chart+xml" PartName="/word/charts/chart1.xml"/>
  <Override ContentType="application/vnd.openxmlformats-officedocument.drawingml.chart+xml" PartName="/word/charts/chart2.xml"/>
  <Override ContentType="application/vnd.openxmlformats-officedocument.drawingml.chart+xml" PartName="/word/charts/chart3.xml"/>
  <Override ContentType="application/vnd.ms-office.chartcolorstyle+xml" PartName="/word/charts/colors1.xml"/>
  <Override ContentType="application/vnd.ms-office.chartstyle+xml" PartName="/word/charts/styl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878"/>
        </w:tabs>
        <w:spacing w:before="156" w:beforeLines="50" w:after="156" w:afterLines="50" w:line="360" w:lineRule="auto"/>
        <w:jc w:val="left"/>
        <w:rPr>
          <w:rFonts w:ascii="SimHei" w:hAnsi="SimHei" w:eastAsia="黑体" w:cs="SimHei"/>
          <w:b/>
          <w:sz w:val="36"/>
          <w:szCs w:val="36"/>
          <w:lang w:val="en-US" w:eastAsia="zh-CN"/>
        </w:rPr>
      </w:pPr>
      <w:bookmarkStart w:id="0" w:name="_GoBack"/>
      <w:bookmarkEnd w:id="0"/>
      <w:r>
        <w:rPr>
          <w:rFonts w:ascii="SimHei" w:hAnsi="SimHei" w:eastAsia="黑体" w:cs="SimHei"/>
          <w:b/>
          <w:sz w:val="40"/>
          <w:szCs w:val="40"/>
          <w:lang w:val="en-US" w:eastAsia="zh-CN"/>
        </w:rPr>
        <w:t xml:space="preserve">                </w:t>
      </w:r>
      <w:r>
        <w:rPr>
          <w:rFonts w:ascii="SimHei" w:hAnsi="SimHei" w:eastAsia="黑体" w:cs="SimHei"/>
          <w:b/>
          <w:sz w:val="36"/>
          <w:szCs w:val="36"/>
          <w:lang w:val="en-US" w:eastAsia="zh-CN"/>
        </w:rPr>
        <w:t xml:space="preserve"> 培训需求调查分析报告</w:t>
      </w:r>
    </w:p>
    <w:p>
      <w:pPr>
        <w:tabs>
          <w:tab w:val="left" w:pos="2878"/>
        </w:tabs>
        <w:spacing w:before="156" w:beforeLines="50" w:after="156" w:afterLines="50" w:line="360" w:lineRule="auto"/>
        <w:jc w:val="left"/>
        <w:rPr>
          <w:rFonts w:ascii="SimHei" w:hAnsi="SimHei" w:eastAsia="黑体" w:cs="SimHei"/>
          <w:b/>
          <w:sz w:val="36"/>
          <w:szCs w:val="36"/>
          <w:lang w:val="en-US" w:eastAsia="zh-CN"/>
        </w:rPr>
      </w:pP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480" w:lineRule="auto"/>
        <w:ind w:right="0" w:rightChars="0"/>
        <w:jc w:val="left"/>
        <w:textAlignment w:val="auto"/>
        <w:outlineLvl w:val="9"/>
        <w:rPr>
          <w:rFonts w:ascii="SimHei" w:hAnsi="SimHei" w:eastAsia="黑体" w:cs="SimHei"/>
          <w:b/>
          <w:bCs/>
          <w:sz w:val="28"/>
          <w:szCs w:val="28"/>
          <w:shd w:val="clear" w:color="auto" w:fill="FFFFFF"/>
          <w:lang w:val="en-US" w:eastAsia="zh-CN"/>
        </w:rPr>
      </w:pPr>
      <w:r>
        <w:rPr>
          <w:rFonts w:ascii="SimHei" w:hAnsi="SimHei" w:eastAsia="黑体" w:cs="SimHei"/>
          <w:b w:val="0"/>
          <w:bCs w:val="0"/>
          <w:sz w:val="28"/>
          <w:szCs w:val="28"/>
          <w:shd w:val="clear" w:color="auto" w:fill="FFFFFF"/>
          <w:lang w:val="en-US" w:eastAsia="zh-CN"/>
        </w:rPr>
        <w:t xml:space="preserve"> 背景介绍：</w:t>
      </w:r>
      <w:r>
        <w:rPr>
          <w:rFonts w:ascii="SimHei" w:hAnsi="SimHei" w:eastAsia="黑体" w:cs="SimHei"/>
          <w:b/>
          <w:bCs/>
          <w:sz w:val="28"/>
          <w:szCs w:val="28"/>
          <w:shd w:val="clear" w:color="auto" w:fill="FFFFFF"/>
          <w:lang w:val="en-US" w:eastAsia="zh-CN"/>
        </w:rPr>
        <w:t xml:space="preserve"> </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562"/>
        <w:jc w:val="left"/>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为了更好地支持销售区域年度目标的达成，让现有的培训工作更有针对性和效率性，对于2019年上半年的培训工作进行全面的调整升级，通过了解销售区域真实的培训需求，给培训工作的开展提供方向性的指导。从2月份，人力资源部在销售区域进行了培训需求调查，调查方式主要通知知鸟平台在线问卷调查形式展开，同时也通过人力资源部走访市场，现场访谈交流了解需求。现将有关培训需求调查的结果分析报告汇报如下：</w:t>
      </w:r>
    </w:p>
    <w:p>
      <w:pPr>
        <w:keepNext w:val="0"/>
        <w:keepLines w:val="0"/>
        <w:pageBreakBefore w:val="0"/>
        <w:widowControl w:val="0"/>
        <w:numPr>
          <w:ilvl w:val="0"/>
          <w:numId w:val="1"/>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bCs/>
          <w:sz w:val="28"/>
          <w:szCs w:val="28"/>
          <w:shd w:val="clear" w:color="auto" w:fill="FFFFFF"/>
          <w:lang w:val="en-US" w:eastAsia="zh-CN"/>
        </w:rPr>
      </w:pPr>
      <w:r>
        <w:rPr>
          <w:rFonts w:ascii="SimHei" w:hAnsi="SimHei" w:eastAsia="黑体" w:cs="SimHei"/>
          <w:b/>
          <w:bCs/>
          <w:sz w:val="28"/>
          <w:szCs w:val="28"/>
          <w:shd w:val="clear" w:color="auto" w:fill="FFFFFF"/>
          <w:lang w:val="en-US" w:eastAsia="zh-CN"/>
        </w:rPr>
        <w:t>培训需求调查概况</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left"/>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 xml:space="preserve">   1、调查问卷及调查对象</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left"/>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 xml:space="preserve">  （1）本次需求调查问卷共设置14题，包含11题选择题和3题问答题。</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left"/>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 xml:space="preserve">  （2）调查问卷针对于业务代表（业务经理）、城市经理、区域经理、大区总经理等岗位人员，经过整体数据分析，基本上能够反映客观事实和销售区域对培训工作的意见和期待。共收到268份问卷。</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Chars="0" w:right="0" w:rightChars="0" w:firstLine="480" w:firstLineChars="200"/>
        <w:jc w:val="left"/>
        <w:textAlignment w:val="auto"/>
        <w:outlineLvl w:val="9"/>
        <w:rPr>
          <w:rFonts w:ascii="SimHei" w:hAnsi="SimHei" w:eastAsia="黑体" w:cs="SimHei"/>
          <w:b/>
          <w:bCs/>
          <w:i w:val="0"/>
          <w:caps w:val="0"/>
          <w:color w:val="000000"/>
          <w:spacing w:val="0"/>
          <w:sz w:val="24"/>
          <w:szCs w:val="24"/>
          <w:shd w:val="clear" w:color="auto" w:fill="FFFFFF"/>
        </w:rPr>
      </w:pPr>
      <w:r>
        <w:rPr>
          <w:rFonts w:ascii="SimHei" w:hAnsi="SimHei" w:eastAsia="黑体" w:cs="SimHei"/>
          <w:b/>
          <w:bCs/>
          <w:i w:val="0"/>
          <w:caps w:val="0"/>
          <w:color w:val="000000"/>
          <w:spacing w:val="0"/>
          <w:sz w:val="24"/>
          <w:szCs w:val="24"/>
          <w:shd w:val="clear" w:color="auto" w:fill="FFFFFF"/>
        </w:rPr>
        <w:t>※</w:t>
      </w:r>
      <w:r>
        <w:rPr>
          <w:rFonts w:ascii="SimHei" w:hAnsi="SimHei" w:eastAsia="黑体" w:cs="SimHei"/>
          <w:b/>
          <w:bCs/>
          <w:i w:val="0"/>
          <w:caps w:val="0"/>
          <w:color w:val="000000"/>
          <w:spacing w:val="0"/>
          <w:sz w:val="24"/>
          <w:szCs w:val="24"/>
          <w:shd w:val="clear" w:color="auto" w:fill="FFFFFF"/>
        </w:rPr>
        <w:t>你属于哪个销售大区？</w:t>
      </w:r>
      <w:r>
        <w:rPr>
          <w:rFonts w:ascii="SimHei" w:hAnsi="SimHei" w:eastAsia="黑体" w:cs="SimHei"/>
          <w:b/>
          <w:bCs/>
          <w:i w:val="0"/>
          <w:caps w:val="0"/>
          <w:color w:val="000000"/>
          <w:spacing w:val="0"/>
          <w:sz w:val="24"/>
          <w:szCs w:val="24"/>
          <w:shd w:val="clear" w:color="auto" w:fill="FFFFFF"/>
          <w:lang w:val="en-US" w:eastAsia="zh-CN"/>
        </w:rPr>
        <w:t xml:space="preserve"> </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157"/>
        <w:gridCol w:w="2143"/>
        <w:gridCol w:w="1986"/>
        <w:gridCol w:w="1911"/>
        <w:gridCol w:w="1568"/>
        <w:gridCol w:w="1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43" w:hRule="exact"/>
        </w:trPr>
        <w:tc>
          <w:tcPr>
            <w:tcW w:w="1157"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区域</w:t>
            </w:r>
          </w:p>
        </w:tc>
        <w:tc>
          <w:tcPr>
            <w:tcW w:w="2143"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河北大区</w:t>
            </w:r>
          </w:p>
        </w:tc>
        <w:tc>
          <w:tcPr>
            <w:tcW w:w="1986"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湖南大区</w:t>
            </w:r>
          </w:p>
        </w:tc>
        <w:tc>
          <w:tcPr>
            <w:tcW w:w="1911"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皖浙大区</w:t>
            </w:r>
          </w:p>
        </w:tc>
        <w:tc>
          <w:tcPr>
            <w:tcW w:w="1568"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常州大区</w:t>
            </w:r>
          </w:p>
        </w:tc>
        <w:tc>
          <w:tcPr>
            <w:tcW w:w="1779"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大客户大区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exact"/>
        </w:trPr>
        <w:tc>
          <w:tcPr>
            <w:tcW w:w="1157"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人数</w:t>
            </w:r>
          </w:p>
        </w:tc>
        <w:tc>
          <w:tcPr>
            <w:tcW w:w="2143"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125</w:t>
            </w:r>
          </w:p>
        </w:tc>
        <w:tc>
          <w:tcPr>
            <w:tcW w:w="1986"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52</w:t>
            </w:r>
          </w:p>
        </w:tc>
        <w:tc>
          <w:tcPr>
            <w:tcW w:w="1911"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45</w:t>
            </w:r>
          </w:p>
        </w:tc>
        <w:tc>
          <w:tcPr>
            <w:tcW w:w="1568"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6</w:t>
            </w:r>
          </w:p>
        </w:tc>
        <w:tc>
          <w:tcPr>
            <w:tcW w:w="1779"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08" w:hRule="exact"/>
        </w:trPr>
        <w:tc>
          <w:tcPr>
            <w:tcW w:w="1157"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区域</w:t>
            </w:r>
          </w:p>
        </w:tc>
        <w:tc>
          <w:tcPr>
            <w:tcW w:w="2143"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赣南大区</w:t>
            </w:r>
          </w:p>
        </w:tc>
        <w:tc>
          <w:tcPr>
            <w:tcW w:w="1986"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440" w:firstLineChars="200"/>
              <w:jc w:val="both"/>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苏淮大区</w:t>
            </w:r>
          </w:p>
        </w:tc>
        <w:tc>
          <w:tcPr>
            <w:tcW w:w="1911"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苏锡大区</w:t>
            </w:r>
          </w:p>
        </w:tc>
        <w:tc>
          <w:tcPr>
            <w:tcW w:w="1568"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广东大区</w:t>
            </w:r>
          </w:p>
        </w:tc>
        <w:tc>
          <w:tcPr>
            <w:tcW w:w="1779"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河南大区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exact"/>
        </w:trPr>
        <w:tc>
          <w:tcPr>
            <w:tcW w:w="1157"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人数</w:t>
            </w:r>
          </w:p>
        </w:tc>
        <w:tc>
          <w:tcPr>
            <w:tcW w:w="2143"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2</w:t>
            </w:r>
          </w:p>
        </w:tc>
        <w:tc>
          <w:tcPr>
            <w:tcW w:w="1986"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3</w:t>
            </w:r>
          </w:p>
        </w:tc>
        <w:tc>
          <w:tcPr>
            <w:tcW w:w="1911"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7</w:t>
            </w:r>
          </w:p>
        </w:tc>
        <w:tc>
          <w:tcPr>
            <w:tcW w:w="1568"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2</w:t>
            </w:r>
          </w:p>
        </w:tc>
        <w:tc>
          <w:tcPr>
            <w:tcW w:w="1779"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0</w:t>
            </w:r>
          </w:p>
        </w:tc>
      </w:tr>
    </w:tbl>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480" w:lineRule="auto"/>
        <w:ind w:right="0" w:rightChars="0" w:firstLine="482" w:firstLineChars="200"/>
        <w:jc w:val="left"/>
        <w:textAlignment w:val="auto"/>
        <w:outlineLvl w:val="9"/>
        <w:rPr>
          <w:rFonts w:ascii="SimHei" w:hAnsi="SimHei" w:eastAsia="黑体" w:cs="SimHei"/>
          <w:b/>
          <w:bCs/>
          <w:i w:val="0"/>
          <w:caps w:val="0"/>
          <w:color w:val="000000"/>
          <w:spacing w:val="0"/>
          <w:sz w:val="24"/>
          <w:szCs w:val="24"/>
          <w:shd w:val="clear" w:color="auto" w:fill="FFFFFF"/>
          <w:lang w:val="en-US" w:eastAsia="zh-CN"/>
        </w:rPr>
      </w:pPr>
      <w:r>
        <w:rPr>
          <w:rFonts w:ascii="SimHei" w:hAnsi="SimHei" w:eastAsia="黑体" w:cs="SimHei"/>
          <w:b/>
          <w:bCs/>
          <w:i w:val="0"/>
          <w:caps w:val="0"/>
          <w:color w:val="000000"/>
          <w:spacing w:val="0"/>
          <w:sz w:val="24"/>
          <w:szCs w:val="24"/>
          <w:shd w:val="clear" w:color="auto" w:fill="FFFFFF"/>
          <w:lang w:val="en-US" w:eastAsia="zh-CN"/>
        </w:rPr>
        <w:t>※你的岗位名称是？</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142"/>
        <w:gridCol w:w="2160"/>
        <w:gridCol w:w="1920"/>
        <w:gridCol w:w="1905"/>
        <w:gridCol w:w="1860"/>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16" w:hRule="exact"/>
        </w:trPr>
        <w:tc>
          <w:tcPr>
            <w:tcW w:w="1142"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岗位</w:t>
            </w:r>
          </w:p>
        </w:tc>
        <w:tc>
          <w:tcPr>
            <w:tcW w:w="216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大区总经理</w:t>
            </w:r>
          </w:p>
        </w:tc>
        <w:tc>
          <w:tcPr>
            <w:tcW w:w="192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大区总助</w:t>
            </w:r>
          </w:p>
        </w:tc>
        <w:tc>
          <w:tcPr>
            <w:tcW w:w="190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区域(副）经理</w:t>
            </w:r>
          </w:p>
        </w:tc>
        <w:tc>
          <w:tcPr>
            <w:tcW w:w="186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城市（副）经理</w:t>
            </w:r>
          </w:p>
        </w:tc>
        <w:tc>
          <w:tcPr>
            <w:tcW w:w="169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业务经理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21" w:hRule="exact"/>
        </w:trPr>
        <w:tc>
          <w:tcPr>
            <w:tcW w:w="1142"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人数</w:t>
            </w:r>
          </w:p>
        </w:tc>
        <w:tc>
          <w:tcPr>
            <w:tcW w:w="216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4</w:t>
            </w:r>
          </w:p>
        </w:tc>
        <w:tc>
          <w:tcPr>
            <w:tcW w:w="192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1</w:t>
            </w:r>
          </w:p>
        </w:tc>
        <w:tc>
          <w:tcPr>
            <w:tcW w:w="190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23</w:t>
            </w:r>
          </w:p>
        </w:tc>
        <w:tc>
          <w:tcPr>
            <w:tcW w:w="186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62</w:t>
            </w:r>
          </w:p>
        </w:tc>
        <w:tc>
          <w:tcPr>
            <w:tcW w:w="169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21" w:hRule="exact"/>
        </w:trPr>
        <w:tc>
          <w:tcPr>
            <w:tcW w:w="1142"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岗位</w:t>
            </w:r>
          </w:p>
        </w:tc>
        <w:tc>
          <w:tcPr>
            <w:tcW w:w="216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业务代表</w:t>
            </w:r>
          </w:p>
        </w:tc>
        <w:tc>
          <w:tcPr>
            <w:tcW w:w="192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团购总监</w:t>
            </w:r>
          </w:p>
        </w:tc>
        <w:tc>
          <w:tcPr>
            <w:tcW w:w="190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团购专员</w:t>
            </w:r>
          </w:p>
        </w:tc>
        <w:tc>
          <w:tcPr>
            <w:tcW w:w="186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销售内勤</w:t>
            </w:r>
          </w:p>
        </w:tc>
        <w:tc>
          <w:tcPr>
            <w:tcW w:w="169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61" w:hRule="exact"/>
        </w:trPr>
        <w:tc>
          <w:tcPr>
            <w:tcW w:w="1142"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2"/>
                <w:szCs w:val="22"/>
                <w:shd w:val="clear" w:color="auto" w:fill="FFFFFF"/>
                <w:vertAlign w:val="baseline"/>
                <w:lang w:val="en-US" w:eastAsia="zh-CN"/>
              </w:rPr>
            </w:pPr>
            <w:r>
              <w:rPr>
                <w:rFonts w:ascii="SimHei" w:hAnsi="SimHei" w:eastAsia="黑体" w:cs="SimHei"/>
                <w:b w:val="0"/>
                <w:i w:val="0"/>
                <w:caps w:val="0"/>
                <w:color w:val="000000"/>
                <w:spacing w:val="0"/>
                <w:sz w:val="22"/>
                <w:szCs w:val="22"/>
                <w:shd w:val="clear" w:color="auto" w:fill="FFFFFF"/>
                <w:vertAlign w:val="baseline"/>
                <w:lang w:val="en-US" w:eastAsia="zh-CN"/>
              </w:rPr>
              <w:t>人数</w:t>
            </w:r>
          </w:p>
        </w:tc>
        <w:tc>
          <w:tcPr>
            <w:tcW w:w="216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82</w:t>
            </w:r>
          </w:p>
        </w:tc>
        <w:tc>
          <w:tcPr>
            <w:tcW w:w="192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9</w:t>
            </w:r>
          </w:p>
        </w:tc>
        <w:tc>
          <w:tcPr>
            <w:tcW w:w="190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16</w:t>
            </w:r>
          </w:p>
        </w:tc>
        <w:tc>
          <w:tcPr>
            <w:tcW w:w="186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16</w:t>
            </w:r>
          </w:p>
        </w:tc>
        <w:tc>
          <w:tcPr>
            <w:tcW w:w="169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i w:val="0"/>
                <w:caps w:val="0"/>
                <w:color w:val="000000"/>
                <w:spacing w:val="0"/>
                <w:sz w:val="24"/>
                <w:szCs w:val="24"/>
                <w:shd w:val="clear" w:color="auto" w:fill="FFFFFF"/>
                <w:vertAlign w:val="baseline"/>
                <w:lang w:val="en-US" w:eastAsia="zh-CN"/>
              </w:rPr>
            </w:pPr>
            <w:r>
              <w:rPr>
                <w:rFonts w:ascii="SimHei" w:hAnsi="SimHei" w:eastAsia="黑体" w:cs="SimHei"/>
                <w:b w:val="0"/>
                <w:i w:val="0"/>
                <w:caps w:val="0"/>
                <w:color w:val="000000"/>
                <w:spacing w:val="0"/>
                <w:sz w:val="24"/>
                <w:szCs w:val="24"/>
                <w:shd w:val="clear" w:color="auto" w:fill="FFFFFF"/>
                <w:vertAlign w:val="baseline"/>
                <w:lang w:val="en-US" w:eastAsia="zh-CN"/>
              </w:rPr>
              <w:t>3</w:t>
            </w:r>
          </w:p>
        </w:tc>
      </w:tr>
    </w:tbl>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480" w:lineRule="auto"/>
        <w:ind w:right="0" w:rightChars="0" w:firstLine="420" w:firstLineChars="200"/>
        <w:jc w:val="center"/>
        <w:textAlignment w:val="auto"/>
        <w:outlineLvl w:val="9"/>
      </w:pP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240" w:firstLineChars="100"/>
        <w:jc w:val="left"/>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 xml:space="preserve"> 2、调查问卷结构与内容</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240" w:firstLineChars="100"/>
        <w:jc w:val="left"/>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 xml:space="preserve">  调查问卷结构主要是分为两个部分，第一部分是培训的组织与安排，第二部分是培训需求信息，它是本次需求调查的重点。</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240" w:firstLineChars="100"/>
        <w:jc w:val="left"/>
        <w:textAlignment w:val="auto"/>
        <w:outlineLvl w:val="9"/>
        <w:rPr>
          <w:rFonts w:ascii="SimHei" w:hAnsi="SimHei" w:eastAsia="黑体" w:cs="SimHei"/>
          <w:b w:val="0"/>
          <w:bCs w:val="0"/>
          <w:sz w:val="24"/>
          <w:szCs w:val="24"/>
          <w:shd w:val="clear" w:color="auto" w:fill="FFFFFF"/>
          <w:lang w:val="en-US" w:eastAsia="zh-CN"/>
        </w:rPr>
      </w:pP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240" w:firstLineChars="100"/>
        <w:jc w:val="left"/>
        <w:textAlignment w:val="auto"/>
        <w:outlineLvl w:val="9"/>
        <w:rPr>
          <w:rFonts w:ascii="SimHei" w:hAnsi="SimHei" w:eastAsia="黑体" w:cs="SimHei"/>
          <w:b w:val="0"/>
          <w:bCs w:val="0"/>
          <w:sz w:val="24"/>
          <w:szCs w:val="24"/>
          <w:shd w:val="clear" w:color="auto" w:fill="FFFFFF"/>
          <w:lang w:val="en-US" w:eastAsia="zh-CN"/>
        </w:rPr>
      </w:pPr>
    </w:p>
    <w:p>
      <w:pPr>
        <w:keepNext w:val="0"/>
        <w:keepLines w:val="0"/>
        <w:pageBreakBefore w:val="0"/>
        <w:widowControl w:val="0"/>
        <w:numPr>
          <w:ilvl w:val="0"/>
          <w:numId w:val="1"/>
        </w:numPr>
        <w:tabs>
          <w:tab w:val="left" w:pos="2878"/>
        </w:tabs>
        <w:kinsoku/>
        <w:wordWrap/>
        <w:overflowPunct/>
        <w:topLinePunct w:val="0"/>
        <w:autoSpaceDE/>
        <w:autoSpaceDN/>
        <w:bidi w:val="0"/>
        <w:adjustRightInd/>
        <w:snapToGrid/>
        <w:spacing w:line="360" w:lineRule="auto"/>
        <w:ind w:right="0" w:rightChars="0"/>
        <w:jc w:val="center"/>
        <w:textAlignment w:val="auto"/>
        <w:outlineLvl w:val="9"/>
      </w:pPr>
      <w:r>
        <w:rPr>
          <w:rFonts w:ascii="SimHei" w:hAnsi="SimHei" w:eastAsia="黑体" w:cs="SimHei"/>
          <w:b/>
          <w:bCs/>
          <w:sz w:val="28"/>
          <w:szCs w:val="28"/>
          <w:shd w:val="clear" w:color="auto" w:fill="FFFFFF"/>
          <w:lang w:val="en-US" w:eastAsia="zh-CN"/>
        </w:rPr>
        <w:t>培训需求统计结果及分析</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 xml:space="preserve"> 1、培训组织和安排</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 xml:space="preserve">  （1）你认为培训时间安排在什么时候比较合适：</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352"/>
        <w:gridCol w:w="3390"/>
        <w:gridCol w:w="3269"/>
        <w:gridCol w:w="2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exact"/>
        </w:trPr>
        <w:tc>
          <w:tcPr>
            <w:tcW w:w="1352"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时间</w:t>
            </w:r>
          </w:p>
        </w:tc>
        <w:tc>
          <w:tcPr>
            <w:tcW w:w="339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上班期间，如周五下午2-3小时</w:t>
            </w:r>
          </w:p>
        </w:tc>
        <w:tc>
          <w:tcPr>
            <w:tcW w:w="3269" w:type="dxa"/>
            <w:noWrap w:val="0"/>
            <w:vAlign w:val="bottom"/>
          </w:tcPr>
          <w:p>
            <w:pPr>
              <w:keepNext w:val="0"/>
              <w:keepLines w:val="0"/>
              <w:widowControl/>
              <w:suppressLineNumbers w:val="0"/>
              <w:jc w:val="center"/>
              <w:textAlignment w:val="bottom"/>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i w:val="0"/>
                <w:color w:val="000000"/>
                <w:kern w:val="0"/>
                <w:sz w:val="22"/>
                <w:szCs w:val="22"/>
                <w:u w:val="none"/>
                <w:lang w:val="en-US" w:eastAsia="zh-CN" w:bidi="ar"/>
              </w:rPr>
              <w:t>工作日下班后2-3小时</w:t>
            </w:r>
          </w:p>
        </w:tc>
        <w:tc>
          <w:tcPr>
            <w:tcW w:w="2671" w:type="dxa"/>
            <w:noWrap w:val="0"/>
            <w:vAlign w:val="bottom"/>
          </w:tcPr>
          <w:p>
            <w:pPr>
              <w:keepNext w:val="0"/>
              <w:keepLines w:val="0"/>
              <w:widowControl/>
              <w:suppressLineNumbers w:val="0"/>
              <w:jc w:val="center"/>
              <w:textAlignment w:val="bottom"/>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i w:val="0"/>
                <w:color w:val="000000"/>
                <w:kern w:val="0"/>
                <w:sz w:val="22"/>
                <w:szCs w:val="22"/>
                <w:u w:val="none"/>
                <w:lang w:val="en-US" w:eastAsia="zh-CN" w:bidi="ar"/>
              </w:rPr>
              <w:t>周末1天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exact"/>
        </w:trPr>
        <w:tc>
          <w:tcPr>
            <w:tcW w:w="1352"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人数</w:t>
            </w:r>
          </w:p>
        </w:tc>
        <w:tc>
          <w:tcPr>
            <w:tcW w:w="339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72</w:t>
            </w:r>
          </w:p>
        </w:tc>
        <w:tc>
          <w:tcPr>
            <w:tcW w:w="3269"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16</w:t>
            </w:r>
          </w:p>
        </w:tc>
        <w:tc>
          <w:tcPr>
            <w:tcW w:w="2671"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exact"/>
        </w:trPr>
        <w:tc>
          <w:tcPr>
            <w:tcW w:w="1352"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时间</w:t>
            </w:r>
          </w:p>
        </w:tc>
        <w:tc>
          <w:tcPr>
            <w:tcW w:w="339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双休日2天</w:t>
            </w:r>
          </w:p>
        </w:tc>
        <w:tc>
          <w:tcPr>
            <w:tcW w:w="3269" w:type="dxa"/>
            <w:noWrap w:val="0"/>
            <w:vAlign w:val="bottom"/>
          </w:tcPr>
          <w:p>
            <w:pPr>
              <w:keepNext w:val="0"/>
              <w:keepLines w:val="0"/>
              <w:widowControl/>
              <w:suppressLineNumbers w:val="0"/>
              <w:jc w:val="center"/>
              <w:textAlignment w:val="bottom"/>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i w:val="0"/>
                <w:color w:val="000000"/>
                <w:kern w:val="0"/>
                <w:sz w:val="22"/>
                <w:szCs w:val="22"/>
                <w:u w:val="none"/>
                <w:lang w:val="en-US" w:eastAsia="zh-CN" w:bidi="ar"/>
              </w:rPr>
              <w:t>无所谓，看课程需要来定</w:t>
            </w:r>
          </w:p>
        </w:tc>
        <w:tc>
          <w:tcPr>
            <w:tcW w:w="2671"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exact"/>
        </w:trPr>
        <w:tc>
          <w:tcPr>
            <w:tcW w:w="1352"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人数</w:t>
            </w:r>
          </w:p>
        </w:tc>
        <w:tc>
          <w:tcPr>
            <w:tcW w:w="339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18</w:t>
            </w:r>
          </w:p>
        </w:tc>
        <w:tc>
          <w:tcPr>
            <w:tcW w:w="3269"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128</w:t>
            </w:r>
          </w:p>
        </w:tc>
        <w:tc>
          <w:tcPr>
            <w:tcW w:w="2671"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sz w:val="22"/>
                <w:szCs w:val="22"/>
                <w:shd w:val="clear" w:color="auto" w:fill="FFFFFF"/>
                <w:vertAlign w:val="baseline"/>
                <w:lang w:val="en-US" w:eastAsia="zh-CN"/>
              </w:rPr>
            </w:pPr>
            <w:r>
              <w:rPr>
                <w:rFonts w:ascii="SimHei" w:hAnsi="SimHei" w:eastAsia="黑体" w:cs="SimHei"/>
                <w:b w:val="0"/>
                <w:bCs w:val="0"/>
                <w:sz w:val="22"/>
                <w:szCs w:val="22"/>
                <w:shd w:val="clear" w:color="auto" w:fill="FFFFFF"/>
                <w:vertAlign w:val="baseline"/>
                <w:lang w:val="en-US" w:eastAsia="zh-CN"/>
              </w:rPr>
              <w:t>14</w:t>
            </w:r>
          </w:p>
        </w:tc>
      </w:tr>
    </w:tbl>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pPr>
      <w:r>
        <w:drawing>
          <wp:inline distT="0" distB="0" distL="114300" distR="114300">
            <wp:extent cx="4591050" cy="2762250"/>
            <wp:effectExtent l="9525" t="9525" r="9525" b="9525"/>
            <wp:docPr id="1" name="图片 17"/>
            <wp:cNvGraphicFramePr/>
            <a:graphic xmlns:a="http://schemas.openxmlformats.org/drawingml/2006/main">
              <a:graphicData uri="http://schemas.openxmlformats.org/drawingml/2006/picture">
                <pic:pic xmlns:pic="http://schemas.openxmlformats.org/drawingml/2006/picture">
                  <pic:nvPicPr>
                    <pic:cNvPr id="1" name="图片 17"/>
                    <pic:cNvPicPr/>
                  </pic:nvPicPr>
                  <pic:blipFill>
                    <a:blip r:embed="rId6"/>
                    <a:stretch>
                      <a:fillRect/>
                    </a:stretch>
                  </pic:blipFill>
                  <pic:spPr>
                    <a:xfrm>
                      <a:off x="0" y="0"/>
                      <a:ext cx="4591050" cy="2762250"/>
                    </a:xfrm>
                    <a:prstGeom prst="rect">
                      <a:avLst/>
                    </a:prstGeom>
                    <a:noFill/>
                    <a:ln w="9525" cap="flat" cmpd="sng">
                      <a:solidFill>
                        <a:srgbClr val="A6A6A6"/>
                      </a:solidFill>
                      <a:prstDash val="solid"/>
                      <a:miter/>
                      <a:headEnd type="none" w="med" len="med"/>
                      <a:tailEnd type="none" w="med" len="med"/>
                    </a:ln>
                  </pic:spPr>
                </pic:pic>
              </a:graphicData>
            </a:graphic>
          </wp:inline>
        </w:drawing>
      </w:r>
    </w:p>
    <w:p>
      <w:pPr>
        <w:keepNext w:val="0"/>
        <w:keepLines w:val="0"/>
        <w:pageBreakBefore w:val="0"/>
        <w:widowControl w:val="0"/>
        <w:numPr>
          <w:ilvl w:val="0"/>
          <w:numId w:val="2"/>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sz w:val="24"/>
          <w:szCs w:val="22"/>
          <w:lang w:eastAsia="zh-CN"/>
        </w:rPr>
      </w:pPr>
      <w:r>
        <w:rPr>
          <w:rFonts w:ascii="SimHei" w:hAnsi="SimHei" w:eastAsia="黑体" w:cs="SimHei"/>
          <w:sz w:val="24"/>
          <w:szCs w:val="22"/>
          <w:lang w:eastAsia="zh-CN"/>
        </w:rPr>
        <w:t>你希望或者所能接受的培训频率是怎样的：</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887"/>
        <w:gridCol w:w="1395"/>
        <w:gridCol w:w="1278"/>
        <w:gridCol w:w="1187"/>
        <w:gridCol w:w="1187"/>
        <w:gridCol w:w="1187"/>
        <w:gridCol w:w="1187"/>
        <w:gridCol w:w="1187"/>
        <w:gridCol w:w="1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exact"/>
        </w:trPr>
        <w:tc>
          <w:tcPr>
            <w:tcW w:w="887"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频率</w:t>
            </w:r>
          </w:p>
        </w:tc>
        <w:tc>
          <w:tcPr>
            <w:tcW w:w="139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每周一次</w:t>
            </w:r>
          </w:p>
        </w:tc>
        <w:tc>
          <w:tcPr>
            <w:tcW w:w="1278"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半月一次</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每月一次</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两月一次</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每季一次</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半年一次</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每年一次</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exact"/>
        </w:trPr>
        <w:tc>
          <w:tcPr>
            <w:tcW w:w="887"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人数</w:t>
            </w:r>
          </w:p>
        </w:tc>
        <w:tc>
          <w:tcPr>
            <w:tcW w:w="1395"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38</w:t>
            </w:r>
          </w:p>
        </w:tc>
        <w:tc>
          <w:tcPr>
            <w:tcW w:w="1278"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36</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89</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23</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60</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28</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11</w:t>
            </w:r>
          </w:p>
        </w:tc>
        <w:tc>
          <w:tcPr>
            <w:tcW w:w="1187"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sz w:val="22"/>
                <w:szCs w:val="21"/>
                <w:vertAlign w:val="baseline"/>
                <w:lang w:val="en-US" w:eastAsia="zh-CN"/>
              </w:rPr>
            </w:pPr>
            <w:r>
              <w:rPr>
                <w:rFonts w:ascii="SimHei" w:hAnsi="SimHei" w:eastAsia="黑体" w:cs="SimHei"/>
                <w:sz w:val="22"/>
                <w:szCs w:val="21"/>
                <w:vertAlign w:val="baseline"/>
                <w:lang w:val="en-US" w:eastAsia="zh-CN"/>
              </w:rPr>
              <w:t>2</w:t>
            </w:r>
          </w:p>
        </w:tc>
      </w:tr>
    </w:tbl>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pPr>
      <w:r>
        <w:drawing>
          <wp:inline distT="0" distB="0" distL="114300" distR="114300">
            <wp:extent cx="4591050" cy="2762250"/>
            <wp:effectExtent l="9525" t="9525" r="9525" b="9525"/>
            <wp:docPr id="2" name="图片 12"/>
            <wp:cNvGraphicFramePr/>
            <a:graphic xmlns:a="http://schemas.openxmlformats.org/drawingml/2006/main">
              <a:graphicData uri="http://schemas.openxmlformats.org/drawingml/2006/picture">
                <pic:pic xmlns:pic="http://schemas.openxmlformats.org/drawingml/2006/picture">
                  <pic:nvPicPr>
                    <pic:cNvPr id="2" name="图片 12"/>
                    <pic:cNvPicPr/>
                  </pic:nvPicPr>
                  <pic:blipFill>
                    <a:blip r:embed="rId7"/>
                    <a:stretch>
                      <a:fillRect/>
                    </a:stretch>
                  </pic:blipFill>
                  <pic:spPr>
                    <a:xfrm>
                      <a:off x="0" y="0"/>
                      <a:ext cx="4591050" cy="2762250"/>
                    </a:xfrm>
                    <a:prstGeom prst="rect">
                      <a:avLst/>
                    </a:prstGeom>
                    <a:noFill/>
                    <a:ln w="9525" cap="flat" cmpd="sng">
                      <a:solidFill>
                        <a:srgbClr val="A6A6A6"/>
                      </a:solidFill>
                      <a:prstDash val="solid"/>
                      <a:miter/>
                      <a:headEnd type="none" w="med" len="med"/>
                      <a:tailEnd type="none" w="med" len="med"/>
                    </a:ln>
                  </pic:spPr>
                </pic:pic>
              </a:graphicData>
            </a:graphic>
          </wp:inline>
        </w:drawing>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pPr>
    </w:p>
    <w:p>
      <w:pPr>
        <w:keepNext w:val="0"/>
        <w:keepLines w:val="0"/>
        <w:pageBreakBefore w:val="0"/>
        <w:widowControl w:val="0"/>
        <w:numPr>
          <w:ilvl w:val="0"/>
          <w:numId w:val="2"/>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鉴于公司的业务特点，你认为最有效的培训方法是什么？请选出你认为最有效的几种？</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color w:val="000000"/>
        </w:rPr>
      </w:pPr>
      <w:r>
        <w:drawing>
          <wp:inline distT="0" distB="0" distL="114300" distR="114300">
            <wp:extent cx="6648450" cy="2476500"/>
            <wp:effectExtent l="4445" t="4445" r="14605" b="14605"/>
            <wp:docPr id="3" name="图表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val="0"/>
          <w:bCs w:val="0"/>
          <w:sz w:val="24"/>
          <w:szCs w:val="24"/>
          <w:shd w:val="clear" w:color="auto" w:fill="FFFFFF"/>
          <w:lang w:val="en-US" w:eastAsia="zh-CN"/>
        </w:rPr>
      </w:pPr>
      <w:r>
        <w:rPr>
          <w:rFonts w:ascii="SimHei" w:hAnsi="SimHei" w:eastAsia="黑体" w:cs="SimHei"/>
          <w:b w:val="0"/>
          <w:bCs w:val="0"/>
          <w:sz w:val="24"/>
          <w:szCs w:val="24"/>
          <w:shd w:val="clear" w:color="auto" w:fill="FFFFFF"/>
          <w:lang w:val="en-US" w:eastAsia="zh-CN"/>
        </w:rPr>
        <w:t>2、培训需求信息</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color w:val="000000"/>
          <w:sz w:val="24"/>
          <w:szCs w:val="22"/>
          <w:lang w:val="en-US" w:eastAsia="zh-CN"/>
        </w:rPr>
      </w:pPr>
      <w:r>
        <w:rPr>
          <w:rFonts w:ascii="SimHei" w:hAnsi="SimHei" w:eastAsia="黑体" w:cs="SimHei"/>
          <w:color w:val="000000"/>
          <w:sz w:val="24"/>
          <w:szCs w:val="22"/>
          <w:lang w:val="en-US" w:eastAsia="zh-CN"/>
        </w:rPr>
        <w:t xml:space="preserve">  </w:t>
      </w:r>
      <w:r>
        <w:rPr>
          <w:rFonts w:ascii="SimHei" w:hAnsi="SimHei" w:eastAsia="黑体" w:cs="SimHei"/>
          <w:color w:val="000000"/>
          <w:sz w:val="24"/>
          <w:szCs w:val="22"/>
          <w:lang w:val="en-US" w:eastAsia="zh-CN"/>
        </w:rPr>
        <w:t>（1）</w:t>
      </w:r>
      <w:r>
        <w:rPr>
          <w:rFonts w:ascii="SimHei" w:hAnsi="SimHei" w:eastAsia="黑体" w:cs="SimHei"/>
          <w:color w:val="000000"/>
          <w:sz w:val="24"/>
          <w:szCs w:val="22"/>
          <w:lang w:val="en-US" w:eastAsia="zh-CN"/>
        </w:rPr>
        <w:t>假如鉴于你在某一领域的丰富经验，你被推荐担任某一门课程内部讲师，你是否愿意承担：</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pPr>
      <w:r>
        <w:drawing>
          <wp:inline distT="0" distB="0" distL="114300" distR="114300">
            <wp:extent cx="6648450" cy="2324100"/>
            <wp:effectExtent l="4445" t="4445" r="14605" b="14605"/>
            <wp:docPr id="4"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keepNext w:val="0"/>
        <w:keepLines w:val="0"/>
        <w:pageBreakBefore w:val="0"/>
        <w:widowControl w:val="0"/>
        <w:numPr>
          <w:ilvl w:val="0"/>
          <w:numId w:val="3"/>
        </w:numPr>
        <w:tabs>
          <w:tab w:val="left" w:pos="2878"/>
        </w:tabs>
        <w:kinsoku/>
        <w:wordWrap/>
        <w:overflowPunct/>
        <w:topLinePunct w:val="0"/>
        <w:autoSpaceDE/>
        <w:autoSpaceDN/>
        <w:bidi w:val="0"/>
        <w:adjustRightInd/>
        <w:snapToGrid/>
        <w:spacing w:line="360" w:lineRule="auto"/>
        <w:ind w:right="0" w:rightChars="0" w:firstLine="240" w:firstLineChars="100"/>
        <w:jc w:val="both"/>
        <w:textAlignment w:val="auto"/>
        <w:outlineLvl w:val="9"/>
        <w:rPr>
          <w:sz w:val="24"/>
          <w:szCs w:val="24"/>
        </w:rPr>
      </w:pPr>
      <w:r>
        <w:rPr>
          <w:rFonts w:ascii="SimHei" w:hAnsi="SimHei" w:eastAsia="黑体" w:cs="SimHei"/>
          <w:sz w:val="24"/>
          <w:szCs w:val="24"/>
          <w:lang w:val="en-US" w:eastAsia="zh-CN"/>
        </w:rPr>
        <w:t>你认为你所在的岗位培训的重点在哪个方面？</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val="0"/>
          <w:bCs w:val="0"/>
          <w:i w:val="0"/>
          <w:caps w:val="0"/>
          <w:color w:val="000000"/>
          <w:spacing w:val="0"/>
          <w:sz w:val="24"/>
          <w:szCs w:val="24"/>
          <w:shd w:val="clear" w:color="auto" w:fill="FFFFFF"/>
          <w:lang w:val="en-US" w:eastAsia="zh-CN"/>
        </w:rPr>
      </w:pPr>
      <w:r>
        <w:drawing>
          <wp:inline distT="0" distB="0" distL="114300" distR="114300">
            <wp:extent cx="6648450" cy="2476500"/>
            <wp:effectExtent l="4445" t="4445" r="14605" b="14605"/>
            <wp:docPr id="5"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val="0"/>
          <w:bCs w:val="0"/>
          <w:i w:val="0"/>
          <w:caps w:val="0"/>
          <w:color w:val="000000"/>
          <w:spacing w:val="0"/>
          <w:sz w:val="24"/>
          <w:szCs w:val="24"/>
          <w:shd w:val="clear" w:color="auto" w:fill="FFFFFF"/>
          <w:lang w:val="en-US" w:eastAsia="zh-CN"/>
        </w:rPr>
      </w:pPr>
    </w:p>
    <w:p>
      <w:pPr>
        <w:keepNext w:val="0"/>
        <w:keepLines w:val="0"/>
        <w:pageBreakBefore w:val="0"/>
        <w:widowControl w:val="0"/>
        <w:numPr>
          <w:ilvl w:val="0"/>
          <w:numId w:val="3"/>
        </w:numPr>
        <w:tabs>
          <w:tab w:val="left" w:pos="2878"/>
        </w:tabs>
        <w:kinsoku/>
        <w:wordWrap/>
        <w:overflowPunct/>
        <w:topLinePunct w:val="0"/>
        <w:autoSpaceDE/>
        <w:autoSpaceDN/>
        <w:bidi w:val="0"/>
        <w:adjustRightInd/>
        <w:snapToGrid/>
        <w:spacing w:line="360" w:lineRule="auto"/>
        <w:ind w:right="0" w:rightChars="0" w:firstLine="240" w:firstLineChars="100"/>
        <w:jc w:val="both"/>
        <w:textAlignment w:val="auto"/>
        <w:outlineLvl w:val="9"/>
        <w:rPr>
          <w:rFonts w:ascii="SimHei" w:hAnsi="SimHei" w:eastAsia="黑体" w:cs="SimHei"/>
          <w:b w:val="0"/>
          <w:bCs w:val="0"/>
          <w:i w:val="0"/>
          <w:caps w:val="0"/>
          <w:color w:val="000000"/>
          <w:spacing w:val="0"/>
          <w:sz w:val="24"/>
          <w:szCs w:val="24"/>
          <w:shd w:val="clear" w:color="auto" w:fill="FFFFFF"/>
          <w:lang w:val="en-US" w:eastAsia="zh-CN"/>
        </w:rPr>
      </w:pPr>
      <w:r>
        <w:rPr>
          <w:rFonts w:ascii="SimHei" w:hAnsi="SimHei" w:eastAsia="黑体" w:cs="SimHei"/>
          <w:b w:val="0"/>
          <w:bCs w:val="0"/>
          <w:i w:val="0"/>
          <w:caps w:val="0"/>
          <w:color w:val="000000"/>
          <w:spacing w:val="0"/>
          <w:sz w:val="24"/>
          <w:szCs w:val="24"/>
          <w:shd w:val="clear" w:color="auto" w:fill="FFFFFF"/>
        </w:rPr>
        <w:t>你认为自己的团队中存在的主要问题并列举具体表现？</w:t>
      </w:r>
      <w:r>
        <w:rPr>
          <w:rFonts w:ascii="SimHei" w:hAnsi="SimHei" w:eastAsia="黑体" w:cs="SimHei"/>
          <w:b w:val="0"/>
          <w:bCs w:val="0"/>
          <w:i w:val="0"/>
          <w:caps w:val="0"/>
          <w:color w:val="000000"/>
          <w:spacing w:val="0"/>
          <w:sz w:val="24"/>
          <w:szCs w:val="24"/>
          <w:shd w:val="clear" w:color="auto" w:fill="FFFFFF"/>
          <w:lang w:eastAsia="zh-CN"/>
        </w:rPr>
        <w:t>（</w:t>
      </w:r>
      <w:r>
        <w:rPr>
          <w:rFonts w:ascii="SimHei" w:hAnsi="SimHei" w:eastAsia="黑体" w:cs="SimHei"/>
          <w:b w:val="0"/>
          <w:bCs w:val="0"/>
          <w:i w:val="0"/>
          <w:caps w:val="0"/>
          <w:color w:val="000000"/>
          <w:spacing w:val="0"/>
          <w:sz w:val="24"/>
          <w:szCs w:val="24"/>
          <w:shd w:val="clear" w:color="auto" w:fill="FFFFFF"/>
          <w:lang w:val="en-US" w:eastAsia="zh-CN"/>
        </w:rPr>
        <w:t>提及最多的前十个问题</w:t>
      </w:r>
      <w:r>
        <w:rPr>
          <w:rFonts w:ascii="SimHei" w:hAnsi="SimHei" w:eastAsia="黑体" w:cs="SimHei"/>
          <w:b w:val="0"/>
          <w:bCs w:val="0"/>
          <w:i w:val="0"/>
          <w:caps w:val="0"/>
          <w:color w:val="000000"/>
          <w:spacing w:val="0"/>
          <w:sz w:val="24"/>
          <w:szCs w:val="24"/>
          <w:shd w:val="clear" w:color="auto" w:fill="FFFFFF"/>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9002"/>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主要问题</w:t>
            </w:r>
          </w:p>
        </w:tc>
        <w:tc>
          <w:tcPr>
            <w:tcW w:w="1680" w:type="dxa"/>
            <w:shd w:val="clear" w:color="auto" w:fill="A4A4A4"/>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销售技巧：业务专业能力、谈判技巧、渠道开发能力等</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团队合作能力</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沟通能力：团队内部之间的沟通、与消费者的沟通，传递公司政策等</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企业文化：对公司不了解，没有归属感</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自我管控能力：不迟到不早退、对工作有责任心、不懈怠不偷懒</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人员变动频繁：人员流动性太大，工作衔接不利，无法对接好客户</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产品知识：白酒知识、产品种类、卖点、差别</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执行力：动销的执行力、终端网点拜访的数量</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团队凝聚力</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目标感：目标设定不合理，目标感弱</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76" w:hRule="exact"/>
        </w:trPr>
        <w:tc>
          <w:tcPr>
            <w:tcW w:w="9002"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left"/>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w:t>
            </w:r>
            <w:r>
              <w:rPr>
                <w:rFonts w:ascii="SimHei" w:hAnsi="SimHei" w:eastAsia="黑体" w:cs="SimHei"/>
                <w:b w:val="0"/>
                <w:bCs w:val="0"/>
                <w:i w:val="0"/>
                <w:caps w:val="0"/>
                <w:color w:val="000000"/>
                <w:spacing w:val="0"/>
                <w:sz w:val="22"/>
                <w:szCs w:val="22"/>
                <w:shd w:val="clear" w:color="auto" w:fill="FFFFFF"/>
                <w:vertAlign w:val="baseline"/>
                <w:lang w:val="en-US" w:eastAsia="zh-CN"/>
              </w:rPr>
              <w:t>客户费用拖欠，不及时兑付、费用申报核销不清楚</w:t>
            </w:r>
          </w:p>
        </w:tc>
        <w:tc>
          <w:tcPr>
            <w:tcW w:w="1680" w:type="dxa"/>
            <w:noWrap w:val="0"/>
            <w:vAlign w:val="top"/>
          </w:tcPr>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center"/>
              <w:textAlignment w:val="auto"/>
              <w:outlineLvl w:val="9"/>
              <w:rPr>
                <w:rFonts w:ascii="SimHei" w:hAnsi="SimHei" w:eastAsia="黑体" w:cs="SimHei"/>
                <w:b w:val="0"/>
                <w:bCs w:val="0"/>
                <w:i w:val="0"/>
                <w:caps w:val="0"/>
                <w:color w:val="000000"/>
                <w:spacing w:val="0"/>
                <w:sz w:val="22"/>
                <w:szCs w:val="22"/>
                <w:shd w:val="clear" w:color="auto" w:fill="FFFFFF"/>
                <w:vertAlign w:val="baseline"/>
                <w:lang w:val="en-US" w:eastAsia="zh-CN"/>
              </w:rPr>
            </w:pPr>
            <w:r>
              <w:rPr>
                <w:rFonts w:ascii="SimHei" w:hAnsi="SimHei" w:eastAsia="黑体" w:cs="SimHei"/>
                <w:b w:val="0"/>
                <w:bCs w:val="0"/>
                <w:i w:val="0"/>
                <w:caps w:val="0"/>
                <w:color w:val="000000"/>
                <w:spacing w:val="0"/>
                <w:sz w:val="22"/>
                <w:szCs w:val="22"/>
                <w:shd w:val="clear" w:color="auto" w:fill="FFFFFF"/>
                <w:vertAlign w:val="baseline"/>
                <w:lang w:val="en-US" w:eastAsia="zh-CN"/>
              </w:rPr>
              <w:t>7</w:t>
            </w:r>
          </w:p>
        </w:tc>
      </w:tr>
    </w:tbl>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val="0"/>
          <w:bCs w:val="0"/>
          <w:i w:val="0"/>
          <w:caps w:val="0"/>
          <w:color w:val="000000"/>
          <w:spacing w:val="0"/>
          <w:sz w:val="24"/>
          <w:szCs w:val="24"/>
          <w:shd w:val="clear" w:color="auto" w:fill="FFFFFF"/>
          <w:lang w:val="en-US" w:eastAsia="zh-CN"/>
        </w:rPr>
      </w:pPr>
      <w:r>
        <w:rPr>
          <w:rFonts w:ascii="SimHei" w:hAnsi="SimHei" w:eastAsia="黑体" w:cs="SimHei"/>
          <w:b w:val="0"/>
          <w:bCs w:val="0"/>
          <w:i w:val="0"/>
          <w:caps w:val="0"/>
          <w:color w:val="000000"/>
          <w:spacing w:val="0"/>
          <w:sz w:val="22"/>
          <w:szCs w:val="22"/>
          <w:shd w:val="clear" w:color="auto" w:fill="FFFFFF"/>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240" w:firstLineChars="100"/>
        <w:jc w:val="both"/>
        <w:outlineLvl w:val="9"/>
        <w:rPr>
          <w:rFonts w:ascii="SimHei" w:hAnsi="SimHei" w:eastAsia="黑体" w:cs="SimHei"/>
          <w:b w:val="0"/>
          <w:bCs w:val="0"/>
          <w:i w:val="0"/>
          <w:caps w:val="0"/>
          <w:color w:val="000000"/>
          <w:spacing w:val="0"/>
          <w:sz w:val="24"/>
          <w:szCs w:val="24"/>
          <w:shd w:val="clear" w:color="auto" w:fill="FFFFFF"/>
          <w:lang w:val="en-US" w:eastAsia="zh-CN"/>
        </w:rPr>
      </w:pPr>
      <w:r>
        <w:rPr>
          <w:rFonts w:ascii="SimHei" w:hAnsi="SimHei" w:eastAsia="黑体" w:cs="SimHei"/>
          <w:b w:val="0"/>
          <w:bCs w:val="0"/>
          <w:i w:val="0"/>
          <w:caps w:val="0"/>
          <w:color w:val="000000"/>
          <w:spacing w:val="0"/>
          <w:sz w:val="24"/>
          <w:szCs w:val="24"/>
          <w:shd w:val="clear" w:color="auto" w:fill="FFFFFF"/>
          <w:lang w:eastAsia="zh-CN"/>
        </w:rPr>
        <w:t>（</w:t>
      </w:r>
      <w:r>
        <w:rPr>
          <w:rFonts w:ascii="SimHei" w:hAnsi="SimHei" w:eastAsia="黑体" w:cs="SimHei"/>
          <w:b w:val="0"/>
          <w:bCs w:val="0"/>
          <w:i w:val="0"/>
          <w:caps w:val="0"/>
          <w:color w:val="000000"/>
          <w:spacing w:val="0"/>
          <w:sz w:val="24"/>
          <w:szCs w:val="24"/>
          <w:shd w:val="clear" w:color="auto" w:fill="FFFFFF"/>
          <w:lang w:val="en-US" w:eastAsia="zh-CN"/>
        </w:rPr>
        <w:t>4</w:t>
      </w:r>
      <w:r>
        <w:rPr>
          <w:rFonts w:ascii="SimHei" w:hAnsi="SimHei" w:eastAsia="黑体" w:cs="SimHei"/>
          <w:b w:val="0"/>
          <w:bCs w:val="0"/>
          <w:i w:val="0"/>
          <w:caps w:val="0"/>
          <w:color w:val="000000"/>
          <w:spacing w:val="0"/>
          <w:sz w:val="24"/>
          <w:szCs w:val="24"/>
          <w:shd w:val="clear" w:color="auto" w:fill="FFFFFF"/>
          <w:lang w:eastAsia="zh-CN"/>
        </w:rPr>
        <w:t>）</w:t>
      </w:r>
      <w:r>
        <w:rPr>
          <w:rFonts w:ascii="SimHei" w:hAnsi="SimHei" w:eastAsia="黑体" w:cs="SimHei"/>
          <w:b w:val="0"/>
          <w:bCs w:val="0"/>
          <w:i w:val="0"/>
          <w:caps w:val="0"/>
          <w:color w:val="000000"/>
          <w:spacing w:val="0"/>
          <w:sz w:val="24"/>
          <w:szCs w:val="24"/>
          <w:shd w:val="clear" w:color="auto" w:fill="FFFFFF"/>
        </w:rPr>
        <w:t>对以后的培训工作提出你的建议和意见</w:t>
      </w:r>
      <w:r>
        <w:rPr>
          <w:rFonts w:ascii="SimHei" w:hAnsi="SimHei" w:eastAsia="黑体" w:cs="SimHei"/>
          <w:b w:val="0"/>
          <w:bCs w:val="0"/>
          <w:i w:val="0"/>
          <w:caps w:val="0"/>
          <w:color w:val="000000"/>
          <w:spacing w:val="0"/>
          <w:sz w:val="24"/>
          <w:szCs w:val="24"/>
          <w:shd w:val="clear" w:color="auto" w:fill="FFFFFF"/>
          <w:lang w:eastAsia="zh-CN"/>
        </w:rPr>
        <w:t>？</w:t>
      </w:r>
      <w:r>
        <w:rPr>
          <w:rFonts w:ascii="SimHei" w:hAnsi="SimHei" w:eastAsia="黑体" w:cs="SimHei"/>
          <w:b w:val="0"/>
          <w:bCs w:val="0"/>
          <w:i w:val="0"/>
          <w:caps w:val="0"/>
          <w:color w:val="000000"/>
          <w:spacing w:val="0"/>
          <w:sz w:val="24"/>
          <w:szCs w:val="24"/>
          <w:shd w:val="clear" w:color="auto" w:fill="FFFFFF"/>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jc w:val="both"/>
        <w:outlineLvl w:val="9"/>
        <w:rPr>
          <w:rFonts w:ascii="SimHei" w:hAnsi="SimHei" w:eastAsia="黑体" w:cs="SimHei"/>
          <w:b w:val="0"/>
          <w:bCs w:val="0"/>
          <w:i w:val="0"/>
          <w:caps w:val="0"/>
          <w:color w:val="000000"/>
          <w:spacing w:val="0"/>
          <w:sz w:val="24"/>
          <w:szCs w:val="24"/>
          <w:shd w:val="clear" w:color="auto" w:fill="FFFFFF"/>
          <w:lang w:val="en-US" w:eastAsia="zh-CN"/>
        </w:rPr>
      </w:pPr>
      <w:r>
        <w:rPr>
          <w:rFonts w:ascii="SimHei" w:hAnsi="SimHei" w:eastAsia="黑体" w:cs="SimHei"/>
          <w:b w:val="0"/>
          <w:bCs w:val="0"/>
          <w:i w:val="0"/>
          <w:caps w:val="0"/>
          <w:color w:val="000000"/>
          <w:spacing w:val="0"/>
          <w:sz w:val="24"/>
          <w:szCs w:val="24"/>
          <w:shd w:val="clear" w:color="auto" w:fill="FFFFFF"/>
          <w:lang w:val="en-US" w:eastAsia="zh-CN"/>
        </w:rPr>
        <w:t xml:space="preserve">     在此问题中，很多人都提成了自己良好的建议，以下为部门提及率高的建议：</w:t>
      </w:r>
    </w:p>
    <w:p>
      <w:pPr>
        <w:pStyle w:val="12"/>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jc w:val="both"/>
        <w:textAlignment w:val="baseline"/>
        <w:outlineLvl w:val="9"/>
        <w:rPr>
          <w:rFonts w:ascii="SimHei" w:hAnsi="SimHei" w:eastAsia="黑体" w:cs="SimHei"/>
          <w:b w:val="0"/>
          <w:i w:val="0"/>
          <w:caps w:val="0"/>
          <w:color w:val="000000"/>
          <w:spacing w:val="0"/>
          <w:sz w:val="24"/>
          <w:szCs w:val="24"/>
        </w:rPr>
      </w:pPr>
      <w:r>
        <w:rPr>
          <w:rFonts w:ascii="SimHei" w:hAnsi="SimHei" w:eastAsia="黑体" w:cs="SimHei"/>
          <w:b w:val="0"/>
          <w:bCs w:val="0"/>
          <w:i w:val="0"/>
          <w:caps w:val="0"/>
          <w:color w:val="000000"/>
          <w:spacing w:val="0"/>
          <w:sz w:val="24"/>
          <w:szCs w:val="24"/>
          <w:shd w:val="clear" w:color="auto" w:fill="FFFFFF"/>
          <w:lang w:val="en-US" w:eastAsia="zh-CN"/>
        </w:rPr>
        <w:t>希望公司多组织安排</w:t>
      </w:r>
      <w:r>
        <w:rPr>
          <w:rFonts w:ascii="SimHei" w:hAnsi="SimHei" w:eastAsia="黑体" w:cs="SimHei"/>
          <w:b w:val="0"/>
          <w:i w:val="0"/>
          <w:caps w:val="0"/>
          <w:color w:val="000000"/>
          <w:spacing w:val="0"/>
          <w:sz w:val="24"/>
          <w:szCs w:val="24"/>
          <w:shd w:val="clear" w:color="auto" w:fill="FFFFFF"/>
          <w:vertAlign w:val="baseline"/>
        </w:rPr>
        <w:t>岗位专业技能 如销售技能、客户谈判技巧、渠道开发技能等。邀请外部讲师到公司进行集中讲授或由公司内部有经验的人员进行讲授。</w:t>
      </w:r>
    </w:p>
    <w:p>
      <w:pPr>
        <w:pStyle w:val="12"/>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jc w:val="both"/>
        <w:textAlignment w:val="baseline"/>
        <w:outlineLvl w:val="9"/>
        <w:rPr>
          <w:rFonts w:ascii="SimHei" w:hAnsi="SimHei" w:eastAsia="黑体" w:cs="SimHei"/>
          <w:b w:val="0"/>
          <w:i w:val="0"/>
          <w:caps w:val="0"/>
          <w:color w:val="000000"/>
          <w:spacing w:val="0"/>
          <w:sz w:val="24"/>
          <w:szCs w:val="24"/>
        </w:rPr>
      </w:pPr>
      <w:r>
        <w:rPr>
          <w:rFonts w:ascii="SimHei" w:hAnsi="SimHei" w:eastAsia="黑体" w:cs="SimHei"/>
          <w:b w:val="0"/>
          <w:i w:val="0"/>
          <w:caps w:val="0"/>
          <w:color w:val="000000"/>
          <w:spacing w:val="0"/>
          <w:sz w:val="24"/>
          <w:szCs w:val="24"/>
          <w:shd w:val="clear" w:color="auto" w:fill="FFFFFF"/>
          <w:vertAlign w:val="baseline"/>
        </w:rPr>
        <w:t>希望公司的培训多元化，比如开展点拓展训练之类的培训，培训课程希望多点互动和讨论环节，而不是课堂式培训</w:t>
      </w:r>
      <w:r>
        <w:rPr>
          <w:rFonts w:ascii="SimHei" w:hAnsi="SimHei" w:eastAsia="黑体" w:cs="SimHei"/>
          <w:b w:val="0"/>
          <w:i w:val="0"/>
          <w:caps w:val="0"/>
          <w:color w:val="000000"/>
          <w:spacing w:val="0"/>
          <w:sz w:val="24"/>
          <w:szCs w:val="24"/>
          <w:shd w:val="clear" w:color="auto" w:fill="FFFFFF"/>
          <w:vertAlign w:val="baseline"/>
          <w:lang w:eastAsia="zh-CN"/>
        </w:rPr>
        <w:t>。</w:t>
      </w:r>
    </w:p>
    <w:p>
      <w:pPr>
        <w:pStyle w:val="12"/>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jc w:val="both"/>
        <w:textAlignment w:val="baseline"/>
        <w:outlineLvl w:val="9"/>
        <w:rPr>
          <w:rFonts w:ascii="SimHei" w:hAnsi="SimHei" w:eastAsia="黑体" w:cs="SimHei"/>
          <w:b w:val="0"/>
          <w:i w:val="0"/>
          <w:caps w:val="0"/>
          <w:color w:val="000000"/>
          <w:spacing w:val="0"/>
          <w:sz w:val="24"/>
          <w:szCs w:val="24"/>
        </w:rPr>
      </w:pPr>
      <w:r>
        <w:rPr>
          <w:rFonts w:ascii="SimHei" w:hAnsi="SimHei" w:eastAsia="黑体" w:cs="SimHei"/>
          <w:b w:val="0"/>
          <w:i w:val="0"/>
          <w:caps w:val="0"/>
          <w:color w:val="000000"/>
          <w:spacing w:val="0"/>
          <w:sz w:val="24"/>
          <w:szCs w:val="24"/>
          <w:shd w:val="clear" w:color="auto" w:fill="FFFFFF"/>
          <w:vertAlign w:val="baseline"/>
        </w:rPr>
        <w:t>了解企业文化和企业的未来发展动向 希望公司多组织一些活动以拓展我们各方面的修养，时间可以定在我们周末时间！ 销售公司要多了解市场动态，多发现市场问题并及时处理，这样才能让企业良性发展，达到企业的目标！</w:t>
      </w:r>
    </w:p>
    <w:p>
      <w:pPr>
        <w:pStyle w:val="12"/>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jc w:val="both"/>
        <w:textAlignment w:val="baseline"/>
        <w:outlineLvl w:val="9"/>
        <w:rPr>
          <w:rFonts w:ascii="SimHei" w:hAnsi="SimHei" w:eastAsia="黑体" w:cs="SimHei"/>
          <w:b w:val="0"/>
          <w:i w:val="0"/>
          <w:caps w:val="0"/>
          <w:color w:val="000000"/>
          <w:spacing w:val="0"/>
          <w:sz w:val="24"/>
          <w:szCs w:val="24"/>
        </w:rPr>
      </w:pPr>
      <w:r>
        <w:rPr>
          <w:rFonts w:ascii="SimHei" w:hAnsi="SimHei" w:eastAsia="黑体" w:cs="SimHei"/>
          <w:b w:val="0"/>
          <w:i w:val="0"/>
          <w:caps w:val="0"/>
          <w:color w:val="000000"/>
          <w:spacing w:val="0"/>
          <w:sz w:val="24"/>
          <w:szCs w:val="24"/>
          <w:shd w:val="clear" w:color="auto" w:fill="FFFFFF"/>
          <w:vertAlign w:val="baseline"/>
        </w:rPr>
        <w:t>按照员工入职时间长短和不同岗位专业知识，制定培训计划并组织实施。对新入职员工，组织实施入职培训，公司概况，经营理念，组织结构，职业道德，员工手册，各项管理制度，沟通技巧，企业文化。</w:t>
      </w:r>
    </w:p>
    <w:p>
      <w:pPr>
        <w:pStyle w:val="12"/>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jc w:val="both"/>
        <w:textAlignment w:val="baseline"/>
        <w:outlineLvl w:val="9"/>
        <w:rPr>
          <w:rFonts w:ascii="SimHei" w:hAnsi="SimHei" w:eastAsia="黑体" w:cs="SimHei"/>
          <w:b w:val="0"/>
          <w:i w:val="0"/>
          <w:caps w:val="0"/>
          <w:color w:val="000000"/>
          <w:spacing w:val="0"/>
          <w:sz w:val="22"/>
          <w:szCs w:val="22"/>
        </w:rPr>
      </w:pPr>
      <w:r>
        <w:rPr>
          <w:rFonts w:ascii="SimHei" w:hAnsi="SimHei" w:eastAsia="黑体" w:cs="SimHei"/>
          <w:b w:val="0"/>
          <w:i w:val="0"/>
          <w:caps w:val="0"/>
          <w:color w:val="000000"/>
          <w:spacing w:val="0"/>
          <w:sz w:val="24"/>
          <w:szCs w:val="24"/>
          <w:shd w:val="clear" w:color="auto" w:fill="FFFFFF"/>
          <w:vertAlign w:val="baseline"/>
        </w:rPr>
        <w:t>建议去外地技能较强地区参观，学习其他地区同事们的优点，同为高炉家产品，可参照性较强。少讲大道理，可以讲些激励的故事。建议多点分析具体实例的时间。</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Chars="0" w:right="0" w:rightChars="0"/>
        <w:jc w:val="both"/>
        <w:textAlignment w:val="baseline"/>
        <w:outlineLvl w:val="9"/>
        <w:rPr>
          <w:rFonts w:ascii="SimHei" w:hAnsi="SimHei" w:eastAsia="黑体" w:cs="SimHei"/>
          <w:b w:val="0"/>
          <w:i w:val="0"/>
          <w:caps w:val="0"/>
          <w:color w:val="000000"/>
          <w:spacing w:val="0"/>
          <w:sz w:val="24"/>
          <w:szCs w:val="24"/>
        </w:rPr>
      </w:pP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2811" w:firstLineChars="1000"/>
        <w:jc w:val="both"/>
        <w:textAlignment w:val="auto"/>
        <w:outlineLvl w:val="9"/>
        <w:rPr>
          <w:rFonts w:ascii="SimHei" w:hAnsi="SimHei" w:eastAsia="黑体" w:cs="SimHei"/>
          <w:b/>
          <w:bCs/>
          <w:i w:val="0"/>
          <w:caps w:val="0"/>
          <w:color w:val="000000"/>
          <w:spacing w:val="0"/>
          <w:sz w:val="28"/>
          <w:szCs w:val="28"/>
          <w:shd w:val="clear" w:color="auto" w:fill="FFFFFF"/>
          <w:lang w:val="en-US" w:eastAsia="zh-CN"/>
        </w:rPr>
      </w:pP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2811" w:firstLineChars="1000"/>
        <w:jc w:val="both"/>
        <w:textAlignment w:val="auto"/>
        <w:outlineLvl w:val="9"/>
        <w:rPr>
          <w:rFonts w:ascii="SimHei" w:hAnsi="SimHei" w:eastAsia="黑体" w:cs="SimHei"/>
          <w:b/>
          <w:bCs/>
          <w:i w:val="0"/>
          <w:caps w:val="0"/>
          <w:color w:val="000000"/>
          <w:spacing w:val="0"/>
          <w:sz w:val="28"/>
          <w:szCs w:val="28"/>
          <w:shd w:val="clear" w:color="auto" w:fill="FFFFFF"/>
          <w:lang w:val="en-US" w:eastAsia="zh-CN"/>
        </w:rPr>
      </w:pP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3654" w:firstLineChars="1300"/>
        <w:jc w:val="both"/>
        <w:textAlignment w:val="auto"/>
        <w:outlineLvl w:val="9"/>
        <w:rPr>
          <w:rFonts w:ascii="SimHei" w:hAnsi="SimHei" w:eastAsia="黑体" w:cs="SimHei"/>
          <w:b/>
          <w:bCs/>
          <w:i w:val="0"/>
          <w:caps w:val="0"/>
          <w:color w:val="000000"/>
          <w:spacing w:val="0"/>
          <w:sz w:val="28"/>
          <w:szCs w:val="28"/>
          <w:shd w:val="clear" w:color="auto" w:fill="FFFFFF"/>
          <w:lang w:val="en-US" w:eastAsia="zh-CN"/>
        </w:rPr>
      </w:pPr>
      <w:r>
        <w:rPr>
          <w:rFonts w:ascii="SimHei" w:hAnsi="SimHei" w:eastAsia="黑体" w:cs="SimHei"/>
          <w:b/>
          <w:bCs/>
          <w:i w:val="0"/>
          <w:caps w:val="0"/>
          <w:color w:val="000000"/>
          <w:spacing w:val="0"/>
          <w:sz w:val="28"/>
          <w:szCs w:val="28"/>
          <w:shd w:val="clear" w:color="auto" w:fill="FFFFFF"/>
          <w:lang w:val="en-US" w:eastAsia="zh-CN"/>
        </w:rPr>
        <w:t>三、2019年上半年培训工作重点</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480" w:lineRule="auto"/>
        <w:ind w:right="0" w:rightChars="0"/>
        <w:jc w:val="both"/>
        <w:textAlignment w:val="auto"/>
        <w:outlineLvl w:val="9"/>
        <w:rPr>
          <w:rFonts w:ascii="SimHei" w:hAnsi="SimHei" w:eastAsia="黑体" w:cs="SimHei"/>
          <w:b w:val="0"/>
          <w:bCs w:val="0"/>
          <w:i w:val="0"/>
          <w:caps w:val="0"/>
          <w:color w:val="000000"/>
          <w:spacing w:val="0"/>
          <w:sz w:val="24"/>
          <w:szCs w:val="24"/>
          <w:shd w:val="clear" w:color="auto" w:fill="FFFFFF"/>
          <w:lang w:val="en-US" w:eastAsia="zh-CN"/>
        </w:rPr>
      </w:pPr>
      <w:r>
        <w:rPr>
          <w:rFonts w:ascii="SimHei" w:hAnsi="SimHei" w:eastAsia="黑体" w:cs="SimHei"/>
          <w:b w:val="0"/>
          <w:bCs w:val="0"/>
          <w:i w:val="0"/>
          <w:caps w:val="0"/>
          <w:color w:val="000000"/>
          <w:spacing w:val="0"/>
          <w:sz w:val="24"/>
          <w:szCs w:val="24"/>
          <w:shd w:val="clear" w:color="auto" w:fill="FFFFFF"/>
          <w:lang w:val="en-US" w:eastAsia="zh-CN"/>
        </w:rPr>
        <w:t xml:space="preserve">  经过培训调研分析，上半年的培训工作重点主要有以下几个方面：</w:t>
      </w:r>
    </w:p>
    <w:p>
      <w:pPr>
        <w:keepNext w:val="0"/>
        <w:keepLines w:val="0"/>
        <w:pageBreakBefore w:val="0"/>
        <w:widowControl w:val="0"/>
        <w:numPr>
          <w:ilvl w:val="0"/>
          <w:numId w:val="5"/>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bCs/>
          <w:i w:val="0"/>
          <w:caps w:val="0"/>
          <w:color w:val="000000"/>
          <w:spacing w:val="0"/>
          <w:sz w:val="24"/>
          <w:szCs w:val="24"/>
          <w:shd w:val="clear" w:color="auto" w:fill="FFFFFF"/>
          <w:lang w:val="en-US" w:eastAsia="zh-CN"/>
        </w:rPr>
      </w:pPr>
      <w:r>
        <w:rPr>
          <w:rFonts w:ascii="SimHei" w:hAnsi="SimHei" w:eastAsia="黑体" w:cs="SimHei"/>
          <w:b/>
          <w:bCs/>
          <w:i w:val="0"/>
          <w:caps w:val="0"/>
          <w:color w:val="000000"/>
          <w:spacing w:val="0"/>
          <w:sz w:val="24"/>
          <w:szCs w:val="24"/>
          <w:shd w:val="clear" w:color="auto" w:fill="FFFFFF"/>
          <w:lang w:val="en-US" w:eastAsia="zh-CN"/>
        </w:rPr>
        <w:t>培训对象的区分</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480" w:firstLineChars="200"/>
        <w:jc w:val="both"/>
        <w:textAlignment w:val="auto"/>
        <w:outlineLvl w:val="9"/>
        <w:rPr>
          <w:rFonts w:ascii="SimHei" w:hAnsi="SimHei" w:eastAsia="黑体" w:cs="SimHei"/>
          <w:b w:val="0"/>
          <w:bCs w:val="0"/>
          <w:i w:val="0"/>
          <w:caps w:val="0"/>
          <w:color w:val="000000"/>
          <w:spacing w:val="0"/>
          <w:sz w:val="24"/>
          <w:szCs w:val="24"/>
          <w:shd w:val="clear" w:color="auto" w:fill="FFFFFF"/>
          <w:lang w:val="en-US" w:eastAsia="zh-CN"/>
        </w:rPr>
      </w:pPr>
      <w:r>
        <w:rPr>
          <w:rFonts w:ascii="SimHei" w:hAnsi="SimHei" w:eastAsia="黑体" w:cs="SimHei"/>
          <w:b w:val="0"/>
          <w:bCs w:val="0"/>
          <w:i w:val="0"/>
          <w:caps w:val="0"/>
          <w:color w:val="000000"/>
          <w:spacing w:val="0"/>
          <w:sz w:val="24"/>
          <w:szCs w:val="24"/>
          <w:shd w:val="clear" w:color="auto" w:fill="FFFFFF"/>
          <w:lang w:val="en-US" w:eastAsia="zh-CN"/>
        </w:rPr>
        <w:t>根据不同层级的员工，主要分为</w:t>
      </w:r>
      <w:r>
        <w:rPr>
          <w:rFonts w:ascii="SimHei" w:hAnsi="SimHei" w:eastAsia="黑体" w:cs="SimHei"/>
          <w:sz w:val="24"/>
          <w:szCs w:val="24"/>
          <w:lang w:val="zh-CN"/>
        </w:rPr>
        <w:t>销售管理人员和销售人员。对销售管理人员主要培训的课程是销售队伍的建设和管理、如何管理下属、如何指导下属等方面的培训；针对销售人员需要有计划、有步骤、分阶段进行培训。</w:t>
      </w:r>
    </w:p>
    <w:p>
      <w:pPr>
        <w:keepNext w:val="0"/>
        <w:keepLines w:val="0"/>
        <w:pageBreakBefore w:val="0"/>
        <w:widowControl w:val="0"/>
        <w:numPr>
          <w:ilvl w:val="0"/>
          <w:numId w:val="5"/>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bCs/>
          <w:i w:val="0"/>
          <w:caps w:val="0"/>
          <w:color w:val="000000"/>
          <w:spacing w:val="0"/>
          <w:sz w:val="24"/>
          <w:szCs w:val="24"/>
          <w:shd w:val="clear" w:color="auto" w:fill="FFFFFF"/>
          <w:lang w:val="en-US" w:eastAsia="zh-CN"/>
        </w:rPr>
      </w:pPr>
      <w:r>
        <w:rPr>
          <w:rFonts w:ascii="SimHei" w:hAnsi="SimHei" w:eastAsia="黑体" w:cs="SimHei"/>
          <w:b/>
          <w:bCs/>
          <w:i w:val="0"/>
          <w:caps w:val="0"/>
          <w:color w:val="000000"/>
          <w:spacing w:val="0"/>
          <w:sz w:val="24"/>
          <w:szCs w:val="24"/>
          <w:shd w:val="clear" w:color="auto" w:fill="FFFFFF"/>
          <w:lang w:val="en-US" w:eastAsia="zh-CN"/>
        </w:rPr>
        <w:t>培训内容的丰富性</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480" w:firstLineChars="200"/>
        <w:jc w:val="both"/>
        <w:textAlignment w:val="auto"/>
        <w:outlineLvl w:val="9"/>
        <w:rPr>
          <w:rFonts w:ascii="SimHei" w:hAnsi="SimHei" w:eastAsia="黑体" w:cs="SimHei"/>
          <w:b w:val="0"/>
          <w:bCs w:val="0"/>
          <w:i w:val="0"/>
          <w:caps w:val="0"/>
          <w:color w:val="000000"/>
          <w:spacing w:val="0"/>
          <w:sz w:val="24"/>
          <w:szCs w:val="24"/>
          <w:shd w:val="clear" w:color="auto" w:fill="FFFFFF"/>
          <w:lang w:val="en-US" w:eastAsia="zh-CN"/>
        </w:rPr>
      </w:pPr>
      <w:r>
        <w:rPr>
          <w:rFonts w:ascii="SimHei" w:hAnsi="SimHei" w:eastAsia="黑体" w:cs="SimHei"/>
          <w:b w:val="0"/>
          <w:bCs w:val="0"/>
          <w:i w:val="0"/>
          <w:caps w:val="0"/>
          <w:color w:val="000000"/>
          <w:spacing w:val="0"/>
          <w:sz w:val="24"/>
          <w:szCs w:val="24"/>
          <w:shd w:val="clear" w:color="auto" w:fill="FFFFFF"/>
          <w:lang w:val="en-US" w:eastAsia="zh-CN"/>
        </w:rPr>
        <w:t>加强培训内容的适用性和针对性，以提升销售技能技巧为核心，同时对执行力、沟通能力、心态管理、公司文化等内容进行培训。</w:t>
      </w:r>
      <w:r>
        <w:rPr>
          <w:rFonts w:ascii="SimHei" w:hAnsi="SimHei" w:eastAsia="黑体" w:cs="SimHei"/>
          <w:b w:val="0"/>
          <w:i w:val="0"/>
          <w:caps w:val="0"/>
          <w:color w:val="000000"/>
          <w:spacing w:val="0"/>
          <w:sz w:val="24"/>
          <w:szCs w:val="24"/>
        </w:rPr>
        <w:t>针对通用类课程充分调动内部</w:t>
      </w:r>
      <w:r>
        <w:rPr>
          <w:rFonts w:ascii="SimHei" w:hAnsi="SimHei" w:eastAsia="黑体" w:cs="SimHei"/>
          <w:b w:val="0"/>
          <w:i w:val="0"/>
          <w:caps w:val="0"/>
          <w:color w:val="000000"/>
          <w:spacing w:val="0"/>
          <w:sz w:val="24"/>
          <w:szCs w:val="24"/>
          <w:lang w:val="en-US" w:eastAsia="zh-CN"/>
        </w:rPr>
        <w:t>员工</w:t>
      </w:r>
      <w:r>
        <w:rPr>
          <w:rFonts w:ascii="SimHei" w:hAnsi="SimHei" w:eastAsia="黑体" w:cs="SimHei"/>
          <w:b w:val="0"/>
          <w:i w:val="0"/>
          <w:caps w:val="0"/>
          <w:color w:val="000000"/>
          <w:spacing w:val="0"/>
          <w:sz w:val="24"/>
          <w:szCs w:val="24"/>
        </w:rPr>
        <w:t>积极性，鼓励进行课程开发，并适当发放奖励，进行课程评审，组建课题库。</w:t>
      </w:r>
    </w:p>
    <w:p>
      <w:pPr>
        <w:keepNext w:val="0"/>
        <w:keepLines w:val="0"/>
        <w:pageBreakBefore w:val="0"/>
        <w:widowControl w:val="0"/>
        <w:numPr>
          <w:ilvl w:val="0"/>
          <w:numId w:val="5"/>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bCs/>
          <w:i w:val="0"/>
          <w:caps w:val="0"/>
          <w:color w:val="000000"/>
          <w:spacing w:val="0"/>
          <w:sz w:val="24"/>
          <w:szCs w:val="24"/>
          <w:shd w:val="clear" w:color="auto" w:fill="FFFFFF"/>
          <w:lang w:val="en-US" w:eastAsia="zh-CN"/>
        </w:rPr>
      </w:pPr>
      <w:r>
        <w:rPr>
          <w:rFonts w:ascii="SimHei" w:hAnsi="SimHei" w:eastAsia="黑体" w:cs="SimHei"/>
          <w:b/>
          <w:bCs/>
          <w:i w:val="0"/>
          <w:caps w:val="0"/>
          <w:color w:val="000000"/>
          <w:spacing w:val="0"/>
          <w:sz w:val="24"/>
          <w:szCs w:val="24"/>
          <w:shd w:val="clear" w:color="auto" w:fill="FFFFFF"/>
          <w:lang w:val="en-US" w:eastAsia="zh-CN"/>
        </w:rPr>
        <w:t>培训时间安排的合理化</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480" w:firstLineChars="200"/>
        <w:jc w:val="both"/>
        <w:textAlignment w:val="auto"/>
        <w:outlineLvl w:val="9"/>
        <w:rPr>
          <w:rFonts w:ascii="SimHei" w:hAnsi="SimHei" w:eastAsia="黑体" w:cs="SimHei"/>
          <w:b w:val="0"/>
          <w:bCs w:val="0"/>
          <w:i w:val="0"/>
          <w:caps w:val="0"/>
          <w:color w:val="000000"/>
          <w:spacing w:val="0"/>
          <w:sz w:val="24"/>
          <w:szCs w:val="24"/>
          <w:shd w:val="clear" w:color="auto" w:fill="FFFFFF"/>
          <w:lang w:val="en-US" w:eastAsia="zh-CN"/>
        </w:rPr>
      </w:pPr>
      <w:r>
        <w:rPr>
          <w:rFonts w:ascii="SimHei" w:hAnsi="SimHei" w:eastAsia="黑体" w:cs="SimHei"/>
          <w:b w:val="0"/>
          <w:bCs w:val="0"/>
          <w:i w:val="0"/>
          <w:caps w:val="0"/>
          <w:color w:val="000000"/>
          <w:spacing w:val="0"/>
          <w:sz w:val="24"/>
          <w:szCs w:val="24"/>
          <w:shd w:val="clear" w:color="auto" w:fill="FFFFFF"/>
          <w:lang w:val="en-US" w:eastAsia="zh-CN"/>
        </w:rPr>
        <w:t>提高培训的频率及次数，在时间安排上，根据各销售区域的实际情况，灵活安排，以岗位技能和个人能力提升的培训为主。</w:t>
      </w:r>
    </w:p>
    <w:p>
      <w:pPr>
        <w:keepNext w:val="0"/>
        <w:keepLines w:val="0"/>
        <w:pageBreakBefore w:val="0"/>
        <w:widowControl w:val="0"/>
        <w:numPr>
          <w:ilvl w:val="0"/>
          <w:numId w:val="5"/>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bCs/>
          <w:i w:val="0"/>
          <w:caps w:val="0"/>
          <w:color w:val="000000"/>
          <w:spacing w:val="0"/>
          <w:sz w:val="24"/>
          <w:szCs w:val="24"/>
          <w:shd w:val="clear" w:color="auto" w:fill="FFFFFF"/>
          <w:lang w:val="en-US" w:eastAsia="zh-CN"/>
        </w:rPr>
      </w:pPr>
      <w:r>
        <w:rPr>
          <w:rFonts w:ascii="SimHei" w:hAnsi="SimHei" w:eastAsia="黑体" w:cs="SimHei"/>
          <w:b/>
          <w:bCs/>
          <w:i w:val="0"/>
          <w:caps w:val="0"/>
          <w:color w:val="000000"/>
          <w:spacing w:val="0"/>
          <w:sz w:val="24"/>
          <w:szCs w:val="24"/>
          <w:shd w:val="clear" w:color="auto" w:fill="FFFFFF"/>
          <w:lang w:val="en-US" w:eastAsia="zh-CN"/>
        </w:rPr>
        <w:t>培训形式的多样化</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firstLine="480" w:firstLineChars="200"/>
        <w:jc w:val="both"/>
        <w:textAlignment w:val="auto"/>
        <w:outlineLvl w:val="9"/>
        <w:rPr>
          <w:rFonts w:ascii="SimHei" w:hAnsi="SimHei" w:eastAsia="黑体" w:cs="SimHei"/>
          <w:b w:val="0"/>
          <w:i w:val="0"/>
          <w:caps w:val="0"/>
          <w:color w:val="000000"/>
          <w:spacing w:val="0"/>
          <w:sz w:val="24"/>
          <w:szCs w:val="24"/>
        </w:rPr>
      </w:pPr>
      <w:r>
        <w:rPr>
          <w:rFonts w:ascii="SimHei" w:hAnsi="SimHei" w:eastAsia="黑体" w:cs="SimHei"/>
          <w:b w:val="0"/>
          <w:bCs w:val="0"/>
          <w:i w:val="0"/>
          <w:caps w:val="0"/>
          <w:color w:val="000000"/>
          <w:spacing w:val="0"/>
          <w:sz w:val="24"/>
          <w:szCs w:val="24"/>
          <w:shd w:val="clear" w:color="auto" w:fill="FFFFFF"/>
          <w:lang w:val="en-US" w:eastAsia="zh-CN"/>
        </w:rPr>
        <w:t>减少枯燥的课堂讲授，以内部培训为主，主要侧重于成功经验分享、案例分析等。针对销售技能技巧培训，多采用现场实操模拟、案例分析、研讨会等形式展开。岗位专业</w:t>
      </w:r>
      <w:r>
        <w:rPr>
          <w:rFonts w:ascii="SimHei" w:hAnsi="SimHei" w:eastAsia="黑体" w:cs="SimHei"/>
          <w:b w:val="0"/>
          <w:i w:val="0"/>
          <w:caps w:val="0"/>
          <w:color w:val="000000"/>
          <w:spacing w:val="0"/>
          <w:sz w:val="24"/>
          <w:szCs w:val="24"/>
        </w:rPr>
        <w:t>类培训主要由</w:t>
      </w:r>
      <w:r>
        <w:rPr>
          <w:rFonts w:ascii="SimHei" w:hAnsi="SimHei" w:eastAsia="黑体" w:cs="SimHei"/>
          <w:b w:val="0"/>
          <w:i w:val="0"/>
          <w:caps w:val="0"/>
          <w:color w:val="000000"/>
          <w:spacing w:val="0"/>
          <w:sz w:val="24"/>
          <w:szCs w:val="24"/>
          <w:lang w:val="en-US" w:eastAsia="zh-CN"/>
        </w:rPr>
        <w:t>各大区自</w:t>
      </w:r>
      <w:r>
        <w:rPr>
          <w:rFonts w:ascii="SimHei" w:hAnsi="SimHei" w:eastAsia="黑体" w:cs="SimHei"/>
          <w:b w:val="0"/>
          <w:i w:val="0"/>
          <w:caps w:val="0"/>
          <w:color w:val="000000"/>
          <w:spacing w:val="0"/>
          <w:sz w:val="24"/>
          <w:szCs w:val="24"/>
        </w:rPr>
        <w:t>行组织，要求各</w:t>
      </w:r>
      <w:r>
        <w:rPr>
          <w:rFonts w:ascii="SimHei" w:hAnsi="SimHei" w:eastAsia="黑体" w:cs="SimHei"/>
          <w:b w:val="0"/>
          <w:i w:val="0"/>
          <w:caps w:val="0"/>
          <w:color w:val="000000"/>
          <w:spacing w:val="0"/>
          <w:sz w:val="24"/>
          <w:szCs w:val="24"/>
          <w:lang w:val="en-US" w:eastAsia="zh-CN"/>
        </w:rPr>
        <w:t>区域</w:t>
      </w:r>
      <w:r>
        <w:rPr>
          <w:rFonts w:ascii="SimHei" w:hAnsi="SimHei" w:eastAsia="黑体" w:cs="SimHei"/>
          <w:b w:val="0"/>
          <w:i w:val="0"/>
          <w:caps w:val="0"/>
          <w:color w:val="000000"/>
          <w:spacing w:val="0"/>
          <w:sz w:val="24"/>
          <w:szCs w:val="24"/>
        </w:rPr>
        <w:t>上报</w:t>
      </w:r>
      <w:r>
        <w:rPr>
          <w:rFonts w:ascii="SimHei" w:hAnsi="SimHei" w:eastAsia="黑体" w:cs="SimHei"/>
          <w:b w:val="0"/>
          <w:i w:val="0"/>
          <w:caps w:val="0"/>
          <w:color w:val="000000"/>
          <w:spacing w:val="0"/>
          <w:sz w:val="24"/>
          <w:szCs w:val="24"/>
          <w:lang w:val="en-US" w:eastAsia="zh-CN"/>
        </w:rPr>
        <w:t>OA培训申请流程</w:t>
      </w:r>
      <w:r>
        <w:rPr>
          <w:rFonts w:ascii="SimHei" w:hAnsi="SimHei" w:eastAsia="黑体" w:cs="SimHei"/>
          <w:b w:val="0"/>
          <w:i w:val="0"/>
          <w:caps w:val="0"/>
          <w:color w:val="000000"/>
          <w:spacing w:val="0"/>
          <w:sz w:val="24"/>
          <w:szCs w:val="24"/>
        </w:rPr>
        <w:t>，人力资源部给予支持并进行监控。</w:t>
      </w:r>
    </w:p>
    <w:p>
      <w:pPr>
        <w:keepNext w:val="0"/>
        <w:keepLines w:val="0"/>
        <w:pageBreakBefore w:val="0"/>
        <w:widowControl w:val="0"/>
        <w:numPr>
          <w:ilvl w:val="0"/>
          <w:numId w:val="5"/>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bCs/>
          <w:i w:val="0"/>
          <w:caps w:val="0"/>
          <w:color w:val="000000"/>
          <w:spacing w:val="0"/>
          <w:sz w:val="24"/>
          <w:szCs w:val="24"/>
          <w:lang w:val="en-US" w:eastAsia="zh-CN"/>
        </w:rPr>
      </w:pPr>
      <w:r>
        <w:rPr>
          <w:rFonts w:ascii="SimHei" w:hAnsi="SimHei" w:eastAsia="黑体" w:cs="SimHei"/>
          <w:b/>
          <w:bCs/>
          <w:i w:val="0"/>
          <w:caps w:val="0"/>
          <w:color w:val="000000"/>
          <w:spacing w:val="0"/>
          <w:sz w:val="24"/>
          <w:szCs w:val="24"/>
          <w:lang w:val="en-US" w:eastAsia="zh-CN"/>
        </w:rPr>
        <w:t>内部讲师团队的建立</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bCs/>
          <w:i w:val="0"/>
          <w:caps w:val="0"/>
          <w:color w:val="000000"/>
          <w:spacing w:val="0"/>
          <w:sz w:val="28"/>
          <w:szCs w:val="28"/>
          <w:shd w:val="clear" w:color="auto" w:fill="FFFFFF"/>
          <w:lang w:val="en-US" w:eastAsia="zh-CN"/>
        </w:rPr>
      </w:pPr>
      <w:r>
        <w:rPr>
          <w:rFonts w:ascii="SimHei" w:hAnsi="SimHei" w:eastAsia="黑体" w:cs="SimHei"/>
          <w:b w:val="0"/>
          <w:i w:val="0"/>
          <w:caps w:val="0"/>
          <w:color w:val="000000"/>
          <w:spacing w:val="0"/>
          <w:sz w:val="24"/>
          <w:szCs w:val="24"/>
          <w:lang w:val="en-US" w:eastAsia="zh-CN"/>
        </w:rPr>
        <w:t xml:space="preserve">    组建一支内部讲师团队，</w:t>
      </w:r>
      <w:r>
        <w:rPr>
          <w:rFonts w:ascii="SimHei" w:hAnsi="SimHei" w:eastAsia="黑体" w:cs="SimHei"/>
          <w:b w:val="0"/>
          <w:i w:val="0"/>
          <w:caps w:val="0"/>
          <w:color w:val="000000"/>
          <w:spacing w:val="0"/>
          <w:sz w:val="24"/>
          <w:szCs w:val="24"/>
        </w:rPr>
        <w:t>提高讲师专业化水平，多组织课程开发、PPT制作技巧、授课技巧等方面的培训，同时组织内部讲师交流分享会，交流授课经验及心得体会。</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bCs/>
          <w:i w:val="0"/>
          <w:caps w:val="0"/>
          <w:color w:val="000000"/>
          <w:spacing w:val="0"/>
          <w:sz w:val="28"/>
          <w:szCs w:val="28"/>
          <w:shd w:val="clear" w:color="auto" w:fill="FFFFFF"/>
          <w:lang w:val="en-US" w:eastAsia="zh-CN"/>
        </w:rPr>
      </w:pP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bCs/>
          <w:i w:val="0"/>
          <w:caps w:val="0"/>
          <w:color w:val="000000"/>
          <w:spacing w:val="0"/>
          <w:sz w:val="28"/>
          <w:szCs w:val="28"/>
          <w:shd w:val="clear" w:color="auto" w:fill="FFFFFF"/>
          <w:lang w:val="en-US" w:eastAsia="zh-CN"/>
        </w:rPr>
      </w:pP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360" w:lineRule="auto"/>
        <w:ind w:right="0" w:rightChars="0"/>
        <w:jc w:val="both"/>
        <w:textAlignment w:val="auto"/>
        <w:outlineLvl w:val="9"/>
        <w:rPr>
          <w:rFonts w:ascii="SimHei" w:hAnsi="SimHei" w:eastAsia="黑体" w:cs="SimHei"/>
          <w:b/>
          <w:bCs/>
          <w:i w:val="0"/>
          <w:caps w:val="0"/>
          <w:color w:val="000000"/>
          <w:spacing w:val="0"/>
          <w:sz w:val="28"/>
          <w:szCs w:val="28"/>
          <w:shd w:val="clear" w:color="auto" w:fill="FFFFFF"/>
          <w:lang w:val="en-US" w:eastAsia="zh-CN"/>
        </w:rPr>
      </w:pPr>
      <w:r>
        <w:rPr>
          <w:rFonts w:ascii="SimHei" w:hAnsi="SimHei" w:eastAsia="黑体" w:cs="SimHei"/>
          <w:b/>
          <w:bCs/>
          <w:i w:val="0"/>
          <w:caps w:val="0"/>
          <w:color w:val="000000"/>
          <w:spacing w:val="0"/>
          <w:sz w:val="28"/>
          <w:szCs w:val="28"/>
          <w:shd w:val="clear" w:color="auto" w:fill="FFFFFF"/>
          <w:lang w:val="en-US" w:eastAsia="zh-CN"/>
        </w:rPr>
        <w:t>结束语：</w:t>
      </w:r>
    </w:p>
    <w:p>
      <w:pPr>
        <w:keepNext w:val="0"/>
        <w:keepLines w:val="0"/>
        <w:pageBreakBefore w:val="0"/>
        <w:widowControl w:val="0"/>
        <w:numPr>
          <w:ilvl w:val="0"/>
          <w:numId w:val="0"/>
        </w:numPr>
        <w:tabs>
          <w:tab w:val="left" w:pos="2878"/>
        </w:tabs>
        <w:kinsoku/>
        <w:wordWrap/>
        <w:overflowPunct/>
        <w:topLinePunct w:val="0"/>
        <w:autoSpaceDE/>
        <w:autoSpaceDN/>
        <w:bidi w:val="0"/>
        <w:adjustRightInd/>
        <w:snapToGrid/>
        <w:spacing w:line="480" w:lineRule="auto"/>
        <w:ind w:right="0" w:rightChars="0"/>
        <w:jc w:val="both"/>
        <w:textAlignment w:val="auto"/>
        <w:outlineLvl w:val="9"/>
        <w:rPr>
          <w:rFonts w:ascii="SimHei" w:hAnsi="SimHei" w:eastAsia="黑体" w:cs="SimHei"/>
          <w:b w:val="0"/>
          <w:bCs w:val="0"/>
          <w:i w:val="0"/>
          <w:caps w:val="0"/>
          <w:color w:val="000000"/>
          <w:spacing w:val="0"/>
          <w:sz w:val="28"/>
          <w:szCs w:val="28"/>
          <w:shd w:val="clear" w:color="auto" w:fill="FFFFFF"/>
          <w:lang w:val="en-US" w:eastAsia="zh-CN"/>
        </w:rPr>
      </w:pPr>
      <w:r>
        <w:rPr>
          <w:rFonts w:ascii="SimHei" w:hAnsi="SimHei" w:eastAsia="黑体" w:cs="SimHei"/>
          <w:b/>
          <w:bCs/>
          <w:i w:val="0"/>
          <w:caps w:val="0"/>
          <w:color w:val="000000"/>
          <w:spacing w:val="0"/>
          <w:sz w:val="28"/>
          <w:szCs w:val="28"/>
          <w:shd w:val="clear" w:color="auto" w:fill="FFFFFF"/>
          <w:lang w:val="en-US" w:eastAsia="zh-CN"/>
        </w:rPr>
        <w:t xml:space="preserve">    </w:t>
      </w:r>
      <w:r>
        <w:rPr>
          <w:rFonts w:ascii="SimHei" w:hAnsi="SimHei" w:eastAsia="黑体" w:cs="SimHei"/>
          <w:b w:val="0"/>
          <w:bCs w:val="0"/>
          <w:i w:val="0"/>
          <w:caps w:val="0"/>
          <w:color w:val="000000"/>
          <w:spacing w:val="0"/>
          <w:sz w:val="28"/>
          <w:szCs w:val="28"/>
          <w:shd w:val="clear" w:color="auto" w:fill="FFFFFF"/>
          <w:lang w:val="en-US" w:eastAsia="zh-CN"/>
        </w:rPr>
        <w:t xml:space="preserve"> 在当前时期下，销售公司面临着前所未有的机遇和挑战，其中员工的培训与发展起到非常重要的作用。接下来，我们人力资源将和各销售区域走在同一战线，及时了解市场真实的情况，给予各方面的支持和参与。</w:t>
      </w:r>
    </w:p>
    <w:sectPr>
      <w:headerReference r:id="rId3" w:type="default"/>
      <w:footerReference r:id="rId4" w:type="default"/>
      <w:pgSz w:w="11906" w:h="16838"/>
      <w:pgMar w:top="720" w:right="720" w:bottom="720" w:left="7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某企业雅黑">
    <w:panose1 w:val="020B0503020204020204"/>
    <w:charset w:val="86"/>
    <w:family w:val="auto"/>
    <w:pitch w:val="default"/>
    <w:sig w:usb0="A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ascii="SimHei" w:hAnsi="SimHei" w:eastAsia="黑体" w:cs="SimHei"/>
                              <w:sz w:val="18"/>
                            </w:rPr>
                            <w:fldChar w:fldCharType="begin"/>
                          </w:r>
                          <w:r>
                            <w:rPr>
                              <w:rFonts w:ascii="SimHei" w:hAnsi="SimHei" w:eastAsia="黑体" w:cs="SimHei"/>
                              <w:sz w:val="18"/>
                            </w:rPr>
                            <w:instrText xml:space="preserve"> PAGE  \* MERGEFORMAT </w:instrText>
                          </w:r>
                          <w:r>
                            <w:rPr>
                              <w:rFonts w:ascii="SimHei" w:hAnsi="SimHei" w:eastAsia="黑体" w:cs="SimHei"/>
                              <w:sz w:val="18"/>
                            </w:rPr>
                            <w:fldChar w:fldCharType="separate"/>
                          </w:r>
                          <w:r>
                            <w:rPr>
                              <w:sz w:val="18"/>
                              <w:lang/>
                            </w:rPr>
                            <w:t>1</w:t>
                          </w:r>
                          <w:r>
                            <w:rPr>
                              <w:rFonts w:ascii="SimHei" w:hAnsi="SimHei" w:eastAsia="黑体" w:cs="SimHei"/>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3zckuFgIAABUEAAAOAAAAAAAA&#10;AAEAIAAAAB8BAABkcnMvZTJvRG9jLnhtbFBLBQYAAAAABgAGAFkBAACnBQAAAAA=&#10;">
              <v:fill on="f" focussize="0,0"/>
              <v:stroke on="f" weight="0.5pt"/>
              <v:imagedata o:title=""/>
              <o:lock v:ext="edit" aspectratio="f"/>
              <v:textbox inset="0mm,0mm,0mm,0mm" style="mso-fit-shape-to-text:t;">
                <w:txbxContent>
                  <w:p>
                    <w:pPr>
                      <w:snapToGrid w:val="0"/>
                      <w:rPr>
                        <w:sz w:val="18"/>
                      </w:rPr>
                    </w:pPr>
                    <w:r>
                      <w:rPr>
                        <w:rFonts w:ascii="SimHei" w:hAnsi="SimHei" w:eastAsia="黑体" w:cs="SimHei"/>
                        <w:sz w:val="18"/>
                      </w:rPr>
                      <w:fldChar w:fldCharType="begin"/>
                    </w:r>
                    <w:r>
                      <w:rPr>
                        <w:rFonts w:ascii="SimHei" w:hAnsi="SimHei" w:eastAsia="黑体" w:cs="SimHei"/>
                        <w:sz w:val="18"/>
                      </w:rPr>
                      <w:instrText xml:space="preserve"> PAGE  \* MERGEFORMAT </w:instrText>
                    </w:r>
                    <w:r>
                      <w:rPr>
                        <w:rFonts w:ascii="SimHei" w:hAnsi="SimHei" w:eastAsia="黑体" w:cs="SimHei"/>
                        <w:sz w:val="18"/>
                      </w:rPr>
                      <w:fldChar w:fldCharType="separate"/>
                    </w:r>
                    <w:r>
                      <w:rPr>
                        <w:sz w:val="18"/>
                        <w:lang/>
                      </w:rPr>
                      <w:t>1</w:t>
                    </w:r>
                    <w:r>
                      <w:rPr>
                        <w:rFonts w:ascii="SimHei" w:hAnsi="SimHei" w:eastAsia="黑体" w:cs="SimHei"/>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single" w:color="auto" w:sz="4" w:space="1"/>
      </w:pBdr>
    </w:pPr>
    <w:r>
      <w:rPr>
        <w:rFonts w:ascii="SimHei" w:hAnsi="SimHei" w:eastAsia="黑体" w:cs="SimHei"/>
        <w:u w:val="none"/>
        <w:lang w:val="en-US" w:eastAsia="zh-CN"/>
      </w:rPr>
      <w:t xml:space="preserve">                                           </w:t>
    </w:r>
    <w:r>
      <w:rPr>
        <w:rFonts w:ascii="SimHei" w:hAnsi="SimHei" w:eastAsia="黑体" w:cs="SimHei"/>
        <w:u w:val="single"/>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A3E03C"/>
    <w:multiLevelType w:val="singleLevel"/>
    <w:tmpl w:val="59A3E03C"/>
    <w:lvl w:ilvl="0" w:tentative="0">
      <w:start w:val="1"/>
      <w:numFmt w:val="chineseCounting"/>
      <w:suff w:val="nothing"/>
      <w:lvlText w:val="%1、"/>
      <w:lvlJc w:val="left"/>
    </w:lvl>
  </w:abstractNum>
  <w:abstractNum w:abstractNumId="1">
    <w:nsid w:val="59A504B5"/>
    <w:multiLevelType w:val="singleLevel"/>
    <w:tmpl w:val="59A504B5"/>
    <w:lvl w:ilvl="0" w:tentative="0">
      <w:start w:val="2"/>
      <w:numFmt w:val="decimal"/>
      <w:suff w:val="nothing"/>
      <w:lvlText w:val="（%1）"/>
      <w:lvlJc w:val="left"/>
    </w:lvl>
  </w:abstractNum>
  <w:abstractNum w:abstractNumId="2">
    <w:nsid w:val="59A50B95"/>
    <w:multiLevelType w:val="singleLevel"/>
    <w:tmpl w:val="59A50B95"/>
    <w:lvl w:ilvl="0" w:tentative="0">
      <w:start w:val="2"/>
      <w:numFmt w:val="decimal"/>
      <w:suff w:val="nothing"/>
      <w:lvlText w:val="（%1）"/>
      <w:lvlJc w:val="left"/>
    </w:lvl>
  </w:abstractNum>
  <w:abstractNum w:abstractNumId="3">
    <w:nsid w:val="59A538C4"/>
    <w:multiLevelType w:val="singleLevel"/>
    <w:tmpl w:val="59A538C4"/>
    <w:lvl w:ilvl="0" w:tentative="0">
      <w:start w:val="1"/>
      <w:numFmt w:val="bullet"/>
      <w:lvlText w:val=""/>
      <w:lvlJc w:val="left"/>
      <w:pPr>
        <w:ind w:left="420" w:hanging="420"/>
      </w:pPr>
      <w:rPr>
        <w:rFonts w:ascii="SimHei" w:hAnsi="SimHei" w:eastAsia="黑体" w:cs="SimHei"/>
      </w:rPr>
    </w:lvl>
  </w:abstractNum>
  <w:abstractNum w:abstractNumId="4">
    <w:nsid w:val="59A53CFA"/>
    <w:multiLevelType w:val="singleLevel"/>
    <w:tmpl w:val="59A53CFA"/>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0FCD"/>
    <w:rsid w:val="000B341D"/>
    <w:rsid w:val="00172A27"/>
    <w:rsid w:val="001D10E9"/>
    <w:rsid w:val="00295AC5"/>
    <w:rsid w:val="002B699F"/>
    <w:rsid w:val="003209DD"/>
    <w:rsid w:val="00347FF9"/>
    <w:rsid w:val="0036680D"/>
    <w:rsid w:val="003B3934"/>
    <w:rsid w:val="003F2A2B"/>
    <w:rsid w:val="00440C66"/>
    <w:rsid w:val="0045528B"/>
    <w:rsid w:val="0046045F"/>
    <w:rsid w:val="00492632"/>
    <w:rsid w:val="004A6C8D"/>
    <w:rsid w:val="004F41CF"/>
    <w:rsid w:val="00553C5E"/>
    <w:rsid w:val="005547E7"/>
    <w:rsid w:val="00561BA8"/>
    <w:rsid w:val="0071346E"/>
    <w:rsid w:val="00755C4B"/>
    <w:rsid w:val="007847DC"/>
    <w:rsid w:val="00804659"/>
    <w:rsid w:val="00874DFA"/>
    <w:rsid w:val="00894C82"/>
    <w:rsid w:val="008A50CF"/>
    <w:rsid w:val="008E760E"/>
    <w:rsid w:val="00927E5D"/>
    <w:rsid w:val="00963931"/>
    <w:rsid w:val="00975BF4"/>
    <w:rsid w:val="009C18C4"/>
    <w:rsid w:val="00AA3E45"/>
    <w:rsid w:val="00AD7DA7"/>
    <w:rsid w:val="00BF0DD3"/>
    <w:rsid w:val="00D04349"/>
    <w:rsid w:val="00D05F4F"/>
    <w:rsid w:val="00D47C4F"/>
    <w:rsid w:val="00D600C5"/>
    <w:rsid w:val="00D85AE2"/>
    <w:rsid w:val="00DC42EC"/>
    <w:rsid w:val="00E0377F"/>
    <w:rsid w:val="00E664FB"/>
    <w:rsid w:val="00EA0494"/>
    <w:rsid w:val="00EC0C20"/>
    <w:rsid w:val="00EF66B4"/>
    <w:rsid w:val="00F167D3"/>
    <w:rsid w:val="00F2419D"/>
    <w:rsid w:val="00F84F57"/>
    <w:rsid w:val="013B3102"/>
    <w:rsid w:val="01DF3165"/>
    <w:rsid w:val="02324352"/>
    <w:rsid w:val="02530297"/>
    <w:rsid w:val="02C3630C"/>
    <w:rsid w:val="03927C2A"/>
    <w:rsid w:val="0500547C"/>
    <w:rsid w:val="0535132F"/>
    <w:rsid w:val="06043857"/>
    <w:rsid w:val="06615920"/>
    <w:rsid w:val="06A0781E"/>
    <w:rsid w:val="06B0206B"/>
    <w:rsid w:val="06C609AB"/>
    <w:rsid w:val="06F3793B"/>
    <w:rsid w:val="07817554"/>
    <w:rsid w:val="080A4A5D"/>
    <w:rsid w:val="086062A5"/>
    <w:rsid w:val="088034D3"/>
    <w:rsid w:val="08C80B37"/>
    <w:rsid w:val="093F2CDF"/>
    <w:rsid w:val="09BD5867"/>
    <w:rsid w:val="0A384BF6"/>
    <w:rsid w:val="0B263D09"/>
    <w:rsid w:val="0B5966A2"/>
    <w:rsid w:val="0BB321D8"/>
    <w:rsid w:val="0C484FEB"/>
    <w:rsid w:val="0C847C2F"/>
    <w:rsid w:val="0C9209EA"/>
    <w:rsid w:val="0CDC3235"/>
    <w:rsid w:val="0F96798A"/>
    <w:rsid w:val="10410AF3"/>
    <w:rsid w:val="10450506"/>
    <w:rsid w:val="107513CF"/>
    <w:rsid w:val="108B2D8D"/>
    <w:rsid w:val="10FC3301"/>
    <w:rsid w:val="11231C9D"/>
    <w:rsid w:val="114B4DD9"/>
    <w:rsid w:val="12051A40"/>
    <w:rsid w:val="12D9533A"/>
    <w:rsid w:val="13232562"/>
    <w:rsid w:val="146517EF"/>
    <w:rsid w:val="14FB7A82"/>
    <w:rsid w:val="1518519A"/>
    <w:rsid w:val="15A569CC"/>
    <w:rsid w:val="15AC083C"/>
    <w:rsid w:val="15FD40F8"/>
    <w:rsid w:val="163140C1"/>
    <w:rsid w:val="165E4E5F"/>
    <w:rsid w:val="17947124"/>
    <w:rsid w:val="179D274C"/>
    <w:rsid w:val="17CE7E54"/>
    <w:rsid w:val="17CF343A"/>
    <w:rsid w:val="181F242E"/>
    <w:rsid w:val="182D2897"/>
    <w:rsid w:val="18650B9F"/>
    <w:rsid w:val="18705232"/>
    <w:rsid w:val="18DE444B"/>
    <w:rsid w:val="19185CAB"/>
    <w:rsid w:val="19202BA4"/>
    <w:rsid w:val="1953157A"/>
    <w:rsid w:val="19727645"/>
    <w:rsid w:val="19FD2B2A"/>
    <w:rsid w:val="1AEE0640"/>
    <w:rsid w:val="1B734279"/>
    <w:rsid w:val="1B9406F8"/>
    <w:rsid w:val="1C3E5D90"/>
    <w:rsid w:val="1C6E7A57"/>
    <w:rsid w:val="1C7A32C8"/>
    <w:rsid w:val="1C9D2CF9"/>
    <w:rsid w:val="1CBE0DCC"/>
    <w:rsid w:val="1DC17DCA"/>
    <w:rsid w:val="1E4B5504"/>
    <w:rsid w:val="1E9B2ECB"/>
    <w:rsid w:val="1EA90C68"/>
    <w:rsid w:val="1EBA60B2"/>
    <w:rsid w:val="1F0C6CA0"/>
    <w:rsid w:val="1F1A438F"/>
    <w:rsid w:val="1F707365"/>
    <w:rsid w:val="1F97394A"/>
    <w:rsid w:val="202A4B4F"/>
    <w:rsid w:val="203B7A8C"/>
    <w:rsid w:val="20EC19A1"/>
    <w:rsid w:val="21313B19"/>
    <w:rsid w:val="221768E9"/>
    <w:rsid w:val="22266F85"/>
    <w:rsid w:val="22BF0523"/>
    <w:rsid w:val="237927E0"/>
    <w:rsid w:val="238211DB"/>
    <w:rsid w:val="238C4778"/>
    <w:rsid w:val="24832C0B"/>
    <w:rsid w:val="24AE5BDB"/>
    <w:rsid w:val="25234E16"/>
    <w:rsid w:val="2544718D"/>
    <w:rsid w:val="25E903FB"/>
    <w:rsid w:val="25F524B8"/>
    <w:rsid w:val="26C35EC9"/>
    <w:rsid w:val="26D0389B"/>
    <w:rsid w:val="26D5066F"/>
    <w:rsid w:val="26F97A07"/>
    <w:rsid w:val="27630AFA"/>
    <w:rsid w:val="27C92F68"/>
    <w:rsid w:val="27CB5CC5"/>
    <w:rsid w:val="28111045"/>
    <w:rsid w:val="29736D8E"/>
    <w:rsid w:val="299D441F"/>
    <w:rsid w:val="29A44A53"/>
    <w:rsid w:val="29B47F94"/>
    <w:rsid w:val="29D84E28"/>
    <w:rsid w:val="29F95709"/>
    <w:rsid w:val="2A3E193B"/>
    <w:rsid w:val="2A7253CD"/>
    <w:rsid w:val="2AF353FA"/>
    <w:rsid w:val="2B1F42AA"/>
    <w:rsid w:val="2B2F1C7A"/>
    <w:rsid w:val="2B387E27"/>
    <w:rsid w:val="2BD16231"/>
    <w:rsid w:val="2C450390"/>
    <w:rsid w:val="2C764FC9"/>
    <w:rsid w:val="2C9955FB"/>
    <w:rsid w:val="2CC55C87"/>
    <w:rsid w:val="2D416924"/>
    <w:rsid w:val="2D9D50D7"/>
    <w:rsid w:val="2DA5450D"/>
    <w:rsid w:val="2DD60010"/>
    <w:rsid w:val="2DEF3447"/>
    <w:rsid w:val="2E330587"/>
    <w:rsid w:val="2E774170"/>
    <w:rsid w:val="2F0D3CC0"/>
    <w:rsid w:val="2F1B21CA"/>
    <w:rsid w:val="2F87024D"/>
    <w:rsid w:val="30D70FCC"/>
    <w:rsid w:val="310834E2"/>
    <w:rsid w:val="318C6782"/>
    <w:rsid w:val="329E35B8"/>
    <w:rsid w:val="32BE3A3D"/>
    <w:rsid w:val="337E08C0"/>
    <w:rsid w:val="33801B44"/>
    <w:rsid w:val="33B0749D"/>
    <w:rsid w:val="33B565B7"/>
    <w:rsid w:val="33BF347A"/>
    <w:rsid w:val="346252E3"/>
    <w:rsid w:val="348058AE"/>
    <w:rsid w:val="34A708A6"/>
    <w:rsid w:val="35056C34"/>
    <w:rsid w:val="35257204"/>
    <w:rsid w:val="355636D9"/>
    <w:rsid w:val="3570163C"/>
    <w:rsid w:val="35782A2A"/>
    <w:rsid w:val="35BF36C5"/>
    <w:rsid w:val="35EB2BA1"/>
    <w:rsid w:val="363C67BE"/>
    <w:rsid w:val="365A0707"/>
    <w:rsid w:val="367862AF"/>
    <w:rsid w:val="36CB5C3F"/>
    <w:rsid w:val="36DB1158"/>
    <w:rsid w:val="37402CD4"/>
    <w:rsid w:val="374A1551"/>
    <w:rsid w:val="37BF76F6"/>
    <w:rsid w:val="37D111D2"/>
    <w:rsid w:val="38262BEB"/>
    <w:rsid w:val="39AA6DFB"/>
    <w:rsid w:val="3ABA0992"/>
    <w:rsid w:val="3AE71078"/>
    <w:rsid w:val="3B65651F"/>
    <w:rsid w:val="3B6C7D8F"/>
    <w:rsid w:val="3B81572A"/>
    <w:rsid w:val="3BCF36FF"/>
    <w:rsid w:val="3BFF352C"/>
    <w:rsid w:val="3C5F4F95"/>
    <w:rsid w:val="3CB2604C"/>
    <w:rsid w:val="3CCF6CFC"/>
    <w:rsid w:val="3D130089"/>
    <w:rsid w:val="3D2C46B0"/>
    <w:rsid w:val="3D331183"/>
    <w:rsid w:val="3D5823DA"/>
    <w:rsid w:val="3E0138DC"/>
    <w:rsid w:val="3E5C3275"/>
    <w:rsid w:val="3E8F1081"/>
    <w:rsid w:val="3FCC2451"/>
    <w:rsid w:val="3FD36AB8"/>
    <w:rsid w:val="40044C66"/>
    <w:rsid w:val="4011130C"/>
    <w:rsid w:val="402B6D8C"/>
    <w:rsid w:val="40343D90"/>
    <w:rsid w:val="40560A42"/>
    <w:rsid w:val="40A96EBE"/>
    <w:rsid w:val="40D53751"/>
    <w:rsid w:val="413407EA"/>
    <w:rsid w:val="41AC49E6"/>
    <w:rsid w:val="422C6F3F"/>
    <w:rsid w:val="425632B6"/>
    <w:rsid w:val="42AF3C5F"/>
    <w:rsid w:val="42E00A53"/>
    <w:rsid w:val="4304795F"/>
    <w:rsid w:val="431B4481"/>
    <w:rsid w:val="432D3854"/>
    <w:rsid w:val="439E2D68"/>
    <w:rsid w:val="44055B5F"/>
    <w:rsid w:val="449023FF"/>
    <w:rsid w:val="44E171E8"/>
    <w:rsid w:val="45627631"/>
    <w:rsid w:val="45776E60"/>
    <w:rsid w:val="45787567"/>
    <w:rsid w:val="45A6732B"/>
    <w:rsid w:val="45BD2D03"/>
    <w:rsid w:val="45DD30FB"/>
    <w:rsid w:val="46152C48"/>
    <w:rsid w:val="467D1716"/>
    <w:rsid w:val="46E03962"/>
    <w:rsid w:val="471C2E4C"/>
    <w:rsid w:val="47FA16ED"/>
    <w:rsid w:val="4816070A"/>
    <w:rsid w:val="48496DF3"/>
    <w:rsid w:val="49047139"/>
    <w:rsid w:val="492104D9"/>
    <w:rsid w:val="49411276"/>
    <w:rsid w:val="494D7D34"/>
    <w:rsid w:val="49C2073C"/>
    <w:rsid w:val="4A703267"/>
    <w:rsid w:val="4B2C6265"/>
    <w:rsid w:val="4B305606"/>
    <w:rsid w:val="4B750081"/>
    <w:rsid w:val="4BFF1776"/>
    <w:rsid w:val="4C3F6F43"/>
    <w:rsid w:val="4C74569A"/>
    <w:rsid w:val="4C8A5DF1"/>
    <w:rsid w:val="4CD90243"/>
    <w:rsid w:val="4CDF104B"/>
    <w:rsid w:val="4DFD346C"/>
    <w:rsid w:val="4E9A38EF"/>
    <w:rsid w:val="4EF44B2B"/>
    <w:rsid w:val="4F1679EF"/>
    <w:rsid w:val="4F7241F6"/>
    <w:rsid w:val="503D79CD"/>
    <w:rsid w:val="5044404F"/>
    <w:rsid w:val="504544EF"/>
    <w:rsid w:val="50536901"/>
    <w:rsid w:val="50C15836"/>
    <w:rsid w:val="50EC0124"/>
    <w:rsid w:val="511A2EA3"/>
    <w:rsid w:val="5189511F"/>
    <w:rsid w:val="51A84744"/>
    <w:rsid w:val="51BF5CEF"/>
    <w:rsid w:val="51C77446"/>
    <w:rsid w:val="51F35186"/>
    <w:rsid w:val="521D4E73"/>
    <w:rsid w:val="52231954"/>
    <w:rsid w:val="52334470"/>
    <w:rsid w:val="525015ED"/>
    <w:rsid w:val="534B652C"/>
    <w:rsid w:val="5358092B"/>
    <w:rsid w:val="551B2B1B"/>
    <w:rsid w:val="553B60AF"/>
    <w:rsid w:val="55B82C6F"/>
    <w:rsid w:val="560E0440"/>
    <w:rsid w:val="563859E9"/>
    <w:rsid w:val="563901F1"/>
    <w:rsid w:val="56C6067D"/>
    <w:rsid w:val="578A1378"/>
    <w:rsid w:val="57C57537"/>
    <w:rsid w:val="590C214F"/>
    <w:rsid w:val="599F314B"/>
    <w:rsid w:val="5A3954F3"/>
    <w:rsid w:val="5A5F7CA0"/>
    <w:rsid w:val="5A716CF5"/>
    <w:rsid w:val="5AA25781"/>
    <w:rsid w:val="5AA724C5"/>
    <w:rsid w:val="5ABF5127"/>
    <w:rsid w:val="5ACF60CA"/>
    <w:rsid w:val="5B1D11E0"/>
    <w:rsid w:val="5B825EC6"/>
    <w:rsid w:val="5BCB7FE7"/>
    <w:rsid w:val="5CDE1A9E"/>
    <w:rsid w:val="5D044F1C"/>
    <w:rsid w:val="5D2C20A4"/>
    <w:rsid w:val="5D7C3626"/>
    <w:rsid w:val="5E284FAE"/>
    <w:rsid w:val="5E5F2C21"/>
    <w:rsid w:val="5E9047DF"/>
    <w:rsid w:val="5F313A6E"/>
    <w:rsid w:val="5F8925E4"/>
    <w:rsid w:val="610242B2"/>
    <w:rsid w:val="613A12F9"/>
    <w:rsid w:val="61464066"/>
    <w:rsid w:val="621C3D71"/>
    <w:rsid w:val="62536F46"/>
    <w:rsid w:val="629F7A96"/>
    <w:rsid w:val="62BD2D46"/>
    <w:rsid w:val="63870E53"/>
    <w:rsid w:val="63B51731"/>
    <w:rsid w:val="642A172E"/>
    <w:rsid w:val="64D016BB"/>
    <w:rsid w:val="64FA6A50"/>
    <w:rsid w:val="65390EC8"/>
    <w:rsid w:val="654862EE"/>
    <w:rsid w:val="655F11FA"/>
    <w:rsid w:val="65B71928"/>
    <w:rsid w:val="65E94A9D"/>
    <w:rsid w:val="662507EC"/>
    <w:rsid w:val="664643CA"/>
    <w:rsid w:val="66C05F14"/>
    <w:rsid w:val="66C0626B"/>
    <w:rsid w:val="66F6386C"/>
    <w:rsid w:val="66FB5650"/>
    <w:rsid w:val="68011403"/>
    <w:rsid w:val="6865050B"/>
    <w:rsid w:val="68F57937"/>
    <w:rsid w:val="691E7C80"/>
    <w:rsid w:val="691F31B4"/>
    <w:rsid w:val="69B26102"/>
    <w:rsid w:val="69D868F9"/>
    <w:rsid w:val="6A6009C2"/>
    <w:rsid w:val="6AAF2D76"/>
    <w:rsid w:val="6AEB1859"/>
    <w:rsid w:val="6B152205"/>
    <w:rsid w:val="6B4F58FE"/>
    <w:rsid w:val="6B7555B6"/>
    <w:rsid w:val="6B96490B"/>
    <w:rsid w:val="6BF40804"/>
    <w:rsid w:val="6C7C24F9"/>
    <w:rsid w:val="6C8564CA"/>
    <w:rsid w:val="6D025AFA"/>
    <w:rsid w:val="6D031549"/>
    <w:rsid w:val="6D1B3A98"/>
    <w:rsid w:val="6DC73BC8"/>
    <w:rsid w:val="6DD84303"/>
    <w:rsid w:val="6E1D1928"/>
    <w:rsid w:val="6E7B6CE9"/>
    <w:rsid w:val="6E9C1D36"/>
    <w:rsid w:val="6F0211FC"/>
    <w:rsid w:val="6F2E0346"/>
    <w:rsid w:val="6F3432D9"/>
    <w:rsid w:val="6F39368A"/>
    <w:rsid w:val="6FE03281"/>
    <w:rsid w:val="70507A03"/>
    <w:rsid w:val="70755CFD"/>
    <w:rsid w:val="709743A8"/>
    <w:rsid w:val="70BE3E18"/>
    <w:rsid w:val="70C42DE9"/>
    <w:rsid w:val="713542D7"/>
    <w:rsid w:val="71D43824"/>
    <w:rsid w:val="727D22E5"/>
    <w:rsid w:val="728E5EC2"/>
    <w:rsid w:val="72C83CFA"/>
    <w:rsid w:val="72EE719B"/>
    <w:rsid w:val="73AC48D8"/>
    <w:rsid w:val="73E46EBC"/>
    <w:rsid w:val="746A47CC"/>
    <w:rsid w:val="75004A46"/>
    <w:rsid w:val="75224758"/>
    <w:rsid w:val="752450CC"/>
    <w:rsid w:val="75401758"/>
    <w:rsid w:val="75850B33"/>
    <w:rsid w:val="75CF7597"/>
    <w:rsid w:val="77F13D38"/>
    <w:rsid w:val="79F72A11"/>
    <w:rsid w:val="7A4750A5"/>
    <w:rsid w:val="7A6C224F"/>
    <w:rsid w:val="7AB34E77"/>
    <w:rsid w:val="7AE04E45"/>
    <w:rsid w:val="7AE2575C"/>
    <w:rsid w:val="7B563055"/>
    <w:rsid w:val="7B8468AC"/>
    <w:rsid w:val="7B9A6F9B"/>
    <w:rsid w:val="7BD913FB"/>
    <w:rsid w:val="7BF16736"/>
    <w:rsid w:val="7C171F93"/>
    <w:rsid w:val="7C1E5BCE"/>
    <w:rsid w:val="7C4762B4"/>
    <w:rsid w:val="7C65417D"/>
    <w:rsid w:val="7C83032F"/>
    <w:rsid w:val="7C837CE4"/>
    <w:rsid w:val="7CB22C8E"/>
    <w:rsid w:val="7CD354A5"/>
    <w:rsid w:val="7D46230A"/>
    <w:rsid w:val="7D737274"/>
    <w:rsid w:val="7DFA7655"/>
    <w:rsid w:val="7E0A0923"/>
    <w:rsid w:val="7E4E4798"/>
    <w:rsid w:val="7E5B1CC6"/>
    <w:rsid w:val="7EE05F02"/>
    <w:rsid w:val="7F196776"/>
    <w:rsid w:val="7F5A799D"/>
    <w:rsid w:val="7FF1137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kern w:val="44"/>
      <w:sz w:val="44"/>
    </w:rPr>
  </w:style>
  <w:style w:type="character" w:default="1" w:styleId="15">
    <w:name w:val="Default Paragraph Font"/>
    <w:unhideWhenUsed/>
    <w:uiPriority w:val="1"/>
  </w:style>
  <w:style w:type="table" w:default="1" w:styleId="13">
    <w:name w:val="Normal Table"/>
    <w:unhideWhenUsed/>
    <w:qFormat/>
    <w:uiPriority w:val="99"/>
    <w:tblPr>
      <w:tblStyle w:val="13"/>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Body Text"/>
    <w:basedOn w:val="1"/>
    <w:qFormat/>
    <w:uiPriority w:val="0"/>
    <w:rPr>
      <w:rFonts w:ascii="SimHei" w:hAnsi="SimHei" w:eastAsia="黑体" w:cs="SimHei"/>
      <w:sz w:val="30"/>
    </w:rPr>
  </w:style>
  <w:style w:type="paragraph" w:styleId="5">
    <w:name w:val="Body Text Indent"/>
    <w:basedOn w:val="1"/>
    <w:qFormat/>
    <w:uiPriority w:val="0"/>
    <w:pPr>
      <w:spacing w:line="360" w:lineRule="auto"/>
      <w:ind w:right="-147" w:rightChars="-70" w:firstLine="480" w:firstLineChars="200"/>
    </w:pPr>
    <w:rPr>
      <w:rFonts w:ascii="SimHei" w:hAnsi="SimHei" w:eastAsia="黑体" w:cs="SimHei"/>
      <w:sz w:val="24"/>
    </w:rPr>
  </w:style>
  <w:style w:type="paragraph" w:styleId="6">
    <w:name w:val="Body Text Indent 2"/>
    <w:basedOn w:val="1"/>
    <w:qFormat/>
    <w:uiPriority w:val="0"/>
    <w:pPr>
      <w:ind w:left="360" w:firstLine="479" w:firstLineChars="228"/>
    </w:pPr>
  </w:style>
  <w:style w:type="paragraph" w:styleId="7">
    <w:name w:val="Balloon Text"/>
    <w:basedOn w:val="1"/>
    <w:link w:val="28"/>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Body Text Indent 3"/>
    <w:basedOn w:val="1"/>
    <w:qFormat/>
    <w:uiPriority w:val="0"/>
    <w:pPr>
      <w:ind w:firstLine="416" w:firstLineChars="198"/>
    </w:pPr>
  </w:style>
  <w:style w:type="paragraph" w:styleId="11">
    <w:name w:val="Body Text 2"/>
    <w:basedOn w:val="1"/>
    <w:qFormat/>
    <w:uiPriority w:val="0"/>
    <w:pPr>
      <w:spacing w:line="360" w:lineRule="auto"/>
      <w:ind w:right="-147" w:rightChars="-70"/>
    </w:pPr>
    <w:rPr>
      <w:rFonts w:ascii="SimHei" w:hAnsi="SimHei" w:eastAsia="黑体" w:cs="SimHei"/>
      <w:sz w:val="24"/>
    </w:rPr>
  </w:style>
  <w:style w:type="paragraph" w:styleId="12">
    <w:name w:val="Normal (Web)"/>
    <w:basedOn w:val="1"/>
    <w:qFormat/>
    <w:uiPriority w:val="0"/>
    <w:pPr>
      <w:jc w:val="left"/>
    </w:pPr>
    <w:rPr>
      <w:kern w:val="0"/>
      <w:sz w:val="24"/>
    </w:rPr>
  </w:style>
  <w:style w:type="table" w:styleId="14">
    <w:name w:val="Table Grid"/>
    <w:basedOn w:val="13"/>
    <w:qFormat/>
    <w:uiPriority w:val="0"/>
    <w:tblPr>
      <w:tblStyle w:val="13"/>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basedOn w:val="15"/>
    <w:qFormat/>
    <w:uiPriority w:val="0"/>
    <w:rPr>
      <w:b/>
    </w:rPr>
  </w:style>
  <w:style w:type="character" w:styleId="17">
    <w:name w:val="page number"/>
    <w:basedOn w:val="15"/>
    <w:qFormat/>
    <w:uiPriority w:val="0"/>
  </w:style>
  <w:style w:type="character" w:styleId="18">
    <w:name w:val="FollowedHyperlink"/>
    <w:basedOn w:val="15"/>
    <w:qFormat/>
    <w:uiPriority w:val="0"/>
    <w:rPr>
      <w:color w:val="3665C3"/>
      <w:u w:val="none"/>
    </w:rPr>
  </w:style>
  <w:style w:type="character" w:styleId="19">
    <w:name w:val="Emphasis"/>
    <w:basedOn w:val="15"/>
    <w:qFormat/>
    <w:uiPriority w:val="0"/>
  </w:style>
  <w:style w:type="character" w:styleId="20">
    <w:name w:val="HTML Definition"/>
    <w:basedOn w:val="15"/>
    <w:qFormat/>
    <w:uiPriority w:val="0"/>
  </w:style>
  <w:style w:type="character" w:styleId="21">
    <w:name w:val="HTML Variable"/>
    <w:basedOn w:val="15"/>
    <w:qFormat/>
    <w:uiPriority w:val="0"/>
  </w:style>
  <w:style w:type="character" w:styleId="22">
    <w:name w:val="Hyperlink"/>
    <w:basedOn w:val="15"/>
    <w:qFormat/>
    <w:uiPriority w:val="0"/>
    <w:rPr>
      <w:color w:val="3665C3"/>
      <w:u w:val="none"/>
    </w:rPr>
  </w:style>
  <w:style w:type="character" w:styleId="23">
    <w:name w:val="HTML Code"/>
    <w:basedOn w:val="15"/>
    <w:qFormat/>
    <w:uiPriority w:val="0"/>
    <w:rPr>
      <w:rFonts w:ascii="SimHei" w:hAnsi="SimHei" w:eastAsia="黑体" w:cs="SimHei"/>
      <w:sz w:val="20"/>
    </w:rPr>
  </w:style>
  <w:style w:type="character" w:styleId="24">
    <w:name w:val="HTML Cite"/>
    <w:basedOn w:val="15"/>
    <w:qFormat/>
    <w:uiPriority w:val="0"/>
  </w:style>
  <w:style w:type="paragraph" w:customStyle="1" w:styleId="25">
    <w:name w:val="无间隔1"/>
    <w:link w:val="29"/>
    <w:qFormat/>
    <w:uiPriority w:val="0"/>
    <w:rPr>
      <w:sz w:val="22"/>
      <w:lang w:val="en-US" w:eastAsia="zh-CN" w:bidi="ar-SA"/>
    </w:rPr>
  </w:style>
  <w:style w:type="paragraph" w:customStyle="1" w:styleId="26">
    <w:name w:val="列出段落2"/>
    <w:basedOn w:val="1"/>
    <w:qFormat/>
    <w:uiPriority w:val="34"/>
    <w:pPr>
      <w:ind w:firstLine="420" w:firstLineChars="200"/>
    </w:pPr>
    <w:rPr>
      <w:rFonts w:ascii="SimHei" w:hAnsi="SimHei" w:eastAsia="黑体" w:cs="SimHei"/>
      <w:szCs w:val="22"/>
    </w:rPr>
  </w:style>
  <w:style w:type="paragraph" w:customStyle="1" w:styleId="27">
    <w:name w:val="列出段落1"/>
    <w:basedOn w:val="1"/>
    <w:qFormat/>
    <w:uiPriority w:val="34"/>
    <w:pPr>
      <w:ind w:firstLine="420" w:firstLineChars="200"/>
    </w:pPr>
    <w:rPr>
      <w:rFonts w:ascii="SimHei" w:hAnsi="SimHei" w:eastAsia="黑体" w:cs="SimHei"/>
    </w:rPr>
  </w:style>
  <w:style w:type="character" w:customStyle="1" w:styleId="28">
    <w:name w:val="批注框文本 Char"/>
    <w:basedOn w:val="15"/>
    <w:link w:val="7"/>
    <w:qFormat/>
    <w:uiPriority w:val="0"/>
    <w:rPr>
      <w:kern w:val="2"/>
      <w:sz w:val="18"/>
      <w:szCs w:val="18"/>
    </w:rPr>
  </w:style>
  <w:style w:type="character" w:customStyle="1" w:styleId="29">
    <w:name w:val="无间隔 Char"/>
    <w:basedOn w:val="15"/>
    <w:link w:val="25"/>
    <w:qFormat/>
    <w:uiPriority w:val="0"/>
    <w:rPr>
      <w:sz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2017&#24180;\&#26376;&#24230;&#24037;&#20316;&#26126;&#32454;\8&#26376;&#24037;&#20316;\&#21442;&#32771;&#25991;&#20214;\&#22521;&#35757;&#38656;&#27714;&#36873;&#39033;&#20998;&#26512;&#25253;&#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017&#24180;\&#26376;&#24230;&#24037;&#20316;&#26126;&#32454;\8&#26376;&#24037;&#20316;\&#21442;&#32771;&#25991;&#20214;\&#22521;&#35757;&#38656;&#27714;&#36873;&#39033;&#20998;&#26512;&#25253;&#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F:\2017&#24180;\&#26376;&#24230;&#24037;&#20316;&#26126;&#32454;\8&#26376;&#24037;&#20316;\&#21442;&#32771;&#25991;&#20214;\&#22521;&#35757;&#38656;&#27714;&#36873;&#39033;&#20998;&#26512;&#25253;&#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4F81BD"/>
            </a:solidFill>
            <a:ln>
              <a:noFill/>
            </a:ln>
            <a:effectLst/>
          </c:spPr>
          <c:invertIfNegative val="0"/>
          <c:dLbls>
            <c:delete val="1"/>
          </c:dLbls>
          <c:cat>
            <c:strRef>
              <c:f>[培训需求选项分析报表.xls]Sheet2!$A$134:$A$141</c:f>
              <c:strCache>
                <c:ptCount val="8"/>
                <c:pt idx="0">
                  <c:v>邀请外部讲师到公司进行集中讲授</c:v>
                </c:pt>
                <c:pt idx="1">
                  <c:v>安排受训人员到外部培训机构接受系统训练</c:v>
                </c:pt>
                <c:pt idx="2">
                  <c:v>由公司内部有经验的人员进行讲授 </c:v>
                </c:pt>
                <c:pt idx="3">
                  <c:v>部门内部组织经验交流与分享讨论  </c:v>
                </c:pt>
                <c:pt idx="4">
                  <c:v>拓展训练</c:v>
                </c:pt>
                <c:pt idx="5">
                  <c:v>光碟、视频等声像资料学习  </c:v>
                </c:pt>
                <c:pt idx="6">
                  <c:v> 通过网络在线学习平台</c:v>
                </c:pt>
                <c:pt idx="7">
                  <c:v>其他</c:v>
                </c:pt>
              </c:strCache>
            </c:strRef>
          </c:cat>
          <c:val>
            <c:numRef>
              <c:f>[培训需求选项分析报表.xls]Sheet2!$B$134:$B$141</c:f>
              <c:numCache>
                <c:formatCode>0.00%</c:formatCode>
                <c:ptCount val="8"/>
                <c:pt idx="0">
                  <c:v>0.3698</c:v>
                </c:pt>
                <c:pt idx="1">
                  <c:v>0.4604</c:v>
                </c:pt>
                <c:pt idx="2">
                  <c:v>0.6755</c:v>
                </c:pt>
                <c:pt idx="3">
                  <c:v>0.6491</c:v>
                </c:pt>
                <c:pt idx="4">
                  <c:v>0.5321</c:v>
                </c:pt>
                <c:pt idx="5">
                  <c:v>0.1698</c:v>
                </c:pt>
                <c:pt idx="6">
                  <c:v>0.2226</c:v>
                </c:pt>
                <c:pt idx="7">
                  <c:v>0.0642</c:v>
                </c:pt>
              </c:numCache>
            </c:numRef>
          </c:val>
        </c:ser>
        <c:dLbls>
          <c:showLegendKey val="0"/>
          <c:showVal val="0"/>
          <c:showCatName val="0"/>
          <c:showSerName val="0"/>
          <c:showPercent val="0"/>
          <c:showBubbleSize val="0"/>
        </c:dLbls>
        <c:gapWidth val="182"/>
        <c:overlap val="0"/>
        <c:axId val="439576425"/>
        <c:axId val="130089339"/>
      </c:barChart>
      <c:catAx>
        <c:axId val="439576425"/>
        <c:scaling>
          <c:orientation val="minMax"/>
        </c:scaling>
        <c:delete val="0"/>
        <c:axPos val="l"/>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30089339"/>
        <c:crosses val="autoZero"/>
        <c:auto val="1"/>
        <c:lblAlgn val="ctr"/>
        <c:lblOffset val="100"/>
        <c:noMultiLvlLbl val="0"/>
      </c:catAx>
      <c:valAx>
        <c:axId val="130089339"/>
        <c:scaling>
          <c:orientation val="minMax"/>
        </c:scaling>
        <c:delete val="0"/>
        <c:axPos val="b"/>
        <c:majorGridlines>
          <c:spPr>
            <a:ln w="9525" cap="flat" cmpd="sng" algn="ctr">
              <a:solidFill>
                <a:srgbClr val="D9D9D9">
                  <a:lumMod val="15000"/>
                  <a:lumOff val="85000"/>
                </a:srgb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39576425"/>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45436991016707"/>
          <c:y val="0.04576"/>
          <c:w val="0.527403240701872"/>
          <c:h val="0.830702598652551"/>
        </c:manualLayout>
      </c:layout>
      <c:barChart>
        <c:barDir val="bar"/>
        <c:grouping val="stacked"/>
        <c:varyColors val="0"/>
        <c:ser>
          <c:idx val="0"/>
          <c:order val="0"/>
          <c:spPr>
            <a:solidFill>
              <a:srgbClr val="4F81BD"/>
            </a:solidFill>
            <a:ln>
              <a:noFill/>
            </a:ln>
            <a:effectLst/>
          </c:spPr>
          <c:invertIfNegative val="0"/>
          <c:dLbls>
            <c:delete val="1"/>
          </c:dLbls>
          <c:cat>
            <c:strRef>
              <c:f>[培训需求选项分析报表.xls]Sheet2!$A$171:$A$175</c:f>
              <c:strCache>
                <c:ptCount val="5"/>
                <c:pt idx="0">
                  <c:v>非常乐意，既可以锻炼自己，又可以分享知识，何乐而不为</c:v>
                </c:pt>
                <c:pt idx="1">
                  <c:v>乐意，但是没有经验，希望公司能提供关于讲授技巧方面的培训   </c:v>
                </c:pt>
                <c:pt idx="2">
                  <c:v>乐意，但是没有时间做这个事情  </c:v>
                </c:pt>
                <c:pt idx="3">
                  <c:v>需要考虑一下   </c:v>
                </c:pt>
                <c:pt idx="4">
                  <c:v>不会担任</c:v>
                </c:pt>
              </c:strCache>
            </c:strRef>
          </c:cat>
          <c:val>
            <c:numRef>
              <c:f>[培训需求选项分析报表.xls]Sheet2!$B$171:$B$175</c:f>
              <c:numCache>
                <c:formatCode>0.00%</c:formatCode>
                <c:ptCount val="5"/>
                <c:pt idx="0">
                  <c:v>0.3623</c:v>
                </c:pt>
                <c:pt idx="1">
                  <c:v>0.4755</c:v>
                </c:pt>
                <c:pt idx="2">
                  <c:v>0.0226</c:v>
                </c:pt>
                <c:pt idx="3">
                  <c:v>0.117</c:v>
                </c:pt>
                <c:pt idx="4">
                  <c:v>0.0226</c:v>
                </c:pt>
              </c:numCache>
            </c:numRef>
          </c:val>
        </c:ser>
        <c:dLbls>
          <c:showLegendKey val="0"/>
          <c:showVal val="0"/>
          <c:showCatName val="0"/>
          <c:showSerName val="0"/>
          <c:showPercent val="0"/>
          <c:showBubbleSize val="0"/>
        </c:dLbls>
        <c:gapWidth val="150"/>
        <c:overlap val="100"/>
        <c:axId val="481537598"/>
        <c:axId val="100048824"/>
      </c:barChart>
      <c:catAx>
        <c:axId val="481537598"/>
        <c:scaling>
          <c:orientation val="minMax"/>
        </c:scaling>
        <c:delete val="0"/>
        <c:axPos val="l"/>
        <c:majorTickMark val="none"/>
        <c:minorTickMark val="none"/>
        <c:tickLblPos val="nextTo"/>
        <c:spPr>
          <a:noFill/>
          <a:ln w="9525" cap="flat" cmpd="sng" algn="ctr">
            <a:solidFill>
              <a:srgbClr val="D9D9D9">
                <a:lumMod val="15000"/>
                <a:lumOff val="85000"/>
              </a:srgbClr>
            </a:solid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100048824"/>
        <c:crosses val="autoZero"/>
        <c:auto val="1"/>
        <c:lblAlgn val="ctr"/>
        <c:lblOffset val="100"/>
        <c:noMultiLvlLbl val="0"/>
      </c:catAx>
      <c:valAx>
        <c:axId val="100048824"/>
        <c:scaling>
          <c:orientation val="minMax"/>
        </c:scaling>
        <c:delete val="0"/>
        <c:axPos val="b"/>
        <c:majorGridlines>
          <c:spPr>
            <a:ln w="9525" cap="flat" cmpd="sng" algn="ctr">
              <a:solidFill>
                <a:srgbClr val="D9D9D9">
                  <a:lumMod val="15000"/>
                  <a:lumOff val="85000"/>
                </a:srgbClr>
              </a:solidFill>
              <a:prstDash val="solid"/>
              <a:round/>
            </a:ln>
            <a:effectLst/>
          </c:spPr>
        </c:majorGridlines>
        <c:numFmt formatCode="0.0%" sourceLinked="0"/>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481537598"/>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4F81BD"/>
            </a:solidFill>
            <a:ln>
              <a:noFill/>
            </a:ln>
            <a:effectLst/>
          </c:spPr>
          <c:invertIfNegative val="0"/>
          <c:dLbls>
            <c:delete val="1"/>
          </c:dLbls>
          <c:cat>
            <c:strRef>
              <c:f>[培训需求选项分析报表.xls]Sheet2!$A$188:$A$195</c:f>
              <c:strCache>
                <c:ptCount val="8"/>
                <c:pt idx="0">
                  <c:v>岗位专业技能  （销售技能、客户谈判技巧、渠道开发技能）</c:v>
                </c:pt>
                <c:pt idx="1">
                  <c:v>个人自我管理技能  </c:v>
                </c:pt>
                <c:pt idx="2">
                  <c:v>企业文化  </c:v>
                </c:pt>
                <c:pt idx="3">
                  <c:v>职业生涯规划、职业道德及素养 </c:v>
                </c:pt>
                <c:pt idx="4">
                  <c:v>行业、市场及产品信息</c:v>
                </c:pt>
                <c:pt idx="5">
                  <c:v>人际关系及沟通技能 </c:v>
                </c:pt>
                <c:pt idx="6">
                  <c:v> 通用基本技能</c:v>
                </c:pt>
                <c:pt idx="7">
                  <c:v>其他</c:v>
                </c:pt>
              </c:strCache>
            </c:strRef>
          </c:cat>
          <c:val>
            <c:numRef>
              <c:f>[培训需求选项分析报表.xls]Sheet2!$B$188:$B$195</c:f>
              <c:numCache>
                <c:formatCode>0.00%</c:formatCode>
                <c:ptCount val="8"/>
                <c:pt idx="0">
                  <c:v>0.8377</c:v>
                </c:pt>
                <c:pt idx="1">
                  <c:v>0.4717</c:v>
                </c:pt>
                <c:pt idx="2">
                  <c:v>0.4792</c:v>
                </c:pt>
                <c:pt idx="3">
                  <c:v>0.5358</c:v>
                </c:pt>
                <c:pt idx="4">
                  <c:v>0.6189</c:v>
                </c:pt>
                <c:pt idx="5">
                  <c:v>0.5849</c:v>
                </c:pt>
                <c:pt idx="6">
                  <c:v>0.2858</c:v>
                </c:pt>
                <c:pt idx="7">
                  <c:v>0.0491</c:v>
                </c:pt>
              </c:numCache>
            </c:numRef>
          </c:val>
        </c:ser>
        <c:dLbls>
          <c:showLegendKey val="0"/>
          <c:showVal val="0"/>
          <c:showCatName val="0"/>
          <c:showSerName val="0"/>
          <c:showPercent val="0"/>
          <c:showBubbleSize val="0"/>
        </c:dLbls>
        <c:gapWidth val="182"/>
        <c:overlap val="0"/>
        <c:axId val="808043135"/>
        <c:axId val="886700396"/>
      </c:barChart>
      <c:catAx>
        <c:axId val="808043135"/>
        <c:scaling>
          <c:orientation val="minMax"/>
        </c:scaling>
        <c:delete val="0"/>
        <c:axPos val="l"/>
        <c:majorTickMark val="none"/>
        <c:minorTickMark val="none"/>
        <c:tickLblPos val="nextTo"/>
        <c:spPr>
          <a:noFill/>
          <a:ln w="9525" cap="flat" cmpd="sng" algn="ctr">
            <a:solidFill>
              <a:srgbClr val="D9D9D9">
                <a:lumMod val="15000"/>
                <a:lumOff val="85000"/>
              </a:srgbClr>
            </a:solidFill>
            <a:round/>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886700396"/>
        <c:crosses val="autoZero"/>
        <c:auto val="1"/>
        <c:lblAlgn val="ctr"/>
        <c:lblOffset val="100"/>
        <c:noMultiLvlLbl val="0"/>
      </c:catAx>
      <c:valAx>
        <c:axId val="886700396"/>
        <c:scaling>
          <c:orientation val="minMax"/>
        </c:scaling>
        <c:delete val="0"/>
        <c:axPos val="b"/>
        <c:majorGridlines>
          <c:spPr>
            <a:ln w="9525" cap="flat" cmpd="sng" algn="ctr">
              <a:solidFill>
                <a:srgbClr val="D9D9D9">
                  <a:lumMod val="15000"/>
                  <a:lumOff val="85000"/>
                </a:srgbClr>
              </a:solidFill>
              <a:round/>
            </a:ln>
            <a:effectLst/>
          </c:spPr>
        </c:majorGridlines>
        <c:numFmt formatCode="0.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p>
        </c:txPr>
        <c:crossAx val="808043135"/>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2</Pages>
  <Words>148</Words>
  <Characters>848</Characters>
  <Lines>7</Lines>
  <Paragraphs>1</Paragraphs>
  <TotalTime>3</TotalTime>
  <ScaleCrop>false</ScaleCrop>
  <LinksUpToDate>false</LinksUpToDate>
  <CharactersWithSpaces>995</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2017-06-09T10:18:00Z</dcterms:created>
  <dc:creator>airendejuan</dc:creator>
  <cp:lastModifiedBy>kingsoft</cp:lastModifiedBy>
  <cp:lastPrinted>2017-05-27T01:31:00Z</cp:lastPrinted>
  <dcterms:modified xsi:type="dcterms:W3CDTF">2020-05-27T03:24:56Z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y fmtid="{D5CDD505-2E9C-101B-9397-08002B2CF9AE}" pid="3" name="KSOTemplateUUID">
    <vt:lpwstr>v1.0_mb_anju9vHED3Dtzr7d36uOSg==</vt:lpwstr>
  </property>
</Properties>
</file>