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shd w:fill="FFFFFF" w:val="clear"/>
        <w:spacing w:lineRule="auto" w:line="432" w:before="0" w:after="150"/>
        <w:jc w:val="center"/>
        <w:rPr>
          <w:rFonts w:ascii="SimHei" w:hAnsi="SimHei" w:eastAsia="黑体" w:cs="SimHei"/>
          <w:color w:val="666666"/>
          <w:kern w:val="0"/>
          <w:szCs w:val="21"/>
        </w:rPr>
      </w:pPr>
      <w:r>
        <w:rPr>
          <w:rFonts w:ascii="SimHei" w:hAnsi="SimHei" w:eastAsia="黑体" w:cs="SimHei"/>
          <w:b/>
          <w:color w:val="FF0000"/>
          <w:kern w:val="0"/>
          <w:sz w:val="36"/>
          <w:szCs w:val="36"/>
        </w:rPr>
        <w:t>“</w:t>
      </w:r>
      <w:r>
        <w:rPr>
          <w:rFonts w:ascii="SimHei" w:hAnsi="SimHei" w:eastAsia="黑体" w:cs="SimHei"/>
          <w:b/>
          <w:color w:val="FF0000"/>
          <w:kern w:val="0"/>
          <w:sz w:val="36"/>
          <w:szCs w:val="36"/>
        </w:rPr>
        <w:t>带薪年假”计算方法</w:t>
      </w:r>
    </w:p>
    <w:p>
      <w:pPr>
        <w:pStyle w:val="Normal"/>
        <w:widowControl/>
        <w:shd w:fill="FFFFFF" w:val="clear"/>
        <w:spacing w:lineRule="auto" w:line="432" w:before="0" w:after="150"/>
        <w:jc w:val="left"/>
        <w:rPr>
          <w:rFonts w:ascii="SimHei" w:hAnsi="SimHei" w:eastAsia="黑体" w:cs="SimHei"/>
          <w:color w:val="666666"/>
          <w:kern w:val="0"/>
          <w:szCs w:val="21"/>
        </w:rPr>
      </w:pPr>
      <w:r>
        <w:rPr>
          <w:rFonts w:ascii="SimHei" w:hAnsi="SimHei" w:eastAsia="黑体" w:cs="SimHei"/>
          <w:color w:val="000000"/>
          <w:kern w:val="0"/>
          <w:szCs w:val="21"/>
        </w:rPr>
        <w:t> </w:t>
      </w:r>
    </w:p>
    <w:p>
      <w:pPr>
        <w:pStyle w:val="Normal"/>
        <w:widowControl/>
        <w:shd w:fill="FFFFFF" w:val="clear"/>
        <w:spacing w:lineRule="auto" w:line="432" w:before="0" w:after="150"/>
        <w:ind w:firstLine="315"/>
        <w:jc w:val="left"/>
        <w:rPr>
          <w:rFonts w:ascii="SimHei" w:hAnsi="SimHei" w:eastAsia="黑体" w:cs="SimHei"/>
          <w:color w:val="666666"/>
          <w:kern w:val="0"/>
          <w:szCs w:val="21"/>
        </w:rPr>
      </w:pPr>
      <w:r>
        <w:rPr>
          <w:rFonts w:ascii="SimHei" w:hAnsi="SimHei" w:eastAsia="黑体" w:cs="SimHei"/>
          <w:color w:val="000000"/>
          <w:kern w:val="0"/>
          <w:szCs w:val="21"/>
        </w:rPr>
        <w:t>当“带薪休假”早已是大多数经济发达国家以及部分发展中国家国民生活中不可或缺的一部分时，带薪休假制度也撩起神秘的面纱，步入了中国寻常劳动者的生活，成为我国劳动者受法律保护的权利之一。</w:t>
      </w:r>
      <w:r>
        <w:rPr>
          <w:rFonts w:ascii="SimHei" w:hAnsi="SimHei" w:eastAsia="黑体" w:cs="SimHei"/>
          <w:color w:val="000000"/>
          <w:kern w:val="0"/>
          <w:szCs w:val="21"/>
        </w:rPr>
        <w:t>2007</w:t>
      </w:r>
      <w:r>
        <w:rPr>
          <w:rFonts w:ascii="SimHei" w:hAnsi="SimHei" w:eastAsia="黑体" w:cs="SimHei"/>
          <w:color w:val="000000"/>
          <w:kern w:val="0"/>
          <w:szCs w:val="21"/>
        </w:rPr>
        <w:t>年</w:t>
      </w:r>
      <w:r>
        <w:rPr>
          <w:rFonts w:ascii="SimHei" w:hAnsi="SimHei" w:eastAsia="黑体" w:cs="SimHei"/>
          <w:color w:val="000000"/>
          <w:kern w:val="0"/>
          <w:szCs w:val="21"/>
        </w:rPr>
        <w:t>12</w:t>
      </w:r>
      <w:r>
        <w:rPr>
          <w:rFonts w:ascii="SimHei" w:hAnsi="SimHei" w:eastAsia="黑体" w:cs="SimHei"/>
          <w:color w:val="000000"/>
          <w:kern w:val="0"/>
          <w:szCs w:val="21"/>
        </w:rPr>
        <w:t>月国务院第</w:t>
      </w:r>
      <w:r>
        <w:rPr>
          <w:rFonts w:ascii="SimHei" w:hAnsi="SimHei" w:eastAsia="黑体" w:cs="SimHei"/>
          <w:color w:val="000000"/>
          <w:kern w:val="0"/>
          <w:szCs w:val="21"/>
        </w:rPr>
        <w:t>198</w:t>
      </w:r>
      <w:r>
        <w:rPr>
          <w:rFonts w:ascii="SimHei" w:hAnsi="SimHei" w:eastAsia="黑体" w:cs="SimHei"/>
          <w:color w:val="000000"/>
          <w:kern w:val="0"/>
          <w:szCs w:val="21"/>
        </w:rPr>
        <w:t>次常务会议通过并从</w:t>
      </w:r>
      <w:r>
        <w:rPr>
          <w:rFonts w:ascii="SimHei" w:hAnsi="SimHei" w:eastAsia="黑体" w:cs="SimHei"/>
          <w:color w:val="666666"/>
          <w:kern w:val="0"/>
          <w:szCs w:val="21"/>
        </w:rPr>
        <w:t xml:space="preserve"> </w:t>
      </w:r>
      <w:r>
        <w:rPr>
          <w:rFonts w:ascii="SimHei" w:hAnsi="SimHei" w:eastAsia="黑体" w:cs="SimHei"/>
          <w:color w:val="000000"/>
          <w:kern w:val="0"/>
          <w:szCs w:val="21"/>
        </w:rPr>
        <w:t>2008</w:t>
      </w:r>
      <w:r>
        <w:rPr>
          <w:rFonts w:ascii="SimHei" w:hAnsi="SimHei" w:eastAsia="黑体" w:cs="SimHei"/>
          <w:color w:val="000000"/>
          <w:kern w:val="0"/>
          <w:szCs w:val="21"/>
        </w:rPr>
        <w:t>年</w:t>
      </w:r>
      <w:r>
        <w:rPr>
          <w:rFonts w:ascii="SimHei" w:hAnsi="SimHei" w:eastAsia="黑体" w:cs="SimHei"/>
          <w:color w:val="000000"/>
          <w:kern w:val="0"/>
          <w:szCs w:val="21"/>
        </w:rPr>
        <w:t>1</w:t>
      </w:r>
      <w:r>
        <w:rPr>
          <w:rFonts w:ascii="SimHei" w:hAnsi="SimHei" w:eastAsia="黑体" w:cs="SimHei"/>
          <w:color w:val="000000"/>
          <w:kern w:val="0"/>
          <w:szCs w:val="21"/>
        </w:rPr>
        <w:t>月</w:t>
      </w:r>
      <w:r>
        <w:rPr>
          <w:rFonts w:ascii="SimHei" w:hAnsi="SimHei" w:eastAsia="黑体" w:cs="SimHei"/>
          <w:color w:val="000000"/>
          <w:kern w:val="0"/>
          <w:szCs w:val="21"/>
        </w:rPr>
        <w:t>1</w:t>
      </w:r>
      <w:r>
        <w:rPr>
          <w:rFonts w:ascii="SimHei" w:hAnsi="SimHei" w:eastAsia="黑体" w:cs="SimHei"/>
          <w:color w:val="000000"/>
          <w:kern w:val="0"/>
          <w:szCs w:val="21"/>
        </w:rPr>
        <w:t>日起正式施行的《职工带薪年休假条例》，使带薪年休假制度终于在万众期待中尘埃落定。为了保障和增强条例实施的可操作性，人力资源和社会保障部于</w:t>
      </w:r>
      <w:r>
        <w:rPr>
          <w:rFonts w:ascii="SimHei" w:hAnsi="SimHei" w:eastAsia="黑体" w:cs="SimHei"/>
          <w:color w:val="000000"/>
          <w:kern w:val="0"/>
          <w:szCs w:val="21"/>
        </w:rPr>
        <w:t>2008</w:t>
      </w:r>
      <w:r>
        <w:rPr>
          <w:rFonts w:ascii="SimHei" w:hAnsi="SimHei" w:eastAsia="黑体" w:cs="SimHei"/>
          <w:color w:val="000000"/>
          <w:kern w:val="0"/>
          <w:szCs w:val="21"/>
        </w:rPr>
        <w:t>年</w:t>
      </w:r>
      <w:r>
        <w:rPr>
          <w:rFonts w:ascii="SimHei" w:hAnsi="SimHei" w:eastAsia="黑体" w:cs="SimHei"/>
          <w:color w:val="000000"/>
          <w:kern w:val="0"/>
          <w:szCs w:val="21"/>
        </w:rPr>
        <w:t>9</w:t>
      </w:r>
      <w:r>
        <w:rPr>
          <w:rFonts w:ascii="SimHei" w:hAnsi="SimHei" w:eastAsia="黑体" w:cs="SimHei"/>
          <w:color w:val="000000"/>
          <w:kern w:val="0"/>
          <w:szCs w:val="21"/>
        </w:rPr>
        <w:t>月</w:t>
      </w:r>
      <w:r>
        <w:rPr>
          <w:rFonts w:ascii="SimHei" w:hAnsi="SimHei" w:eastAsia="黑体" w:cs="SimHei"/>
          <w:color w:val="000000"/>
          <w:kern w:val="0"/>
          <w:szCs w:val="21"/>
        </w:rPr>
        <w:t>18</w:t>
      </w:r>
      <w:r>
        <w:rPr>
          <w:rFonts w:ascii="SimHei" w:hAnsi="SimHei" w:eastAsia="黑体" w:cs="SimHei"/>
          <w:color w:val="000000"/>
          <w:kern w:val="0"/>
          <w:szCs w:val="21"/>
        </w:rPr>
        <w:t>日以第</w:t>
      </w:r>
      <w:r>
        <w:rPr>
          <w:rFonts w:ascii="SimHei" w:hAnsi="SimHei" w:eastAsia="黑体" w:cs="SimHei"/>
          <w:color w:val="000000"/>
          <w:kern w:val="0"/>
          <w:szCs w:val="21"/>
        </w:rPr>
        <w:t>1</w:t>
      </w:r>
      <w:r>
        <w:rPr>
          <w:rFonts w:ascii="SimHei" w:hAnsi="SimHei" w:eastAsia="黑体" w:cs="SimHei"/>
          <w:color w:val="000000"/>
          <w:kern w:val="0"/>
          <w:szCs w:val="21"/>
        </w:rPr>
        <w:t>号令的形式发布了《企业职工带薪年休假实施办法》。这些法规为劳动者如何享受带薪年假提供了夯实的依据。那么，作为单位的普通劳动者，我们应该怎样正确的理解这些规定，继而切实的享受到带薪年休假给我们带来的美好时光呢？北京市丹宁律师事务所劳动法律部律师将带领大家探访“带薪年假规定”。</w:t>
      </w:r>
    </w:p>
    <w:p>
      <w:pPr>
        <w:pStyle w:val="Normal"/>
        <w:widowControl/>
        <w:shd w:fill="FFFFFF" w:val="clear"/>
        <w:spacing w:lineRule="auto" w:line="432" w:before="0" w:after="150"/>
        <w:ind w:firstLine="316"/>
        <w:jc w:val="left"/>
        <w:rPr>
          <w:rFonts w:ascii="SimHei" w:hAnsi="SimHei" w:eastAsia="黑体" w:cs="SimHei"/>
          <w:color w:val="666666"/>
          <w:kern w:val="0"/>
          <w:szCs w:val="21"/>
        </w:rPr>
      </w:pPr>
      <w:r>
        <w:rPr>
          <w:rFonts w:ascii="SimHei" w:hAnsi="SimHei" w:eastAsia="黑体" w:cs="SimHei"/>
          <w:b/>
          <w:bCs/>
          <w:color w:val="000000"/>
          <w:kern w:val="0"/>
        </w:rPr>
        <w:t>首先、我们应该明确知道“带薪年假是每一位劳动者均拥有的权利”。</w:t>
      </w:r>
    </w:p>
    <w:p>
      <w:pPr>
        <w:pStyle w:val="Normal"/>
        <w:widowControl/>
        <w:shd w:fill="FFFFFF" w:val="clear"/>
        <w:spacing w:lineRule="auto" w:line="432" w:before="0" w:after="150"/>
        <w:ind w:firstLine="315"/>
        <w:jc w:val="left"/>
        <w:rPr>
          <w:rFonts w:ascii="SimHei" w:hAnsi="SimHei" w:eastAsia="黑体" w:cs="SimHei"/>
          <w:color w:val="666666"/>
          <w:kern w:val="0"/>
          <w:szCs w:val="21"/>
        </w:rPr>
      </w:pPr>
      <w:r>
        <w:rPr>
          <w:rFonts w:ascii="SimHei" w:hAnsi="SimHei" w:eastAsia="黑体" w:cs="SimHei"/>
          <w:color w:val="000000"/>
          <w:kern w:val="0"/>
          <w:szCs w:val="21"/>
        </w:rPr>
        <w:t>《职工带薪年休假条例》第二条规定：“机关、团体、企业、事业单位、民办非企业单位、有雇工的个体工商户等单位的职工连续工作</w:t>
      </w:r>
      <w:r>
        <w:rPr>
          <w:rFonts w:ascii="SimHei" w:hAnsi="SimHei" w:eastAsia="黑体" w:cs="SimHei"/>
          <w:color w:val="000000"/>
          <w:kern w:val="0"/>
          <w:szCs w:val="21"/>
        </w:rPr>
        <w:t>1</w:t>
      </w:r>
      <w:r>
        <w:rPr>
          <w:rFonts w:ascii="SimHei" w:hAnsi="SimHei" w:eastAsia="黑体" w:cs="SimHei"/>
          <w:color w:val="000000"/>
          <w:kern w:val="0"/>
          <w:szCs w:val="21"/>
        </w:rPr>
        <w:t>年以上的，享受带薪年休假（以下简称年休假）。单位应当保证职工享受年休假。职工在年休假期间享受与正常工作期间相同的工资收入。”根据该条规定，带薪年假的适用范围包含了机关、团体、企业、事业单位、民办非企业单位、有雇工的个体工商户等单位的职工。简单的说，就是每一位当前有工作的人，无论是企业的正式职工还是受雇于小吃店的服务员，只要曾连续工作</w:t>
      </w:r>
      <w:r>
        <w:rPr>
          <w:rFonts w:ascii="SimHei" w:hAnsi="SimHei" w:eastAsia="黑体" w:cs="SimHei"/>
          <w:color w:val="000000"/>
          <w:kern w:val="0"/>
          <w:szCs w:val="21"/>
        </w:rPr>
        <w:t>1</w:t>
      </w:r>
      <w:r>
        <w:rPr>
          <w:rFonts w:ascii="SimHei" w:hAnsi="SimHei" w:eastAsia="黑体" w:cs="SimHei"/>
          <w:color w:val="000000"/>
          <w:kern w:val="0"/>
          <w:szCs w:val="21"/>
        </w:rPr>
        <w:t>年以上，都应该享受带薪年假。</w:t>
      </w:r>
    </w:p>
    <w:p>
      <w:pPr>
        <w:pStyle w:val="Normal"/>
        <w:widowControl/>
        <w:shd w:fill="FFFFFF" w:val="clear"/>
        <w:spacing w:lineRule="auto" w:line="432" w:before="0" w:after="150"/>
        <w:ind w:firstLine="316"/>
        <w:jc w:val="left"/>
        <w:rPr>
          <w:rFonts w:ascii="SimHei" w:hAnsi="SimHei" w:eastAsia="黑体" w:cs="SimHei"/>
          <w:color w:val="666666"/>
          <w:kern w:val="0"/>
          <w:szCs w:val="21"/>
        </w:rPr>
      </w:pPr>
      <w:r>
        <w:rPr>
          <w:rFonts w:ascii="SimHei" w:hAnsi="SimHei" w:eastAsia="黑体" w:cs="SimHei"/>
          <w:b/>
          <w:bCs/>
          <w:color w:val="000000"/>
          <w:kern w:val="0"/>
        </w:rPr>
        <w:t>第二、享受带薪年假前必须有连续工作</w:t>
      </w:r>
      <w:r>
        <w:rPr>
          <w:rFonts w:ascii="SimHei" w:hAnsi="SimHei" w:eastAsia="黑体" w:cs="SimHei"/>
          <w:b/>
          <w:bCs/>
          <w:color w:val="000000"/>
          <w:kern w:val="0"/>
        </w:rPr>
        <w:t>1</w:t>
      </w:r>
      <w:r>
        <w:rPr>
          <w:rFonts w:ascii="SimHei" w:hAnsi="SimHei" w:eastAsia="黑体" w:cs="SimHei"/>
          <w:b/>
          <w:bCs/>
          <w:color w:val="000000"/>
          <w:kern w:val="0"/>
        </w:rPr>
        <w:t>年以上的工作时间，但是该工作时间不要求必须是在当前单位的工作时间。</w:t>
      </w:r>
    </w:p>
    <w:p>
      <w:pPr>
        <w:pStyle w:val="Normal"/>
        <w:widowControl/>
        <w:shd w:fill="FFFFFF" w:val="clear"/>
        <w:spacing w:lineRule="auto" w:line="432" w:before="0" w:after="150"/>
        <w:ind w:firstLine="315"/>
        <w:jc w:val="left"/>
        <w:rPr>
          <w:rFonts w:ascii="SimHei" w:hAnsi="SimHei" w:eastAsia="黑体" w:cs="SimHei"/>
          <w:color w:val="666666"/>
          <w:kern w:val="0"/>
          <w:szCs w:val="21"/>
        </w:rPr>
      </w:pPr>
      <w:r>
        <w:rPr>
          <w:rFonts w:ascii="SimHei" w:hAnsi="SimHei" w:eastAsia="黑体" w:cs="SimHei"/>
          <w:color w:val="000000"/>
          <w:kern w:val="0"/>
          <w:szCs w:val="21"/>
        </w:rPr>
        <w:t>《企业职工带薪年休假实施办法》第三条规定：“职工连续工作满</w:t>
      </w:r>
      <w:r>
        <w:rPr>
          <w:rFonts w:ascii="SimHei" w:hAnsi="SimHei" w:eastAsia="黑体" w:cs="SimHei"/>
          <w:color w:val="000000"/>
          <w:kern w:val="0"/>
          <w:szCs w:val="21"/>
        </w:rPr>
        <w:t>12</w:t>
      </w:r>
      <w:r>
        <w:rPr>
          <w:rFonts w:ascii="SimHei" w:hAnsi="SimHei" w:eastAsia="黑体" w:cs="SimHei"/>
          <w:color w:val="000000"/>
          <w:kern w:val="0"/>
          <w:szCs w:val="21"/>
        </w:rPr>
        <w:t>个月以上的，享受带薪年休假。”第五条第一款规定：“职工新进用人单位且符合本办法第三条规定的，当年度年休假天数，按照在本单位剩余日历天数折算确定</w:t>
      </w:r>
      <w:r>
        <w:rPr>
          <w:rFonts w:ascii="SimHei" w:hAnsi="SimHei" w:eastAsia="黑体" w:cs="SimHei"/>
          <w:color w:val="000000"/>
          <w:kern w:val="0"/>
          <w:szCs w:val="21"/>
        </w:rPr>
        <w:t>,</w:t>
      </w:r>
      <w:r>
        <w:rPr>
          <w:rFonts w:ascii="SimHei" w:hAnsi="SimHei" w:eastAsia="黑体" w:cs="SimHei"/>
          <w:color w:val="666666"/>
          <w:kern w:val="0"/>
          <w:szCs w:val="21"/>
        </w:rPr>
        <w:t xml:space="preserve"> </w:t>
      </w:r>
      <w:r>
        <w:rPr>
          <w:rFonts w:ascii="SimHei" w:hAnsi="SimHei" w:eastAsia="黑体" w:cs="SimHei"/>
          <w:color w:val="000000"/>
          <w:kern w:val="0"/>
          <w:szCs w:val="21"/>
        </w:rPr>
        <w:t>折算后不足</w:t>
      </w:r>
      <w:r>
        <w:rPr>
          <w:rFonts w:ascii="SimHei" w:hAnsi="SimHei" w:eastAsia="黑体" w:cs="SimHei"/>
          <w:color w:val="000000"/>
          <w:kern w:val="0"/>
          <w:szCs w:val="21"/>
        </w:rPr>
        <w:t>1</w:t>
      </w:r>
      <w:r>
        <w:rPr>
          <w:rFonts w:ascii="SimHei" w:hAnsi="SimHei" w:eastAsia="黑体" w:cs="SimHei"/>
          <w:color w:val="000000"/>
          <w:kern w:val="0"/>
          <w:szCs w:val="21"/>
        </w:rPr>
        <w:t>整天的部分不享受年休假。”根据这两个条款的规定，尽管一个职工可能是刚由其它单位进入当前工作单位，但是只要他连续工作满</w:t>
      </w:r>
      <w:r>
        <w:rPr>
          <w:rFonts w:ascii="SimHei" w:hAnsi="SimHei" w:eastAsia="黑体" w:cs="SimHei"/>
          <w:color w:val="000000"/>
          <w:kern w:val="0"/>
          <w:szCs w:val="21"/>
        </w:rPr>
        <w:t>1</w:t>
      </w:r>
      <w:r>
        <w:rPr>
          <w:rFonts w:ascii="SimHei" w:hAnsi="SimHei" w:eastAsia="黑体" w:cs="SimHei"/>
          <w:color w:val="000000"/>
          <w:kern w:val="0"/>
          <w:szCs w:val="21"/>
        </w:rPr>
        <w:t>年以上，就享有享受带薪年假的资格。至于他所能享受的带薪年假的长短，则要根据他在当前单位本年度的工作时间来确定。我将以下面的案例进一步说明。假设小王自</w:t>
      </w:r>
      <w:r>
        <w:rPr>
          <w:rFonts w:ascii="SimHei" w:hAnsi="SimHei" w:eastAsia="黑体" w:cs="SimHei"/>
          <w:color w:val="000000"/>
          <w:kern w:val="0"/>
          <w:szCs w:val="21"/>
        </w:rPr>
        <w:t>2008</w:t>
      </w:r>
      <w:r>
        <w:rPr>
          <w:rFonts w:ascii="SimHei" w:hAnsi="SimHei" w:eastAsia="黑体" w:cs="SimHei"/>
          <w:color w:val="000000"/>
          <w:kern w:val="0"/>
          <w:szCs w:val="21"/>
        </w:rPr>
        <w:t>年</w:t>
      </w:r>
      <w:r>
        <w:rPr>
          <w:rFonts w:ascii="SimHei" w:hAnsi="SimHei" w:eastAsia="黑体" w:cs="SimHei"/>
          <w:color w:val="000000"/>
          <w:kern w:val="0"/>
          <w:szCs w:val="21"/>
        </w:rPr>
        <w:t>7</w:t>
      </w:r>
      <w:r>
        <w:rPr>
          <w:rFonts w:ascii="SimHei" w:hAnsi="SimHei" w:eastAsia="黑体" w:cs="SimHei"/>
          <w:color w:val="000000"/>
          <w:kern w:val="0"/>
          <w:szCs w:val="21"/>
        </w:rPr>
        <w:t>月份毕业时开始在</w:t>
      </w:r>
      <w:r>
        <w:rPr>
          <w:rFonts w:ascii="SimHei" w:hAnsi="SimHei" w:eastAsia="黑体" w:cs="SimHei"/>
          <w:color w:val="000000"/>
          <w:kern w:val="0"/>
          <w:szCs w:val="21"/>
        </w:rPr>
        <w:t>A</w:t>
      </w:r>
      <w:r>
        <w:rPr>
          <w:rFonts w:ascii="SimHei" w:hAnsi="SimHei" w:eastAsia="黑体" w:cs="SimHei"/>
          <w:color w:val="000000"/>
          <w:kern w:val="0"/>
          <w:szCs w:val="21"/>
        </w:rPr>
        <w:t>公司上班，后于</w:t>
      </w:r>
      <w:r>
        <w:rPr>
          <w:rFonts w:ascii="SimHei" w:hAnsi="SimHei" w:eastAsia="黑体" w:cs="SimHei"/>
          <w:color w:val="000000"/>
          <w:kern w:val="0"/>
          <w:szCs w:val="21"/>
        </w:rPr>
        <w:t>2009</w:t>
      </w:r>
      <w:r>
        <w:rPr>
          <w:rFonts w:ascii="SimHei" w:hAnsi="SimHei" w:eastAsia="黑体" w:cs="SimHei"/>
          <w:color w:val="000000"/>
          <w:kern w:val="0"/>
          <w:szCs w:val="21"/>
        </w:rPr>
        <w:t>年</w:t>
      </w:r>
      <w:r>
        <w:rPr>
          <w:rFonts w:ascii="SimHei" w:hAnsi="SimHei" w:eastAsia="黑体" w:cs="SimHei"/>
          <w:color w:val="000000"/>
          <w:kern w:val="0"/>
          <w:szCs w:val="21"/>
        </w:rPr>
        <w:t>9</w:t>
      </w:r>
      <w:r>
        <w:rPr>
          <w:rFonts w:ascii="SimHei" w:hAnsi="SimHei" w:eastAsia="黑体" w:cs="SimHei"/>
          <w:color w:val="000000"/>
          <w:kern w:val="0"/>
          <w:szCs w:val="21"/>
        </w:rPr>
        <w:t>月</w:t>
      </w:r>
      <w:r>
        <w:rPr>
          <w:rFonts w:ascii="SimHei" w:hAnsi="SimHei" w:eastAsia="黑体" w:cs="SimHei"/>
          <w:color w:val="393733"/>
          <w:kern w:val="0"/>
          <w:szCs w:val="21"/>
        </w:rPr>
        <w:t>1</w:t>
      </w:r>
      <w:r>
        <w:rPr>
          <w:rFonts w:ascii="SimHei" w:hAnsi="SimHei" w:eastAsia="黑体" w:cs="SimHei"/>
          <w:color w:val="000000"/>
          <w:kern w:val="0"/>
          <w:szCs w:val="21"/>
        </w:rPr>
        <w:t>日跳槽到</w:t>
      </w:r>
      <w:r>
        <w:rPr>
          <w:rFonts w:ascii="SimHei" w:hAnsi="SimHei" w:eastAsia="黑体" w:cs="SimHei"/>
          <w:color w:val="000000"/>
          <w:kern w:val="0"/>
          <w:szCs w:val="21"/>
        </w:rPr>
        <w:t>B</w:t>
      </w:r>
      <w:r>
        <w:rPr>
          <w:rFonts w:ascii="SimHei" w:hAnsi="SimHei" w:eastAsia="黑体" w:cs="SimHei"/>
          <w:color w:val="000000"/>
          <w:kern w:val="0"/>
          <w:szCs w:val="21"/>
        </w:rPr>
        <w:t>公司。问：小王应当从什么时候起开始在</w:t>
      </w:r>
      <w:r>
        <w:rPr>
          <w:rFonts w:ascii="SimHei" w:hAnsi="SimHei" w:eastAsia="黑体" w:cs="SimHei"/>
          <w:color w:val="000000"/>
          <w:kern w:val="0"/>
          <w:szCs w:val="21"/>
        </w:rPr>
        <w:t>B</w:t>
      </w:r>
      <w:r>
        <w:rPr>
          <w:rFonts w:ascii="SimHei" w:hAnsi="SimHei" w:eastAsia="黑体" w:cs="SimHei"/>
          <w:color w:val="000000"/>
          <w:kern w:val="0"/>
          <w:szCs w:val="21"/>
        </w:rPr>
        <w:t>公司享受带薪年假？根据《实施办法》第五条的规定，小王进入</w:t>
      </w:r>
      <w:r>
        <w:rPr>
          <w:rFonts w:ascii="SimHei" w:hAnsi="SimHei" w:eastAsia="黑体" w:cs="SimHei"/>
          <w:color w:val="000000"/>
          <w:kern w:val="0"/>
          <w:szCs w:val="21"/>
        </w:rPr>
        <w:t>B</w:t>
      </w:r>
      <w:r>
        <w:rPr>
          <w:rFonts w:ascii="SimHei" w:hAnsi="SimHei" w:eastAsia="黑体" w:cs="SimHei"/>
          <w:color w:val="000000"/>
          <w:kern w:val="0"/>
          <w:szCs w:val="21"/>
        </w:rPr>
        <w:t>公司时，已连续工作一年以上，就应当具备了开始享受带薪年假的资格。同时，根据该条第二款的规定：“前款规定的折算方法为：（当年度在本单位剩余日历天数</w:t>
      </w:r>
      <w:r>
        <w:rPr>
          <w:rFonts w:ascii="SimHei" w:hAnsi="SimHei" w:eastAsia="黑体" w:cs="SimHei"/>
          <w:color w:val="000000"/>
          <w:kern w:val="0"/>
          <w:szCs w:val="21"/>
        </w:rPr>
        <w:t>÷</w:t>
      </w:r>
      <w:r>
        <w:rPr>
          <w:rFonts w:ascii="SimHei" w:hAnsi="SimHei" w:eastAsia="黑体" w:cs="SimHei"/>
          <w:color w:val="000000"/>
          <w:kern w:val="0"/>
          <w:szCs w:val="21"/>
        </w:rPr>
        <w:t>365</w:t>
      </w:r>
      <w:r>
        <w:rPr>
          <w:rFonts w:ascii="SimHei" w:hAnsi="SimHei" w:eastAsia="黑体" w:cs="SimHei"/>
          <w:color w:val="000000"/>
          <w:kern w:val="0"/>
          <w:szCs w:val="21"/>
        </w:rPr>
        <w:t>天）</w:t>
      </w:r>
      <w:r>
        <w:rPr>
          <w:rFonts w:ascii="SimHei" w:hAnsi="SimHei" w:eastAsia="黑体" w:cs="SimHei"/>
          <w:color w:val="000000"/>
          <w:kern w:val="0"/>
          <w:szCs w:val="21"/>
        </w:rPr>
        <w:t>×</w:t>
      </w:r>
      <w:r>
        <w:rPr>
          <w:rFonts w:ascii="SimHei" w:hAnsi="SimHei" w:eastAsia="黑体" w:cs="SimHei"/>
          <w:color w:val="000000"/>
          <w:kern w:val="0"/>
          <w:szCs w:val="21"/>
        </w:rPr>
        <w:t>职工本人全年应当享受的年休假天数。”我们还可以计算出</w:t>
      </w:r>
      <w:r>
        <w:rPr>
          <w:rFonts w:ascii="SimHei" w:hAnsi="SimHei" w:eastAsia="黑体" w:cs="SimHei"/>
          <w:color w:val="000000"/>
          <w:kern w:val="0"/>
          <w:szCs w:val="21"/>
        </w:rPr>
        <w:t>2009</w:t>
      </w:r>
      <w:r>
        <w:rPr>
          <w:rFonts w:ascii="SimHei" w:hAnsi="SimHei" w:eastAsia="黑体" w:cs="SimHei"/>
          <w:color w:val="000000"/>
          <w:kern w:val="0"/>
          <w:szCs w:val="21"/>
        </w:rPr>
        <w:t>年小王在</w:t>
      </w:r>
      <w:r>
        <w:rPr>
          <w:rFonts w:ascii="SimHei" w:hAnsi="SimHei" w:eastAsia="黑体" w:cs="SimHei"/>
          <w:color w:val="000000"/>
          <w:kern w:val="0"/>
          <w:szCs w:val="21"/>
        </w:rPr>
        <w:t>B</w:t>
      </w:r>
      <w:r>
        <w:rPr>
          <w:rFonts w:ascii="SimHei" w:hAnsi="SimHei" w:eastAsia="黑体" w:cs="SimHei"/>
          <w:color w:val="000000"/>
          <w:kern w:val="0"/>
          <w:szCs w:val="21"/>
        </w:rPr>
        <w:t>公司所能享受的带薪年假的天数。当年剩余的“日历天数”为</w:t>
      </w:r>
      <w:r>
        <w:rPr>
          <w:rFonts w:ascii="SimHei" w:hAnsi="SimHei" w:eastAsia="黑体" w:cs="SimHei"/>
          <w:color w:val="000000"/>
          <w:kern w:val="0"/>
          <w:szCs w:val="21"/>
        </w:rPr>
        <w:t>122</w:t>
      </w:r>
      <w:r>
        <w:rPr>
          <w:rFonts w:ascii="SimHei" w:hAnsi="SimHei" w:eastAsia="黑体" w:cs="SimHei"/>
          <w:color w:val="000000"/>
          <w:kern w:val="0"/>
          <w:szCs w:val="21"/>
        </w:rPr>
        <w:t>天，他今年的年休假天数应为（</w:t>
      </w:r>
      <w:r>
        <w:rPr>
          <w:rFonts w:ascii="SimHei" w:hAnsi="SimHei" w:eastAsia="黑体" w:cs="SimHei"/>
          <w:color w:val="000000"/>
          <w:kern w:val="0"/>
          <w:szCs w:val="21"/>
        </w:rPr>
        <w:t>122</w:t>
      </w:r>
      <w:r>
        <w:rPr>
          <w:rFonts w:ascii="SimHei" w:hAnsi="SimHei" w:eastAsia="黑体" w:cs="SimHei"/>
          <w:color w:val="000000"/>
          <w:kern w:val="0"/>
          <w:szCs w:val="21"/>
        </w:rPr>
        <w:t>÷</w:t>
      </w:r>
      <w:r>
        <w:rPr>
          <w:rFonts w:ascii="SimHei" w:hAnsi="SimHei" w:eastAsia="黑体" w:cs="SimHei"/>
          <w:color w:val="000000"/>
          <w:kern w:val="0"/>
          <w:szCs w:val="21"/>
        </w:rPr>
        <w:t>365</w:t>
      </w:r>
      <w:r>
        <w:rPr>
          <w:rFonts w:ascii="SimHei" w:hAnsi="SimHei" w:eastAsia="黑体" w:cs="SimHei"/>
          <w:color w:val="000000"/>
          <w:kern w:val="0"/>
          <w:szCs w:val="21"/>
        </w:rPr>
        <w:t>）</w:t>
      </w:r>
      <w:r>
        <w:rPr>
          <w:rFonts w:ascii="SimHei" w:hAnsi="SimHei" w:eastAsia="黑体" w:cs="SimHei"/>
          <w:color w:val="000000"/>
          <w:kern w:val="0"/>
          <w:szCs w:val="21"/>
        </w:rPr>
        <w:t>×</w:t>
      </w:r>
      <w:r>
        <w:rPr>
          <w:rFonts w:ascii="SimHei" w:hAnsi="SimHei" w:eastAsia="黑体" w:cs="SimHei"/>
          <w:color w:val="000000"/>
          <w:kern w:val="0"/>
          <w:szCs w:val="21"/>
        </w:rPr>
        <w:t>5</w:t>
      </w:r>
      <w:r>
        <w:rPr>
          <w:rFonts w:ascii="SimHei" w:hAnsi="SimHei" w:eastAsia="黑体" w:cs="SimHei"/>
          <w:color w:val="000000"/>
          <w:kern w:val="0"/>
          <w:szCs w:val="21"/>
        </w:rPr>
        <w:t>天≈</w:t>
      </w:r>
      <w:r>
        <w:rPr>
          <w:rFonts w:ascii="SimHei" w:hAnsi="SimHei" w:eastAsia="黑体" w:cs="SimHei"/>
          <w:color w:val="000000"/>
          <w:kern w:val="0"/>
          <w:szCs w:val="21"/>
        </w:rPr>
        <w:t>1.67</w:t>
      </w:r>
      <w:r>
        <w:rPr>
          <w:rFonts w:ascii="SimHei" w:hAnsi="SimHei" w:eastAsia="黑体" w:cs="SimHei"/>
          <w:color w:val="000000"/>
          <w:kern w:val="0"/>
          <w:szCs w:val="21"/>
        </w:rPr>
        <w:t>天。由于</w:t>
      </w:r>
      <w:r>
        <w:rPr>
          <w:rFonts w:ascii="SimHei" w:hAnsi="SimHei" w:eastAsia="黑体" w:cs="SimHei"/>
          <w:color w:val="000000"/>
          <w:kern w:val="0"/>
          <w:szCs w:val="21"/>
        </w:rPr>
        <w:t>0.67</w:t>
      </w:r>
      <w:r>
        <w:rPr>
          <w:rFonts w:ascii="SimHei" w:hAnsi="SimHei" w:eastAsia="黑体" w:cs="SimHei"/>
          <w:color w:val="000000"/>
          <w:kern w:val="0"/>
          <w:szCs w:val="21"/>
        </w:rPr>
        <w:t>天不足</w:t>
      </w:r>
      <w:r>
        <w:rPr>
          <w:rFonts w:ascii="SimHei" w:hAnsi="SimHei" w:eastAsia="黑体" w:cs="SimHei"/>
          <w:color w:val="000000"/>
          <w:kern w:val="0"/>
          <w:szCs w:val="21"/>
        </w:rPr>
        <w:t>1</w:t>
      </w:r>
      <w:r>
        <w:rPr>
          <w:rFonts w:ascii="SimHei" w:hAnsi="SimHei" w:eastAsia="黑体" w:cs="SimHei"/>
          <w:color w:val="000000"/>
          <w:kern w:val="0"/>
          <w:szCs w:val="21"/>
        </w:rPr>
        <w:t>整天，因此他在今年的年休假天数是</w:t>
      </w:r>
      <w:r>
        <w:rPr>
          <w:rFonts w:ascii="SimHei" w:hAnsi="SimHei" w:eastAsia="黑体" w:cs="SimHei"/>
          <w:color w:val="000000"/>
          <w:kern w:val="0"/>
          <w:szCs w:val="21"/>
        </w:rPr>
        <w:t>1</w:t>
      </w:r>
      <w:r>
        <w:rPr>
          <w:rFonts w:ascii="SimHei" w:hAnsi="SimHei" w:eastAsia="黑体" w:cs="SimHei"/>
          <w:color w:val="000000"/>
          <w:kern w:val="0"/>
          <w:szCs w:val="21"/>
        </w:rPr>
        <w:t>天。</w:t>
      </w:r>
    </w:p>
    <w:p>
      <w:pPr>
        <w:pStyle w:val="Normal"/>
        <w:widowControl/>
        <w:shd w:fill="FFFFFF" w:val="clear"/>
        <w:spacing w:lineRule="auto" w:line="432" w:before="0" w:after="150"/>
        <w:ind w:firstLine="315"/>
        <w:jc w:val="left"/>
        <w:rPr>
          <w:rFonts w:ascii="SimHei" w:hAnsi="SimHei" w:eastAsia="黑体" w:cs="SimHei"/>
          <w:color w:val="666666"/>
          <w:kern w:val="0"/>
          <w:szCs w:val="21"/>
        </w:rPr>
      </w:pPr>
      <w:r>
        <w:rPr>
          <w:rFonts w:ascii="SimHei" w:hAnsi="SimHei" w:eastAsia="黑体" w:cs="SimHei"/>
          <w:color w:val="000000"/>
          <w:kern w:val="0"/>
          <w:szCs w:val="21"/>
        </w:rPr>
        <w:t>需要特别提醒大家的是，按照《实施办法》第五条规定的计算方式，累计工作时间不满十年的跳槽职工在新单位当年休带薪假的临界点为</w:t>
      </w:r>
      <w:r>
        <w:rPr>
          <w:rFonts w:ascii="SimHei" w:hAnsi="SimHei" w:eastAsia="黑体" w:cs="SimHei"/>
          <w:color w:val="000000"/>
          <w:kern w:val="0"/>
          <w:szCs w:val="21"/>
        </w:rPr>
        <w:t>73</w:t>
      </w:r>
      <w:r>
        <w:rPr>
          <w:rFonts w:ascii="SimHei" w:hAnsi="SimHei" w:eastAsia="黑体" w:cs="SimHei"/>
          <w:color w:val="000000"/>
          <w:kern w:val="0"/>
          <w:szCs w:val="21"/>
        </w:rPr>
        <w:t>天，也就是说在新单位得干满</w:t>
      </w:r>
      <w:r>
        <w:rPr>
          <w:rFonts w:ascii="SimHei" w:hAnsi="SimHei" w:eastAsia="黑体" w:cs="SimHei"/>
          <w:color w:val="000000"/>
          <w:kern w:val="0"/>
          <w:szCs w:val="21"/>
        </w:rPr>
        <w:t>73</w:t>
      </w:r>
      <w:r>
        <w:rPr>
          <w:rFonts w:ascii="SimHei" w:hAnsi="SimHei" w:eastAsia="黑体" w:cs="SimHei"/>
          <w:color w:val="000000"/>
          <w:kern w:val="0"/>
          <w:szCs w:val="21"/>
        </w:rPr>
        <w:t>天以上方可休带薪年假，即每年</w:t>
      </w:r>
      <w:r>
        <w:rPr>
          <w:rFonts w:ascii="SimHei" w:hAnsi="SimHei" w:eastAsia="黑体" w:cs="SimHei"/>
          <w:color w:val="000000"/>
          <w:kern w:val="0"/>
          <w:szCs w:val="21"/>
        </w:rPr>
        <w:t>10</w:t>
      </w:r>
      <w:r>
        <w:rPr>
          <w:rFonts w:ascii="SimHei" w:hAnsi="SimHei" w:eastAsia="黑体" w:cs="SimHei"/>
          <w:color w:val="000000"/>
          <w:kern w:val="0"/>
          <w:szCs w:val="21"/>
        </w:rPr>
        <w:t>月</w:t>
      </w:r>
      <w:r>
        <w:rPr>
          <w:rFonts w:ascii="SimHei" w:hAnsi="SimHei" w:eastAsia="黑体" w:cs="SimHei"/>
          <w:color w:val="000000"/>
          <w:kern w:val="0"/>
          <w:szCs w:val="21"/>
        </w:rPr>
        <w:t>20</w:t>
      </w:r>
      <w:r>
        <w:rPr>
          <w:rFonts w:ascii="SimHei" w:hAnsi="SimHei" w:eastAsia="黑体" w:cs="SimHei"/>
          <w:color w:val="000000"/>
          <w:kern w:val="0"/>
          <w:szCs w:val="21"/>
        </w:rPr>
        <w:t>日之后跳槽而还未休年假者，当年的年假基本就泡汤了。</w:t>
      </w:r>
    </w:p>
    <w:p>
      <w:pPr>
        <w:pStyle w:val="Normal"/>
        <w:widowControl/>
        <w:shd w:fill="FFFFFF" w:val="clear"/>
        <w:spacing w:lineRule="auto" w:line="432" w:before="0" w:after="150"/>
        <w:ind w:firstLine="316"/>
        <w:jc w:val="left"/>
        <w:rPr>
          <w:rFonts w:ascii="SimHei" w:hAnsi="SimHei" w:eastAsia="黑体" w:cs="SimHei"/>
          <w:color w:val="666666"/>
          <w:kern w:val="0"/>
          <w:szCs w:val="21"/>
        </w:rPr>
      </w:pPr>
      <w:r>
        <w:rPr>
          <w:rFonts w:ascii="SimHei" w:hAnsi="SimHei" w:eastAsia="黑体" w:cs="SimHei"/>
          <w:b/>
          <w:bCs/>
          <w:color w:val="000000"/>
          <w:kern w:val="0"/>
        </w:rPr>
        <w:t>第三、用人单位应当保障每位劳动者休带薪年假的权利，除由职工本人作出书面放弃休假权利的承诺外，用人单位对职工未休年假的天数均应给予法定的报酬，且应当在应休年假年度内给付。</w:t>
      </w:r>
    </w:p>
    <w:p>
      <w:pPr>
        <w:pStyle w:val="Normal"/>
        <w:widowControl/>
        <w:shd w:fill="FFFFFF" w:val="clear"/>
        <w:spacing w:lineRule="auto" w:line="432" w:before="0" w:after="150"/>
        <w:ind w:firstLine="315"/>
        <w:jc w:val="left"/>
        <w:rPr>
          <w:rFonts w:ascii="SimHei" w:hAnsi="SimHei" w:eastAsia="黑体" w:cs="SimHei"/>
          <w:color w:val="666666"/>
          <w:kern w:val="0"/>
          <w:szCs w:val="21"/>
        </w:rPr>
      </w:pPr>
      <w:r>
        <w:rPr>
          <w:rFonts w:ascii="SimHei" w:hAnsi="SimHei" w:eastAsia="黑体" w:cs="SimHei"/>
          <w:color w:val="000000"/>
          <w:kern w:val="0"/>
          <w:szCs w:val="21"/>
        </w:rPr>
        <w:t>《企业职工带薪年休假实施办法》第十条规定：“用人单位经职工同意不安排年休假或者安排职工年休假天数少于应休年休假天数，应当在本年度内对职工应休未休年休假天数，按照其日工资收入的</w:t>
      </w:r>
      <w:r>
        <w:rPr>
          <w:rFonts w:ascii="SimHei" w:hAnsi="SimHei" w:eastAsia="黑体" w:cs="SimHei"/>
          <w:color w:val="000000"/>
          <w:kern w:val="0"/>
          <w:szCs w:val="21"/>
        </w:rPr>
        <w:t>300%</w:t>
      </w:r>
      <w:r>
        <w:rPr>
          <w:rFonts w:ascii="SimHei" w:hAnsi="SimHei" w:eastAsia="黑体" w:cs="SimHei"/>
          <w:color w:val="000000"/>
          <w:kern w:val="0"/>
          <w:szCs w:val="21"/>
        </w:rPr>
        <w:t>支付未休年休假工资报酬，其中包含用人单位支付职工正常工作期间的工资收入。</w:t>
      </w:r>
    </w:p>
    <w:p>
      <w:pPr>
        <w:pStyle w:val="Normal"/>
        <w:widowControl/>
        <w:shd w:fill="FFFFFF" w:val="clear"/>
        <w:spacing w:lineRule="auto" w:line="432" w:before="0" w:after="150"/>
        <w:ind w:firstLine="315"/>
        <w:jc w:val="left"/>
        <w:rPr>
          <w:rFonts w:ascii="SimHei" w:hAnsi="SimHei" w:eastAsia="黑体" w:cs="SimHei"/>
          <w:color w:val="666666"/>
          <w:kern w:val="0"/>
          <w:szCs w:val="21"/>
        </w:rPr>
      </w:pPr>
      <w:r>
        <w:rPr>
          <w:rFonts w:ascii="SimHei" w:hAnsi="SimHei" w:eastAsia="黑体" w:cs="SimHei"/>
          <w:color w:val="000000"/>
          <w:kern w:val="0"/>
          <w:szCs w:val="21"/>
        </w:rPr>
        <w:t>用人单位安排职工休年休假，但是职工因本人原因且书面提出不休年休假的，用人单位可以只支付其正常工作期间的工资收入。”</w:t>
      </w:r>
    </w:p>
    <w:p>
      <w:pPr>
        <w:pStyle w:val="Normal"/>
        <w:widowControl/>
        <w:shd w:fill="FFFFFF" w:val="clear"/>
        <w:spacing w:lineRule="auto" w:line="432" w:before="0" w:after="150"/>
        <w:ind w:firstLine="315"/>
        <w:jc w:val="left"/>
        <w:rPr>
          <w:rFonts w:ascii="SimHei" w:hAnsi="SimHei" w:eastAsia="黑体" w:cs="SimHei"/>
          <w:color w:val="666666"/>
          <w:kern w:val="0"/>
          <w:szCs w:val="21"/>
        </w:rPr>
      </w:pPr>
      <w:r>
        <w:rPr>
          <w:rFonts w:ascii="SimHei" w:hAnsi="SimHei" w:eastAsia="黑体" w:cs="SimHei"/>
          <w:color w:val="000000"/>
          <w:kern w:val="0"/>
          <w:szCs w:val="21"/>
        </w:rPr>
        <w:t>该条规定明确了休年休假是每位劳动者的法定权利，除劳动者本人放弃外，任何单位和个人都不能剥夺。用人单位如果不能安排职工休假或者安排职工休假的天数不够法定天数的，应当在本年度内对职工未休年假的天数，按照其日工资收入的</w:t>
      </w:r>
      <w:r>
        <w:rPr>
          <w:rFonts w:ascii="SimHei" w:hAnsi="SimHei" w:eastAsia="黑体" w:cs="SimHei"/>
          <w:color w:val="000000"/>
          <w:kern w:val="0"/>
          <w:szCs w:val="21"/>
        </w:rPr>
        <w:t>300%</w:t>
      </w:r>
      <w:r>
        <w:rPr>
          <w:rFonts w:ascii="SimHei" w:hAnsi="SimHei" w:eastAsia="黑体" w:cs="SimHei"/>
          <w:color w:val="000000"/>
          <w:kern w:val="0"/>
          <w:szCs w:val="21"/>
        </w:rPr>
        <w:t>支付工资报酬。日工资收入按照职工本人的月工资除以月计薪天数（</w:t>
      </w:r>
      <w:r>
        <w:rPr>
          <w:rFonts w:ascii="SimHei" w:hAnsi="SimHei" w:eastAsia="黑体" w:cs="SimHei"/>
          <w:color w:val="000000"/>
          <w:kern w:val="0"/>
          <w:szCs w:val="21"/>
        </w:rPr>
        <w:t>21.75</w:t>
      </w:r>
      <w:r>
        <w:rPr>
          <w:rFonts w:ascii="SimHei" w:hAnsi="SimHei" w:eastAsia="黑体" w:cs="SimHei"/>
          <w:color w:val="000000"/>
          <w:kern w:val="0"/>
          <w:szCs w:val="21"/>
        </w:rPr>
        <w:t>天）进行折算。这里的月工资是指职工在用人单位支付其未休年休假工资报酬前</w:t>
      </w:r>
      <w:r>
        <w:rPr>
          <w:rFonts w:ascii="SimHei" w:hAnsi="SimHei" w:eastAsia="黑体" w:cs="SimHei"/>
          <w:color w:val="000000"/>
          <w:kern w:val="0"/>
          <w:szCs w:val="21"/>
        </w:rPr>
        <w:t>12</w:t>
      </w:r>
      <w:r>
        <w:rPr>
          <w:rFonts w:ascii="SimHei" w:hAnsi="SimHei" w:eastAsia="黑体" w:cs="SimHei"/>
          <w:color w:val="000000"/>
          <w:kern w:val="0"/>
          <w:szCs w:val="21"/>
        </w:rPr>
        <w:t>个月剔除加班工资后的月平均工资。在本用人单位工作时间不满</w:t>
      </w:r>
      <w:r>
        <w:rPr>
          <w:rFonts w:ascii="SimHei" w:hAnsi="SimHei" w:eastAsia="黑体" w:cs="SimHei"/>
          <w:color w:val="000000"/>
          <w:kern w:val="0"/>
          <w:szCs w:val="21"/>
        </w:rPr>
        <w:t>12</w:t>
      </w:r>
      <w:r>
        <w:rPr>
          <w:rFonts w:ascii="SimHei" w:hAnsi="SimHei" w:eastAsia="黑体" w:cs="SimHei"/>
          <w:color w:val="000000"/>
          <w:kern w:val="0"/>
          <w:szCs w:val="21"/>
        </w:rPr>
        <w:t>个月的，按实际月份计算月平均工资。</w:t>
      </w:r>
    </w:p>
    <w:p>
      <w:pPr>
        <w:pStyle w:val="Normal"/>
        <w:widowControl/>
        <w:shd w:fill="FFFFFF" w:val="clear"/>
        <w:spacing w:lineRule="auto" w:line="432" w:before="0" w:after="150"/>
        <w:ind w:firstLine="315"/>
        <w:jc w:val="left"/>
        <w:rPr>
          <w:rFonts w:ascii="SimHei" w:hAnsi="SimHei" w:eastAsia="黑体" w:cs="SimHei"/>
          <w:color w:val="666666"/>
          <w:kern w:val="0"/>
          <w:szCs w:val="21"/>
        </w:rPr>
      </w:pPr>
      <w:r>
        <w:rPr>
          <w:rFonts w:ascii="SimHei" w:hAnsi="SimHei" w:eastAsia="黑体" w:cs="SimHei"/>
          <w:color w:val="000000"/>
          <w:kern w:val="0"/>
          <w:szCs w:val="21"/>
        </w:rPr>
        <w:t>这里需要注意的是，用人单位应当在当年度内给付职工应休年假的报酬。这也意味着：用人单位如果未能在应休年假年度内将职工未休年休假的报酬支付给职工的话，就构成拖欠职工的工资。对于用人单位拖欠职工工资的行为，根据《劳动合同法》的相关规定，劳动者有权随时通知解除劳动合同并可以被迫主张解除劳动合同经济补偿金。</w:t>
      </w:r>
    </w:p>
    <w:p>
      <w:pPr>
        <w:pStyle w:val="Normal"/>
        <w:widowControl/>
        <w:shd w:fill="FFFFFF" w:val="clear"/>
        <w:spacing w:lineRule="auto" w:line="432" w:before="0" w:after="150"/>
        <w:ind w:firstLine="316"/>
        <w:jc w:val="left"/>
        <w:rPr>
          <w:rFonts w:ascii="SimHei" w:hAnsi="SimHei" w:eastAsia="黑体" w:cs="SimHei"/>
          <w:color w:val="666666"/>
          <w:kern w:val="0"/>
          <w:szCs w:val="21"/>
        </w:rPr>
      </w:pPr>
      <w:r>
        <w:rPr>
          <w:rFonts w:ascii="SimHei" w:hAnsi="SimHei" w:eastAsia="黑体" w:cs="SimHei"/>
          <w:b/>
          <w:bCs/>
          <w:color w:val="000000"/>
          <w:kern w:val="0"/>
        </w:rPr>
        <w:t>第四、劳动者离职时，可以就其应当享受而未享受的年休假天数要求用人单位支付</w:t>
      </w:r>
      <w:r>
        <w:rPr>
          <w:rFonts w:ascii="SimHei" w:hAnsi="SimHei" w:eastAsia="黑体" w:cs="SimHei"/>
          <w:b/>
          <w:bCs/>
          <w:color w:val="000000"/>
          <w:kern w:val="0"/>
        </w:rPr>
        <w:t>300%</w:t>
      </w:r>
      <w:r>
        <w:rPr>
          <w:rFonts w:ascii="SimHei" w:hAnsi="SimHei" w:eastAsia="黑体" w:cs="SimHei"/>
          <w:b/>
          <w:bCs/>
          <w:color w:val="000000"/>
          <w:kern w:val="0"/>
        </w:rPr>
        <w:t>的工资报酬。其应享受的年休假天数按职工当年已工作时间折算，不足</w:t>
      </w:r>
      <w:r>
        <w:rPr>
          <w:rFonts w:ascii="SimHei" w:hAnsi="SimHei" w:eastAsia="黑体" w:cs="SimHei"/>
          <w:b/>
          <w:bCs/>
          <w:color w:val="000000"/>
          <w:kern w:val="0"/>
        </w:rPr>
        <w:t>1</w:t>
      </w:r>
      <w:r>
        <w:rPr>
          <w:rFonts w:ascii="SimHei" w:hAnsi="SimHei" w:eastAsia="黑体" w:cs="SimHei"/>
          <w:b/>
          <w:bCs/>
          <w:color w:val="000000"/>
          <w:kern w:val="0"/>
        </w:rPr>
        <w:t>整天的部分不支付未休年休假工资报酬。职工在离职前已休年休假的，多于折算应休年休假的天数不再扣回。</w:t>
      </w:r>
    </w:p>
    <w:p>
      <w:pPr>
        <w:pStyle w:val="Normal"/>
        <w:widowControl/>
        <w:shd w:fill="FFFFFF" w:val="clear"/>
        <w:spacing w:lineRule="auto" w:line="432" w:before="0" w:after="150"/>
        <w:ind w:firstLine="316"/>
        <w:jc w:val="left"/>
        <w:rPr>
          <w:rFonts w:ascii="SimHei" w:hAnsi="SimHei" w:eastAsia="黑体" w:cs="SimHei"/>
          <w:color w:val="666666"/>
          <w:kern w:val="0"/>
          <w:szCs w:val="21"/>
        </w:rPr>
      </w:pPr>
      <w:r>
        <w:rPr>
          <w:rFonts w:ascii="SimHei" w:hAnsi="SimHei" w:eastAsia="黑体" w:cs="SimHei"/>
          <w:b/>
          <w:bCs/>
          <w:color w:val="000000"/>
          <w:kern w:val="0"/>
        </w:rPr>
        <w:t>第五、《职工带薪年休假条例》中所确立的带薪年休假标准是法定的最低标准，任何用人单位安排劳动者休假都不能低于法定的</w:t>
      </w:r>
      <w:r>
        <w:rPr>
          <w:rFonts w:ascii="SimHei" w:hAnsi="SimHei" w:eastAsia="黑体" w:cs="SimHei"/>
          <w:b/>
          <w:bCs/>
          <w:color w:val="000000"/>
          <w:kern w:val="0"/>
        </w:rPr>
        <w:t>5</w:t>
      </w:r>
      <w:r>
        <w:rPr>
          <w:rFonts w:ascii="SimHei" w:hAnsi="SimHei" w:eastAsia="黑体" w:cs="SimHei"/>
          <w:b/>
          <w:bCs/>
          <w:color w:val="000000"/>
          <w:kern w:val="0"/>
        </w:rPr>
        <w:t>天或</w:t>
      </w:r>
      <w:r>
        <w:rPr>
          <w:rFonts w:ascii="SimHei" w:hAnsi="SimHei" w:eastAsia="黑体" w:cs="SimHei"/>
          <w:b/>
          <w:bCs/>
          <w:color w:val="000000"/>
          <w:kern w:val="0"/>
        </w:rPr>
        <w:t>10</w:t>
      </w:r>
      <w:r>
        <w:rPr>
          <w:rFonts w:ascii="SimHei" w:hAnsi="SimHei" w:eastAsia="黑体" w:cs="SimHei"/>
          <w:b/>
          <w:bCs/>
          <w:color w:val="000000"/>
          <w:kern w:val="0"/>
        </w:rPr>
        <w:t>天或</w:t>
      </w:r>
      <w:r>
        <w:rPr>
          <w:rFonts w:ascii="SimHei" w:hAnsi="SimHei" w:eastAsia="黑体" w:cs="SimHei"/>
          <w:b/>
          <w:bCs/>
          <w:color w:val="000000"/>
          <w:kern w:val="0"/>
        </w:rPr>
        <w:t>15</w:t>
      </w:r>
      <w:r>
        <w:rPr>
          <w:rFonts w:ascii="SimHei" w:hAnsi="SimHei" w:eastAsia="黑体" w:cs="SimHei"/>
          <w:b/>
          <w:bCs/>
          <w:color w:val="000000"/>
          <w:kern w:val="0"/>
        </w:rPr>
        <w:t>天，但可以高于该标准。</w:t>
      </w:r>
    </w:p>
    <w:p>
      <w:pPr>
        <w:pStyle w:val="Normal"/>
        <w:widowControl/>
        <w:shd w:fill="FFFFFF" w:val="clear"/>
        <w:spacing w:lineRule="auto" w:line="432" w:before="0" w:after="150"/>
        <w:ind w:firstLine="315"/>
        <w:jc w:val="left"/>
        <w:rPr>
          <w:rFonts w:ascii="SimHei" w:hAnsi="SimHei" w:eastAsia="黑体" w:cs="SimHei"/>
          <w:color w:val="666666"/>
          <w:kern w:val="0"/>
          <w:szCs w:val="21"/>
        </w:rPr>
      </w:pPr>
      <w:r>
        <w:rPr>
          <w:rFonts w:ascii="SimHei" w:hAnsi="SimHei" w:eastAsia="黑体" w:cs="SimHei"/>
          <w:color w:val="000000"/>
          <w:kern w:val="0"/>
          <w:szCs w:val="21"/>
        </w:rPr>
        <w:t>例如Ａ公司福利待遇较好，其单位的规章制度规定：凡是在本单位连续工作满</w:t>
      </w:r>
      <w:r>
        <w:rPr>
          <w:rFonts w:ascii="SimHei" w:hAnsi="SimHei" w:eastAsia="黑体" w:cs="SimHei"/>
          <w:color w:val="000000"/>
          <w:kern w:val="0"/>
          <w:szCs w:val="21"/>
        </w:rPr>
        <w:t>5</w:t>
      </w:r>
      <w:r>
        <w:rPr>
          <w:rFonts w:ascii="SimHei" w:hAnsi="SimHei" w:eastAsia="黑体" w:cs="SimHei"/>
          <w:color w:val="000000"/>
          <w:kern w:val="0"/>
          <w:szCs w:val="21"/>
        </w:rPr>
        <w:t>年的职工，可享受</w:t>
      </w:r>
      <w:r>
        <w:rPr>
          <w:rFonts w:ascii="SimHei" w:hAnsi="SimHei" w:eastAsia="黑体" w:cs="SimHei"/>
          <w:color w:val="000000"/>
          <w:kern w:val="0"/>
          <w:szCs w:val="21"/>
        </w:rPr>
        <w:t>15</w:t>
      </w:r>
      <w:r>
        <w:rPr>
          <w:rFonts w:ascii="SimHei" w:hAnsi="SimHei" w:eastAsia="黑体" w:cs="SimHei"/>
          <w:color w:val="000000"/>
          <w:kern w:val="0"/>
          <w:szCs w:val="21"/>
        </w:rPr>
        <w:t>天的带薪年假。Ａ公司的这一规定，赋予了在该公司连续工作满</w:t>
      </w:r>
      <w:r>
        <w:rPr>
          <w:rFonts w:ascii="SimHei" w:hAnsi="SimHei" w:eastAsia="黑体" w:cs="SimHei"/>
          <w:color w:val="000000"/>
          <w:kern w:val="0"/>
          <w:szCs w:val="21"/>
        </w:rPr>
        <w:t>5</w:t>
      </w:r>
      <w:r>
        <w:rPr>
          <w:rFonts w:ascii="SimHei" w:hAnsi="SimHei" w:eastAsia="黑体" w:cs="SimHei"/>
          <w:color w:val="000000"/>
          <w:kern w:val="0"/>
          <w:szCs w:val="21"/>
        </w:rPr>
        <w:t>年的员工较高的福利待遇，同时并没有对员工享受法定年休假作出限制，法律是允许的。有甲乙丙三人是该单位职工。其中，甲从学校毕业后一直在Ａ公司上班，已在该单位连续工作</w:t>
      </w:r>
      <w:r>
        <w:rPr>
          <w:rFonts w:ascii="SimHei" w:hAnsi="SimHei" w:eastAsia="黑体" w:cs="SimHei"/>
          <w:color w:val="000000"/>
          <w:kern w:val="0"/>
          <w:szCs w:val="21"/>
        </w:rPr>
        <w:t>6</w:t>
      </w:r>
      <w:r>
        <w:rPr>
          <w:rFonts w:ascii="SimHei" w:hAnsi="SimHei" w:eastAsia="黑体" w:cs="SimHei"/>
          <w:color w:val="000000"/>
          <w:kern w:val="0"/>
          <w:szCs w:val="21"/>
        </w:rPr>
        <w:t>年，乙虽然已经有</w:t>
      </w:r>
      <w:r>
        <w:rPr>
          <w:rFonts w:ascii="SimHei" w:hAnsi="SimHei" w:eastAsia="黑体" w:cs="SimHei"/>
          <w:color w:val="000000"/>
          <w:kern w:val="0"/>
          <w:szCs w:val="21"/>
        </w:rPr>
        <w:t>10</w:t>
      </w:r>
      <w:r>
        <w:rPr>
          <w:rFonts w:ascii="SimHei" w:hAnsi="SimHei" w:eastAsia="黑体" w:cs="SimHei"/>
          <w:color w:val="000000"/>
          <w:kern w:val="0"/>
          <w:szCs w:val="21"/>
        </w:rPr>
        <w:t>年工作经验，但是今年１月份才刚进入Ａ公司，丙已经有</w:t>
      </w:r>
      <w:r>
        <w:rPr>
          <w:rFonts w:ascii="SimHei" w:hAnsi="SimHei" w:eastAsia="黑体" w:cs="SimHei"/>
          <w:color w:val="000000"/>
          <w:kern w:val="0"/>
          <w:szCs w:val="21"/>
        </w:rPr>
        <w:t>20</w:t>
      </w:r>
      <w:r>
        <w:rPr>
          <w:rFonts w:ascii="SimHei" w:hAnsi="SimHei" w:eastAsia="黑体" w:cs="SimHei"/>
          <w:color w:val="000000"/>
          <w:kern w:val="0"/>
          <w:szCs w:val="21"/>
        </w:rPr>
        <w:t>年的工作经验，在Ａ公司也连续工作了４年，问甲乙丙三人在本年度应分别享受多久的年休假？</w:t>
      </w:r>
    </w:p>
    <w:p>
      <w:pPr>
        <w:pStyle w:val="Normal"/>
        <w:widowControl/>
        <w:shd w:fill="FFFFFF" w:val="clear"/>
        <w:spacing w:lineRule="auto" w:line="432" w:before="0" w:after="150"/>
        <w:ind w:firstLine="315"/>
        <w:jc w:val="left"/>
        <w:rPr>
          <w:rFonts w:ascii="SimHei" w:hAnsi="SimHei" w:eastAsia="黑体" w:cs="SimHei"/>
          <w:color w:val="666666"/>
          <w:kern w:val="0"/>
          <w:szCs w:val="21"/>
        </w:rPr>
      </w:pPr>
      <w:r>
        <w:rPr>
          <w:rFonts w:ascii="SimHei" w:hAnsi="SimHei" w:eastAsia="黑体" w:cs="SimHei"/>
          <w:color w:val="000000"/>
          <w:kern w:val="0"/>
          <w:szCs w:val="21"/>
        </w:rPr>
        <w:t>解决这个问题，我们首先要看法规的规定。根据《职工带薪年休假条例》第三条规定：“职工累计工作已满</w:t>
      </w:r>
      <w:r>
        <w:rPr>
          <w:rFonts w:ascii="SimHei" w:hAnsi="SimHei" w:eastAsia="黑体" w:cs="SimHei"/>
          <w:color w:val="000000"/>
          <w:kern w:val="0"/>
          <w:szCs w:val="21"/>
        </w:rPr>
        <w:t>1</w:t>
      </w:r>
      <w:r>
        <w:rPr>
          <w:rFonts w:ascii="SimHei" w:hAnsi="SimHei" w:eastAsia="黑体" w:cs="SimHei"/>
          <w:color w:val="000000"/>
          <w:kern w:val="0"/>
          <w:szCs w:val="21"/>
        </w:rPr>
        <w:t>年不满</w:t>
      </w:r>
      <w:r>
        <w:rPr>
          <w:rFonts w:ascii="SimHei" w:hAnsi="SimHei" w:eastAsia="黑体" w:cs="SimHei"/>
          <w:color w:val="000000"/>
          <w:kern w:val="0"/>
          <w:szCs w:val="21"/>
        </w:rPr>
        <w:t>10</w:t>
      </w:r>
      <w:r>
        <w:rPr>
          <w:rFonts w:ascii="SimHei" w:hAnsi="SimHei" w:eastAsia="黑体" w:cs="SimHei"/>
          <w:color w:val="000000"/>
          <w:kern w:val="0"/>
          <w:szCs w:val="21"/>
        </w:rPr>
        <w:t>年的，年休假</w:t>
      </w:r>
      <w:r>
        <w:rPr>
          <w:rFonts w:ascii="SimHei" w:hAnsi="SimHei" w:eastAsia="黑体" w:cs="SimHei"/>
          <w:color w:val="000000"/>
          <w:kern w:val="0"/>
          <w:szCs w:val="21"/>
        </w:rPr>
        <w:t>5</w:t>
      </w:r>
      <w:r>
        <w:rPr>
          <w:rFonts w:ascii="SimHei" w:hAnsi="SimHei" w:eastAsia="黑体" w:cs="SimHei"/>
          <w:color w:val="000000"/>
          <w:kern w:val="0"/>
          <w:szCs w:val="21"/>
        </w:rPr>
        <w:t>天；已满</w:t>
      </w:r>
      <w:r>
        <w:rPr>
          <w:rFonts w:ascii="SimHei" w:hAnsi="SimHei" w:eastAsia="黑体" w:cs="SimHei"/>
          <w:color w:val="000000"/>
          <w:kern w:val="0"/>
          <w:szCs w:val="21"/>
        </w:rPr>
        <w:t>10</w:t>
      </w:r>
      <w:r>
        <w:rPr>
          <w:rFonts w:ascii="SimHei" w:hAnsi="SimHei" w:eastAsia="黑体" w:cs="SimHei"/>
          <w:color w:val="000000"/>
          <w:kern w:val="0"/>
          <w:szCs w:val="21"/>
        </w:rPr>
        <w:t>年不满</w:t>
      </w:r>
      <w:r>
        <w:rPr>
          <w:rFonts w:ascii="SimHei" w:hAnsi="SimHei" w:eastAsia="黑体" w:cs="SimHei"/>
          <w:color w:val="000000"/>
          <w:kern w:val="0"/>
          <w:szCs w:val="21"/>
        </w:rPr>
        <w:t>20</w:t>
      </w:r>
      <w:r>
        <w:rPr>
          <w:rFonts w:ascii="SimHei" w:hAnsi="SimHei" w:eastAsia="黑体" w:cs="SimHei"/>
          <w:color w:val="000000"/>
          <w:kern w:val="0"/>
          <w:szCs w:val="21"/>
        </w:rPr>
        <w:t>年的，年休假</w:t>
      </w:r>
      <w:r>
        <w:rPr>
          <w:rFonts w:ascii="SimHei" w:hAnsi="SimHei" w:eastAsia="黑体" w:cs="SimHei"/>
          <w:color w:val="000000"/>
          <w:kern w:val="0"/>
          <w:szCs w:val="21"/>
        </w:rPr>
        <w:t>10</w:t>
      </w:r>
      <w:r>
        <w:rPr>
          <w:rFonts w:ascii="SimHei" w:hAnsi="SimHei" w:eastAsia="黑体" w:cs="SimHei"/>
          <w:color w:val="000000"/>
          <w:kern w:val="0"/>
          <w:szCs w:val="21"/>
        </w:rPr>
        <w:t>天；已满</w:t>
      </w:r>
      <w:r>
        <w:rPr>
          <w:rFonts w:ascii="SimHei" w:hAnsi="SimHei" w:eastAsia="黑体" w:cs="SimHei"/>
          <w:color w:val="000000"/>
          <w:kern w:val="0"/>
          <w:szCs w:val="21"/>
        </w:rPr>
        <w:t>20</w:t>
      </w:r>
      <w:r>
        <w:rPr>
          <w:rFonts w:ascii="SimHei" w:hAnsi="SimHei" w:eastAsia="黑体" w:cs="SimHei"/>
          <w:color w:val="000000"/>
          <w:kern w:val="0"/>
          <w:szCs w:val="21"/>
        </w:rPr>
        <w:t>年的，年休假</w:t>
      </w:r>
      <w:r>
        <w:rPr>
          <w:rFonts w:ascii="SimHei" w:hAnsi="SimHei" w:eastAsia="黑体" w:cs="SimHei"/>
          <w:color w:val="000000"/>
          <w:kern w:val="0"/>
          <w:szCs w:val="21"/>
        </w:rPr>
        <w:t>15</w:t>
      </w:r>
      <w:r>
        <w:rPr>
          <w:rFonts w:ascii="SimHei" w:hAnsi="SimHei" w:eastAsia="黑体" w:cs="SimHei"/>
          <w:color w:val="000000"/>
          <w:kern w:val="0"/>
          <w:szCs w:val="21"/>
        </w:rPr>
        <w:t>天。”由此，甲乙丙三人应享受年休假天数的最低标准分别为</w:t>
      </w:r>
      <w:r>
        <w:rPr>
          <w:rFonts w:ascii="SimHei" w:hAnsi="SimHei" w:eastAsia="黑体" w:cs="SimHei"/>
          <w:color w:val="000000"/>
          <w:kern w:val="0"/>
          <w:szCs w:val="21"/>
        </w:rPr>
        <w:t>5</w:t>
      </w:r>
      <w:r>
        <w:rPr>
          <w:rFonts w:ascii="SimHei" w:hAnsi="SimHei" w:eastAsia="黑体" w:cs="SimHei"/>
          <w:color w:val="000000"/>
          <w:kern w:val="0"/>
          <w:szCs w:val="21"/>
        </w:rPr>
        <w:t>天、</w:t>
      </w:r>
      <w:r>
        <w:rPr>
          <w:rFonts w:ascii="SimHei" w:hAnsi="SimHei" w:eastAsia="黑体" w:cs="SimHei"/>
          <w:color w:val="000000"/>
          <w:kern w:val="0"/>
          <w:szCs w:val="21"/>
        </w:rPr>
        <w:t>10</w:t>
      </w:r>
      <w:r>
        <w:rPr>
          <w:rFonts w:ascii="SimHei" w:hAnsi="SimHei" w:eastAsia="黑体" w:cs="SimHei"/>
          <w:color w:val="000000"/>
          <w:kern w:val="0"/>
          <w:szCs w:val="21"/>
        </w:rPr>
        <w:t>天、</w:t>
      </w:r>
      <w:r>
        <w:rPr>
          <w:rFonts w:ascii="SimHei" w:hAnsi="SimHei" w:eastAsia="黑体" w:cs="SimHei"/>
          <w:color w:val="000000"/>
          <w:kern w:val="0"/>
          <w:szCs w:val="21"/>
        </w:rPr>
        <w:t>15</w:t>
      </w:r>
      <w:r>
        <w:rPr>
          <w:rFonts w:ascii="SimHei" w:hAnsi="SimHei" w:eastAsia="黑体" w:cs="SimHei"/>
          <w:color w:val="000000"/>
          <w:kern w:val="0"/>
          <w:szCs w:val="21"/>
        </w:rPr>
        <w:t>天。再结合Ａ公司规章制度中的规定，甲因在Ａ公司已连续工作满</w:t>
      </w:r>
      <w:r>
        <w:rPr>
          <w:rFonts w:ascii="SimHei" w:hAnsi="SimHei" w:eastAsia="黑体" w:cs="SimHei"/>
          <w:color w:val="000000"/>
          <w:kern w:val="0"/>
          <w:szCs w:val="21"/>
        </w:rPr>
        <w:t>5</w:t>
      </w:r>
      <w:r>
        <w:rPr>
          <w:rFonts w:ascii="SimHei" w:hAnsi="SimHei" w:eastAsia="黑体" w:cs="SimHei"/>
          <w:color w:val="000000"/>
          <w:kern w:val="0"/>
          <w:szCs w:val="21"/>
        </w:rPr>
        <w:t>年，应当享受公司给予的</w:t>
      </w:r>
      <w:r>
        <w:rPr>
          <w:rFonts w:ascii="SimHei" w:hAnsi="SimHei" w:eastAsia="黑体" w:cs="SimHei"/>
          <w:color w:val="000000"/>
          <w:kern w:val="0"/>
          <w:szCs w:val="21"/>
        </w:rPr>
        <w:t>15</w:t>
      </w:r>
      <w:r>
        <w:rPr>
          <w:rFonts w:ascii="SimHei" w:hAnsi="SimHei" w:eastAsia="黑体" w:cs="SimHei"/>
          <w:color w:val="000000"/>
          <w:kern w:val="0"/>
          <w:szCs w:val="21"/>
        </w:rPr>
        <w:t>天年休假福利，乙和丙均不具备该条件，只能按法定标准享受。因此，该案例中甲乙丙三人在本年度应享受年休假的天数是：甲，</w:t>
      </w:r>
      <w:r>
        <w:rPr>
          <w:rFonts w:ascii="SimHei" w:hAnsi="SimHei" w:eastAsia="黑体" w:cs="SimHei"/>
          <w:color w:val="000000"/>
          <w:kern w:val="0"/>
          <w:szCs w:val="21"/>
        </w:rPr>
        <w:t>15</w:t>
      </w:r>
      <w:r>
        <w:rPr>
          <w:rFonts w:ascii="SimHei" w:hAnsi="SimHei" w:eastAsia="黑体" w:cs="SimHei"/>
          <w:color w:val="000000"/>
          <w:kern w:val="0"/>
          <w:szCs w:val="21"/>
        </w:rPr>
        <w:t>天；乙，</w:t>
      </w:r>
      <w:r>
        <w:rPr>
          <w:rFonts w:ascii="SimHei" w:hAnsi="SimHei" w:eastAsia="黑体" w:cs="SimHei"/>
          <w:color w:val="000000"/>
          <w:kern w:val="0"/>
          <w:szCs w:val="21"/>
        </w:rPr>
        <w:t>10</w:t>
      </w:r>
      <w:r>
        <w:rPr>
          <w:rFonts w:ascii="SimHei" w:hAnsi="SimHei" w:eastAsia="黑体" w:cs="SimHei"/>
          <w:color w:val="000000"/>
          <w:kern w:val="0"/>
          <w:szCs w:val="21"/>
        </w:rPr>
        <w:t>天；丙，</w:t>
      </w:r>
      <w:r>
        <w:rPr>
          <w:rFonts w:ascii="SimHei" w:hAnsi="SimHei" w:eastAsia="黑体" w:cs="SimHei"/>
          <w:color w:val="000000"/>
          <w:kern w:val="0"/>
          <w:szCs w:val="21"/>
        </w:rPr>
        <w:t>15</w:t>
      </w:r>
      <w:r>
        <w:rPr>
          <w:rFonts w:ascii="SimHei" w:hAnsi="SimHei" w:eastAsia="黑体" w:cs="SimHei"/>
          <w:color w:val="000000"/>
          <w:kern w:val="0"/>
          <w:szCs w:val="21"/>
        </w:rPr>
        <w:t>天。</w:t>
      </w:r>
    </w:p>
    <w:p>
      <w:pPr>
        <w:pStyle w:val="Normal"/>
        <w:rPr>
          <w:rFonts w:ascii="SimHei" w:hAnsi="SimHei" w:eastAsia="黑体" w:cs="SimHei"/>
          <w:color w:val="666666"/>
          <w:kern w:val="0"/>
          <w:szCs w:val="21"/>
        </w:rPr>
      </w:pPr>
      <w:r>
        <w:rPr>
          <w:rFonts w:ascii="SimHei" w:hAnsi="SimHei" w:eastAsia="黑体" w:cs="SimHei"/>
          <w:color w:val="666666"/>
          <w:kern w:val="0"/>
          <w:szCs w:val="21"/>
        </w:rPr>
      </w:r>
    </w:p>
    <w:sectPr>
      <w:type w:val="nextPage"/>
      <w:pgSz w:w="11906" w:h="16838"/>
      <w:pgMar w:left="1800" w:right="1800" w:header="0" w:top="1440" w:footer="0" w:bottom="1440" w:gutter="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0"/>
    <w:family w:val="swiss"/>
    <w:pitch w:val="variable"/>
  </w:font>
  <w:font w:name="Liberation Sans">
    <w:altName w:val="Arial"/>
    <w:charset w:val="01"/>
    <w:family w:val="swiss"/>
    <w:pitch w:val="variable"/>
  </w:font>
  <w:font w:name="宋体">
    <w:altName w:val="SimSun"/>
    <w:charset w:val="86"/>
    <w:family w:val="auto"/>
    <w:pitch w:val="variable"/>
  </w:font>
  <w:font w:name="??">
    <w:altName w:val="Times New Roman"/>
    <w:charset w:val="00"/>
    <w:family w:val="roman"/>
    <w:pitch w:val="default"/>
  </w:font>
</w:fonts>
</file>

<file path=word/settings.xml><?xml version="1.0" encoding="utf-8"?>
<w:settings xmlns:w="http://schemas.openxmlformats.org/wordprocessingml/2006/main">
  <w:zoom w:percent="100"/>
  <w:defaultTabStop w:val="720"/>
  <w:autoHyphenation w:val="true"/>
  <w:compat>
    <w:noLeading/>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SimHei" w:hAnsi="SimHei" w:eastAsia="黑体" w:cs="SimHei"/>
      <w:color w:val="auto"/>
      <w:kern w:val="2"/>
      <w:sz w:val="21"/>
      <w:szCs w:val="22"/>
      <w:lang w:val="en-US" w:eastAsia="zh-CN" w:bidi="ar-SA"/>
    </w:rPr>
  </w:style>
  <w:style w:type="character" w:styleId="Style14">
    <w:name w:val="默认段落字体"/>
    <w:qFormat/>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SimHei" w:hAnsi="SimHei" w:eastAsia="黑体" w:cs="SimHei"/>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1</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2014-09-22T13:34:00Z</dcterms:created>
  <dc:creator>USER</dc:creator>
  <dc:description/>
  <cp:keywords> </cp:keywords>
  <dc:language>en-US</dc:language>
  <cp:lastModifiedBy>USER</cp:lastModifiedBy>
  <dcterms:modified xsi:type="dcterms:W3CDTF">2014-09-22T13:35:00Z</dcterms:modified>
  <cp:revision>1</cp:revision>
  <dc:subject/>
  <dc:title/>
</cp:coreProperties>
</file>