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header3.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header2.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footer3.xml" ContentType="application/vnd.openxmlformats-officedocument.wordprocessingml.footer+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exact" w:line="500"/>
        <w:jc w:val="center"/>
        <w:rPr>
          <w:rFonts w:ascii="SimHei" w:hAnsi="SimHei" w:eastAsia="黑体" w:cs="SimHei"/>
          <w:b/>
          <w:b/>
          <w:sz w:val="44"/>
          <w:szCs w:val="44"/>
        </w:rPr>
      </w:pPr>
      <w:r>
        <w:rPr>
          <w:rFonts w:ascii="SimHei" w:hAnsi="SimHei" w:eastAsia="黑体" w:cs="SimHei"/>
          <w:b/>
          <w:sz w:val="44"/>
          <w:szCs w:val="44"/>
        </w:rPr>
      </w:r>
    </w:p>
    <w:p>
      <w:pPr>
        <w:pStyle w:val="Normal"/>
        <w:spacing w:lineRule="exact" w:line="500"/>
        <w:jc w:val="center"/>
        <w:rPr>
          <w:rFonts w:ascii="SimHei" w:hAnsi="SimHei" w:eastAsia="黑体" w:cs="SimHei"/>
          <w:color w:val="FF0000"/>
          <w:sz w:val="44"/>
          <w:szCs w:val="44"/>
        </w:rPr>
      </w:pPr>
      <w:r>
        <w:rPr>
          <w:rFonts w:ascii="SimHei" w:hAnsi="SimHei" w:eastAsia="黑体" w:cs="SimHei"/>
          <w:sz w:val="44"/>
          <w:szCs w:val="44"/>
        </w:rPr>
        <w:t>科华公司</w:t>
      </w:r>
      <w:r>
        <w:rPr>
          <w:rFonts w:ascii="SimHei" w:hAnsi="SimHei" w:eastAsia="黑体" w:cs="SimHei"/>
          <w:color w:val="FF0000"/>
          <w:sz w:val="44"/>
          <w:szCs w:val="44"/>
        </w:rPr>
        <w:t>行政</w:t>
      </w:r>
      <w:r>
        <w:rPr>
          <w:rFonts w:ascii="SimHei" w:hAnsi="SimHei" w:eastAsia="黑体" w:cs="SimHei"/>
          <w:sz w:val="44"/>
          <w:szCs w:val="44"/>
        </w:rPr>
        <w:t>管理制度</w:t>
      </w:r>
    </w:p>
    <w:p>
      <w:pPr>
        <w:pStyle w:val="Normal"/>
        <w:spacing w:lineRule="exact" w:line="500"/>
        <w:jc w:val="right"/>
        <w:rPr>
          <w:rFonts w:ascii="SimHei" w:hAnsi="SimHei" w:eastAsia="黑体" w:cs="SimHei"/>
          <w:color w:val="FF0000"/>
          <w:sz w:val="44"/>
          <w:szCs w:val="44"/>
        </w:rPr>
      </w:pPr>
      <w:r>
        <w:rPr>
          <w:rFonts w:ascii="SimHei" w:hAnsi="SimHei" w:eastAsia="黑体" w:cs="SimHei"/>
          <w:color w:val="FF0000"/>
          <w:sz w:val="44"/>
          <w:szCs w:val="44"/>
        </w:rPr>
      </w:r>
    </w:p>
    <w:p>
      <w:pPr>
        <w:pStyle w:val="Normal"/>
        <w:spacing w:lineRule="exact" w:line="500"/>
        <w:jc w:val="right"/>
        <w:rPr>
          <w:rFonts w:ascii="SimHei" w:hAnsi="SimHei" w:eastAsia="黑体" w:cs="SimHei"/>
          <w:sz w:val="28"/>
          <w:szCs w:val="28"/>
        </w:rPr>
      </w:pPr>
      <w:r>
        <w:rPr>
          <w:rFonts w:ascii="SimHei" w:hAnsi="SimHei" w:eastAsia="黑体" w:cs="SimHei"/>
          <w:color w:val="FF0000"/>
          <w:sz w:val="44"/>
          <w:szCs w:val="44"/>
        </w:rPr>
        <w:t xml:space="preserve">   </w:t>
      </w:r>
      <w:r>
        <w:rPr>
          <w:rFonts w:ascii="SimHei" w:hAnsi="SimHei" w:eastAsia="黑体" w:cs="SimHei"/>
          <w:color w:val="FF0000"/>
          <w:sz w:val="40"/>
          <w:szCs w:val="44"/>
        </w:rPr>
        <w:t xml:space="preserve">   </w:t>
      </w:r>
      <w:r>
        <w:rPr>
          <w:rFonts w:ascii="SimHei" w:hAnsi="SimHei" w:eastAsia="黑体" w:cs="SimHei"/>
          <w:color w:val="FF0000"/>
          <w:sz w:val="28"/>
          <w:szCs w:val="28"/>
        </w:rPr>
        <w:t>****</w:t>
      </w:r>
      <w:r>
        <w:rPr>
          <w:rFonts w:ascii="SimHei" w:hAnsi="SimHei" w:eastAsia="黑体" w:cs="SimHei"/>
          <w:color w:val="FF0000"/>
          <w:sz w:val="28"/>
          <w:szCs w:val="28"/>
        </w:rPr>
        <w:t>（制度编号）</w:t>
      </w:r>
      <w:r>
        <w:rPr>
          <w:rFonts w:ascii="SimHei" w:hAnsi="SimHei" w:eastAsia="黑体" w:cs="SimHei"/>
          <w:color w:val="FF0000"/>
          <w:sz w:val="28"/>
          <w:szCs w:val="28"/>
        </w:rPr>
        <w:t>-**</w:t>
      </w:r>
      <w:r>
        <w:rPr>
          <w:rFonts w:ascii="SimHei" w:hAnsi="SimHei" w:eastAsia="黑体" w:cs="SimHei"/>
          <w:color w:val="FF0000"/>
          <w:sz w:val="28"/>
          <w:szCs w:val="28"/>
        </w:rPr>
        <w:t>（版本号）（由文控中心统一提供）</w:t>
      </w:r>
    </w:p>
    <w:p>
      <w:pPr>
        <w:pStyle w:val="Normal"/>
        <w:pBdr>
          <w:bottom w:val="single" w:sz="4" w:space="1" w:color="000000"/>
        </w:pBdr>
        <w:spacing w:lineRule="exact" w:line="100"/>
        <w:rPr>
          <w:rFonts w:ascii="SimHei" w:hAnsi="SimHei" w:eastAsia="黑体" w:cs="SimHei"/>
          <w:b/>
          <w:b/>
          <w:sz w:val="28"/>
          <w:szCs w:val="21"/>
        </w:rPr>
      </w:pPr>
      <w:r>
        <w:rPr>
          <w:rFonts w:ascii="SimHei" w:hAnsi="SimHei" w:eastAsia="黑体" w:cs="SimHei"/>
          <w:b/>
          <w:sz w:val="28"/>
          <w:szCs w:val="21"/>
        </w:rPr>
      </w:r>
    </w:p>
    <w:p>
      <w:pPr>
        <w:pStyle w:val="Style15"/>
        <w:spacing w:lineRule="exact" w:line="800"/>
        <w:jc w:val="center"/>
        <w:rPr>
          <w:rFonts w:ascii="SimHei" w:hAnsi="SimHei" w:eastAsia="黑体" w:cs="SimHei"/>
          <w:b/>
          <w:b/>
          <w:sz w:val="72"/>
          <w:szCs w:val="72"/>
        </w:rPr>
      </w:pPr>
      <w:r>
        <w:rPr>
          <w:rFonts w:ascii="SimHei" w:hAnsi="SimHei" w:eastAsia="黑体" w:cs="SimHei"/>
          <w:b/>
          <w:sz w:val="72"/>
          <w:szCs w:val="72"/>
        </w:rPr>
      </w:r>
    </w:p>
    <w:p>
      <w:pPr>
        <w:pStyle w:val="Style15"/>
        <w:spacing w:lineRule="exact" w:line="800"/>
        <w:jc w:val="center"/>
        <w:rPr>
          <w:rFonts w:ascii="SimHei" w:hAnsi="SimHei" w:eastAsia="黑体" w:cs="SimHei"/>
          <w:b/>
          <w:b/>
          <w:sz w:val="72"/>
          <w:szCs w:val="72"/>
          <w:lang w:val="en-US" w:eastAsia="en-US"/>
        </w:rPr>
      </w:pPr>
      <w:r>
        <w:rPr>
          <w:rFonts w:ascii="SimHei" w:hAnsi="SimHei" w:eastAsia="黑体" w:cs="SimHei"/>
          <w:b/>
          <w:sz w:val="72"/>
          <w:szCs w:val="72"/>
          <w:lang w:val="en-US" w:eastAsia="en-US"/>
        </w:rPr>
        <w:drawing>
          <wp:anchor behindDoc="0" distT="0" distB="0" distL="114935" distR="114935" simplePos="0" locked="0" layoutInCell="0" allowOverlap="1" relativeHeight="4">
            <wp:simplePos x="0" y="0"/>
            <wp:positionH relativeFrom="column">
              <wp:posOffset>1457325</wp:posOffset>
            </wp:positionH>
            <wp:positionV relativeFrom="paragraph">
              <wp:posOffset>109855</wp:posOffset>
            </wp:positionV>
            <wp:extent cx="2654935" cy="1043305"/>
            <wp:effectExtent l="0" t="0" r="0" b="0"/>
            <wp:wrapNone/>
            <wp:docPr id="1" name="图片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
                    <pic:cNvPicPr>
                      <a:picLocks noChangeAspect="1" noChangeArrowheads="1"/>
                    </pic:cNvPicPr>
                  </pic:nvPicPr>
                  <pic:blipFill>
                    <a:blip r:embed="rId2"/>
                    <a:srcRect l="-4" t="-13" r="-4" b="-13"/>
                    <a:stretch>
                      <a:fillRect/>
                    </a:stretch>
                  </pic:blipFill>
                  <pic:spPr bwMode="auto">
                    <a:xfrm>
                      <a:off x="0" y="0"/>
                      <a:ext cx="2654935" cy="1043305"/>
                    </a:xfrm>
                    <a:prstGeom prst="rect">
                      <a:avLst/>
                    </a:prstGeom>
                  </pic:spPr>
                </pic:pic>
              </a:graphicData>
            </a:graphic>
          </wp:anchor>
        </w:drawing>
      </w:r>
    </w:p>
    <w:p>
      <w:pPr>
        <w:pStyle w:val="Style15"/>
        <w:spacing w:lineRule="exact" w:line="800"/>
        <w:jc w:val="center"/>
        <w:rPr>
          <w:rFonts w:ascii="SimHei" w:hAnsi="SimHei" w:eastAsia="黑体" w:cs="SimHei"/>
          <w:b/>
          <w:b/>
          <w:sz w:val="72"/>
          <w:szCs w:val="72"/>
        </w:rPr>
      </w:pPr>
      <w:r>
        <w:rPr>
          <w:rFonts w:ascii="SimHei" w:hAnsi="SimHei" w:eastAsia="黑体" w:cs="SimHei"/>
          <w:b/>
          <w:sz w:val="72"/>
          <w:szCs w:val="72"/>
        </w:rPr>
      </w:r>
    </w:p>
    <w:p>
      <w:pPr>
        <w:pStyle w:val="Style15"/>
        <w:spacing w:lineRule="exact" w:line="800"/>
        <w:jc w:val="center"/>
        <w:rPr>
          <w:rFonts w:ascii="SimHei" w:hAnsi="SimHei" w:eastAsia="黑体" w:cs="SimHei"/>
          <w:b/>
          <w:b/>
          <w:sz w:val="72"/>
          <w:szCs w:val="72"/>
        </w:rPr>
      </w:pPr>
      <w:r>
        <w:rPr>
          <w:rFonts w:ascii="SimHei" w:hAnsi="SimHei" w:eastAsia="黑体" w:cs="SimHei"/>
          <w:b/>
          <w:sz w:val="72"/>
          <w:szCs w:val="72"/>
        </w:rPr>
      </w:r>
    </w:p>
    <w:p>
      <w:pPr>
        <w:pStyle w:val="Style15"/>
        <w:spacing w:lineRule="exact" w:line="800"/>
        <w:jc w:val="center"/>
        <w:rPr>
          <w:rFonts w:ascii="SimHei" w:hAnsi="SimHei" w:eastAsia="黑体" w:cs="SimHei"/>
          <w:sz w:val="52"/>
          <w:szCs w:val="44"/>
        </w:rPr>
      </w:pPr>
      <w:r>
        <w:rPr>
          <w:rFonts w:ascii="SimHei" w:hAnsi="SimHei" w:eastAsia="黑体" w:cs="SimHei"/>
          <w:sz w:val="52"/>
          <w:szCs w:val="44"/>
          <w:lang w:eastAsia="zh-CN"/>
        </w:rPr>
        <w:t>商业保险管理制度</w:t>
      </w:r>
    </w:p>
    <w:p>
      <w:pPr>
        <w:pStyle w:val="Style15"/>
        <w:spacing w:lineRule="exact" w:line="800"/>
        <w:jc w:val="center"/>
        <w:rPr>
          <w:rFonts w:ascii="SimHei" w:hAnsi="SimHei" w:eastAsia="黑体" w:cs="SimHei"/>
          <w:sz w:val="52"/>
          <w:szCs w:val="44"/>
        </w:rPr>
      </w:pPr>
      <w:r>
        <w:rPr>
          <w:rFonts w:ascii="SimHei" w:hAnsi="SimHei" w:eastAsia="黑体" w:cs="SimHei"/>
          <w:sz w:val="52"/>
          <w:szCs w:val="44"/>
        </w:rPr>
      </w:r>
    </w:p>
    <w:p>
      <w:pPr>
        <w:pStyle w:val="Style15"/>
        <w:spacing w:lineRule="exact" w:line="800"/>
        <w:jc w:val="center"/>
        <w:rPr>
          <w:rFonts w:ascii="SimHei" w:hAnsi="SimHei" w:eastAsia="黑体" w:cs="SimHei"/>
          <w:b/>
          <w:b/>
          <w:sz w:val="44"/>
          <w:szCs w:val="44"/>
        </w:rPr>
      </w:pPr>
      <w:r>
        <w:rPr>
          <w:rFonts w:ascii="SimHei" w:hAnsi="SimHei" w:eastAsia="黑体" w:cs="SimHei"/>
          <w:b/>
          <w:sz w:val="44"/>
          <w:szCs w:val="44"/>
        </w:rPr>
      </w:r>
    </w:p>
    <w:p>
      <w:pPr>
        <w:pStyle w:val="Style15"/>
        <w:spacing w:lineRule="exact" w:line="800"/>
        <w:jc w:val="center"/>
        <w:rPr>
          <w:rFonts w:ascii="SimHei" w:hAnsi="SimHei" w:eastAsia="黑体" w:cs="SimHei"/>
          <w:b/>
          <w:b/>
          <w:sz w:val="44"/>
          <w:szCs w:val="44"/>
        </w:rPr>
      </w:pPr>
      <w:r>
        <w:rPr>
          <w:rFonts w:ascii="SimHei" w:hAnsi="SimHei" w:eastAsia="黑体" w:cs="SimHei"/>
          <w:b/>
          <w:sz w:val="44"/>
          <w:szCs w:val="44"/>
        </w:rPr>
      </w:r>
    </w:p>
    <w:p>
      <w:pPr>
        <w:pStyle w:val="Style15"/>
        <w:spacing w:lineRule="exact" w:line="800"/>
        <w:jc w:val="center"/>
        <w:rPr>
          <w:rFonts w:ascii="SimHei" w:hAnsi="SimHei" w:eastAsia="黑体" w:cs="SimHei"/>
          <w:b/>
          <w:b/>
          <w:sz w:val="44"/>
          <w:szCs w:val="44"/>
        </w:rPr>
      </w:pPr>
      <w:r>
        <w:rPr>
          <w:rFonts w:ascii="SimHei" w:hAnsi="SimHei" w:eastAsia="黑体" w:cs="SimHei"/>
          <w:b/>
          <w:sz w:val="44"/>
          <w:szCs w:val="44"/>
        </w:rPr>
      </w:r>
    </w:p>
    <w:p>
      <w:pPr>
        <w:pStyle w:val="Style15"/>
        <w:spacing w:lineRule="exact" w:line="800"/>
        <w:jc w:val="center"/>
        <w:rPr>
          <w:rFonts w:ascii="SimHei" w:hAnsi="SimHei" w:eastAsia="黑体" w:cs="SimHei"/>
          <w:b/>
          <w:b/>
          <w:sz w:val="44"/>
          <w:szCs w:val="44"/>
        </w:rPr>
      </w:pPr>
      <w:r>
        <w:rPr>
          <w:rFonts w:ascii="SimHei" w:hAnsi="SimHei" w:eastAsia="黑体" w:cs="SimHei"/>
          <w:b/>
          <w:sz w:val="44"/>
          <w:szCs w:val="44"/>
        </w:rPr>
      </w:r>
    </w:p>
    <w:p>
      <w:pPr>
        <w:pStyle w:val="Style15"/>
        <w:spacing w:lineRule="exact" w:line="800"/>
        <w:jc w:val="center"/>
        <w:rPr>
          <w:rFonts w:ascii="SimHei" w:hAnsi="SimHei" w:eastAsia="黑体" w:cs="SimHei"/>
          <w:b/>
          <w:b/>
          <w:sz w:val="44"/>
          <w:szCs w:val="44"/>
        </w:rPr>
      </w:pPr>
      <w:r>
        <w:rPr>
          <w:rFonts w:ascii="SimHei" w:hAnsi="SimHei" w:eastAsia="黑体" w:cs="SimHei"/>
          <w:b/>
          <w:sz w:val="44"/>
          <w:szCs w:val="44"/>
        </w:rPr>
      </w:r>
    </w:p>
    <w:p>
      <w:pPr>
        <w:pStyle w:val="Style15"/>
        <w:spacing w:lineRule="exact" w:line="800"/>
        <w:jc w:val="center"/>
        <w:rPr>
          <w:rFonts w:ascii="SimHei" w:hAnsi="SimHei" w:eastAsia="黑体" w:cs="SimHei"/>
          <w:b/>
          <w:b/>
          <w:sz w:val="44"/>
          <w:szCs w:val="44"/>
        </w:rPr>
      </w:pPr>
      <w:r>
        <w:rPr>
          <w:rFonts w:ascii="SimHei" w:hAnsi="SimHei" w:eastAsia="黑体" w:cs="SimHei"/>
          <w:b/>
          <w:sz w:val="44"/>
          <w:szCs w:val="44"/>
        </w:rPr>
      </w:r>
    </w:p>
    <w:p>
      <w:pPr>
        <w:pStyle w:val="Normal"/>
        <w:jc w:val="center"/>
        <w:rPr>
          <w:rFonts w:ascii="SimHei" w:hAnsi="SimHei" w:eastAsia="黑体" w:cs="SimHei"/>
          <w:sz w:val="28"/>
          <w:szCs w:val="24"/>
        </w:rPr>
      </w:pPr>
      <w:r>
        <w:rPr>
          <w:rFonts w:ascii="SimHei" w:hAnsi="SimHei" w:eastAsia="黑体" w:cs="SimHei"/>
          <w:sz w:val="28"/>
          <w:szCs w:val="24"/>
        </w:rPr>
        <w:t>发布日期：</w:t>
      </w:r>
      <w:r>
        <w:rPr>
          <w:rFonts w:ascii="SimHei" w:hAnsi="SimHei" w:eastAsia="黑体" w:cs="SimHei"/>
          <w:sz w:val="28"/>
          <w:szCs w:val="24"/>
        </w:rPr>
        <w:t>2013</w:t>
      </w:r>
      <w:r>
        <w:rPr>
          <w:rFonts w:ascii="SimHei" w:hAnsi="SimHei" w:eastAsia="黑体" w:cs="SimHei"/>
          <w:sz w:val="28"/>
          <w:szCs w:val="24"/>
        </w:rPr>
        <w:t>年</w:t>
      </w:r>
      <w:r>
        <w:rPr>
          <w:rFonts w:ascii="SimHei" w:hAnsi="SimHei" w:eastAsia="黑体" w:cs="SimHei"/>
          <w:sz w:val="28"/>
          <w:szCs w:val="24"/>
        </w:rPr>
        <w:t>12</w:t>
      </w:r>
      <w:r>
        <w:rPr>
          <w:rFonts w:ascii="SimHei" w:hAnsi="SimHei" w:eastAsia="黑体" w:cs="SimHei"/>
          <w:sz w:val="28"/>
          <w:szCs w:val="24"/>
        </w:rPr>
        <w:t>月</w:t>
      </w:r>
      <w:r>
        <w:rPr>
          <w:rFonts w:ascii="SimHei" w:hAnsi="SimHei" w:eastAsia="黑体" w:cs="SimHei"/>
          <w:sz w:val="28"/>
          <w:szCs w:val="24"/>
        </w:rPr>
        <w:t>23</w:t>
      </w:r>
      <w:r>
        <w:rPr>
          <w:rFonts w:ascii="SimHei" w:hAnsi="SimHei" w:eastAsia="黑体" w:cs="SimHei"/>
          <w:sz w:val="28"/>
          <w:szCs w:val="24"/>
        </w:rPr>
        <w:t>日             实施日期：</w:t>
      </w:r>
      <w:r>
        <w:rPr>
          <w:rFonts w:ascii="SimHei" w:hAnsi="SimHei" w:eastAsia="黑体" w:cs="SimHei"/>
          <w:sz w:val="28"/>
          <w:szCs w:val="24"/>
        </w:rPr>
        <w:t>2013</w:t>
      </w:r>
      <w:r>
        <w:rPr>
          <w:rFonts w:ascii="SimHei" w:hAnsi="SimHei" w:eastAsia="黑体" w:cs="SimHei"/>
          <w:sz w:val="28"/>
          <w:szCs w:val="24"/>
        </w:rPr>
        <w:t>年</w:t>
      </w:r>
      <w:r>
        <w:rPr>
          <w:rFonts w:ascii="SimHei" w:hAnsi="SimHei" w:eastAsia="黑体" w:cs="SimHei"/>
          <w:sz w:val="28"/>
          <w:szCs w:val="24"/>
        </w:rPr>
        <w:t>12</w:t>
      </w:r>
      <w:r>
        <w:rPr>
          <w:rFonts w:ascii="SimHei" w:hAnsi="SimHei" w:eastAsia="黑体" w:cs="SimHei"/>
          <w:sz w:val="28"/>
          <w:szCs w:val="24"/>
        </w:rPr>
        <w:t>月</w:t>
      </w:r>
      <w:r>
        <w:rPr>
          <w:rFonts w:ascii="SimHei" w:hAnsi="SimHei" w:eastAsia="黑体" w:cs="SimHei"/>
          <w:sz w:val="28"/>
          <w:szCs w:val="24"/>
        </w:rPr>
        <w:t>23</w:t>
      </w:r>
      <w:r>
        <w:rPr>
          <w:rFonts w:ascii="SimHei" w:hAnsi="SimHei" w:eastAsia="黑体" w:cs="SimHei"/>
          <w:sz w:val="28"/>
          <w:szCs w:val="24"/>
        </w:rPr>
        <w:t>日</w:t>
      </w:r>
    </w:p>
    <w:p>
      <w:pPr>
        <w:pStyle w:val="Normal"/>
        <w:pBdr>
          <w:bottom w:val="single" w:sz="4" w:space="1" w:color="000000"/>
        </w:pBdr>
        <w:spacing w:lineRule="exact" w:line="120"/>
        <w:jc w:val="center"/>
        <w:rPr>
          <w:rFonts w:ascii="SimHei" w:hAnsi="SimHei" w:eastAsia="黑体" w:cs="SimHei"/>
          <w:color w:val="FF0000"/>
          <w:sz w:val="24"/>
          <w:szCs w:val="24"/>
        </w:rPr>
      </w:pPr>
      <w:r>
        <w:rPr>
          <w:rFonts w:ascii="SimHei" w:hAnsi="SimHei" w:eastAsia="黑体" w:cs="SimHei"/>
          <w:color w:val="FF0000"/>
          <w:sz w:val="24"/>
          <w:szCs w:val="24"/>
        </w:rPr>
      </w:r>
    </w:p>
    <w:p>
      <w:pPr>
        <w:pStyle w:val="Normal"/>
        <w:spacing w:lineRule="exact" w:line="240"/>
        <w:jc w:val="center"/>
        <w:rPr>
          <w:rFonts w:ascii="SimHei" w:hAnsi="SimHei" w:eastAsia="黑体" w:cs="SimHei"/>
          <w:color w:val="FF0000"/>
          <w:sz w:val="32"/>
          <w:szCs w:val="32"/>
        </w:rPr>
      </w:pPr>
      <w:r>
        <w:rPr>
          <w:rFonts w:ascii="SimHei" w:hAnsi="SimHei" w:eastAsia="黑体" w:cs="SimHei"/>
          <w:color w:val="FF0000"/>
          <w:sz w:val="32"/>
          <w:szCs w:val="32"/>
        </w:rPr>
      </w:r>
    </w:p>
    <w:p>
      <w:pPr>
        <w:sectPr>
          <w:headerReference w:type="default" r:id="rId3"/>
          <w:footerReference w:type="default" r:id="rId4"/>
          <w:type w:val="nextPage"/>
          <w:pgSz w:w="11906" w:h="16838"/>
          <w:pgMar w:left="1560" w:right="1133" w:header="851" w:top="1440" w:footer="231" w:bottom="1702" w:gutter="0"/>
          <w:pgNumType w:fmt="decimal"/>
          <w:formProt w:val="false"/>
          <w:textDirection w:val="lrTb"/>
          <w:docGrid w:type="lines" w:linePitch="312" w:charSpace="0"/>
        </w:sectPr>
        <w:pStyle w:val="Normal"/>
        <w:jc w:val="center"/>
        <w:rPr>
          <w:rFonts w:ascii="SimHei" w:hAnsi="SimHei" w:eastAsia="黑体" w:cs="SimHei"/>
          <w:sz w:val="32"/>
          <w:szCs w:val="32"/>
        </w:rPr>
      </w:pPr>
      <w:r>
        <w:rPr>
          <w:rFonts w:ascii="SimHei" w:hAnsi="SimHei" w:eastAsia="黑体" w:cs="SimHei"/>
          <w:sz w:val="32"/>
          <w:szCs w:val="32"/>
        </w:rPr>
        <w:t xml:space="preserve">漳州科华技术有限责任公司行政部  </w:t>
      </w:r>
      <w:r>
        <w:rPr>
          <w:rFonts w:ascii="SimHei" w:hAnsi="SimHei" w:eastAsia="黑体" w:cs="SimHei"/>
          <w:sz w:val="28"/>
          <w:szCs w:val="28"/>
        </w:rPr>
        <w:t>发布</w:t>
      </w:r>
    </w:p>
    <w:p>
      <w:pPr>
        <w:pStyle w:val="Style14"/>
        <w:spacing w:lineRule="auto" w:line="360" w:before="0" w:after="0"/>
        <w:rPr>
          <w:rFonts w:ascii="SimHei" w:hAnsi="SimHei" w:eastAsia="黑体" w:cs="SimHei"/>
          <w:color w:val="FF0000"/>
          <w:sz w:val="20"/>
          <w:szCs w:val="28"/>
        </w:rPr>
      </w:pPr>
      <w:r>
        <w:rPr>
          <w:rFonts w:ascii="SimHei" w:hAnsi="SimHei" w:eastAsia="黑体" w:cs="SimHei"/>
          <w:b/>
          <w:sz w:val="28"/>
          <w:szCs w:val="28"/>
        </w:rPr>
        <w:t>第一条</w:t>
      </w:r>
      <w:r>
        <w:rPr>
          <w:rFonts w:ascii="SimHei" w:hAnsi="SimHei" w:eastAsia="黑体" w:cs="SimHei"/>
          <w:color w:val="FF0000"/>
          <w:sz w:val="20"/>
          <w:szCs w:val="28"/>
        </w:rPr>
        <w:t xml:space="preserve">  </w:t>
      </w:r>
      <w:r>
        <w:rPr>
          <w:rFonts w:ascii="SimHei" w:hAnsi="SimHei" w:eastAsia="黑体" w:cs="SimHei"/>
          <w:b/>
          <w:sz w:val="28"/>
          <w:szCs w:val="28"/>
        </w:rPr>
        <w:t>目的</w:t>
      </w:r>
    </w:p>
    <w:p>
      <w:pPr>
        <w:pStyle w:val="Normal"/>
        <w:spacing w:lineRule="atLeast" w:line="400"/>
        <w:ind w:firstLine="560"/>
        <w:rPr>
          <w:rFonts w:ascii="SimHei" w:hAnsi="SimHei" w:eastAsia="黑体" w:cs="SimHei"/>
          <w:kern w:val="0"/>
          <w:sz w:val="28"/>
          <w:szCs w:val="28"/>
        </w:rPr>
      </w:pPr>
      <w:r>
        <w:rPr>
          <w:rFonts w:ascii="SimHei" w:hAnsi="SimHei" w:eastAsia="黑体" w:cs="SimHei"/>
          <w:kern w:val="0"/>
          <w:sz w:val="28"/>
          <w:szCs w:val="28"/>
        </w:rPr>
        <w:t>为保障公司财产、团体人身意外伤害、货物运输、机动车辆发生突发事故时，得以在商业保险规避相应风险；并规范相关权责部门作业标准流程，特制定本制度。</w:t>
      </w:r>
    </w:p>
    <w:p>
      <w:pPr>
        <w:pStyle w:val="Style14"/>
        <w:spacing w:lineRule="auto" w:line="360" w:before="0" w:after="0"/>
        <w:rPr>
          <w:rFonts w:ascii="SimHei" w:hAnsi="SimHei" w:eastAsia="黑体" w:cs="SimHei"/>
          <w:b/>
          <w:b/>
          <w:szCs w:val="28"/>
        </w:rPr>
      </w:pPr>
      <w:r>
        <w:rPr>
          <w:rFonts w:ascii="SimHei" w:hAnsi="SimHei" w:eastAsia="黑体" w:cs="SimHei"/>
          <w:b/>
          <w:sz w:val="28"/>
          <w:szCs w:val="28"/>
        </w:rPr>
        <w:t>第二条</w:t>
      </w:r>
      <w:r>
        <w:rPr>
          <w:rFonts w:ascii="SimHei" w:hAnsi="SimHei" w:eastAsia="黑体" w:cs="SimHei"/>
          <w:color w:val="FF0000"/>
          <w:sz w:val="20"/>
          <w:szCs w:val="28"/>
        </w:rPr>
        <w:t xml:space="preserve">  </w:t>
      </w:r>
      <w:r>
        <w:rPr>
          <w:rFonts w:ascii="SimHei" w:hAnsi="SimHei" w:eastAsia="黑体" w:cs="SimHei"/>
          <w:b/>
          <w:sz w:val="28"/>
          <w:szCs w:val="28"/>
        </w:rPr>
        <w:t>适用范围</w:t>
      </w:r>
    </w:p>
    <w:p>
      <w:pPr>
        <w:pStyle w:val="Style14"/>
        <w:spacing w:lineRule="auto" w:line="360" w:before="0" w:after="0"/>
        <w:ind w:firstLine="560"/>
        <w:rPr>
          <w:rFonts w:ascii="SimHei" w:hAnsi="SimHei" w:eastAsia="黑体" w:cs="SimHei"/>
          <w:szCs w:val="28"/>
        </w:rPr>
      </w:pPr>
      <w:r>
        <w:rPr>
          <w:rFonts w:ascii="SimHei" w:hAnsi="SimHei" w:eastAsia="黑体" w:cs="SimHei"/>
          <w:sz w:val="28"/>
          <w:szCs w:val="28"/>
        </w:rPr>
        <w:t>本制度适用于漳州科华技术有限责任公司。</w:t>
      </w:r>
    </w:p>
    <w:p>
      <w:pPr>
        <w:pStyle w:val="Style14"/>
        <w:spacing w:lineRule="auto" w:line="360" w:before="0" w:after="0"/>
        <w:rPr>
          <w:rFonts w:ascii="SimHei" w:hAnsi="SimHei" w:eastAsia="黑体" w:cs="SimHei"/>
          <w:b/>
          <w:b/>
          <w:szCs w:val="28"/>
        </w:rPr>
      </w:pPr>
      <w:r>
        <w:rPr>
          <w:rFonts w:ascii="SimHei" w:hAnsi="SimHei" w:eastAsia="黑体" w:cs="SimHei"/>
          <w:b/>
          <w:sz w:val="28"/>
          <w:szCs w:val="28"/>
        </w:rPr>
        <w:t>第三条</w:t>
      </w:r>
      <w:r>
        <w:rPr>
          <w:rFonts w:ascii="SimHei" w:hAnsi="SimHei" w:eastAsia="黑体" w:cs="SimHei"/>
          <w:color w:val="FF0000"/>
          <w:sz w:val="20"/>
          <w:szCs w:val="28"/>
        </w:rPr>
        <w:t xml:space="preserve"> </w:t>
      </w:r>
      <w:r>
        <w:rPr>
          <w:rFonts w:ascii="SimHei" w:hAnsi="SimHei" w:eastAsia="黑体" w:cs="SimHei"/>
          <w:b/>
          <w:sz w:val="28"/>
          <w:szCs w:val="28"/>
        </w:rPr>
        <w:t xml:space="preserve"> 投保范畴</w:t>
      </w:r>
    </w:p>
    <w:p>
      <w:pPr>
        <w:pStyle w:val="Style14"/>
        <w:spacing w:lineRule="auto" w:line="360" w:before="0" w:after="0"/>
        <w:ind w:firstLine="549"/>
        <w:rPr>
          <w:rFonts w:ascii="SimHei" w:hAnsi="SimHei" w:eastAsia="黑体" w:cs="SimHei"/>
          <w:sz w:val="28"/>
          <w:szCs w:val="28"/>
        </w:rPr>
      </w:pPr>
      <w:r>
        <w:rPr>
          <w:rFonts w:ascii="SimHei" w:hAnsi="SimHei" w:eastAsia="黑体" w:cs="SimHei"/>
          <w:sz w:val="28"/>
          <w:szCs w:val="28"/>
        </w:rPr>
        <w:t>公司固定财产、团体人身意外伤害、货物运输、机动车辆等项目均为公司商业保险投保范畴，因公司经营管理需增补商业保险投保项目，须由需求部门提交书面报告经漳州工厂总经理批核同意后，交由采购部进行议价投保。</w:t>
      </w:r>
    </w:p>
    <w:p>
      <w:pPr>
        <w:pStyle w:val="Style14"/>
        <w:spacing w:lineRule="auto" w:line="360" w:before="0" w:after="0"/>
        <w:rPr>
          <w:rFonts w:ascii="SimHei" w:hAnsi="SimHei" w:eastAsia="黑体" w:cs="SimHei"/>
          <w:b/>
          <w:b/>
          <w:sz w:val="28"/>
          <w:szCs w:val="28"/>
        </w:rPr>
      </w:pPr>
      <w:r>
        <w:rPr>
          <w:rFonts w:ascii="SimHei" w:hAnsi="SimHei" w:eastAsia="黑体" w:cs="SimHei"/>
          <w:b/>
          <w:sz w:val="28"/>
          <w:szCs w:val="28"/>
        </w:rPr>
        <w:t>第四条  管理权责与流程</w:t>
      </w:r>
    </w:p>
    <w:p>
      <w:pPr>
        <w:pStyle w:val="Normal"/>
        <w:numPr>
          <w:ilvl w:val="0"/>
          <w:numId w:val="5"/>
        </w:numPr>
        <w:snapToGrid w:val="false"/>
        <w:spacing w:lineRule="auto" w:line="360"/>
        <w:rPr>
          <w:rFonts w:ascii="SimHei" w:hAnsi="SimHei" w:eastAsia="黑体" w:cs="SimHei"/>
          <w:kern w:val="0"/>
          <w:sz w:val="28"/>
          <w:szCs w:val="28"/>
        </w:rPr>
      </w:pPr>
      <w:r>
        <w:rPr>
          <w:rFonts w:ascii="SimHei" w:hAnsi="SimHei" w:eastAsia="黑体" w:cs="SimHei"/>
          <w:kern w:val="0"/>
          <w:sz w:val="28"/>
          <w:szCs w:val="28"/>
        </w:rPr>
        <w:t>管理权责受</w:t>
      </w:r>
    </w:p>
    <w:p>
      <w:pPr>
        <w:pStyle w:val="Normal"/>
        <w:numPr>
          <w:ilvl w:val="0"/>
          <w:numId w:val="2"/>
        </w:numPr>
        <w:spacing w:lineRule="atLeast" w:line="400"/>
        <w:rPr>
          <w:rFonts w:ascii="SimHei" w:hAnsi="SimHei" w:eastAsia="黑体" w:cs="SimHei"/>
          <w:kern w:val="0"/>
          <w:sz w:val="28"/>
          <w:szCs w:val="28"/>
        </w:rPr>
      </w:pPr>
      <w:r>
        <w:rPr>
          <w:rFonts w:ascii="SimHei" w:hAnsi="SimHei" w:eastAsia="黑体" w:cs="SimHei"/>
          <w:kern w:val="0"/>
          <w:sz w:val="28"/>
          <w:szCs w:val="28"/>
        </w:rPr>
        <w:t>固定财产保险：固定财产保险由行政部指派专人根据公司固定资产投保范围，按年度提出固定资产投保需求；出现固定资产事故时，应根据相关流程职责进行报保、查勘、理赔等事务的执行；保险合同到期前一个月，采购部须对商业保险合作公司就该年度的综合售后服务提报《年度售后评议报告》，报告内应包含下一年度投保基数及基本项目条款的建议标准，该报告将作为下一年度商业保险投保价格议标管理过程时的相对参照标准，供执行该商业保险价格的议标。</w:t>
      </w:r>
    </w:p>
    <w:p>
      <w:pPr>
        <w:pStyle w:val="Normal"/>
        <w:numPr>
          <w:ilvl w:val="0"/>
          <w:numId w:val="2"/>
        </w:numPr>
        <w:spacing w:lineRule="atLeast" w:line="400"/>
        <w:rPr>
          <w:rFonts w:ascii="SimHei" w:hAnsi="SimHei" w:eastAsia="黑体" w:cs="SimHei"/>
          <w:kern w:val="0"/>
          <w:sz w:val="28"/>
          <w:szCs w:val="28"/>
        </w:rPr>
      </w:pPr>
      <w:r>
        <w:rPr>
          <w:rFonts w:ascii="SimHei" w:hAnsi="SimHei" w:eastAsia="黑体" w:cs="SimHei"/>
          <w:kern w:val="0"/>
          <w:sz w:val="28"/>
          <w:szCs w:val="28"/>
        </w:rPr>
        <w:t>团体人身意外伤害保险：团体人身意外伤害保险由人力资源部指派专人根据公司团体人身意外伤害保险投保范围，按年度提出团体人身意外伤害投保需求；公司员工出现人身意外伤害事故时，应根据相关流程职责进行报保、查勘、理赔等事务的执行；保险合同到期前一个月，采购部须对商业保险合作公司就该年度的综合售后服务提报《年度售后评议报告》，报告内应包含下一年度基本项目条款（包含投保人员数量）的建议标准，该报告将作为下一年度商业保险投保价格议标管理过程时的相对参照标准，供执行该商业保险价格的议标。</w:t>
      </w:r>
    </w:p>
    <w:p>
      <w:pPr>
        <w:pStyle w:val="Normal"/>
        <w:numPr>
          <w:ilvl w:val="0"/>
          <w:numId w:val="2"/>
        </w:numPr>
        <w:spacing w:lineRule="atLeast" w:line="400"/>
        <w:rPr>
          <w:rFonts w:ascii="SimHei" w:hAnsi="SimHei" w:eastAsia="黑体" w:cs="SimHei"/>
          <w:kern w:val="0"/>
          <w:sz w:val="28"/>
          <w:szCs w:val="28"/>
        </w:rPr>
      </w:pPr>
      <w:r>
        <w:rPr>
          <w:rFonts w:ascii="SimHei" w:hAnsi="SimHei" w:eastAsia="黑体" w:cs="SimHei"/>
          <w:kern w:val="0"/>
          <w:sz w:val="28"/>
          <w:szCs w:val="28"/>
        </w:rPr>
        <w:t>货物运输保险：货物运输保险由计划物控部指派专员根据公司货物运输保险投保范围，按年度提出货物运输投保需求；出现货物运输事故时，应第一时间通知行政部相关管理人员并填报《安全事故记录表》，由行政部根据相关流程职责进行报保、查勘、理赔等事务的执行；保险合同到期前一个月，计划物控部主管须会同采购部主管对商业保险合作公司就该年度的综合售后服务提报《年度售后评议报告》，报告内应包含下一年度基本项目条款的建议标准，该报告将作为下一年度商业保险投保价格议标管理过程时的相对参照标准，供该执行商业保险价格的议标。</w:t>
      </w:r>
    </w:p>
    <w:p>
      <w:pPr>
        <w:pStyle w:val="Normal"/>
        <w:numPr>
          <w:ilvl w:val="0"/>
          <w:numId w:val="2"/>
        </w:numPr>
        <w:spacing w:lineRule="atLeast" w:line="400"/>
        <w:rPr/>
      </w:pPr>
      <w:r>
        <w:rPr>
          <w:rFonts w:ascii="SimHei" w:hAnsi="SimHei" w:eastAsia="黑体" w:cs="SimHei"/>
          <w:kern w:val="0"/>
          <w:sz w:val="28"/>
          <w:szCs w:val="28"/>
        </w:rPr>
        <w:t>机动车辆保险：机动车辆保险由行政部车队队长根据公司机动车辆保险投保范围，按年度提出车辆投保需求；公司车辆出现事故时，由行政部公共关系管理员及车队队长应根据相关流程职责进行报保、查勘、理赔等事务的执行；保险合同到期前一个月，行政部车队队长协同采购部须对商业保险合作公司就该年度的综合售后服务提报《年度售后评议报告》，报告内应包含下一年度基本项目条款的建议标准，该报告将作为下一年度商业保险投保价格议标管理过程时的相对参照标准，供执行该商业保险价格的议标。</w:t>
      </w:r>
    </w:p>
    <w:p>
      <w:pPr>
        <w:pStyle w:val="Normal"/>
        <w:spacing w:lineRule="atLeast" w:line="400"/>
        <w:ind w:left="561" w:hanging="0"/>
        <w:rPr>
          <w:rFonts w:ascii="SimHei" w:hAnsi="SimHei" w:eastAsia="黑体" w:cs="SimHei"/>
          <w:kern w:val="0"/>
          <w:sz w:val="28"/>
          <w:szCs w:val="28"/>
        </w:rPr>
      </w:pPr>
      <w:r>
        <w:rPr>
          <w:rFonts w:ascii="SimHei" w:hAnsi="SimHei" w:eastAsia="黑体" w:cs="SimHei"/>
          <w:kern w:val="0"/>
          <w:sz w:val="28"/>
          <w:szCs w:val="28"/>
        </w:rPr>
        <w:t>二 、作业物流</w:t>
      </w:r>
    </w:p>
    <w:p>
      <w:pPr>
        <w:pStyle w:val="Normal"/>
        <w:numPr>
          <w:ilvl w:val="0"/>
          <w:numId w:val="6"/>
        </w:numPr>
        <w:spacing w:lineRule="atLeast" w:line="400"/>
        <w:rPr>
          <w:rFonts w:ascii="SimHei" w:hAnsi="SimHei" w:eastAsia="黑体" w:cs="SimHei"/>
          <w:kern w:val="0"/>
          <w:sz w:val="28"/>
          <w:szCs w:val="28"/>
        </w:rPr>
      </w:pPr>
      <w:r>
        <w:rPr>
          <w:rFonts w:ascii="SimHei" w:hAnsi="SimHei" w:eastAsia="黑体" w:cs="SimHei"/>
          <w:kern w:val="0"/>
          <w:sz w:val="28"/>
          <w:szCs w:val="28"/>
        </w:rPr>
        <w:t>投保：公司固定财产保险、团体人身意外伤害保险、机动车辆保险均由采购部按年度进行投保；货物运输保险由计划部按批次货物运输进行投保。保单正（副）本原件将统一由行政部备存，权责管理部门人员如须查看保单，可向行政部借阅；所有保单均不得以复印形式传阅。</w:t>
      </w:r>
    </w:p>
    <w:p>
      <w:pPr>
        <w:pStyle w:val="Normal"/>
        <w:numPr>
          <w:ilvl w:val="0"/>
          <w:numId w:val="6"/>
        </w:numPr>
        <w:spacing w:lineRule="atLeast" w:line="400"/>
        <w:rPr/>
      </w:pPr>
      <w:r>
        <w:rPr>
          <w:rFonts w:ascii="SimHei" w:hAnsi="SimHei" w:eastAsia="黑体" w:cs="SimHei"/>
          <w:kern w:val="0"/>
          <w:sz w:val="28"/>
          <w:szCs w:val="28"/>
        </w:rPr>
        <w:t>报险：公司固定财产、机动车辆出险时均由行政部在第一时间向保险公司进行报险</w:t>
      </w:r>
      <w:r>
        <w:rPr>
          <w:rFonts w:ascii="SimHei" w:hAnsi="SimHei" w:eastAsia="黑体" w:cs="SimHei"/>
          <w:kern w:val="0"/>
          <w:sz w:val="28"/>
          <w:szCs w:val="28"/>
        </w:rPr>
        <w:t>,</w:t>
      </w:r>
      <w:r>
        <w:rPr>
          <w:rFonts w:ascii="SimHei" w:hAnsi="SimHei" w:eastAsia="黑体" w:cs="SimHei"/>
          <w:kern w:val="0"/>
          <w:sz w:val="28"/>
          <w:szCs w:val="28"/>
        </w:rPr>
        <w:t>并填报《安全事故记录表》进行跟踪管理；团体人身意外伤害由人力资源部在第一时间向保险公司进行报险</w:t>
      </w:r>
      <w:r>
        <w:rPr>
          <w:rFonts w:ascii="SimHei" w:hAnsi="SimHei" w:eastAsia="黑体" w:cs="SimHei"/>
          <w:kern w:val="0"/>
          <w:sz w:val="28"/>
          <w:szCs w:val="28"/>
        </w:rPr>
        <w:t>,</w:t>
      </w:r>
      <w:r>
        <w:rPr>
          <w:rFonts w:ascii="SimHei" w:hAnsi="SimHei" w:eastAsia="黑体" w:cs="SimHei"/>
          <w:kern w:val="0"/>
          <w:sz w:val="28"/>
          <w:szCs w:val="28"/>
        </w:rPr>
        <w:t>并填报《安全事故记录表》进行跟踪管理；货物运输出险时由行政部根据计划部填报《安全事故记录表》内容，第一时间向保险公司进行报险并进行相关跟踪管理。</w:t>
      </w:r>
    </w:p>
    <w:p>
      <w:pPr>
        <w:pStyle w:val="Normal"/>
        <w:numPr>
          <w:ilvl w:val="0"/>
          <w:numId w:val="6"/>
        </w:numPr>
        <w:spacing w:lineRule="atLeast" w:line="400"/>
        <w:rPr/>
      </w:pPr>
      <w:r>
        <w:rPr>
          <w:rFonts w:ascii="SimHei" w:hAnsi="SimHei" w:eastAsia="黑体" w:cs="SimHei"/>
          <w:kern w:val="0"/>
          <w:sz w:val="28"/>
          <w:szCs w:val="28"/>
        </w:rPr>
        <w:t>查勘：根据《安全事故记录表》出险描述，由责任部门负责与保险公司进安全事故查勘，责任部门应对查勘结果审议，如发现事故查看结果存在异议，应对保险公司提出复议，以维护公司利益为根本。查勘结果应详细记录在《安全事故记录表》，或以附件形式附页记录。</w:t>
      </w:r>
    </w:p>
    <w:p>
      <w:pPr>
        <w:pStyle w:val="Normal"/>
        <w:numPr>
          <w:ilvl w:val="0"/>
          <w:numId w:val="6"/>
        </w:numPr>
        <w:spacing w:lineRule="atLeast" w:line="400"/>
        <w:rPr/>
      </w:pPr>
      <w:r>
        <w:rPr>
          <w:rFonts w:ascii="SimHei" w:hAnsi="SimHei" w:eastAsia="黑体" w:cs="SimHei"/>
          <w:kern w:val="0"/>
          <w:sz w:val="28"/>
          <w:szCs w:val="28"/>
        </w:rPr>
        <w:t>理赔：责任部门应根据安全事故查勘结果，对保险公司提出理赔要求；责任部门须将理赔结果在《安全事故记录表》进行记录，并呈报漳州工厂总经理批核进行结案；与保险公司发生的理赔款项均以公对公形式进行转账回款，任何个人不得经手现金款项。</w:t>
      </w:r>
    </w:p>
    <w:p>
      <w:pPr>
        <w:pStyle w:val="Normal"/>
        <w:numPr>
          <w:ilvl w:val="0"/>
          <w:numId w:val="6"/>
        </w:numPr>
        <w:spacing w:lineRule="atLeast" w:line="400"/>
        <w:rPr/>
      </w:pPr>
      <w:r>
        <w:rPr>
          <w:rFonts w:ascii="SimHei" w:hAnsi="SimHei" w:eastAsia="黑体" w:cs="SimHei"/>
          <w:kern w:val="0"/>
          <w:sz w:val="28"/>
          <w:szCs w:val="28"/>
        </w:rPr>
        <w:t>资料存档：商业保险所涉及到的所有资料文档均需在所在责任部门备份存档。</w:t>
      </w:r>
    </w:p>
    <w:p>
      <w:pPr>
        <w:pStyle w:val="Style14"/>
        <w:spacing w:lineRule="auto" w:line="360" w:before="0" w:after="0"/>
        <w:rPr>
          <w:rFonts w:ascii="SimHei" w:hAnsi="SimHei" w:eastAsia="黑体" w:cs="SimHei"/>
          <w:b/>
          <w:b/>
          <w:sz w:val="28"/>
          <w:szCs w:val="28"/>
        </w:rPr>
      </w:pPr>
      <w:r>
        <w:rPr>
          <w:rFonts w:ascii="SimHei" w:hAnsi="SimHei" w:eastAsia="黑体" w:cs="SimHei"/>
          <w:b/>
          <w:sz w:val="28"/>
          <w:szCs w:val="28"/>
        </w:rPr>
        <w:t>第五条  价格议标管理</w:t>
      </w:r>
    </w:p>
    <w:p>
      <w:pPr>
        <w:pStyle w:val="Style14"/>
        <w:numPr>
          <w:ilvl w:val="0"/>
          <w:numId w:val="7"/>
        </w:numPr>
        <w:spacing w:lineRule="auto" w:line="360" w:before="0" w:after="0"/>
        <w:rPr/>
      </w:pPr>
      <w:r>
        <w:rPr>
          <w:rFonts w:ascii="SimHei" w:hAnsi="SimHei" w:eastAsia="黑体" w:cs="SimHei"/>
          <w:sz w:val="28"/>
          <w:szCs w:val="28"/>
        </w:rPr>
        <w:t>商业保险公司资质：采购部对保险公司资质选择，应充分考虑商业保险公司的商业规模资质及售后口碑为基本条件；不得贪图保费上的价格优势，将小规模资质商业保险公司列入价格议标考虑对象；原则上应在本地区有开设保险业务的四大保险公司（中国人保、中国平安、中国人寿、中国太平洋保险）列为价格议标对象，每年度参与议标商业保险公司不得少于三家。</w:t>
      </w:r>
    </w:p>
    <w:p>
      <w:pPr>
        <w:pStyle w:val="Normal"/>
        <w:numPr>
          <w:ilvl w:val="0"/>
          <w:numId w:val="7"/>
        </w:numPr>
        <w:spacing w:lineRule="atLeast" w:line="400"/>
        <w:rPr/>
      </w:pPr>
      <w:r>
        <w:rPr>
          <w:rFonts w:ascii="SimHei" w:hAnsi="SimHei" w:eastAsia="黑体" w:cs="SimHei"/>
          <w:kern w:val="0"/>
          <w:sz w:val="28"/>
          <w:szCs w:val="28"/>
        </w:rPr>
        <w:t>商业保险基本条款：商业保险基本条款应以公司根本利益为基础，并参照商业保险投保部门的《年度售后评议报告》中所描述基本项目条款，与商业保险公司进行价格议标；对超出保险公司格式条款部分，保险公司业务经办人员应出具书面保函形式，以保障议标时的承诺条款在日常运作管理中得以执行。</w:t>
      </w:r>
    </w:p>
    <w:p>
      <w:pPr>
        <w:pStyle w:val="Style14"/>
        <w:numPr>
          <w:ilvl w:val="0"/>
          <w:numId w:val="7"/>
        </w:numPr>
        <w:spacing w:lineRule="auto" w:line="360" w:before="0" w:after="0"/>
        <w:rPr/>
      </w:pPr>
      <w:r>
        <w:rPr>
          <w:rFonts w:ascii="SimHei" w:hAnsi="SimHei" w:eastAsia="黑体" w:cs="SimHei"/>
          <w:sz w:val="28"/>
          <w:szCs w:val="28"/>
        </w:rPr>
        <w:t>商业保险价格返利：商业保险价格因各公司保费系统的差异，在书面统一价格上高低偏差属于正常现象，保费议价由采购部负责组织后会同各责任部门出席共同议价，共同出席部门不得少于两个部门；议价过程应着重于实际保费返利后投保价格的议标，投保返利部分原则上经办人员均不得经手现金形式返款，如确实须以现金返款应在议标结果报告中说明原因，经漳州工厂总经理批核同意后执行。</w:t>
      </w:r>
    </w:p>
    <w:p>
      <w:pPr>
        <w:pStyle w:val="Style14"/>
        <w:numPr>
          <w:ilvl w:val="0"/>
          <w:numId w:val="7"/>
        </w:numPr>
        <w:spacing w:lineRule="auto" w:line="360" w:before="0" w:after="0"/>
        <w:rPr>
          <w:rFonts w:ascii="SimHei" w:hAnsi="SimHei" w:eastAsia="黑体" w:cs="SimHei"/>
          <w:sz w:val="28"/>
          <w:szCs w:val="28"/>
        </w:rPr>
      </w:pPr>
      <w:r>
        <w:rPr>
          <w:rFonts w:ascii="SimHei" w:hAnsi="SimHei" w:eastAsia="黑体" w:cs="SimHei"/>
          <w:sz w:val="28"/>
          <w:szCs w:val="28"/>
        </w:rPr>
        <w:t>议标结果呈报批核：行政部应根据商业保险投保部门的《年度售后评议报告》、商业保险公司承诺基本条款实际运作管理中执行及商业保险价格返利等因素，进行议标结果综合考量，汇总相关数据填报《商业保险价格议标表》并组织各责任部门对议标结果进行复议；根据复议结果漳州工厂总经理可责令其它部门进行二次议标，最终议标结果需呈报漳州工厂总经理批核同意后生效执行。</w:t>
      </w:r>
    </w:p>
    <w:p>
      <w:pPr>
        <w:pStyle w:val="Style14"/>
        <w:numPr>
          <w:ilvl w:val="0"/>
          <w:numId w:val="7"/>
        </w:numPr>
        <w:spacing w:lineRule="auto" w:line="360" w:before="0" w:after="0"/>
        <w:rPr/>
      </w:pPr>
      <w:r>
        <w:rPr>
          <w:rFonts w:ascii="SimHei" w:hAnsi="SimHei" w:eastAsia="黑体" w:cs="SimHei"/>
          <w:sz w:val="28"/>
          <w:szCs w:val="28"/>
        </w:rPr>
        <w:t>保费款项支付：年度固定财产、团体人身意外伤害、机动车辆等商业保险投保款项，由采购部指派专人按年度一次性支付，经采购部主管审核后呈报漳州工厂总经理批核转款支付；货物运输商业保险投保款项，由计划部专员每月于</w:t>
      </w:r>
      <w:r>
        <w:rPr>
          <w:rFonts w:ascii="SimHei" w:hAnsi="SimHei" w:eastAsia="黑体" w:cs="SimHei"/>
          <w:sz w:val="28"/>
          <w:szCs w:val="28"/>
        </w:rPr>
        <w:t>5</w:t>
      </w:r>
      <w:r>
        <w:rPr>
          <w:rFonts w:ascii="SimHei" w:hAnsi="SimHei" w:eastAsia="黑体" w:cs="SimHei"/>
          <w:sz w:val="28"/>
          <w:szCs w:val="28"/>
        </w:rPr>
        <w:t>日前汇总货运运输投保总额数据与保险公司进行核对，货物运输投保费用于每月</w:t>
      </w:r>
      <w:r>
        <w:rPr>
          <w:rFonts w:ascii="SimHei" w:hAnsi="SimHei" w:eastAsia="黑体" w:cs="SimHei"/>
          <w:sz w:val="28"/>
          <w:szCs w:val="28"/>
        </w:rPr>
        <w:t>20</w:t>
      </w:r>
      <w:r>
        <w:rPr>
          <w:rFonts w:ascii="SimHei" w:hAnsi="SimHei" w:eastAsia="黑体" w:cs="SimHei"/>
          <w:sz w:val="28"/>
          <w:szCs w:val="28"/>
        </w:rPr>
        <w:t>日前经计划部主管审核与行政部主管复核后呈报漳州工厂总经理批核转款支付。</w:t>
      </w:r>
    </w:p>
    <w:p>
      <w:pPr>
        <w:pStyle w:val="Style14"/>
        <w:spacing w:lineRule="auto" w:line="360" w:before="0" w:after="0"/>
        <w:rPr>
          <w:rFonts w:ascii="SimHei" w:hAnsi="SimHei" w:eastAsia="黑体" w:cs="SimHei"/>
          <w:b/>
          <w:b/>
          <w:sz w:val="28"/>
          <w:szCs w:val="28"/>
        </w:rPr>
      </w:pPr>
      <w:r>
        <w:rPr>
          <w:rFonts w:ascii="SimHei" w:hAnsi="SimHei" w:eastAsia="黑体" w:cs="SimHei"/>
          <w:b/>
          <w:sz w:val="28"/>
          <w:szCs w:val="28"/>
        </w:rPr>
        <w:t>第六条  附表</w:t>
      </w:r>
    </w:p>
    <w:p>
      <w:pPr>
        <w:pStyle w:val="Normal"/>
        <w:numPr>
          <w:ilvl w:val="0"/>
          <w:numId w:val="3"/>
        </w:numPr>
        <w:snapToGrid w:val="false"/>
        <w:spacing w:lineRule="auto" w:line="360"/>
        <w:rPr>
          <w:rFonts w:ascii="SimHei" w:hAnsi="SimHei" w:eastAsia="黑体" w:cs="SimHei"/>
          <w:kern w:val="0"/>
          <w:sz w:val="28"/>
          <w:szCs w:val="28"/>
        </w:rPr>
      </w:pPr>
      <w:r>
        <w:rPr>
          <w:rFonts w:ascii="SimHei" w:hAnsi="SimHei" w:eastAsia="黑体" w:cs="SimHei"/>
          <w:kern w:val="0"/>
          <w:sz w:val="28"/>
          <w:szCs w:val="28"/>
        </w:rPr>
        <w:t>《安全事故记录表》</w:t>
      </w:r>
    </w:p>
    <w:p>
      <w:pPr>
        <w:pStyle w:val="Normal"/>
        <w:numPr>
          <w:ilvl w:val="0"/>
          <w:numId w:val="3"/>
        </w:numPr>
        <w:snapToGrid w:val="false"/>
        <w:spacing w:lineRule="auto" w:line="360"/>
        <w:rPr>
          <w:rFonts w:ascii="SimHei" w:hAnsi="SimHei" w:eastAsia="黑体" w:cs="SimHei"/>
          <w:kern w:val="0"/>
          <w:sz w:val="28"/>
          <w:szCs w:val="28"/>
        </w:rPr>
      </w:pPr>
      <w:r>
        <w:rPr>
          <w:rFonts w:ascii="SimHei" w:hAnsi="SimHei" w:eastAsia="黑体" w:cs="SimHei"/>
          <w:kern w:val="0"/>
          <w:sz w:val="28"/>
          <w:szCs w:val="28"/>
        </w:rPr>
        <w:t>《年度售后评议报告》</w:t>
      </w:r>
    </w:p>
    <w:p>
      <w:pPr>
        <w:pStyle w:val="Normal"/>
        <w:numPr>
          <w:ilvl w:val="0"/>
          <w:numId w:val="3"/>
        </w:numPr>
        <w:snapToGrid w:val="false"/>
        <w:spacing w:lineRule="auto" w:line="360"/>
        <w:rPr>
          <w:rFonts w:ascii="SimHei" w:hAnsi="SimHei" w:eastAsia="黑体" w:cs="SimHei"/>
          <w:kern w:val="0"/>
          <w:sz w:val="28"/>
          <w:szCs w:val="28"/>
        </w:rPr>
      </w:pPr>
      <w:r>
        <w:rPr>
          <w:rFonts w:ascii="SimHei" w:hAnsi="SimHei" w:eastAsia="黑体" w:cs="SimHei"/>
          <w:kern w:val="0"/>
          <w:sz w:val="28"/>
          <w:szCs w:val="28"/>
        </w:rPr>
        <w:t>《商业保险价格议标表》</w:t>
      </w:r>
    </w:p>
    <w:p>
      <w:pPr>
        <w:pStyle w:val="Style14"/>
        <w:spacing w:lineRule="auto" w:line="360" w:before="0" w:after="0"/>
        <w:ind w:firstLine="560"/>
        <w:rPr>
          <w:rFonts w:ascii="SimHei" w:hAnsi="SimHei" w:eastAsia="黑体" w:cs="SimHei"/>
          <w:color w:val="000000"/>
          <w:sz w:val="28"/>
          <w:szCs w:val="28"/>
        </w:rPr>
      </w:pPr>
      <w:r>
        <w:rPr>
          <w:rFonts w:ascii="SimHei" w:hAnsi="SimHei" w:eastAsia="黑体" w:cs="SimHei"/>
          <w:sz w:val="28"/>
          <w:szCs w:val="28"/>
        </w:rPr>
        <w:t>本管理规定由行政部负责解释、修订，</w:t>
      </w:r>
      <w:r>
        <w:rPr>
          <w:rFonts w:ascii="SimHei" w:hAnsi="SimHei" w:eastAsia="黑体" w:cs="SimHei"/>
          <w:color w:val="000000"/>
          <w:sz w:val="28"/>
          <w:szCs w:val="28"/>
        </w:rPr>
        <w:t>自颁布之日起实施，至下一次修订发布之日止。</w:t>
      </w:r>
    </w:p>
    <w:p>
      <w:pPr>
        <w:pStyle w:val="Style14"/>
        <w:spacing w:lineRule="auto" w:line="360" w:before="0" w:after="0"/>
        <w:ind w:firstLine="560"/>
        <w:rPr>
          <w:rFonts w:ascii="SimHei" w:hAnsi="SimHei" w:eastAsia="黑体" w:cs="SimHei"/>
          <w:color w:val="000000"/>
          <w:sz w:val="28"/>
          <w:szCs w:val="28"/>
        </w:rPr>
      </w:pPr>
      <w:r>
        <w:rPr>
          <w:rFonts w:ascii="SimHei" w:hAnsi="SimHei" w:eastAsia="黑体" w:cs="SimHei"/>
          <w:color w:val="000000"/>
          <w:sz w:val="28"/>
          <w:szCs w:val="28"/>
        </w:rPr>
      </w:r>
    </w:p>
    <w:p>
      <w:pPr>
        <w:pStyle w:val="Style14"/>
        <w:spacing w:lineRule="auto" w:line="360" w:before="0" w:after="0"/>
        <w:ind w:firstLine="560"/>
        <w:rPr>
          <w:rFonts w:ascii="SimHei" w:hAnsi="SimHei" w:eastAsia="黑体" w:cs="SimHei"/>
          <w:color w:val="000000"/>
          <w:sz w:val="28"/>
          <w:szCs w:val="28"/>
        </w:rPr>
      </w:pPr>
      <w:r>
        <w:rPr>
          <w:rFonts w:ascii="SimHei" w:hAnsi="SimHei" w:eastAsia="黑体" w:cs="SimHei"/>
          <w:color w:val="000000"/>
          <w:sz w:val="28"/>
          <w:szCs w:val="28"/>
        </w:rPr>
      </w:r>
    </w:p>
    <w:p>
      <w:pPr>
        <w:pStyle w:val="Style14"/>
        <w:spacing w:lineRule="auto" w:line="360" w:before="0" w:after="0"/>
        <w:ind w:firstLine="560"/>
        <w:rPr>
          <w:rFonts w:ascii="SimHei" w:hAnsi="SimHei" w:eastAsia="黑体" w:cs="SimHei"/>
          <w:color w:val="000000"/>
          <w:sz w:val="28"/>
          <w:szCs w:val="28"/>
        </w:rPr>
      </w:pPr>
      <w:r>
        <w:rPr>
          <w:rFonts w:ascii="SimHei" w:hAnsi="SimHei" w:eastAsia="黑体" w:cs="SimHei"/>
          <w:color w:val="000000"/>
          <w:sz w:val="28"/>
          <w:szCs w:val="28"/>
        </w:rPr>
      </w:r>
    </w:p>
    <w:p>
      <w:pPr>
        <w:pStyle w:val="Style14"/>
        <w:spacing w:lineRule="auto" w:line="360" w:before="0" w:after="0"/>
        <w:ind w:firstLine="560"/>
        <w:rPr>
          <w:rFonts w:ascii="SimHei" w:hAnsi="SimHei" w:eastAsia="黑体" w:cs="SimHei"/>
          <w:color w:val="000000"/>
          <w:sz w:val="28"/>
          <w:szCs w:val="28"/>
        </w:rPr>
      </w:pPr>
      <w:r>
        <w:rPr>
          <w:rFonts w:ascii="SimHei" w:hAnsi="SimHei" w:eastAsia="黑体" w:cs="SimHei"/>
          <w:color w:val="000000"/>
          <w:sz w:val="28"/>
          <w:szCs w:val="28"/>
        </w:rPr>
      </w:r>
    </w:p>
    <w:p>
      <w:pPr>
        <w:pStyle w:val="Style15"/>
        <w:jc w:val="center"/>
        <w:rPr>
          <w:rFonts w:ascii="SimHei" w:hAnsi="SimHei" w:eastAsia="黑体" w:cs="SimHei"/>
          <w:b/>
          <w:b/>
          <w:color w:val="000000"/>
          <w:sz w:val="32"/>
          <w:szCs w:val="32"/>
        </w:rPr>
      </w:pPr>
      <w:r>
        <w:rPr>
          <w:rFonts w:ascii="SimHei" w:hAnsi="SimHei" w:eastAsia="黑体" w:cs="SimHei"/>
          <w:b/>
          <w:color w:val="000000"/>
          <w:sz w:val="32"/>
          <w:szCs w:val="32"/>
        </w:rPr>
        <w:t>安全事故记录表</w:t>
      </w:r>
    </w:p>
    <w:p>
      <w:pPr>
        <w:pStyle w:val="Style15"/>
        <w:rPr/>
      </w:pPr>
      <w:r>
        <w:rPr>
          <w:rFonts w:ascii="SimHei" w:hAnsi="SimHei" w:eastAsia="黑体" w:cs="SimHei"/>
          <w:b/>
          <w:color w:val="000000"/>
          <w:sz w:val="24"/>
          <w:szCs w:val="24"/>
        </w:rPr>
        <w:t xml:space="preserve">编  </w:t>
      </w:r>
      <w:r>
        <w:rPr/>
        <w:t>号：（以发生日期八位数为编号）</w:t>
      </w:r>
    </w:p>
    <w:tbl>
      <w:tblPr>
        <w:tblW w:w="8280" w:type="dxa"/>
        <w:jc w:val="left"/>
        <w:tblInd w:w="108" w:type="dxa"/>
        <w:tblLayout w:type="fixed"/>
        <w:tblCellMar>
          <w:top w:w="0" w:type="dxa"/>
          <w:left w:w="108" w:type="dxa"/>
          <w:bottom w:w="0" w:type="dxa"/>
          <w:right w:w="108" w:type="dxa"/>
        </w:tblCellMar>
      </w:tblPr>
      <w:tblGrid>
        <w:gridCol w:w="1260"/>
        <w:gridCol w:w="540"/>
        <w:gridCol w:w="900"/>
        <w:gridCol w:w="1260"/>
        <w:gridCol w:w="180"/>
        <w:gridCol w:w="1260"/>
        <w:gridCol w:w="540"/>
        <w:gridCol w:w="720"/>
        <w:gridCol w:w="540"/>
        <w:gridCol w:w="1080"/>
      </w:tblGrid>
      <w:tr>
        <w:trPr>
          <w:trHeight w:val="592" w:hRule="atLeast"/>
        </w:trPr>
        <w:tc>
          <w:tcPr>
            <w:tcW w:w="1260" w:type="dxa"/>
            <w:tcBorders>
              <w:top w:val="double" w:sz="4" w:space="0" w:color="000000"/>
              <w:left w:val="double" w:sz="4" w:space="0" w:color="000000"/>
              <w:bottom w:val="single" w:sz="4" w:space="0" w:color="000000"/>
              <w:right w:val="single" w:sz="4" w:space="0" w:color="000000"/>
            </w:tcBorders>
            <w:vAlign w:val="center"/>
          </w:tcPr>
          <w:p>
            <w:pPr>
              <w:pStyle w:val="Style15"/>
              <w:jc w:val="distribute"/>
              <w:rPr>
                <w:b/>
                <w:b/>
                <w:sz w:val="24"/>
                <w:szCs w:val="24"/>
              </w:rPr>
            </w:pPr>
            <w:r>
              <w:rPr>
                <w:b/>
                <w:sz w:val="24"/>
                <w:szCs w:val="24"/>
              </w:rPr>
              <w:t>主管部门</w:t>
            </w:r>
          </w:p>
        </w:tc>
        <w:tc>
          <w:tcPr>
            <w:tcW w:w="1440" w:type="dxa"/>
            <w:gridSpan w:val="2"/>
            <w:tcBorders>
              <w:top w:val="double" w:sz="4" w:space="0" w:color="000000"/>
              <w:left w:val="single" w:sz="4" w:space="0" w:color="000000"/>
              <w:bottom w:val="single" w:sz="4" w:space="0" w:color="000000"/>
              <w:right w:val="single" w:sz="4" w:space="0" w:color="000000"/>
            </w:tcBorders>
            <w:vAlign w:val="center"/>
          </w:tcPr>
          <w:p>
            <w:pPr>
              <w:pStyle w:val="Style15"/>
              <w:snapToGrid w:val="false"/>
              <w:jc w:val="distribute"/>
              <w:rPr>
                <w:b/>
                <w:b/>
                <w:sz w:val="24"/>
                <w:szCs w:val="24"/>
              </w:rPr>
            </w:pPr>
            <w:r>
              <w:rPr>
                <w:b/>
                <w:sz w:val="24"/>
                <w:szCs w:val="24"/>
              </w:rPr>
            </w:r>
          </w:p>
        </w:tc>
        <w:tc>
          <w:tcPr>
            <w:tcW w:w="1260" w:type="dxa"/>
            <w:tcBorders>
              <w:top w:val="double" w:sz="4" w:space="0" w:color="000000"/>
              <w:left w:val="single" w:sz="4" w:space="0" w:color="000000"/>
              <w:bottom w:val="single" w:sz="4" w:space="0" w:color="000000"/>
              <w:right w:val="single" w:sz="4" w:space="0" w:color="000000"/>
            </w:tcBorders>
            <w:vAlign w:val="center"/>
          </w:tcPr>
          <w:p>
            <w:pPr>
              <w:pStyle w:val="Style15"/>
              <w:jc w:val="distribute"/>
              <w:rPr>
                <w:b/>
                <w:b/>
                <w:sz w:val="24"/>
                <w:szCs w:val="24"/>
              </w:rPr>
            </w:pPr>
            <w:r>
              <w:rPr>
                <w:b/>
                <w:sz w:val="24"/>
                <w:szCs w:val="24"/>
              </w:rPr>
              <w:t>发生日期</w:t>
            </w:r>
          </w:p>
        </w:tc>
        <w:tc>
          <w:tcPr>
            <w:tcW w:w="1440" w:type="dxa"/>
            <w:gridSpan w:val="2"/>
            <w:tcBorders>
              <w:top w:val="double" w:sz="4" w:space="0" w:color="000000"/>
              <w:left w:val="single" w:sz="4" w:space="0" w:color="000000"/>
              <w:bottom w:val="single" w:sz="4" w:space="0" w:color="000000"/>
              <w:right w:val="single" w:sz="4" w:space="0" w:color="000000"/>
            </w:tcBorders>
            <w:vAlign w:val="center"/>
          </w:tcPr>
          <w:p>
            <w:pPr>
              <w:pStyle w:val="Style15"/>
              <w:snapToGrid w:val="false"/>
              <w:jc w:val="distribute"/>
              <w:rPr>
                <w:b/>
                <w:b/>
                <w:sz w:val="24"/>
                <w:szCs w:val="24"/>
              </w:rPr>
            </w:pPr>
            <w:r>
              <w:rPr>
                <w:b/>
                <w:sz w:val="24"/>
                <w:szCs w:val="24"/>
              </w:rPr>
            </w:r>
          </w:p>
        </w:tc>
        <w:tc>
          <w:tcPr>
            <w:tcW w:w="1260" w:type="dxa"/>
            <w:gridSpan w:val="2"/>
            <w:tcBorders>
              <w:top w:val="double" w:sz="4" w:space="0" w:color="000000"/>
              <w:left w:val="single" w:sz="4" w:space="0" w:color="000000"/>
              <w:bottom w:val="single" w:sz="4" w:space="0" w:color="000000"/>
              <w:right w:val="single" w:sz="4" w:space="0" w:color="000000"/>
            </w:tcBorders>
            <w:vAlign w:val="center"/>
          </w:tcPr>
          <w:p>
            <w:pPr>
              <w:pStyle w:val="Style15"/>
              <w:jc w:val="distribute"/>
              <w:rPr>
                <w:b/>
                <w:b/>
                <w:sz w:val="24"/>
                <w:szCs w:val="24"/>
              </w:rPr>
            </w:pPr>
            <w:r>
              <w:rPr>
                <w:b/>
                <w:sz w:val="24"/>
                <w:szCs w:val="24"/>
              </w:rPr>
              <w:t>发生地点</w:t>
            </w:r>
          </w:p>
        </w:tc>
        <w:tc>
          <w:tcPr>
            <w:tcW w:w="1620" w:type="dxa"/>
            <w:gridSpan w:val="2"/>
            <w:tcBorders>
              <w:top w:val="double" w:sz="4" w:space="0" w:color="000000"/>
              <w:left w:val="single" w:sz="4" w:space="0" w:color="000000"/>
              <w:bottom w:val="single" w:sz="4" w:space="0" w:color="000000"/>
              <w:right w:val="double" w:sz="4" w:space="0" w:color="000000"/>
            </w:tcBorders>
            <w:vAlign w:val="center"/>
          </w:tcPr>
          <w:p>
            <w:pPr>
              <w:pStyle w:val="Style15"/>
              <w:snapToGrid w:val="false"/>
              <w:jc w:val="distribute"/>
              <w:rPr>
                <w:b/>
                <w:b/>
                <w:sz w:val="24"/>
                <w:szCs w:val="24"/>
              </w:rPr>
            </w:pPr>
            <w:r>
              <w:rPr>
                <w:b/>
                <w:sz w:val="24"/>
                <w:szCs w:val="24"/>
              </w:rPr>
            </w:r>
          </w:p>
        </w:tc>
      </w:tr>
      <w:tr>
        <w:trPr>
          <w:trHeight w:val="605" w:hRule="atLeast"/>
          <w:cantSplit w:val="true"/>
        </w:trPr>
        <w:tc>
          <w:tcPr>
            <w:tcW w:w="1260" w:type="dxa"/>
            <w:tcBorders>
              <w:top w:val="single" w:sz="4" w:space="0" w:color="000000"/>
              <w:left w:val="double" w:sz="4" w:space="0" w:color="000000"/>
              <w:bottom w:val="single" w:sz="4" w:space="0" w:color="000000"/>
              <w:right w:val="single" w:sz="4" w:space="0" w:color="000000"/>
            </w:tcBorders>
            <w:vAlign w:val="center"/>
          </w:tcPr>
          <w:p>
            <w:pPr>
              <w:pStyle w:val="Style15"/>
              <w:jc w:val="distribute"/>
              <w:rPr>
                <w:b/>
                <w:b/>
                <w:sz w:val="24"/>
                <w:szCs w:val="24"/>
              </w:rPr>
            </w:pPr>
            <w:r>
              <w:rPr>
                <w:b/>
                <w:sz w:val="24"/>
                <w:szCs w:val="24"/>
              </w:rPr>
              <w:t>报险人</w:t>
            </w:r>
          </w:p>
        </w:tc>
        <w:tc>
          <w:tcPr>
            <w:tcW w:w="1440" w:type="dxa"/>
            <w:gridSpan w:val="2"/>
            <w:tcBorders>
              <w:top w:val="single" w:sz="4" w:space="0" w:color="000000"/>
              <w:left w:val="single" w:sz="4" w:space="0" w:color="000000"/>
              <w:bottom w:val="single" w:sz="4" w:space="0" w:color="000000"/>
              <w:right w:val="single" w:sz="4" w:space="0" w:color="000000"/>
            </w:tcBorders>
            <w:vAlign w:val="center"/>
          </w:tcPr>
          <w:p>
            <w:pPr>
              <w:pStyle w:val="Style15"/>
              <w:snapToGrid w:val="false"/>
              <w:jc w:val="distribute"/>
              <w:rPr>
                <w:b/>
                <w:b/>
                <w:sz w:val="24"/>
                <w:szCs w:val="24"/>
              </w:rPr>
            </w:pPr>
            <w:r>
              <w:rPr>
                <w:b/>
                <w:sz w:val="24"/>
                <w:szCs w:val="24"/>
              </w:rPr>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Style15"/>
              <w:jc w:val="distribute"/>
              <w:rPr>
                <w:b/>
                <w:b/>
                <w:sz w:val="24"/>
                <w:szCs w:val="24"/>
              </w:rPr>
            </w:pPr>
            <w:r>
              <w:rPr>
                <w:b/>
                <w:sz w:val="24"/>
                <w:szCs w:val="24"/>
              </w:rPr>
              <w:t>报险日期</w:t>
            </w:r>
          </w:p>
        </w:tc>
        <w:tc>
          <w:tcPr>
            <w:tcW w:w="1440" w:type="dxa"/>
            <w:gridSpan w:val="2"/>
            <w:tcBorders>
              <w:top w:val="single" w:sz="4" w:space="0" w:color="000000"/>
              <w:left w:val="single" w:sz="4" w:space="0" w:color="000000"/>
              <w:bottom w:val="single" w:sz="4" w:space="0" w:color="000000"/>
              <w:right w:val="single" w:sz="4" w:space="0" w:color="000000"/>
            </w:tcBorders>
            <w:vAlign w:val="center"/>
          </w:tcPr>
          <w:p>
            <w:pPr>
              <w:pStyle w:val="Style15"/>
              <w:snapToGrid w:val="false"/>
              <w:jc w:val="distribute"/>
              <w:rPr>
                <w:b/>
                <w:b/>
                <w:sz w:val="24"/>
                <w:szCs w:val="24"/>
              </w:rPr>
            </w:pPr>
            <w:r>
              <w:rPr>
                <w:b/>
                <w:sz w:val="24"/>
                <w:szCs w:val="24"/>
              </w:rPr>
            </w:r>
          </w:p>
        </w:tc>
        <w:tc>
          <w:tcPr>
            <w:tcW w:w="1260" w:type="dxa"/>
            <w:gridSpan w:val="2"/>
            <w:tcBorders>
              <w:top w:val="single" w:sz="4" w:space="0" w:color="000000"/>
              <w:left w:val="single" w:sz="4" w:space="0" w:color="000000"/>
              <w:bottom w:val="single" w:sz="4" w:space="0" w:color="000000"/>
              <w:right w:val="single" w:sz="4" w:space="0" w:color="000000"/>
            </w:tcBorders>
            <w:vAlign w:val="center"/>
          </w:tcPr>
          <w:p>
            <w:pPr>
              <w:pStyle w:val="Style15"/>
              <w:jc w:val="distribute"/>
              <w:rPr>
                <w:b/>
                <w:b/>
                <w:sz w:val="24"/>
                <w:szCs w:val="24"/>
              </w:rPr>
            </w:pPr>
            <w:r>
              <w:rPr>
                <w:b/>
                <w:sz w:val="24"/>
                <w:szCs w:val="24"/>
              </w:rPr>
              <w:t>承保公司</w:t>
            </w:r>
          </w:p>
        </w:tc>
        <w:tc>
          <w:tcPr>
            <w:tcW w:w="1620" w:type="dxa"/>
            <w:gridSpan w:val="2"/>
            <w:tcBorders>
              <w:top w:val="single" w:sz="4" w:space="0" w:color="000000"/>
              <w:left w:val="single" w:sz="4" w:space="0" w:color="000000"/>
              <w:bottom w:val="single" w:sz="4" w:space="0" w:color="000000"/>
              <w:right w:val="double" w:sz="4" w:space="0" w:color="000000"/>
            </w:tcBorders>
            <w:vAlign w:val="center"/>
          </w:tcPr>
          <w:p>
            <w:pPr>
              <w:pStyle w:val="Style15"/>
              <w:snapToGrid w:val="false"/>
              <w:jc w:val="distribute"/>
              <w:rPr>
                <w:b/>
                <w:b/>
                <w:sz w:val="24"/>
                <w:szCs w:val="24"/>
              </w:rPr>
            </w:pPr>
            <w:r>
              <w:rPr>
                <w:b/>
                <w:sz w:val="24"/>
                <w:szCs w:val="24"/>
              </w:rPr>
            </w:r>
          </w:p>
        </w:tc>
      </w:tr>
      <w:tr>
        <w:trPr>
          <w:trHeight w:val="851" w:hRule="atLeast"/>
          <w:cantSplit w:val="true"/>
        </w:trPr>
        <w:tc>
          <w:tcPr>
            <w:tcW w:w="1260" w:type="dxa"/>
            <w:vMerge w:val="restart"/>
            <w:tcBorders>
              <w:top w:val="single" w:sz="4" w:space="0" w:color="000000"/>
              <w:left w:val="double" w:sz="4" w:space="0" w:color="000000"/>
              <w:bottom w:val="single" w:sz="4" w:space="0" w:color="000000"/>
              <w:right w:val="single" w:sz="4" w:space="0" w:color="000000"/>
            </w:tcBorders>
            <w:textDirection w:val="tbRl"/>
            <w:vAlign w:val="center"/>
          </w:tcPr>
          <w:p>
            <w:pPr>
              <w:pStyle w:val="Style15"/>
              <w:ind w:left="113" w:right="113" w:hanging="0"/>
              <w:jc w:val="center"/>
              <w:rPr>
                <w:b/>
                <w:b/>
                <w:sz w:val="24"/>
                <w:szCs w:val="24"/>
              </w:rPr>
            </w:pPr>
            <w:r>
              <w:rPr>
                <w:b/>
                <w:sz w:val="24"/>
                <w:szCs w:val="24"/>
              </w:rPr>
              <w:t>事故描述</w:t>
            </w:r>
          </w:p>
        </w:tc>
        <w:tc>
          <w:tcPr>
            <w:tcW w:w="5940" w:type="dxa"/>
            <w:gridSpan w:val="8"/>
            <w:vMerge w:val="restart"/>
            <w:tcBorders>
              <w:top w:val="single" w:sz="4" w:space="0" w:color="000000"/>
              <w:left w:val="single" w:sz="4" w:space="0" w:color="000000"/>
              <w:bottom w:val="single" w:sz="4" w:space="0" w:color="000000"/>
              <w:right w:val="single" w:sz="4" w:space="0" w:color="000000"/>
            </w:tcBorders>
            <w:vAlign w:val="center"/>
          </w:tcPr>
          <w:p>
            <w:pPr>
              <w:pStyle w:val="Style15"/>
              <w:snapToGrid w:val="false"/>
              <w:jc w:val="center"/>
              <w:rPr>
                <w:b/>
                <w:b/>
                <w:sz w:val="24"/>
                <w:szCs w:val="24"/>
              </w:rPr>
            </w:pPr>
            <w:r>
              <w:rPr>
                <w:b/>
                <w:sz w:val="24"/>
                <w:szCs w:val="24"/>
              </w:rPr>
            </w:r>
          </w:p>
        </w:tc>
        <w:tc>
          <w:tcPr>
            <w:tcW w:w="1080" w:type="dxa"/>
            <w:tcBorders>
              <w:top w:val="single" w:sz="4" w:space="0" w:color="000000"/>
              <w:left w:val="single" w:sz="4" w:space="0" w:color="000000"/>
              <w:bottom w:val="single" w:sz="4" w:space="0" w:color="000000"/>
              <w:right w:val="double" w:sz="4" w:space="0" w:color="000000"/>
            </w:tcBorders>
            <w:vAlign w:val="center"/>
          </w:tcPr>
          <w:p>
            <w:pPr>
              <w:pStyle w:val="Style15"/>
              <w:jc w:val="center"/>
              <w:rPr>
                <w:b/>
                <w:b/>
                <w:sz w:val="24"/>
                <w:szCs w:val="24"/>
              </w:rPr>
            </w:pPr>
            <w:r>
              <w:rPr>
                <w:b/>
                <w:sz w:val="24"/>
                <w:szCs w:val="24"/>
              </w:rPr>
              <w:t>记录人</w:t>
            </w:r>
          </w:p>
        </w:tc>
      </w:tr>
      <w:tr>
        <w:trPr>
          <w:trHeight w:val="784" w:hRule="atLeast"/>
          <w:cantSplit w:val="true"/>
        </w:trPr>
        <w:tc>
          <w:tcPr>
            <w:tcW w:w="1260" w:type="dxa"/>
            <w:vMerge w:val="continue"/>
            <w:tcBorders>
              <w:top w:val="single" w:sz="4" w:space="0" w:color="000000"/>
              <w:left w:val="double" w:sz="4" w:space="0" w:color="000000"/>
              <w:bottom w:val="single" w:sz="4" w:space="0" w:color="000000"/>
              <w:right w:val="single" w:sz="4" w:space="0" w:color="000000"/>
            </w:tcBorders>
            <w:textDirection w:val="tbRl"/>
            <w:vAlign w:val="center"/>
          </w:tcPr>
          <w:p>
            <w:pPr>
              <w:pStyle w:val="Style15"/>
              <w:snapToGrid w:val="false"/>
              <w:ind w:left="113" w:right="113" w:hanging="0"/>
              <w:jc w:val="center"/>
              <w:rPr>
                <w:b/>
                <w:b/>
                <w:sz w:val="24"/>
                <w:szCs w:val="24"/>
              </w:rPr>
            </w:pPr>
            <w:r>
              <w:rPr>
                <w:b/>
                <w:sz w:val="24"/>
                <w:szCs w:val="24"/>
              </w:rPr>
            </w:r>
          </w:p>
        </w:tc>
        <w:tc>
          <w:tcPr>
            <w:tcW w:w="5940" w:type="dxa"/>
            <w:gridSpan w:val="8"/>
            <w:vMerge w:val="continue"/>
            <w:tcBorders>
              <w:top w:val="single" w:sz="4" w:space="0" w:color="000000"/>
              <w:left w:val="single" w:sz="4" w:space="0" w:color="000000"/>
              <w:bottom w:val="single" w:sz="4" w:space="0" w:color="000000"/>
              <w:right w:val="single" w:sz="4" w:space="0" w:color="000000"/>
            </w:tcBorders>
            <w:vAlign w:val="center"/>
          </w:tcPr>
          <w:p>
            <w:pPr>
              <w:pStyle w:val="Style15"/>
              <w:snapToGrid w:val="false"/>
              <w:jc w:val="center"/>
              <w:rPr>
                <w:b/>
                <w:b/>
                <w:sz w:val="24"/>
                <w:szCs w:val="24"/>
              </w:rPr>
            </w:pPr>
            <w:r>
              <w:rPr>
                <w:b/>
                <w:sz w:val="24"/>
                <w:szCs w:val="24"/>
              </w:rPr>
            </w:r>
          </w:p>
        </w:tc>
        <w:tc>
          <w:tcPr>
            <w:tcW w:w="1080" w:type="dxa"/>
            <w:tcBorders>
              <w:top w:val="single" w:sz="4" w:space="0" w:color="000000"/>
              <w:left w:val="single" w:sz="4" w:space="0" w:color="000000"/>
              <w:bottom w:val="single" w:sz="4" w:space="0" w:color="000000"/>
              <w:right w:val="double" w:sz="4" w:space="0" w:color="000000"/>
            </w:tcBorders>
            <w:vAlign w:val="center"/>
          </w:tcPr>
          <w:p>
            <w:pPr>
              <w:pStyle w:val="Style15"/>
              <w:snapToGrid w:val="false"/>
              <w:jc w:val="center"/>
              <w:rPr>
                <w:b/>
                <w:b/>
                <w:sz w:val="24"/>
                <w:szCs w:val="24"/>
              </w:rPr>
            </w:pPr>
            <w:r>
              <w:rPr>
                <w:b/>
                <w:sz w:val="24"/>
                <w:szCs w:val="24"/>
              </w:rPr>
            </w:r>
          </w:p>
        </w:tc>
      </w:tr>
      <w:tr>
        <w:trPr>
          <w:trHeight w:val="851" w:hRule="atLeast"/>
          <w:cantSplit w:val="true"/>
        </w:trPr>
        <w:tc>
          <w:tcPr>
            <w:tcW w:w="1260" w:type="dxa"/>
            <w:vMerge w:val="restart"/>
            <w:tcBorders>
              <w:top w:val="single" w:sz="4" w:space="0" w:color="000000"/>
              <w:left w:val="double" w:sz="4" w:space="0" w:color="000000"/>
              <w:bottom w:val="single" w:sz="4" w:space="0" w:color="000000"/>
              <w:right w:val="single" w:sz="4" w:space="0" w:color="000000"/>
            </w:tcBorders>
            <w:textDirection w:val="tbRl"/>
            <w:vAlign w:val="center"/>
          </w:tcPr>
          <w:p>
            <w:pPr>
              <w:pStyle w:val="Style15"/>
              <w:ind w:left="113" w:right="113" w:hanging="0"/>
              <w:jc w:val="center"/>
              <w:rPr>
                <w:b/>
                <w:b/>
                <w:sz w:val="24"/>
                <w:szCs w:val="24"/>
              </w:rPr>
            </w:pPr>
            <w:r>
              <w:rPr>
                <w:b/>
                <w:sz w:val="24"/>
                <w:szCs w:val="24"/>
              </w:rPr>
              <w:t>查勘结果</w:t>
            </w:r>
          </w:p>
        </w:tc>
        <w:tc>
          <w:tcPr>
            <w:tcW w:w="5940" w:type="dxa"/>
            <w:gridSpan w:val="8"/>
            <w:vMerge w:val="restart"/>
            <w:tcBorders>
              <w:top w:val="single" w:sz="4" w:space="0" w:color="000000"/>
              <w:left w:val="single" w:sz="4" w:space="0" w:color="000000"/>
              <w:bottom w:val="single" w:sz="4" w:space="0" w:color="000000"/>
              <w:right w:val="single" w:sz="4" w:space="0" w:color="000000"/>
            </w:tcBorders>
            <w:vAlign w:val="center"/>
          </w:tcPr>
          <w:p>
            <w:pPr>
              <w:pStyle w:val="Style15"/>
              <w:snapToGrid w:val="false"/>
              <w:jc w:val="center"/>
              <w:rPr>
                <w:b/>
                <w:b/>
                <w:sz w:val="24"/>
                <w:szCs w:val="24"/>
              </w:rPr>
            </w:pPr>
            <w:r>
              <w:rPr>
                <w:b/>
                <w:sz w:val="24"/>
                <w:szCs w:val="24"/>
              </w:rPr>
            </w:r>
          </w:p>
        </w:tc>
        <w:tc>
          <w:tcPr>
            <w:tcW w:w="1080" w:type="dxa"/>
            <w:tcBorders>
              <w:top w:val="single" w:sz="4" w:space="0" w:color="000000"/>
              <w:left w:val="single" w:sz="4" w:space="0" w:color="000000"/>
              <w:bottom w:val="single" w:sz="4" w:space="0" w:color="000000"/>
              <w:right w:val="double" w:sz="4" w:space="0" w:color="000000"/>
            </w:tcBorders>
            <w:vAlign w:val="center"/>
          </w:tcPr>
          <w:p>
            <w:pPr>
              <w:pStyle w:val="Style15"/>
              <w:jc w:val="center"/>
              <w:rPr>
                <w:b/>
                <w:b/>
                <w:sz w:val="24"/>
                <w:szCs w:val="24"/>
              </w:rPr>
            </w:pPr>
            <w:r>
              <w:rPr>
                <w:b/>
                <w:sz w:val="24"/>
                <w:szCs w:val="24"/>
              </w:rPr>
              <w:t>记录人</w:t>
            </w:r>
          </w:p>
        </w:tc>
      </w:tr>
      <w:tr>
        <w:trPr>
          <w:trHeight w:val="754" w:hRule="atLeast"/>
          <w:cantSplit w:val="true"/>
        </w:trPr>
        <w:tc>
          <w:tcPr>
            <w:tcW w:w="1260" w:type="dxa"/>
            <w:vMerge w:val="continue"/>
            <w:tcBorders>
              <w:top w:val="single" w:sz="4" w:space="0" w:color="000000"/>
              <w:left w:val="double" w:sz="4" w:space="0" w:color="000000"/>
              <w:bottom w:val="single" w:sz="4" w:space="0" w:color="000000"/>
              <w:right w:val="single" w:sz="4" w:space="0" w:color="000000"/>
            </w:tcBorders>
            <w:textDirection w:val="tbRl"/>
            <w:vAlign w:val="center"/>
          </w:tcPr>
          <w:p>
            <w:pPr>
              <w:pStyle w:val="Style15"/>
              <w:snapToGrid w:val="false"/>
              <w:ind w:left="113" w:right="113" w:hanging="0"/>
              <w:jc w:val="center"/>
              <w:rPr>
                <w:b/>
                <w:b/>
                <w:sz w:val="24"/>
                <w:szCs w:val="24"/>
              </w:rPr>
            </w:pPr>
            <w:r>
              <w:rPr>
                <w:b/>
                <w:sz w:val="24"/>
                <w:szCs w:val="24"/>
              </w:rPr>
            </w:r>
          </w:p>
        </w:tc>
        <w:tc>
          <w:tcPr>
            <w:tcW w:w="5940" w:type="dxa"/>
            <w:gridSpan w:val="8"/>
            <w:vMerge w:val="continue"/>
            <w:tcBorders>
              <w:top w:val="single" w:sz="4" w:space="0" w:color="000000"/>
              <w:left w:val="single" w:sz="4" w:space="0" w:color="000000"/>
              <w:bottom w:val="single" w:sz="4" w:space="0" w:color="000000"/>
              <w:right w:val="single" w:sz="4" w:space="0" w:color="000000"/>
            </w:tcBorders>
            <w:vAlign w:val="center"/>
          </w:tcPr>
          <w:p>
            <w:pPr>
              <w:pStyle w:val="Style15"/>
              <w:snapToGrid w:val="false"/>
              <w:jc w:val="center"/>
              <w:rPr>
                <w:b/>
                <w:b/>
                <w:sz w:val="24"/>
                <w:szCs w:val="24"/>
              </w:rPr>
            </w:pPr>
            <w:r>
              <w:rPr>
                <w:b/>
                <w:sz w:val="24"/>
                <w:szCs w:val="24"/>
              </w:rPr>
            </w:r>
          </w:p>
        </w:tc>
        <w:tc>
          <w:tcPr>
            <w:tcW w:w="1080" w:type="dxa"/>
            <w:tcBorders>
              <w:top w:val="single" w:sz="4" w:space="0" w:color="000000"/>
              <w:left w:val="single" w:sz="4" w:space="0" w:color="000000"/>
              <w:bottom w:val="single" w:sz="4" w:space="0" w:color="000000"/>
              <w:right w:val="double" w:sz="4" w:space="0" w:color="000000"/>
            </w:tcBorders>
            <w:vAlign w:val="center"/>
          </w:tcPr>
          <w:p>
            <w:pPr>
              <w:pStyle w:val="Style15"/>
              <w:snapToGrid w:val="false"/>
              <w:jc w:val="center"/>
              <w:rPr>
                <w:b/>
                <w:b/>
                <w:sz w:val="24"/>
                <w:szCs w:val="24"/>
              </w:rPr>
            </w:pPr>
            <w:r>
              <w:rPr>
                <w:b/>
                <w:sz w:val="24"/>
                <w:szCs w:val="24"/>
              </w:rPr>
            </w:r>
          </w:p>
        </w:tc>
      </w:tr>
      <w:tr>
        <w:trPr>
          <w:trHeight w:val="851" w:hRule="atLeast"/>
          <w:cantSplit w:val="true"/>
        </w:trPr>
        <w:tc>
          <w:tcPr>
            <w:tcW w:w="1260" w:type="dxa"/>
            <w:vMerge w:val="restart"/>
            <w:tcBorders>
              <w:top w:val="single" w:sz="4" w:space="0" w:color="000000"/>
              <w:left w:val="double" w:sz="4" w:space="0" w:color="000000"/>
              <w:bottom w:val="single" w:sz="4" w:space="0" w:color="000000"/>
              <w:right w:val="single" w:sz="4" w:space="0" w:color="000000"/>
            </w:tcBorders>
            <w:textDirection w:val="tbRl"/>
            <w:vAlign w:val="center"/>
          </w:tcPr>
          <w:p>
            <w:pPr>
              <w:pStyle w:val="Style15"/>
              <w:ind w:left="113" w:right="113" w:hanging="0"/>
              <w:jc w:val="center"/>
              <w:rPr>
                <w:b/>
                <w:b/>
                <w:sz w:val="24"/>
                <w:szCs w:val="24"/>
              </w:rPr>
            </w:pPr>
            <w:r>
              <w:rPr>
                <w:b/>
                <w:sz w:val="24"/>
                <w:szCs w:val="24"/>
              </w:rPr>
              <w:t>理赔结果</w:t>
            </w:r>
          </w:p>
        </w:tc>
        <w:tc>
          <w:tcPr>
            <w:tcW w:w="5940" w:type="dxa"/>
            <w:gridSpan w:val="8"/>
            <w:vMerge w:val="restart"/>
            <w:tcBorders>
              <w:top w:val="single" w:sz="4" w:space="0" w:color="000000"/>
              <w:left w:val="single" w:sz="4" w:space="0" w:color="000000"/>
              <w:bottom w:val="single" w:sz="4" w:space="0" w:color="000000"/>
              <w:right w:val="single" w:sz="4" w:space="0" w:color="000000"/>
            </w:tcBorders>
            <w:vAlign w:val="center"/>
          </w:tcPr>
          <w:p>
            <w:pPr>
              <w:pStyle w:val="Style15"/>
              <w:snapToGrid w:val="false"/>
              <w:jc w:val="center"/>
              <w:rPr>
                <w:b/>
                <w:b/>
                <w:sz w:val="24"/>
                <w:szCs w:val="24"/>
              </w:rPr>
            </w:pPr>
            <w:r>
              <w:rPr>
                <w:b/>
                <w:sz w:val="24"/>
                <w:szCs w:val="24"/>
              </w:rPr>
            </w:r>
          </w:p>
        </w:tc>
        <w:tc>
          <w:tcPr>
            <w:tcW w:w="1080" w:type="dxa"/>
            <w:tcBorders>
              <w:top w:val="single" w:sz="4" w:space="0" w:color="000000"/>
              <w:left w:val="single" w:sz="4" w:space="0" w:color="000000"/>
              <w:bottom w:val="single" w:sz="4" w:space="0" w:color="000000"/>
              <w:right w:val="double" w:sz="4" w:space="0" w:color="000000"/>
            </w:tcBorders>
            <w:vAlign w:val="center"/>
          </w:tcPr>
          <w:p>
            <w:pPr>
              <w:pStyle w:val="Style15"/>
              <w:jc w:val="center"/>
              <w:rPr>
                <w:b/>
                <w:b/>
                <w:sz w:val="24"/>
                <w:szCs w:val="24"/>
              </w:rPr>
            </w:pPr>
            <w:r>
              <w:rPr>
                <w:b/>
                <w:sz w:val="24"/>
                <w:szCs w:val="24"/>
              </w:rPr>
              <w:t>记录人</w:t>
            </w:r>
          </w:p>
        </w:tc>
      </w:tr>
      <w:tr>
        <w:trPr>
          <w:trHeight w:val="979" w:hRule="atLeast"/>
          <w:cantSplit w:val="true"/>
        </w:trPr>
        <w:tc>
          <w:tcPr>
            <w:tcW w:w="1260" w:type="dxa"/>
            <w:vMerge w:val="continue"/>
            <w:tcBorders>
              <w:top w:val="single" w:sz="4" w:space="0" w:color="000000"/>
              <w:left w:val="double" w:sz="4" w:space="0" w:color="000000"/>
              <w:bottom w:val="single" w:sz="4" w:space="0" w:color="000000"/>
              <w:right w:val="single" w:sz="4" w:space="0" w:color="000000"/>
            </w:tcBorders>
            <w:textDirection w:val="tbRl"/>
            <w:vAlign w:val="center"/>
          </w:tcPr>
          <w:p>
            <w:pPr>
              <w:pStyle w:val="Style15"/>
              <w:snapToGrid w:val="false"/>
              <w:ind w:left="113" w:right="113" w:hanging="0"/>
              <w:jc w:val="center"/>
              <w:rPr>
                <w:b/>
                <w:b/>
                <w:sz w:val="24"/>
                <w:szCs w:val="24"/>
              </w:rPr>
            </w:pPr>
            <w:r>
              <w:rPr>
                <w:b/>
                <w:sz w:val="24"/>
                <w:szCs w:val="24"/>
              </w:rPr>
            </w:r>
          </w:p>
        </w:tc>
        <w:tc>
          <w:tcPr>
            <w:tcW w:w="5940" w:type="dxa"/>
            <w:gridSpan w:val="8"/>
            <w:vMerge w:val="continue"/>
            <w:tcBorders>
              <w:top w:val="single" w:sz="4" w:space="0" w:color="000000"/>
              <w:left w:val="single" w:sz="4" w:space="0" w:color="000000"/>
              <w:bottom w:val="single" w:sz="4" w:space="0" w:color="000000"/>
              <w:right w:val="single" w:sz="4" w:space="0" w:color="000000"/>
            </w:tcBorders>
            <w:vAlign w:val="center"/>
          </w:tcPr>
          <w:p>
            <w:pPr>
              <w:pStyle w:val="Style15"/>
              <w:snapToGrid w:val="false"/>
              <w:jc w:val="center"/>
              <w:rPr>
                <w:b/>
                <w:b/>
                <w:sz w:val="24"/>
                <w:szCs w:val="24"/>
              </w:rPr>
            </w:pPr>
            <w:r>
              <w:rPr>
                <w:b/>
                <w:sz w:val="24"/>
                <w:szCs w:val="24"/>
              </w:rPr>
            </w:r>
          </w:p>
        </w:tc>
        <w:tc>
          <w:tcPr>
            <w:tcW w:w="1080" w:type="dxa"/>
            <w:tcBorders>
              <w:top w:val="single" w:sz="4" w:space="0" w:color="000000"/>
              <w:left w:val="single" w:sz="4" w:space="0" w:color="000000"/>
              <w:bottom w:val="single" w:sz="4" w:space="0" w:color="000000"/>
              <w:right w:val="double" w:sz="4" w:space="0" w:color="000000"/>
            </w:tcBorders>
            <w:vAlign w:val="center"/>
          </w:tcPr>
          <w:p>
            <w:pPr>
              <w:pStyle w:val="Style15"/>
              <w:snapToGrid w:val="false"/>
              <w:jc w:val="center"/>
              <w:rPr>
                <w:b/>
                <w:b/>
                <w:sz w:val="24"/>
                <w:szCs w:val="24"/>
              </w:rPr>
            </w:pPr>
            <w:r>
              <w:rPr>
                <w:b/>
                <w:sz w:val="24"/>
                <w:szCs w:val="24"/>
              </w:rPr>
            </w:r>
          </w:p>
        </w:tc>
      </w:tr>
      <w:tr>
        <w:trPr>
          <w:trHeight w:val="851" w:hRule="atLeast"/>
          <w:cantSplit w:val="true"/>
        </w:trPr>
        <w:tc>
          <w:tcPr>
            <w:tcW w:w="1260" w:type="dxa"/>
            <w:vMerge w:val="restart"/>
            <w:tcBorders>
              <w:top w:val="single" w:sz="4" w:space="0" w:color="000000"/>
              <w:left w:val="double" w:sz="4" w:space="0" w:color="000000"/>
              <w:bottom w:val="single" w:sz="4" w:space="0" w:color="000000"/>
              <w:right w:val="single" w:sz="4" w:space="0" w:color="000000"/>
            </w:tcBorders>
            <w:textDirection w:val="tbRl"/>
            <w:vAlign w:val="center"/>
          </w:tcPr>
          <w:p>
            <w:pPr>
              <w:pStyle w:val="Style15"/>
              <w:ind w:left="113" w:right="113" w:hanging="0"/>
              <w:jc w:val="center"/>
              <w:rPr>
                <w:b/>
                <w:b/>
                <w:sz w:val="24"/>
                <w:szCs w:val="24"/>
              </w:rPr>
            </w:pPr>
            <w:r>
              <w:rPr>
                <w:b/>
                <w:sz w:val="24"/>
                <w:szCs w:val="24"/>
              </w:rPr>
              <w:t>结案描述</w:t>
            </w:r>
          </w:p>
        </w:tc>
        <w:tc>
          <w:tcPr>
            <w:tcW w:w="5940" w:type="dxa"/>
            <w:gridSpan w:val="8"/>
            <w:vMerge w:val="restart"/>
            <w:tcBorders>
              <w:top w:val="single" w:sz="4" w:space="0" w:color="000000"/>
              <w:left w:val="single" w:sz="4" w:space="0" w:color="000000"/>
              <w:bottom w:val="single" w:sz="4" w:space="0" w:color="000000"/>
              <w:right w:val="single" w:sz="4" w:space="0" w:color="000000"/>
            </w:tcBorders>
            <w:vAlign w:val="center"/>
          </w:tcPr>
          <w:p>
            <w:pPr>
              <w:pStyle w:val="Style15"/>
              <w:snapToGrid w:val="false"/>
              <w:jc w:val="center"/>
              <w:rPr>
                <w:b/>
                <w:b/>
                <w:sz w:val="24"/>
                <w:szCs w:val="24"/>
              </w:rPr>
            </w:pPr>
            <w:r>
              <w:rPr>
                <w:b/>
                <w:sz w:val="24"/>
                <w:szCs w:val="24"/>
              </w:rPr>
            </w:r>
          </w:p>
        </w:tc>
        <w:tc>
          <w:tcPr>
            <w:tcW w:w="1080" w:type="dxa"/>
            <w:tcBorders>
              <w:top w:val="single" w:sz="4" w:space="0" w:color="000000"/>
              <w:left w:val="single" w:sz="4" w:space="0" w:color="000000"/>
              <w:bottom w:val="single" w:sz="4" w:space="0" w:color="000000"/>
              <w:right w:val="double" w:sz="4" w:space="0" w:color="000000"/>
            </w:tcBorders>
            <w:vAlign w:val="center"/>
          </w:tcPr>
          <w:p>
            <w:pPr>
              <w:pStyle w:val="Style15"/>
              <w:jc w:val="center"/>
              <w:rPr>
                <w:b/>
                <w:b/>
                <w:sz w:val="24"/>
                <w:szCs w:val="24"/>
              </w:rPr>
            </w:pPr>
            <w:r>
              <w:rPr>
                <w:b/>
                <w:sz w:val="24"/>
                <w:szCs w:val="24"/>
              </w:rPr>
              <w:t>记录人</w:t>
            </w:r>
          </w:p>
        </w:tc>
      </w:tr>
      <w:tr>
        <w:trPr>
          <w:trHeight w:val="1102" w:hRule="atLeast"/>
          <w:cantSplit w:val="true"/>
        </w:trPr>
        <w:tc>
          <w:tcPr>
            <w:tcW w:w="1260" w:type="dxa"/>
            <w:vMerge w:val="continue"/>
            <w:tcBorders>
              <w:top w:val="single" w:sz="4" w:space="0" w:color="000000"/>
              <w:left w:val="double" w:sz="4" w:space="0" w:color="000000"/>
              <w:bottom w:val="single" w:sz="4" w:space="0" w:color="000000"/>
              <w:right w:val="single" w:sz="4" w:space="0" w:color="000000"/>
            </w:tcBorders>
            <w:textDirection w:val="tbRl"/>
            <w:vAlign w:val="center"/>
          </w:tcPr>
          <w:p>
            <w:pPr>
              <w:pStyle w:val="Style15"/>
              <w:snapToGrid w:val="false"/>
              <w:ind w:left="113" w:right="113" w:hanging="0"/>
              <w:jc w:val="center"/>
              <w:rPr>
                <w:b/>
                <w:b/>
                <w:sz w:val="24"/>
                <w:szCs w:val="24"/>
              </w:rPr>
            </w:pPr>
            <w:r>
              <w:rPr>
                <w:b/>
                <w:sz w:val="24"/>
                <w:szCs w:val="24"/>
              </w:rPr>
            </w:r>
          </w:p>
        </w:tc>
        <w:tc>
          <w:tcPr>
            <w:tcW w:w="5940" w:type="dxa"/>
            <w:gridSpan w:val="8"/>
            <w:vMerge w:val="continue"/>
            <w:tcBorders>
              <w:top w:val="single" w:sz="4" w:space="0" w:color="000000"/>
              <w:left w:val="single" w:sz="4" w:space="0" w:color="000000"/>
              <w:bottom w:val="single" w:sz="4" w:space="0" w:color="000000"/>
              <w:right w:val="single" w:sz="4" w:space="0" w:color="000000"/>
            </w:tcBorders>
            <w:vAlign w:val="center"/>
          </w:tcPr>
          <w:p>
            <w:pPr>
              <w:pStyle w:val="Style15"/>
              <w:snapToGrid w:val="false"/>
              <w:jc w:val="center"/>
              <w:rPr>
                <w:b/>
                <w:b/>
                <w:sz w:val="24"/>
                <w:szCs w:val="24"/>
              </w:rPr>
            </w:pPr>
            <w:r>
              <w:rPr>
                <w:b/>
                <w:sz w:val="24"/>
                <w:szCs w:val="24"/>
              </w:rPr>
            </w:r>
          </w:p>
        </w:tc>
        <w:tc>
          <w:tcPr>
            <w:tcW w:w="1080" w:type="dxa"/>
            <w:tcBorders>
              <w:top w:val="single" w:sz="4" w:space="0" w:color="000000"/>
              <w:left w:val="single" w:sz="4" w:space="0" w:color="000000"/>
              <w:bottom w:val="single" w:sz="4" w:space="0" w:color="000000"/>
              <w:right w:val="double" w:sz="4" w:space="0" w:color="000000"/>
            </w:tcBorders>
            <w:vAlign w:val="center"/>
          </w:tcPr>
          <w:p>
            <w:pPr>
              <w:pStyle w:val="Style15"/>
              <w:snapToGrid w:val="false"/>
              <w:jc w:val="center"/>
              <w:rPr>
                <w:b/>
                <w:b/>
                <w:sz w:val="24"/>
                <w:szCs w:val="24"/>
              </w:rPr>
            </w:pPr>
            <w:r>
              <w:rPr>
                <w:b/>
                <w:sz w:val="24"/>
                <w:szCs w:val="24"/>
              </w:rPr>
            </w:r>
          </w:p>
        </w:tc>
      </w:tr>
      <w:tr>
        <w:trPr>
          <w:trHeight w:val="610" w:hRule="atLeast"/>
        </w:trPr>
        <w:tc>
          <w:tcPr>
            <w:tcW w:w="1260" w:type="dxa"/>
            <w:tcBorders>
              <w:top w:val="single" w:sz="4" w:space="0" w:color="000000"/>
              <w:left w:val="double" w:sz="4" w:space="0" w:color="000000"/>
              <w:bottom w:val="single" w:sz="4" w:space="0" w:color="000000"/>
              <w:right w:val="single" w:sz="4" w:space="0" w:color="000000"/>
            </w:tcBorders>
            <w:vAlign w:val="center"/>
          </w:tcPr>
          <w:p>
            <w:pPr>
              <w:pStyle w:val="Style15"/>
              <w:jc w:val="distribute"/>
              <w:rPr>
                <w:b/>
                <w:b/>
                <w:sz w:val="24"/>
                <w:szCs w:val="24"/>
              </w:rPr>
            </w:pPr>
            <w:r>
              <w:rPr>
                <w:b/>
                <w:sz w:val="24"/>
                <w:szCs w:val="24"/>
              </w:rPr>
              <w:t>损失金额</w:t>
            </w:r>
          </w:p>
        </w:tc>
        <w:tc>
          <w:tcPr>
            <w:tcW w:w="1440" w:type="dxa"/>
            <w:gridSpan w:val="2"/>
            <w:tcBorders>
              <w:top w:val="single" w:sz="4" w:space="0" w:color="000000"/>
              <w:left w:val="single" w:sz="4" w:space="0" w:color="000000"/>
              <w:bottom w:val="single" w:sz="4" w:space="0" w:color="000000"/>
              <w:right w:val="single" w:sz="4" w:space="0" w:color="000000"/>
            </w:tcBorders>
            <w:vAlign w:val="center"/>
          </w:tcPr>
          <w:p>
            <w:pPr>
              <w:pStyle w:val="Style15"/>
              <w:snapToGrid w:val="false"/>
              <w:jc w:val="distribute"/>
              <w:rPr>
                <w:b/>
                <w:b/>
                <w:sz w:val="24"/>
                <w:szCs w:val="24"/>
              </w:rPr>
            </w:pPr>
            <w:r>
              <w:rPr>
                <w:b/>
                <w:sz w:val="24"/>
                <w:szCs w:val="24"/>
              </w:rPr>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Style15"/>
              <w:jc w:val="distribute"/>
              <w:rPr>
                <w:b/>
                <w:b/>
                <w:sz w:val="24"/>
                <w:szCs w:val="24"/>
              </w:rPr>
            </w:pPr>
            <w:r>
              <w:rPr>
                <w:b/>
                <w:sz w:val="24"/>
                <w:szCs w:val="24"/>
              </w:rPr>
              <w:t>理赔金额</w:t>
            </w:r>
          </w:p>
        </w:tc>
        <w:tc>
          <w:tcPr>
            <w:tcW w:w="1440" w:type="dxa"/>
            <w:gridSpan w:val="2"/>
            <w:tcBorders>
              <w:top w:val="single" w:sz="4" w:space="0" w:color="000000"/>
              <w:left w:val="single" w:sz="4" w:space="0" w:color="000000"/>
              <w:bottom w:val="single" w:sz="4" w:space="0" w:color="000000"/>
              <w:right w:val="single" w:sz="4" w:space="0" w:color="000000"/>
            </w:tcBorders>
            <w:vAlign w:val="center"/>
          </w:tcPr>
          <w:p>
            <w:pPr>
              <w:pStyle w:val="Style15"/>
              <w:snapToGrid w:val="false"/>
              <w:jc w:val="distribute"/>
              <w:rPr>
                <w:b/>
                <w:b/>
                <w:sz w:val="24"/>
                <w:szCs w:val="24"/>
              </w:rPr>
            </w:pPr>
            <w:r>
              <w:rPr>
                <w:b/>
                <w:sz w:val="24"/>
                <w:szCs w:val="24"/>
              </w:rPr>
            </w:r>
          </w:p>
        </w:tc>
        <w:tc>
          <w:tcPr>
            <w:tcW w:w="1260" w:type="dxa"/>
            <w:gridSpan w:val="2"/>
            <w:tcBorders>
              <w:top w:val="single" w:sz="4" w:space="0" w:color="000000"/>
              <w:left w:val="single" w:sz="4" w:space="0" w:color="000000"/>
              <w:bottom w:val="single" w:sz="4" w:space="0" w:color="000000"/>
              <w:right w:val="single" w:sz="4" w:space="0" w:color="000000"/>
            </w:tcBorders>
            <w:vAlign w:val="center"/>
          </w:tcPr>
          <w:p>
            <w:pPr>
              <w:pStyle w:val="Style15"/>
              <w:jc w:val="distribute"/>
              <w:rPr>
                <w:b/>
                <w:b/>
                <w:sz w:val="24"/>
                <w:szCs w:val="24"/>
              </w:rPr>
            </w:pPr>
            <w:r>
              <w:rPr>
                <w:b/>
                <w:sz w:val="24"/>
                <w:szCs w:val="24"/>
              </w:rPr>
              <w:t>理赔价差</w:t>
            </w:r>
          </w:p>
        </w:tc>
        <w:tc>
          <w:tcPr>
            <w:tcW w:w="1620" w:type="dxa"/>
            <w:gridSpan w:val="2"/>
            <w:tcBorders>
              <w:top w:val="single" w:sz="4" w:space="0" w:color="000000"/>
              <w:left w:val="single" w:sz="4" w:space="0" w:color="000000"/>
              <w:bottom w:val="single" w:sz="4" w:space="0" w:color="000000"/>
              <w:right w:val="double" w:sz="4" w:space="0" w:color="000000"/>
            </w:tcBorders>
            <w:vAlign w:val="center"/>
          </w:tcPr>
          <w:p>
            <w:pPr>
              <w:pStyle w:val="Style15"/>
              <w:snapToGrid w:val="false"/>
              <w:jc w:val="center"/>
              <w:rPr>
                <w:b/>
                <w:b/>
                <w:sz w:val="24"/>
                <w:szCs w:val="24"/>
              </w:rPr>
            </w:pPr>
            <w:r>
              <w:rPr>
                <w:b/>
                <w:sz w:val="24"/>
                <w:szCs w:val="24"/>
              </w:rPr>
            </w:r>
          </w:p>
        </w:tc>
      </w:tr>
      <w:tr>
        <w:trPr>
          <w:trHeight w:val="618" w:hRule="atLeast"/>
          <w:cantSplit w:val="true"/>
        </w:trPr>
        <w:tc>
          <w:tcPr>
            <w:tcW w:w="1800" w:type="dxa"/>
            <w:gridSpan w:val="2"/>
            <w:tcBorders>
              <w:top w:val="single" w:sz="4" w:space="0" w:color="000000"/>
              <w:left w:val="double" w:sz="4" w:space="0" w:color="000000"/>
              <w:bottom w:val="single" w:sz="4" w:space="0" w:color="000000"/>
              <w:right w:val="single" w:sz="4" w:space="0" w:color="000000"/>
            </w:tcBorders>
            <w:vAlign w:val="center"/>
          </w:tcPr>
          <w:p>
            <w:pPr>
              <w:pStyle w:val="Style15"/>
              <w:jc w:val="distribute"/>
              <w:rPr>
                <w:b/>
                <w:b/>
                <w:sz w:val="24"/>
                <w:szCs w:val="24"/>
              </w:rPr>
            </w:pPr>
            <w:r>
              <w:rPr>
                <w:b/>
                <w:sz w:val="24"/>
                <w:szCs w:val="24"/>
              </w:rPr>
              <w:t>事故部门主管</w:t>
            </w:r>
          </w:p>
        </w:tc>
        <w:tc>
          <w:tcPr>
            <w:tcW w:w="2340" w:type="dxa"/>
            <w:gridSpan w:val="3"/>
            <w:tcBorders>
              <w:top w:val="single" w:sz="4" w:space="0" w:color="000000"/>
              <w:left w:val="single" w:sz="4" w:space="0" w:color="000000"/>
              <w:bottom w:val="single" w:sz="4" w:space="0" w:color="000000"/>
              <w:right w:val="single" w:sz="4" w:space="0" w:color="000000"/>
            </w:tcBorders>
            <w:vAlign w:val="center"/>
          </w:tcPr>
          <w:p>
            <w:pPr>
              <w:pStyle w:val="Style15"/>
              <w:snapToGrid w:val="false"/>
              <w:jc w:val="distribute"/>
              <w:rPr>
                <w:b/>
                <w:b/>
                <w:sz w:val="24"/>
                <w:szCs w:val="24"/>
              </w:rPr>
            </w:pPr>
            <w:r>
              <w:rPr>
                <w:b/>
                <w:sz w:val="24"/>
                <w:szCs w:val="24"/>
              </w:rPr>
            </w:r>
          </w:p>
        </w:tc>
        <w:tc>
          <w:tcPr>
            <w:tcW w:w="1800" w:type="dxa"/>
            <w:gridSpan w:val="2"/>
            <w:tcBorders>
              <w:top w:val="single" w:sz="4" w:space="0" w:color="000000"/>
              <w:left w:val="single" w:sz="4" w:space="0" w:color="000000"/>
              <w:bottom w:val="single" w:sz="4" w:space="0" w:color="000000"/>
              <w:right w:val="single" w:sz="4" w:space="0" w:color="000000"/>
            </w:tcBorders>
            <w:vAlign w:val="center"/>
          </w:tcPr>
          <w:p>
            <w:pPr>
              <w:pStyle w:val="Style15"/>
              <w:jc w:val="distribute"/>
              <w:rPr>
                <w:b/>
                <w:b/>
                <w:sz w:val="24"/>
                <w:szCs w:val="24"/>
              </w:rPr>
            </w:pPr>
            <w:r>
              <w:rPr>
                <w:b/>
                <w:sz w:val="24"/>
                <w:szCs w:val="24"/>
              </w:rPr>
              <w:t>行政部主管</w:t>
            </w:r>
          </w:p>
        </w:tc>
        <w:tc>
          <w:tcPr>
            <w:tcW w:w="2340" w:type="dxa"/>
            <w:gridSpan w:val="3"/>
            <w:tcBorders>
              <w:top w:val="single" w:sz="4" w:space="0" w:color="000000"/>
              <w:left w:val="single" w:sz="4" w:space="0" w:color="000000"/>
              <w:bottom w:val="single" w:sz="4" w:space="0" w:color="000000"/>
              <w:right w:val="double" w:sz="4" w:space="0" w:color="000000"/>
            </w:tcBorders>
            <w:vAlign w:val="center"/>
          </w:tcPr>
          <w:p>
            <w:pPr>
              <w:pStyle w:val="Style15"/>
              <w:snapToGrid w:val="false"/>
              <w:jc w:val="center"/>
              <w:rPr>
                <w:b/>
                <w:b/>
                <w:sz w:val="24"/>
                <w:szCs w:val="24"/>
              </w:rPr>
            </w:pPr>
            <w:r>
              <w:rPr>
                <w:b/>
                <w:sz w:val="24"/>
                <w:szCs w:val="24"/>
              </w:rPr>
            </w:r>
          </w:p>
        </w:tc>
      </w:tr>
      <w:tr>
        <w:trPr>
          <w:trHeight w:val="2400" w:hRule="atLeast"/>
          <w:cantSplit w:val="true"/>
        </w:trPr>
        <w:tc>
          <w:tcPr>
            <w:tcW w:w="1260" w:type="dxa"/>
            <w:tcBorders>
              <w:top w:val="single" w:sz="4" w:space="0" w:color="000000"/>
              <w:left w:val="double" w:sz="4" w:space="0" w:color="000000"/>
              <w:bottom w:val="double" w:sz="4" w:space="0" w:color="000000"/>
              <w:right w:val="single" w:sz="4" w:space="0" w:color="000000"/>
            </w:tcBorders>
            <w:textDirection w:val="tbRl"/>
            <w:vAlign w:val="center"/>
          </w:tcPr>
          <w:p>
            <w:pPr>
              <w:pStyle w:val="Style15"/>
              <w:ind w:left="113" w:right="113" w:hanging="0"/>
              <w:jc w:val="center"/>
              <w:rPr>
                <w:b/>
                <w:b/>
                <w:sz w:val="24"/>
                <w:szCs w:val="24"/>
              </w:rPr>
            </w:pPr>
            <w:r>
              <w:rPr>
                <w:b/>
                <w:sz w:val="24"/>
                <w:szCs w:val="24"/>
              </w:rPr>
              <w:t>总经理批核</w:t>
            </w:r>
          </w:p>
        </w:tc>
        <w:tc>
          <w:tcPr>
            <w:tcW w:w="7020" w:type="dxa"/>
            <w:gridSpan w:val="9"/>
            <w:tcBorders>
              <w:top w:val="single" w:sz="4" w:space="0" w:color="000000"/>
              <w:left w:val="single" w:sz="4" w:space="0" w:color="000000"/>
              <w:bottom w:val="double" w:sz="4" w:space="0" w:color="000000"/>
              <w:right w:val="double" w:sz="4" w:space="0" w:color="000000"/>
            </w:tcBorders>
            <w:vAlign w:val="center"/>
          </w:tcPr>
          <w:p>
            <w:pPr>
              <w:pStyle w:val="Style15"/>
              <w:snapToGrid w:val="false"/>
              <w:jc w:val="center"/>
              <w:rPr>
                <w:b/>
                <w:b/>
                <w:sz w:val="24"/>
                <w:szCs w:val="24"/>
              </w:rPr>
            </w:pPr>
            <w:r>
              <w:rPr>
                <w:b/>
                <w:sz w:val="24"/>
                <w:szCs w:val="24"/>
              </w:rPr>
            </w:r>
          </w:p>
          <w:p>
            <w:pPr>
              <w:pStyle w:val="Style15"/>
              <w:jc w:val="center"/>
              <w:rPr>
                <w:rFonts w:ascii="SimHei" w:hAnsi="SimHei" w:eastAsia="黑体" w:cs="SimHei"/>
                <w:b/>
                <w:b/>
                <w:sz w:val="24"/>
                <w:szCs w:val="24"/>
              </w:rPr>
            </w:pPr>
            <w:r>
              <w:rPr>
                <w:rFonts w:ascii="SimHei" w:hAnsi="SimHei" w:eastAsia="黑体" w:cs="SimHei"/>
                <w:b/>
                <w:sz w:val="24"/>
                <w:szCs w:val="24"/>
              </w:rPr>
              <w:t xml:space="preserve">       </w:t>
            </w:r>
          </w:p>
          <w:p>
            <w:pPr>
              <w:pStyle w:val="Style15"/>
              <w:jc w:val="center"/>
              <w:rPr>
                <w:rFonts w:ascii="SimHei" w:hAnsi="SimHei" w:eastAsia="黑体" w:cs="SimHei"/>
                <w:b/>
                <w:b/>
                <w:sz w:val="24"/>
                <w:szCs w:val="24"/>
              </w:rPr>
            </w:pPr>
            <w:r>
              <w:rPr>
                <w:rFonts w:ascii="SimHei" w:hAnsi="SimHei" w:eastAsia="黑体" w:cs="SimHei"/>
                <w:b/>
                <w:sz w:val="24"/>
                <w:szCs w:val="24"/>
              </w:rPr>
              <w:t xml:space="preserve">  </w:t>
            </w:r>
          </w:p>
          <w:p>
            <w:pPr>
              <w:pStyle w:val="Style15"/>
              <w:jc w:val="center"/>
              <w:rPr>
                <w:b/>
                <w:b/>
                <w:sz w:val="24"/>
                <w:szCs w:val="24"/>
              </w:rPr>
            </w:pPr>
            <w:r>
              <w:rPr>
                <w:rFonts w:ascii="SimHei" w:hAnsi="SimHei" w:eastAsia="黑体" w:cs="SimHei"/>
                <w:b/>
                <w:sz w:val="24"/>
                <w:szCs w:val="24"/>
              </w:rPr>
              <w:t xml:space="preserve">            </w:t>
            </w:r>
            <w:r>
              <w:rPr>
                <w:b/>
                <w:sz w:val="24"/>
                <w:szCs w:val="24"/>
              </w:rPr>
              <w:t>日期：</w:t>
            </w:r>
          </w:p>
        </w:tc>
      </w:tr>
    </w:tbl>
    <w:p>
      <w:pPr>
        <w:pStyle w:val="Style15"/>
        <w:rPr>
          <w:rFonts w:ascii="SimHei" w:hAnsi="SimHei" w:eastAsia="黑体" w:cs="SimHei"/>
          <w:color w:val="000000"/>
          <w:sz w:val="24"/>
        </w:rPr>
      </w:pPr>
      <w:r>
        <w:rPr>
          <w:rFonts w:ascii="SimHei" w:hAnsi="SimHei" w:eastAsia="黑体" w:cs="SimHei"/>
          <w:color w:val="000000"/>
          <w:sz w:val="24"/>
        </w:rPr>
      </w:r>
    </w:p>
    <w:p>
      <w:pPr>
        <w:pStyle w:val="Style15"/>
        <w:jc w:val="center"/>
        <w:rPr>
          <w:rFonts w:ascii="SimHei" w:hAnsi="SimHei" w:eastAsia="黑体" w:cs="SimHei"/>
          <w:b/>
          <w:b/>
          <w:color w:val="000000"/>
          <w:sz w:val="30"/>
          <w:szCs w:val="30"/>
        </w:rPr>
      </w:pPr>
      <w:r>
        <w:rPr>
          <w:rFonts w:ascii="SimHei" w:hAnsi="SimHei" w:eastAsia="黑体" w:cs="SimHei"/>
          <w:b/>
          <w:color w:val="000000"/>
          <w:sz w:val="30"/>
          <w:szCs w:val="30"/>
          <w:u w:val="single"/>
        </w:rPr>
        <w:t xml:space="preserve">       </w:t>
      </w:r>
      <w:r>
        <w:rPr>
          <w:rFonts w:ascii="SimHei" w:hAnsi="SimHei" w:eastAsia="黑体" w:cs="SimHei"/>
          <w:b/>
          <w:color w:val="000000"/>
          <w:sz w:val="30"/>
          <w:szCs w:val="30"/>
        </w:rPr>
        <w:t>年度售后评议报告</w:t>
      </w:r>
    </w:p>
    <w:p>
      <w:pPr>
        <w:pStyle w:val="Style15"/>
        <w:rPr>
          <w:rFonts w:ascii="SimHei" w:hAnsi="SimHei" w:eastAsia="黑体" w:cs="SimHei"/>
          <w:b/>
          <w:b/>
          <w:color w:val="000000"/>
          <w:sz w:val="24"/>
          <w:szCs w:val="24"/>
        </w:rPr>
      </w:pPr>
      <w:r>
        <w:rPr>
          <w:rFonts w:ascii="SimHei" w:hAnsi="SimHei" w:eastAsia="黑体" w:cs="SimHei"/>
          <w:b/>
          <w:color w:val="000000"/>
          <w:sz w:val="24"/>
          <w:szCs w:val="24"/>
        </w:rPr>
        <w:t>日  期：</w:t>
      </w:r>
    </w:p>
    <w:tbl>
      <w:tblPr>
        <w:tblW w:w="8280" w:type="dxa"/>
        <w:jc w:val="left"/>
        <w:tblInd w:w="108" w:type="dxa"/>
        <w:tblLayout w:type="fixed"/>
        <w:tblCellMar>
          <w:top w:w="0" w:type="dxa"/>
          <w:left w:w="108" w:type="dxa"/>
          <w:bottom w:w="0" w:type="dxa"/>
          <w:right w:w="108" w:type="dxa"/>
        </w:tblCellMar>
      </w:tblPr>
      <w:tblGrid>
        <w:gridCol w:w="1260"/>
        <w:gridCol w:w="1980"/>
        <w:gridCol w:w="1260"/>
        <w:gridCol w:w="3780"/>
      </w:tblGrid>
      <w:tr>
        <w:trPr>
          <w:trHeight w:val="743" w:hRule="atLeast"/>
        </w:trPr>
        <w:tc>
          <w:tcPr>
            <w:tcW w:w="1260" w:type="dxa"/>
            <w:tcBorders>
              <w:top w:val="double" w:sz="4" w:space="0" w:color="000000"/>
              <w:left w:val="double" w:sz="4" w:space="0" w:color="000000"/>
              <w:bottom w:val="single" w:sz="4" w:space="0" w:color="000000"/>
              <w:right w:val="single" w:sz="4" w:space="0" w:color="000000"/>
            </w:tcBorders>
            <w:vAlign w:val="center"/>
          </w:tcPr>
          <w:p>
            <w:pPr>
              <w:pStyle w:val="Style15"/>
              <w:jc w:val="distribute"/>
              <w:rPr>
                <w:b/>
                <w:b/>
                <w:sz w:val="24"/>
                <w:szCs w:val="24"/>
              </w:rPr>
            </w:pPr>
            <w:r>
              <w:rPr>
                <w:b/>
                <w:sz w:val="24"/>
                <w:szCs w:val="24"/>
              </w:rPr>
              <w:t>主管部门</w:t>
            </w:r>
          </w:p>
        </w:tc>
        <w:tc>
          <w:tcPr>
            <w:tcW w:w="1980" w:type="dxa"/>
            <w:tcBorders>
              <w:top w:val="double" w:sz="4" w:space="0" w:color="000000"/>
              <w:left w:val="single" w:sz="4" w:space="0" w:color="000000"/>
              <w:bottom w:val="single" w:sz="4" w:space="0" w:color="000000"/>
              <w:right w:val="single" w:sz="4" w:space="0" w:color="000000"/>
            </w:tcBorders>
            <w:vAlign w:val="center"/>
          </w:tcPr>
          <w:p>
            <w:pPr>
              <w:pStyle w:val="Style15"/>
              <w:snapToGrid w:val="false"/>
              <w:jc w:val="distribute"/>
              <w:rPr>
                <w:b/>
                <w:b/>
                <w:sz w:val="24"/>
                <w:szCs w:val="24"/>
              </w:rPr>
            </w:pPr>
            <w:r>
              <w:rPr>
                <w:b/>
                <w:sz w:val="24"/>
                <w:szCs w:val="24"/>
              </w:rPr>
            </w:r>
          </w:p>
        </w:tc>
        <w:tc>
          <w:tcPr>
            <w:tcW w:w="1260" w:type="dxa"/>
            <w:tcBorders>
              <w:top w:val="double" w:sz="4" w:space="0" w:color="000000"/>
              <w:left w:val="single" w:sz="4" w:space="0" w:color="000000"/>
              <w:bottom w:val="single" w:sz="4" w:space="0" w:color="000000"/>
              <w:right w:val="single" w:sz="4" w:space="0" w:color="000000"/>
            </w:tcBorders>
            <w:vAlign w:val="center"/>
          </w:tcPr>
          <w:p>
            <w:pPr>
              <w:pStyle w:val="Style15"/>
              <w:jc w:val="distribute"/>
              <w:rPr>
                <w:b/>
                <w:b/>
                <w:sz w:val="24"/>
                <w:szCs w:val="24"/>
              </w:rPr>
            </w:pPr>
            <w:r>
              <w:rPr>
                <w:b/>
                <w:sz w:val="24"/>
                <w:szCs w:val="24"/>
              </w:rPr>
              <w:t>评议险种</w:t>
            </w:r>
          </w:p>
        </w:tc>
        <w:tc>
          <w:tcPr>
            <w:tcW w:w="3780" w:type="dxa"/>
            <w:tcBorders>
              <w:top w:val="double" w:sz="4" w:space="0" w:color="000000"/>
              <w:left w:val="single" w:sz="4" w:space="0" w:color="000000"/>
              <w:bottom w:val="single" w:sz="4" w:space="0" w:color="000000"/>
              <w:right w:val="double" w:sz="4" w:space="0" w:color="000000"/>
            </w:tcBorders>
            <w:vAlign w:val="center"/>
          </w:tcPr>
          <w:p>
            <w:pPr>
              <w:pStyle w:val="Style15"/>
              <w:numPr>
                <w:ilvl w:val="0"/>
                <w:numId w:val="4"/>
              </w:numPr>
              <w:rPr>
                <w:rFonts w:ascii="SimHei" w:hAnsi="SimHei" w:eastAsia="黑体" w:cs="SimHei"/>
                <w:color w:val="000000"/>
                <w:sz w:val="24"/>
              </w:rPr>
            </w:pPr>
            <w:r>
              <w:rPr>
                <w:rFonts w:ascii="SimHei" w:hAnsi="SimHei" w:eastAsia="黑体" w:cs="SimHei"/>
                <w:color w:val="000000"/>
                <w:sz w:val="24"/>
              </w:rPr>
              <w:t>固定财产保险</w:t>
            </w:r>
          </w:p>
          <w:p>
            <w:pPr>
              <w:pStyle w:val="Style15"/>
              <w:numPr>
                <w:ilvl w:val="0"/>
                <w:numId w:val="4"/>
              </w:numPr>
              <w:rPr>
                <w:b/>
                <w:b/>
                <w:sz w:val="24"/>
                <w:szCs w:val="24"/>
              </w:rPr>
            </w:pPr>
            <w:r>
              <w:rPr>
                <w:rFonts w:ascii="SimHei" w:hAnsi="SimHei" w:eastAsia="黑体" w:cs="SimHei"/>
                <w:color w:val="000000"/>
                <w:sz w:val="24"/>
              </w:rPr>
              <w:t>机动车辆保险</w:t>
            </w:r>
          </w:p>
          <w:p>
            <w:pPr>
              <w:pStyle w:val="Style15"/>
              <w:numPr>
                <w:ilvl w:val="0"/>
                <w:numId w:val="4"/>
              </w:numPr>
              <w:rPr>
                <w:rFonts w:ascii="SimHei" w:hAnsi="SimHei" w:eastAsia="黑体" w:cs="SimHei"/>
                <w:color w:val="000000"/>
                <w:sz w:val="24"/>
              </w:rPr>
            </w:pPr>
            <w:r>
              <w:rPr>
                <w:rFonts w:ascii="SimHei" w:hAnsi="SimHei" w:eastAsia="黑体" w:cs="SimHei"/>
                <w:color w:val="000000"/>
                <w:sz w:val="24"/>
              </w:rPr>
              <w:t>货物运输保险</w:t>
            </w:r>
          </w:p>
          <w:p>
            <w:pPr>
              <w:pStyle w:val="Style15"/>
              <w:numPr>
                <w:ilvl w:val="0"/>
                <w:numId w:val="4"/>
              </w:numPr>
              <w:rPr>
                <w:rFonts w:ascii="SimHei" w:hAnsi="SimHei" w:eastAsia="黑体" w:cs="SimHei"/>
                <w:color w:val="000000"/>
                <w:sz w:val="24"/>
              </w:rPr>
            </w:pPr>
            <w:r>
              <w:rPr>
                <w:rFonts w:ascii="SimHei" w:hAnsi="SimHei" w:eastAsia="黑体" w:cs="SimHei"/>
                <w:color w:val="000000"/>
                <w:sz w:val="24"/>
              </w:rPr>
              <w:t>团体人身意外伤害保险</w:t>
            </w:r>
          </w:p>
        </w:tc>
      </w:tr>
      <w:tr>
        <w:trPr>
          <w:trHeight w:val="424" w:hRule="atLeast"/>
          <w:cantSplit w:val="true"/>
        </w:trPr>
        <w:tc>
          <w:tcPr>
            <w:tcW w:w="8280" w:type="dxa"/>
            <w:gridSpan w:val="4"/>
            <w:tcBorders>
              <w:top w:val="single" w:sz="4" w:space="0" w:color="000000"/>
              <w:left w:val="double" w:sz="4" w:space="0" w:color="000000"/>
              <w:bottom w:val="single" w:sz="4" w:space="0" w:color="000000"/>
              <w:right w:val="double" w:sz="4" w:space="0" w:color="000000"/>
            </w:tcBorders>
            <w:shd w:fill="D9D9D9" w:val="clear"/>
            <w:vAlign w:val="center"/>
          </w:tcPr>
          <w:p>
            <w:pPr>
              <w:pStyle w:val="Style15"/>
              <w:jc w:val="center"/>
              <w:rPr>
                <w:b/>
                <w:b/>
                <w:sz w:val="24"/>
                <w:szCs w:val="24"/>
              </w:rPr>
            </w:pPr>
            <w:r>
              <w:rPr>
                <w:b/>
                <w:sz w:val="24"/>
                <w:szCs w:val="24"/>
              </w:rPr>
              <w:t>本年度评议总结</w:t>
            </w:r>
          </w:p>
        </w:tc>
      </w:tr>
      <w:tr>
        <w:trPr>
          <w:trHeight w:val="3269" w:hRule="atLeast"/>
          <w:cantSplit w:val="true"/>
        </w:trPr>
        <w:tc>
          <w:tcPr>
            <w:tcW w:w="8280" w:type="dxa"/>
            <w:gridSpan w:val="4"/>
            <w:tcBorders>
              <w:top w:val="single" w:sz="4" w:space="0" w:color="000000"/>
              <w:left w:val="double" w:sz="4" w:space="0" w:color="000000"/>
              <w:bottom w:val="single" w:sz="4" w:space="0" w:color="000000"/>
              <w:right w:val="double" w:sz="4" w:space="0" w:color="000000"/>
            </w:tcBorders>
            <w:vAlign w:val="center"/>
          </w:tcPr>
          <w:p>
            <w:pPr>
              <w:pStyle w:val="Style15"/>
              <w:snapToGrid w:val="false"/>
              <w:jc w:val="center"/>
              <w:rPr>
                <w:b/>
                <w:b/>
                <w:sz w:val="24"/>
                <w:szCs w:val="24"/>
              </w:rPr>
            </w:pPr>
            <w:r>
              <w:rPr>
                <w:b/>
                <w:sz w:val="24"/>
                <w:szCs w:val="24"/>
              </w:rPr>
            </w:r>
          </w:p>
        </w:tc>
      </w:tr>
      <w:tr>
        <w:trPr>
          <w:trHeight w:val="485" w:hRule="atLeast"/>
          <w:cantSplit w:val="true"/>
        </w:trPr>
        <w:tc>
          <w:tcPr>
            <w:tcW w:w="8280" w:type="dxa"/>
            <w:gridSpan w:val="4"/>
            <w:tcBorders>
              <w:top w:val="single" w:sz="4" w:space="0" w:color="000000"/>
              <w:left w:val="double" w:sz="4" w:space="0" w:color="000000"/>
              <w:bottom w:val="single" w:sz="4" w:space="0" w:color="000000"/>
              <w:right w:val="double" w:sz="4" w:space="0" w:color="000000"/>
            </w:tcBorders>
            <w:shd w:fill="D9D9D9" w:val="clear"/>
            <w:vAlign w:val="center"/>
          </w:tcPr>
          <w:p>
            <w:pPr>
              <w:pStyle w:val="Style15"/>
              <w:jc w:val="center"/>
              <w:rPr>
                <w:b/>
                <w:b/>
                <w:sz w:val="24"/>
                <w:szCs w:val="24"/>
              </w:rPr>
            </w:pPr>
            <w:r>
              <w:rPr>
                <w:b/>
                <w:sz w:val="24"/>
                <w:szCs w:val="24"/>
              </w:rPr>
              <w:t>下一年度建议</w:t>
            </w:r>
          </w:p>
        </w:tc>
      </w:tr>
      <w:tr>
        <w:trPr>
          <w:trHeight w:val="2080" w:hRule="atLeast"/>
          <w:cantSplit w:val="true"/>
        </w:trPr>
        <w:tc>
          <w:tcPr>
            <w:tcW w:w="1260" w:type="dxa"/>
            <w:tcBorders>
              <w:top w:val="single" w:sz="4" w:space="0" w:color="000000"/>
              <w:left w:val="double" w:sz="4" w:space="0" w:color="000000"/>
              <w:bottom w:val="single" w:sz="4" w:space="0" w:color="000000"/>
              <w:right w:val="single" w:sz="4" w:space="0" w:color="000000"/>
            </w:tcBorders>
            <w:textDirection w:val="tbRl"/>
            <w:vAlign w:val="center"/>
          </w:tcPr>
          <w:p>
            <w:pPr>
              <w:pStyle w:val="Style15"/>
              <w:ind w:left="113" w:right="113" w:hanging="0"/>
              <w:jc w:val="center"/>
              <w:rPr>
                <w:b/>
                <w:b/>
                <w:sz w:val="24"/>
                <w:szCs w:val="24"/>
              </w:rPr>
            </w:pPr>
            <w:r>
              <w:rPr>
                <w:b/>
                <w:sz w:val="24"/>
                <w:szCs w:val="24"/>
              </w:rPr>
              <w:t>综合建议</w:t>
            </w:r>
          </w:p>
        </w:tc>
        <w:tc>
          <w:tcPr>
            <w:tcW w:w="7020" w:type="dxa"/>
            <w:gridSpan w:val="3"/>
            <w:tcBorders>
              <w:top w:val="single" w:sz="4" w:space="0" w:color="000000"/>
              <w:left w:val="single" w:sz="4" w:space="0" w:color="000000"/>
              <w:bottom w:val="single" w:sz="4" w:space="0" w:color="000000"/>
              <w:right w:val="double" w:sz="4" w:space="0" w:color="000000"/>
            </w:tcBorders>
            <w:vAlign w:val="center"/>
          </w:tcPr>
          <w:p>
            <w:pPr>
              <w:pStyle w:val="Style15"/>
              <w:snapToGrid w:val="false"/>
              <w:jc w:val="center"/>
              <w:rPr>
                <w:b/>
                <w:b/>
                <w:sz w:val="24"/>
                <w:szCs w:val="24"/>
              </w:rPr>
            </w:pPr>
            <w:r>
              <w:rPr>
                <w:b/>
                <w:sz w:val="24"/>
                <w:szCs w:val="24"/>
              </w:rPr>
            </w:r>
          </w:p>
        </w:tc>
      </w:tr>
      <w:tr>
        <w:trPr>
          <w:trHeight w:val="2185" w:hRule="atLeast"/>
          <w:cantSplit w:val="true"/>
        </w:trPr>
        <w:tc>
          <w:tcPr>
            <w:tcW w:w="1260" w:type="dxa"/>
            <w:tcBorders>
              <w:top w:val="single" w:sz="4" w:space="0" w:color="000000"/>
              <w:left w:val="double" w:sz="4" w:space="0" w:color="000000"/>
              <w:bottom w:val="single" w:sz="4" w:space="0" w:color="000000"/>
              <w:right w:val="single" w:sz="4" w:space="0" w:color="000000"/>
            </w:tcBorders>
            <w:textDirection w:val="tbRl"/>
            <w:vAlign w:val="center"/>
          </w:tcPr>
          <w:p>
            <w:pPr>
              <w:pStyle w:val="Style15"/>
              <w:ind w:left="113" w:right="113" w:hanging="0"/>
              <w:jc w:val="center"/>
              <w:rPr>
                <w:b/>
                <w:b/>
                <w:sz w:val="24"/>
                <w:szCs w:val="24"/>
              </w:rPr>
            </w:pPr>
            <w:r>
              <w:rPr>
                <w:rFonts w:ascii="SimHei" w:hAnsi="SimHei" w:eastAsia="黑体" w:cs="SimHei"/>
                <w:b/>
                <w:color w:val="000000"/>
                <w:sz w:val="24"/>
              </w:rPr>
              <w:t>基本项目条款</w:t>
            </w:r>
          </w:p>
        </w:tc>
        <w:tc>
          <w:tcPr>
            <w:tcW w:w="7020" w:type="dxa"/>
            <w:gridSpan w:val="3"/>
            <w:tcBorders>
              <w:top w:val="single" w:sz="4" w:space="0" w:color="000000"/>
              <w:left w:val="single" w:sz="4" w:space="0" w:color="000000"/>
              <w:bottom w:val="single" w:sz="4" w:space="0" w:color="000000"/>
              <w:right w:val="double" w:sz="4" w:space="0" w:color="000000"/>
            </w:tcBorders>
            <w:vAlign w:val="center"/>
          </w:tcPr>
          <w:p>
            <w:pPr>
              <w:pStyle w:val="Style15"/>
              <w:snapToGrid w:val="false"/>
              <w:jc w:val="center"/>
              <w:rPr>
                <w:b/>
                <w:b/>
                <w:sz w:val="24"/>
                <w:szCs w:val="24"/>
              </w:rPr>
            </w:pPr>
            <w:r>
              <w:rPr>
                <w:b/>
                <w:sz w:val="24"/>
                <w:szCs w:val="24"/>
              </w:rPr>
            </w:r>
          </w:p>
        </w:tc>
      </w:tr>
      <w:tr>
        <w:trPr>
          <w:trHeight w:val="2170" w:hRule="atLeast"/>
          <w:cantSplit w:val="true"/>
        </w:trPr>
        <w:tc>
          <w:tcPr>
            <w:tcW w:w="1260" w:type="dxa"/>
            <w:tcBorders>
              <w:top w:val="single" w:sz="4" w:space="0" w:color="000000"/>
              <w:left w:val="double" w:sz="4" w:space="0" w:color="000000"/>
              <w:bottom w:val="double" w:sz="4" w:space="0" w:color="000000"/>
              <w:right w:val="single" w:sz="4" w:space="0" w:color="000000"/>
            </w:tcBorders>
            <w:textDirection w:val="tbRl"/>
            <w:vAlign w:val="center"/>
          </w:tcPr>
          <w:p>
            <w:pPr>
              <w:pStyle w:val="Style15"/>
              <w:ind w:left="113" w:right="113" w:hanging="0"/>
              <w:jc w:val="center"/>
              <w:rPr>
                <w:b/>
                <w:b/>
                <w:sz w:val="24"/>
                <w:szCs w:val="24"/>
              </w:rPr>
            </w:pPr>
            <w:r>
              <w:rPr>
                <w:b/>
                <w:sz w:val="24"/>
                <w:szCs w:val="24"/>
              </w:rPr>
              <w:t>投保基数</w:t>
            </w:r>
          </w:p>
        </w:tc>
        <w:tc>
          <w:tcPr>
            <w:tcW w:w="7020" w:type="dxa"/>
            <w:gridSpan w:val="3"/>
            <w:tcBorders>
              <w:top w:val="single" w:sz="4" w:space="0" w:color="000000"/>
              <w:left w:val="single" w:sz="4" w:space="0" w:color="000000"/>
              <w:bottom w:val="double" w:sz="4" w:space="0" w:color="000000"/>
              <w:right w:val="double" w:sz="4" w:space="0" w:color="000000"/>
            </w:tcBorders>
            <w:vAlign w:val="center"/>
          </w:tcPr>
          <w:p>
            <w:pPr>
              <w:pStyle w:val="Style15"/>
              <w:snapToGrid w:val="false"/>
              <w:jc w:val="center"/>
              <w:rPr>
                <w:b/>
                <w:b/>
                <w:sz w:val="24"/>
                <w:szCs w:val="24"/>
              </w:rPr>
            </w:pPr>
            <w:r>
              <w:rPr>
                <w:b/>
                <w:sz w:val="24"/>
                <w:szCs w:val="24"/>
              </w:rPr>
            </w:r>
          </w:p>
        </w:tc>
      </w:tr>
    </w:tbl>
    <w:p>
      <w:pPr>
        <w:sectPr>
          <w:headerReference w:type="default" r:id="rId5"/>
          <w:footerReference w:type="default" r:id="rId6"/>
          <w:type w:val="nextPage"/>
          <w:pgSz w:w="11906" w:h="16838"/>
          <w:pgMar w:left="1797" w:right="1797" w:header="851" w:top="1440" w:footer="992" w:bottom="1440" w:gutter="0"/>
          <w:pgNumType w:start="1" w:fmt="decimal"/>
          <w:formProt w:val="false"/>
          <w:textDirection w:val="lrTb"/>
          <w:docGrid w:type="linesAndChars" w:linePitch="312" w:charSpace="0"/>
        </w:sectPr>
        <w:pStyle w:val="Style15"/>
        <w:rPr>
          <w:b/>
          <w:b/>
          <w:sz w:val="24"/>
          <w:szCs w:val="24"/>
        </w:rPr>
      </w:pPr>
      <w:r>
        <w:rPr>
          <w:b/>
          <w:sz w:val="24"/>
          <w:szCs w:val="24"/>
        </w:rPr>
        <w:t>部门主管：                                         报告人：</w:t>
      </w:r>
    </w:p>
    <w:p>
      <w:pPr>
        <w:pStyle w:val="Style15"/>
        <w:tabs>
          <w:tab w:val="clear" w:pos="420"/>
          <w:tab w:val="left" w:pos="5385" w:leader="none"/>
          <w:tab w:val="center" w:pos="6979" w:leader="none"/>
        </w:tabs>
        <w:jc w:val="left"/>
        <w:rPr>
          <w:rFonts w:ascii="SimHei" w:hAnsi="SimHei" w:eastAsia="黑体" w:cs="SimHei"/>
          <w:b/>
          <w:b/>
          <w:sz w:val="44"/>
          <w:szCs w:val="44"/>
        </w:rPr>
      </w:pPr>
      <w:r>
        <w:rPr>
          <w:rFonts w:ascii="SimHei" w:hAnsi="SimHei" w:eastAsia="黑体" w:cs="SimHei"/>
          <w:b/>
          <w:sz w:val="44"/>
          <w:szCs w:val="44"/>
        </w:rPr>
        <w:tab/>
        <w:tab/>
      </w:r>
      <w:r>
        <w:rPr>
          <w:rFonts w:ascii="SimHei" w:hAnsi="SimHei" w:eastAsia="黑体" w:cs="SimHei"/>
          <w:b/>
          <w:sz w:val="44"/>
          <w:szCs w:val="44"/>
        </w:rPr>
        <w:t>商业保险价格议标表</w:t>
      </w:r>
    </w:p>
    <w:p>
      <w:pPr>
        <w:pStyle w:val="Style15"/>
        <w:tabs>
          <w:tab w:val="clear" w:pos="420"/>
          <w:tab w:val="left" w:pos="5385" w:leader="none"/>
          <w:tab w:val="center" w:pos="6979" w:leader="none"/>
        </w:tabs>
        <w:jc w:val="left"/>
        <w:rPr>
          <w:rFonts w:ascii="SimHei" w:hAnsi="SimHei" w:eastAsia="黑体" w:cs="SimHei"/>
          <w:b/>
          <w:b/>
          <w:color w:val="000000"/>
          <w:sz w:val="44"/>
          <w:szCs w:val="44"/>
        </w:rPr>
      </w:pPr>
      <w:r>
        <w:rPr>
          <w:rFonts w:ascii="SimHei" w:hAnsi="SimHei" w:eastAsia="黑体" w:cs="SimHei"/>
          <w:b/>
          <w:color w:val="000000"/>
          <w:sz w:val="44"/>
          <w:szCs w:val="44"/>
        </w:rPr>
        <w:t>□</w:t>
      </w:r>
      <w:r>
        <w:rPr>
          <w:rFonts w:ascii="SimHei" w:hAnsi="SimHei" w:eastAsia="黑体" w:cs="SimHei"/>
          <w:b/>
          <w:color w:val="000000"/>
          <w:sz w:val="44"/>
          <w:szCs w:val="44"/>
        </w:rPr>
        <w:t>固定财产保险  □机动车辆保险  □货物运输保险  □团体人身意外伤害保险                    日   期</w:t>
      </w:r>
      <w:r>
        <w:rPr>
          <w:rFonts w:ascii="SimHei" w:hAnsi="SimHei" w:eastAsia="黑体" w:cs="SimHei"/>
          <w:b/>
          <w:color w:val="000000"/>
          <w:sz w:val="44"/>
          <w:szCs w:val="44"/>
        </w:rPr>
        <w:t>:</w:t>
      </w:r>
    </w:p>
    <w:tbl>
      <w:tblPr>
        <w:tblW w:w="13893" w:type="dxa"/>
        <w:jc w:val="left"/>
        <w:tblInd w:w="85" w:type="dxa"/>
        <w:tblLayout w:type="fixed"/>
        <w:tblCellMar>
          <w:top w:w="0" w:type="dxa"/>
          <w:left w:w="108" w:type="dxa"/>
          <w:bottom w:w="0" w:type="dxa"/>
          <w:right w:w="108" w:type="dxa"/>
        </w:tblCellMar>
      </w:tblPr>
      <w:tblGrid>
        <w:gridCol w:w="914"/>
        <w:gridCol w:w="1260"/>
        <w:gridCol w:w="1448"/>
        <w:gridCol w:w="1801"/>
        <w:gridCol w:w="2015"/>
        <w:gridCol w:w="1080"/>
        <w:gridCol w:w="1080"/>
        <w:gridCol w:w="1080"/>
        <w:gridCol w:w="1081"/>
        <w:gridCol w:w="1126"/>
        <w:gridCol w:w="1008"/>
      </w:tblGrid>
      <w:tr>
        <w:trPr>
          <w:trHeight w:val="435" w:hRule="atLeast"/>
        </w:trPr>
        <w:tc>
          <w:tcPr>
            <w:tcW w:w="3622" w:type="dxa"/>
            <w:gridSpan w:val="3"/>
            <w:vMerge w:val="restart"/>
            <w:tcBorders>
              <w:top w:val="double" w:sz="6" w:space="0" w:color="000000"/>
              <w:left w:val="double" w:sz="6"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投保基本情况</w:t>
            </w:r>
          </w:p>
        </w:tc>
        <w:tc>
          <w:tcPr>
            <w:tcW w:w="1801" w:type="dxa"/>
            <w:vMerge w:val="restart"/>
            <w:tcBorders>
              <w:top w:val="double" w:sz="6"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保险到期时间</w:t>
            </w:r>
          </w:p>
        </w:tc>
        <w:tc>
          <w:tcPr>
            <w:tcW w:w="2015" w:type="dxa"/>
            <w:vMerge w:val="restart"/>
            <w:tcBorders>
              <w:top w:val="double" w:sz="6"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上一年度保费   （保单价格）</w:t>
            </w:r>
          </w:p>
        </w:tc>
        <w:tc>
          <w:tcPr>
            <w:tcW w:w="2160" w:type="dxa"/>
            <w:gridSpan w:val="2"/>
            <w:tcBorders>
              <w:top w:val="double" w:sz="6"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中国平安保险</w:t>
            </w:r>
          </w:p>
        </w:tc>
        <w:tc>
          <w:tcPr>
            <w:tcW w:w="2161" w:type="dxa"/>
            <w:gridSpan w:val="2"/>
            <w:tcBorders>
              <w:top w:val="double" w:sz="6"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中国太平洋保险</w:t>
            </w:r>
          </w:p>
        </w:tc>
        <w:tc>
          <w:tcPr>
            <w:tcW w:w="2134" w:type="dxa"/>
            <w:gridSpan w:val="2"/>
            <w:tcBorders>
              <w:top w:val="double" w:sz="6" w:space="0" w:color="000000"/>
              <w:left w:val="single" w:sz="4" w:space="0" w:color="000000"/>
              <w:bottom w:val="single" w:sz="4" w:space="0" w:color="000000"/>
              <w:right w:val="double" w:sz="6"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中国人民保险</w:t>
            </w:r>
          </w:p>
        </w:tc>
      </w:tr>
      <w:tr>
        <w:trPr>
          <w:trHeight w:val="435" w:hRule="atLeast"/>
        </w:trPr>
        <w:tc>
          <w:tcPr>
            <w:tcW w:w="3622" w:type="dxa"/>
            <w:gridSpan w:val="3"/>
            <w:vMerge w:val="continue"/>
            <w:tcBorders>
              <w:top w:val="double" w:sz="6" w:space="0" w:color="000000"/>
              <w:left w:val="double" w:sz="6"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Cs w:val="21"/>
              </w:rPr>
            </w:pPr>
            <w:r>
              <w:rPr>
                <w:rFonts w:ascii="SimHei" w:hAnsi="SimHei" w:eastAsia="黑体" w:cs="SimHei"/>
                <w:kern w:val="0"/>
                <w:szCs w:val="21"/>
              </w:rPr>
            </w:r>
          </w:p>
        </w:tc>
        <w:tc>
          <w:tcPr>
            <w:tcW w:w="1801" w:type="dxa"/>
            <w:vMerge w:val="continue"/>
            <w:tcBorders>
              <w:top w:val="double" w:sz="6"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kern w:val="0"/>
                <w:szCs w:val="21"/>
              </w:rPr>
            </w:pPr>
            <w:r>
              <w:rPr>
                <w:rFonts w:ascii="SimHei" w:hAnsi="SimHei" w:eastAsia="黑体" w:cs="SimHei"/>
                <w:kern w:val="0"/>
                <w:szCs w:val="21"/>
              </w:rPr>
            </w:r>
          </w:p>
        </w:tc>
        <w:tc>
          <w:tcPr>
            <w:tcW w:w="2015" w:type="dxa"/>
            <w:vMerge w:val="continue"/>
            <w:tcBorders>
              <w:top w:val="double" w:sz="6"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kern w:val="0"/>
                <w:szCs w:val="21"/>
              </w:rPr>
            </w:pPr>
            <w:r>
              <w:rPr>
                <w:rFonts w:ascii="SimHei" w:hAnsi="SimHei" w:eastAsia="黑体" w:cs="SimHei"/>
                <w:kern w:val="0"/>
                <w:szCs w:val="21"/>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保单报价</w:t>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返  利</w:t>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保单报价</w:t>
            </w:r>
          </w:p>
        </w:tc>
        <w:tc>
          <w:tcPr>
            <w:tcW w:w="1081"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返  利</w:t>
            </w:r>
          </w:p>
        </w:tc>
        <w:tc>
          <w:tcPr>
            <w:tcW w:w="1126"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保单报价</w:t>
            </w:r>
          </w:p>
        </w:tc>
        <w:tc>
          <w:tcPr>
            <w:tcW w:w="1008" w:type="dxa"/>
            <w:tcBorders>
              <w:top w:val="single" w:sz="4" w:space="0" w:color="000000"/>
              <w:left w:val="single" w:sz="4" w:space="0" w:color="000000"/>
              <w:bottom w:val="single" w:sz="4" w:space="0" w:color="000000"/>
              <w:right w:val="double" w:sz="6"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返  利</w:t>
            </w:r>
          </w:p>
        </w:tc>
      </w:tr>
      <w:tr>
        <w:trPr>
          <w:trHeight w:val="435" w:hRule="atLeast"/>
        </w:trPr>
        <w:tc>
          <w:tcPr>
            <w:tcW w:w="3622" w:type="dxa"/>
            <w:gridSpan w:val="3"/>
            <w:tcBorders>
              <w:top w:val="single" w:sz="4" w:space="0" w:color="000000"/>
              <w:left w:val="double" w:sz="6"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c>
          <w:tcPr>
            <w:tcW w:w="180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Cs w:val="21"/>
              </w:rPr>
            </w:pPr>
            <w:r>
              <w:rPr>
                <w:rFonts w:ascii="SimHei" w:hAnsi="SimHei" w:eastAsia="黑体" w:cs="SimHei"/>
                <w:kern w:val="0"/>
                <w:szCs w:val="21"/>
              </w:rPr>
            </w:r>
          </w:p>
        </w:tc>
        <w:tc>
          <w:tcPr>
            <w:tcW w:w="201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Cs w:val="21"/>
              </w:rPr>
            </w:pPr>
            <w:r>
              <w:rPr>
                <w:rFonts w:ascii="SimHei" w:hAnsi="SimHei" w:eastAsia="黑体" w:cs="SimHei"/>
                <w:kern w:val="0"/>
                <w:szCs w:val="21"/>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tc>
        <w:tc>
          <w:tcPr>
            <w:tcW w:w="108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Cs w:val="21"/>
              </w:rPr>
            </w:pPr>
            <w:r>
              <w:rPr>
                <w:rFonts w:ascii="SimHei" w:hAnsi="SimHei" w:eastAsia="黑体" w:cs="SimHei"/>
                <w:kern w:val="0"/>
                <w:szCs w:val="21"/>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tc>
        <w:tc>
          <w:tcPr>
            <w:tcW w:w="108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Cs w:val="21"/>
              </w:rPr>
            </w:pPr>
            <w:r>
              <w:rPr>
                <w:rFonts w:ascii="SimHei" w:hAnsi="SimHei" w:eastAsia="黑体" w:cs="SimHei"/>
                <w:kern w:val="0"/>
                <w:szCs w:val="21"/>
              </w:rPr>
            </w:r>
          </w:p>
        </w:tc>
        <w:tc>
          <w:tcPr>
            <w:tcW w:w="112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tc>
        <w:tc>
          <w:tcPr>
            <w:tcW w:w="1008" w:type="dxa"/>
            <w:vMerge w:val="restart"/>
            <w:tcBorders>
              <w:top w:val="single" w:sz="4" w:space="0" w:color="000000"/>
              <w:left w:val="single" w:sz="4" w:space="0" w:color="000000"/>
              <w:bottom w:val="single" w:sz="4" w:space="0" w:color="000000"/>
              <w:right w:val="double" w:sz="6" w:space="0" w:color="000000"/>
            </w:tcBorders>
            <w:vAlign w:val="center"/>
          </w:tcPr>
          <w:p>
            <w:pPr>
              <w:pStyle w:val="Normal"/>
              <w:widowControl/>
              <w:snapToGrid w:val="false"/>
              <w:jc w:val="center"/>
              <w:rPr>
                <w:rFonts w:ascii="SimHei" w:hAnsi="SimHei" w:eastAsia="黑体" w:cs="SimHei"/>
                <w:kern w:val="0"/>
                <w:szCs w:val="21"/>
              </w:rPr>
            </w:pPr>
            <w:r>
              <w:rPr>
                <w:rFonts w:ascii="SimHei" w:hAnsi="SimHei" w:eastAsia="黑体" w:cs="SimHei"/>
                <w:kern w:val="0"/>
                <w:szCs w:val="21"/>
              </w:rPr>
            </w:r>
          </w:p>
        </w:tc>
      </w:tr>
      <w:tr>
        <w:trPr>
          <w:trHeight w:val="435" w:hRule="atLeast"/>
        </w:trPr>
        <w:tc>
          <w:tcPr>
            <w:tcW w:w="3622" w:type="dxa"/>
            <w:gridSpan w:val="3"/>
            <w:tcBorders>
              <w:top w:val="single" w:sz="4" w:space="0" w:color="000000"/>
              <w:left w:val="double" w:sz="6"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c>
          <w:tcPr>
            <w:tcW w:w="180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Cs w:val="21"/>
              </w:rPr>
            </w:pPr>
            <w:r>
              <w:rPr>
                <w:rFonts w:ascii="SimHei" w:hAnsi="SimHei" w:eastAsia="黑体" w:cs="SimHei"/>
                <w:kern w:val="0"/>
                <w:szCs w:val="21"/>
              </w:rPr>
            </w:r>
          </w:p>
        </w:tc>
        <w:tc>
          <w:tcPr>
            <w:tcW w:w="201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Cs w:val="21"/>
              </w:rPr>
            </w:pPr>
            <w:r>
              <w:rPr>
                <w:rFonts w:ascii="SimHei" w:hAnsi="SimHei" w:eastAsia="黑体" w:cs="SimHei"/>
                <w:kern w:val="0"/>
                <w:szCs w:val="21"/>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tc>
        <w:tc>
          <w:tcPr>
            <w:tcW w:w="108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tc>
        <w:tc>
          <w:tcPr>
            <w:tcW w:w="10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c>
          <w:tcPr>
            <w:tcW w:w="112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tc>
        <w:tc>
          <w:tcPr>
            <w:tcW w:w="1008" w:type="dxa"/>
            <w:vMerge w:val="continue"/>
            <w:tcBorders>
              <w:top w:val="single" w:sz="4" w:space="0" w:color="000000"/>
              <w:left w:val="single" w:sz="4" w:space="0" w:color="000000"/>
              <w:bottom w:val="single" w:sz="4" w:space="0" w:color="000000"/>
              <w:right w:val="double" w:sz="6"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r>
      <w:tr>
        <w:trPr>
          <w:trHeight w:val="435" w:hRule="atLeast"/>
        </w:trPr>
        <w:tc>
          <w:tcPr>
            <w:tcW w:w="3622" w:type="dxa"/>
            <w:gridSpan w:val="3"/>
            <w:tcBorders>
              <w:top w:val="single" w:sz="4" w:space="0" w:color="000000"/>
              <w:left w:val="double" w:sz="6"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c>
          <w:tcPr>
            <w:tcW w:w="180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Cs w:val="21"/>
              </w:rPr>
            </w:pPr>
            <w:r>
              <w:rPr>
                <w:rFonts w:ascii="SimHei" w:hAnsi="SimHei" w:eastAsia="黑体" w:cs="SimHei"/>
                <w:kern w:val="0"/>
                <w:szCs w:val="21"/>
              </w:rPr>
            </w:r>
          </w:p>
        </w:tc>
        <w:tc>
          <w:tcPr>
            <w:tcW w:w="201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Cs w:val="21"/>
              </w:rPr>
            </w:pPr>
            <w:r>
              <w:rPr>
                <w:rFonts w:ascii="SimHei" w:hAnsi="SimHei" w:eastAsia="黑体" w:cs="SimHei"/>
                <w:kern w:val="0"/>
                <w:szCs w:val="21"/>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tc>
        <w:tc>
          <w:tcPr>
            <w:tcW w:w="108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tc>
        <w:tc>
          <w:tcPr>
            <w:tcW w:w="10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c>
          <w:tcPr>
            <w:tcW w:w="112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tc>
        <w:tc>
          <w:tcPr>
            <w:tcW w:w="1008" w:type="dxa"/>
            <w:vMerge w:val="continue"/>
            <w:tcBorders>
              <w:top w:val="single" w:sz="4" w:space="0" w:color="000000"/>
              <w:left w:val="single" w:sz="4" w:space="0" w:color="000000"/>
              <w:bottom w:val="single" w:sz="4" w:space="0" w:color="000000"/>
              <w:right w:val="double" w:sz="6"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r>
      <w:tr>
        <w:trPr>
          <w:trHeight w:val="435" w:hRule="atLeast"/>
        </w:trPr>
        <w:tc>
          <w:tcPr>
            <w:tcW w:w="3622" w:type="dxa"/>
            <w:gridSpan w:val="3"/>
            <w:tcBorders>
              <w:top w:val="single" w:sz="4" w:space="0" w:color="000000"/>
              <w:left w:val="double" w:sz="6"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c>
          <w:tcPr>
            <w:tcW w:w="180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Cs w:val="21"/>
              </w:rPr>
            </w:pPr>
            <w:r>
              <w:rPr>
                <w:rFonts w:ascii="SimHei" w:hAnsi="SimHei" w:eastAsia="黑体" w:cs="SimHei"/>
                <w:kern w:val="0"/>
                <w:szCs w:val="21"/>
              </w:rPr>
            </w:r>
          </w:p>
        </w:tc>
        <w:tc>
          <w:tcPr>
            <w:tcW w:w="201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Cs w:val="21"/>
              </w:rPr>
            </w:pPr>
            <w:r>
              <w:rPr>
                <w:rFonts w:ascii="SimHei" w:hAnsi="SimHei" w:eastAsia="黑体" w:cs="SimHei"/>
                <w:kern w:val="0"/>
                <w:szCs w:val="21"/>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tc>
        <w:tc>
          <w:tcPr>
            <w:tcW w:w="108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tc>
        <w:tc>
          <w:tcPr>
            <w:tcW w:w="10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c>
          <w:tcPr>
            <w:tcW w:w="112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tc>
        <w:tc>
          <w:tcPr>
            <w:tcW w:w="1008" w:type="dxa"/>
            <w:vMerge w:val="continue"/>
            <w:tcBorders>
              <w:top w:val="single" w:sz="4" w:space="0" w:color="000000"/>
              <w:left w:val="single" w:sz="4" w:space="0" w:color="000000"/>
              <w:bottom w:val="single" w:sz="4" w:space="0" w:color="000000"/>
              <w:right w:val="double" w:sz="6"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r>
      <w:tr>
        <w:trPr>
          <w:trHeight w:val="435" w:hRule="atLeast"/>
        </w:trPr>
        <w:tc>
          <w:tcPr>
            <w:tcW w:w="3622" w:type="dxa"/>
            <w:gridSpan w:val="3"/>
            <w:tcBorders>
              <w:top w:val="single" w:sz="4" w:space="0" w:color="000000"/>
              <w:left w:val="double" w:sz="6"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c>
          <w:tcPr>
            <w:tcW w:w="180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Cs w:val="21"/>
              </w:rPr>
            </w:pPr>
            <w:r>
              <w:rPr>
                <w:rFonts w:ascii="SimHei" w:hAnsi="SimHei" w:eastAsia="黑体" w:cs="SimHei"/>
                <w:kern w:val="0"/>
                <w:szCs w:val="21"/>
              </w:rPr>
            </w:r>
          </w:p>
        </w:tc>
        <w:tc>
          <w:tcPr>
            <w:tcW w:w="201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Cs w:val="21"/>
              </w:rPr>
            </w:pPr>
            <w:r>
              <w:rPr>
                <w:rFonts w:ascii="SimHei" w:hAnsi="SimHei" w:eastAsia="黑体" w:cs="SimHei"/>
                <w:kern w:val="0"/>
                <w:szCs w:val="21"/>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tc>
        <w:tc>
          <w:tcPr>
            <w:tcW w:w="108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tc>
        <w:tc>
          <w:tcPr>
            <w:tcW w:w="10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c>
          <w:tcPr>
            <w:tcW w:w="112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tc>
        <w:tc>
          <w:tcPr>
            <w:tcW w:w="1008" w:type="dxa"/>
            <w:vMerge w:val="continue"/>
            <w:tcBorders>
              <w:top w:val="single" w:sz="4" w:space="0" w:color="000000"/>
              <w:left w:val="single" w:sz="4" w:space="0" w:color="000000"/>
              <w:bottom w:val="single" w:sz="4" w:space="0" w:color="000000"/>
              <w:right w:val="double" w:sz="6"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r>
      <w:tr>
        <w:trPr>
          <w:trHeight w:val="435" w:hRule="atLeast"/>
        </w:trPr>
        <w:tc>
          <w:tcPr>
            <w:tcW w:w="3622" w:type="dxa"/>
            <w:gridSpan w:val="3"/>
            <w:tcBorders>
              <w:top w:val="single" w:sz="4" w:space="0" w:color="000000"/>
              <w:left w:val="double" w:sz="6"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c>
          <w:tcPr>
            <w:tcW w:w="180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Cs w:val="21"/>
              </w:rPr>
            </w:pPr>
            <w:r>
              <w:rPr>
                <w:rFonts w:ascii="SimHei" w:hAnsi="SimHei" w:eastAsia="黑体" w:cs="SimHei"/>
                <w:kern w:val="0"/>
                <w:szCs w:val="21"/>
              </w:rPr>
            </w:r>
          </w:p>
        </w:tc>
        <w:tc>
          <w:tcPr>
            <w:tcW w:w="201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Cs w:val="21"/>
              </w:rPr>
            </w:pPr>
            <w:r>
              <w:rPr>
                <w:rFonts w:ascii="SimHei" w:hAnsi="SimHei" w:eastAsia="黑体" w:cs="SimHei"/>
                <w:kern w:val="0"/>
                <w:szCs w:val="21"/>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tc>
        <w:tc>
          <w:tcPr>
            <w:tcW w:w="108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tc>
        <w:tc>
          <w:tcPr>
            <w:tcW w:w="10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c>
          <w:tcPr>
            <w:tcW w:w="112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tc>
        <w:tc>
          <w:tcPr>
            <w:tcW w:w="1008" w:type="dxa"/>
            <w:vMerge w:val="continue"/>
            <w:tcBorders>
              <w:top w:val="single" w:sz="4" w:space="0" w:color="000000"/>
              <w:left w:val="single" w:sz="4" w:space="0" w:color="000000"/>
              <w:bottom w:val="single" w:sz="4" w:space="0" w:color="000000"/>
              <w:right w:val="double" w:sz="6"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r>
      <w:tr>
        <w:trPr>
          <w:trHeight w:val="435" w:hRule="atLeast"/>
        </w:trPr>
        <w:tc>
          <w:tcPr>
            <w:tcW w:w="3622" w:type="dxa"/>
            <w:gridSpan w:val="3"/>
            <w:tcBorders>
              <w:top w:val="single" w:sz="4" w:space="0" w:color="000000"/>
              <w:left w:val="double" w:sz="6"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c>
          <w:tcPr>
            <w:tcW w:w="180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Cs w:val="21"/>
              </w:rPr>
            </w:pPr>
            <w:r>
              <w:rPr>
                <w:rFonts w:ascii="SimHei" w:hAnsi="SimHei" w:eastAsia="黑体" w:cs="SimHei"/>
                <w:kern w:val="0"/>
                <w:szCs w:val="21"/>
              </w:rPr>
            </w:r>
          </w:p>
        </w:tc>
        <w:tc>
          <w:tcPr>
            <w:tcW w:w="201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Cs w:val="21"/>
              </w:rPr>
            </w:pPr>
            <w:r>
              <w:rPr>
                <w:rFonts w:ascii="SimHei" w:hAnsi="SimHei" w:eastAsia="黑体" w:cs="SimHei"/>
                <w:kern w:val="0"/>
                <w:szCs w:val="21"/>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tc>
        <w:tc>
          <w:tcPr>
            <w:tcW w:w="108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tc>
        <w:tc>
          <w:tcPr>
            <w:tcW w:w="10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c>
          <w:tcPr>
            <w:tcW w:w="112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tc>
        <w:tc>
          <w:tcPr>
            <w:tcW w:w="1008" w:type="dxa"/>
            <w:vMerge w:val="continue"/>
            <w:tcBorders>
              <w:top w:val="single" w:sz="4" w:space="0" w:color="000000"/>
              <w:left w:val="single" w:sz="4" w:space="0" w:color="000000"/>
              <w:bottom w:val="single" w:sz="4" w:space="0" w:color="000000"/>
              <w:right w:val="double" w:sz="6"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r>
      <w:tr>
        <w:trPr>
          <w:trHeight w:val="435" w:hRule="atLeast"/>
        </w:trPr>
        <w:tc>
          <w:tcPr>
            <w:tcW w:w="3622" w:type="dxa"/>
            <w:gridSpan w:val="3"/>
            <w:tcBorders>
              <w:top w:val="single" w:sz="4" w:space="0" w:color="000000"/>
              <w:left w:val="double" w:sz="6"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c>
          <w:tcPr>
            <w:tcW w:w="180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Cs w:val="21"/>
              </w:rPr>
            </w:pPr>
            <w:r>
              <w:rPr>
                <w:rFonts w:ascii="SimHei" w:hAnsi="SimHei" w:eastAsia="黑体" w:cs="SimHei"/>
                <w:kern w:val="0"/>
                <w:szCs w:val="21"/>
              </w:rPr>
            </w:r>
          </w:p>
        </w:tc>
        <w:tc>
          <w:tcPr>
            <w:tcW w:w="201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Cs w:val="21"/>
              </w:rPr>
            </w:pPr>
            <w:r>
              <w:rPr>
                <w:rFonts w:ascii="SimHei" w:hAnsi="SimHei" w:eastAsia="黑体" w:cs="SimHei"/>
                <w:kern w:val="0"/>
                <w:szCs w:val="21"/>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tc>
        <w:tc>
          <w:tcPr>
            <w:tcW w:w="108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tc>
        <w:tc>
          <w:tcPr>
            <w:tcW w:w="10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c>
          <w:tcPr>
            <w:tcW w:w="112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tc>
        <w:tc>
          <w:tcPr>
            <w:tcW w:w="1008" w:type="dxa"/>
            <w:vMerge w:val="continue"/>
            <w:tcBorders>
              <w:top w:val="single" w:sz="4" w:space="0" w:color="000000"/>
              <w:left w:val="single" w:sz="4" w:space="0" w:color="000000"/>
              <w:bottom w:val="single" w:sz="4" w:space="0" w:color="000000"/>
              <w:right w:val="double" w:sz="6"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r>
      <w:tr>
        <w:trPr>
          <w:trHeight w:val="435" w:hRule="atLeast"/>
        </w:trPr>
        <w:tc>
          <w:tcPr>
            <w:tcW w:w="3622" w:type="dxa"/>
            <w:gridSpan w:val="3"/>
            <w:tcBorders>
              <w:top w:val="single" w:sz="4" w:space="0" w:color="000000"/>
              <w:left w:val="double" w:sz="6"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合         计</w:t>
            </w:r>
          </w:p>
        </w:tc>
        <w:tc>
          <w:tcPr>
            <w:tcW w:w="180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Cs w:val="21"/>
              </w:rPr>
            </w:pPr>
            <w:r>
              <w:rPr>
                <w:rFonts w:ascii="SimHei" w:hAnsi="SimHei" w:eastAsia="黑体" w:cs="SimHei"/>
                <w:kern w:val="0"/>
                <w:szCs w:val="21"/>
              </w:rPr>
            </w:r>
          </w:p>
        </w:tc>
        <w:tc>
          <w:tcPr>
            <w:tcW w:w="2015"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Cs w:val="21"/>
              </w:rPr>
            </w:pPr>
            <w:r>
              <w:rPr>
                <w:rFonts w:ascii="SimHei" w:hAnsi="SimHei" w:eastAsia="黑体" w:cs="SimHei"/>
                <w:kern w:val="0"/>
                <w:szCs w:val="21"/>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tc>
        <w:tc>
          <w:tcPr>
            <w:tcW w:w="108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tc>
        <w:tc>
          <w:tcPr>
            <w:tcW w:w="10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c>
          <w:tcPr>
            <w:tcW w:w="1126"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tc>
        <w:tc>
          <w:tcPr>
            <w:tcW w:w="1008" w:type="dxa"/>
            <w:vMerge w:val="continue"/>
            <w:tcBorders>
              <w:top w:val="single" w:sz="4" w:space="0" w:color="000000"/>
              <w:left w:val="single" w:sz="4" w:space="0" w:color="000000"/>
              <w:bottom w:val="single" w:sz="4" w:space="0" w:color="000000"/>
              <w:right w:val="double" w:sz="6" w:space="0" w:color="000000"/>
            </w:tcBorders>
            <w:vAlign w:val="center"/>
          </w:tcPr>
          <w:p>
            <w:pPr>
              <w:pStyle w:val="Normal"/>
              <w:widowControl/>
              <w:snapToGrid w:val="false"/>
              <w:jc w:val="left"/>
              <w:rPr>
                <w:rFonts w:ascii="SimHei" w:hAnsi="SimHei" w:eastAsia="黑体" w:cs="SimHei"/>
                <w:kern w:val="0"/>
                <w:szCs w:val="21"/>
              </w:rPr>
            </w:pPr>
            <w:r>
              <w:rPr>
                <w:rFonts w:ascii="SimHei" w:hAnsi="SimHei" w:eastAsia="黑体" w:cs="SimHei"/>
                <w:kern w:val="0"/>
                <w:szCs w:val="21"/>
              </w:rPr>
            </w:r>
          </w:p>
        </w:tc>
      </w:tr>
      <w:tr>
        <w:trPr>
          <w:trHeight w:val="435" w:hRule="atLeast"/>
        </w:trPr>
        <w:tc>
          <w:tcPr>
            <w:tcW w:w="3622" w:type="dxa"/>
            <w:gridSpan w:val="3"/>
            <w:tcBorders>
              <w:top w:val="single" w:sz="4" w:space="0" w:color="000000"/>
              <w:left w:val="double" w:sz="6"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Cs w:val="21"/>
              </w:rPr>
            </w:pPr>
            <w:r>
              <w:rPr>
                <w:rFonts w:ascii="SimHei" w:hAnsi="SimHei" w:eastAsia="黑体" w:cs="SimHei"/>
                <w:kern w:val="0"/>
                <w:szCs w:val="21"/>
              </w:rPr>
              <w:t>实际投保费用</w:t>
            </w:r>
          </w:p>
        </w:tc>
        <w:tc>
          <w:tcPr>
            <w:tcW w:w="1801" w:type="dxa"/>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Cs w:val="21"/>
              </w:rPr>
            </w:pPr>
            <w:r>
              <w:rPr>
                <w:rFonts w:ascii="SimHei" w:hAnsi="SimHei" w:eastAsia="黑体" w:cs="SimHei"/>
                <w:kern w:val="0"/>
                <w:szCs w:val="21"/>
              </w:rPr>
            </w:r>
          </w:p>
        </w:tc>
        <w:tc>
          <w:tcPr>
            <w:tcW w:w="201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kern w:val="0"/>
                <w:szCs w:val="21"/>
              </w:rPr>
            </w:pPr>
            <w:r>
              <w:rPr>
                <w:rFonts w:ascii="SimHei" w:hAnsi="SimHei" w:eastAsia="黑体" w:cs="SimHei"/>
                <w:kern w:val="0"/>
                <w:szCs w:val="21"/>
              </w:rPr>
            </w:r>
          </w:p>
        </w:tc>
        <w:tc>
          <w:tcPr>
            <w:tcW w:w="2160" w:type="dxa"/>
            <w:gridSpan w:val="2"/>
            <w:tcBorders>
              <w:top w:val="single" w:sz="4" w:space="0" w:color="000000"/>
              <w:left w:val="single" w:sz="4" w:space="0" w:color="000000"/>
              <w:bottom w:val="single" w:sz="4" w:space="0" w:color="000000"/>
              <w:right w:val="single" w:sz="4" w:space="0" w:color="000000"/>
            </w:tcBorders>
            <w:shd w:fill="E6E6E6" w:val="clear"/>
            <w:vAlign w:val="center"/>
          </w:tcPr>
          <w:p>
            <w:pPr>
              <w:pStyle w:val="Normal"/>
              <w:widowControl/>
              <w:jc w:val="right"/>
              <w:rPr>
                <w:rFonts w:ascii="SimHei" w:hAnsi="SimHei" w:eastAsia="黑体" w:cs="SimHei"/>
                <w:kern w:val="0"/>
                <w:szCs w:val="21"/>
              </w:rPr>
            </w:pPr>
            <w:r>
              <w:rPr>
                <w:rFonts w:ascii="SimHei" w:hAnsi="SimHei" w:eastAsia="黑体" w:cs="SimHei"/>
                <w:kern w:val="0"/>
                <w:szCs w:val="21"/>
              </w:rPr>
              <w:t>　</w:t>
            </w:r>
          </w:p>
        </w:tc>
        <w:tc>
          <w:tcPr>
            <w:tcW w:w="2161" w:type="dxa"/>
            <w:gridSpan w:val="2"/>
            <w:tcBorders>
              <w:top w:val="single" w:sz="4" w:space="0" w:color="000000"/>
              <w:left w:val="single" w:sz="4" w:space="0" w:color="000000"/>
              <w:bottom w:val="single" w:sz="4" w:space="0" w:color="000000"/>
              <w:right w:val="single" w:sz="4" w:space="0" w:color="000000"/>
            </w:tcBorders>
            <w:shd w:fill="E6E6E6" w:val="clear"/>
            <w:vAlign w:val="center"/>
          </w:tcPr>
          <w:p>
            <w:pPr>
              <w:pStyle w:val="Normal"/>
              <w:widowControl/>
              <w:snapToGrid w:val="false"/>
              <w:jc w:val="right"/>
              <w:rPr>
                <w:rFonts w:ascii="SimHei" w:hAnsi="SimHei" w:eastAsia="黑体" w:cs="SimHei"/>
                <w:kern w:val="0"/>
                <w:szCs w:val="21"/>
              </w:rPr>
            </w:pPr>
            <w:r>
              <w:rPr>
                <w:rFonts w:ascii="SimHei" w:hAnsi="SimHei" w:eastAsia="黑体" w:cs="SimHei"/>
                <w:kern w:val="0"/>
                <w:szCs w:val="21"/>
              </w:rPr>
            </w:r>
          </w:p>
        </w:tc>
        <w:tc>
          <w:tcPr>
            <w:tcW w:w="2134" w:type="dxa"/>
            <w:gridSpan w:val="2"/>
            <w:tcBorders>
              <w:top w:val="single" w:sz="4" w:space="0" w:color="000000"/>
              <w:left w:val="single" w:sz="4" w:space="0" w:color="000000"/>
              <w:bottom w:val="single" w:sz="4" w:space="0" w:color="000000"/>
              <w:right w:val="double" w:sz="6" w:space="0" w:color="000000"/>
            </w:tcBorders>
            <w:shd w:fill="E6E6E6" w:val="clear"/>
            <w:vAlign w:val="center"/>
          </w:tcPr>
          <w:p>
            <w:pPr>
              <w:pStyle w:val="Normal"/>
              <w:widowControl/>
              <w:jc w:val="right"/>
              <w:rPr>
                <w:rFonts w:ascii="SimHei" w:hAnsi="SimHei" w:eastAsia="黑体" w:cs="SimHei"/>
                <w:kern w:val="0"/>
                <w:szCs w:val="21"/>
              </w:rPr>
            </w:pPr>
            <w:r>
              <w:rPr>
                <w:rFonts w:ascii="SimHei" w:hAnsi="SimHei" w:eastAsia="黑体" w:cs="SimHei"/>
                <w:kern w:val="0"/>
                <w:szCs w:val="21"/>
              </w:rPr>
              <w:t>　</w:t>
            </w:r>
          </w:p>
        </w:tc>
      </w:tr>
      <w:tr>
        <w:trPr>
          <w:trHeight w:val="686" w:hRule="atLeast"/>
        </w:trPr>
        <w:tc>
          <w:tcPr>
            <w:tcW w:w="914" w:type="dxa"/>
            <w:vMerge w:val="restart"/>
            <w:tcBorders>
              <w:top w:val="single" w:sz="4" w:space="0" w:color="000000"/>
              <w:left w:val="double" w:sz="6" w:space="0" w:color="000000"/>
              <w:bottom w:val="single" w:sz="4" w:space="0" w:color="000000"/>
              <w:right w:val="single" w:sz="4" w:space="0" w:color="000000"/>
            </w:tcBorders>
            <w:textDirection w:val="tbRl"/>
            <w:vAlign w:val="center"/>
          </w:tcPr>
          <w:p>
            <w:pPr>
              <w:pStyle w:val="Style15"/>
              <w:ind w:left="113" w:right="113" w:hanging="0"/>
              <w:jc w:val="center"/>
              <w:rPr>
                <w:b/>
                <w:b/>
                <w:szCs w:val="21"/>
              </w:rPr>
            </w:pPr>
            <w:r>
              <w:rPr>
                <w:b/>
                <w:szCs w:val="21"/>
              </w:rPr>
              <w:t>议标分析</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Style15"/>
              <w:jc w:val="center"/>
              <w:rPr/>
            </w:pPr>
            <w:r>
              <w:rPr>
                <w:b/>
                <w:szCs w:val="21"/>
              </w:rPr>
              <w:t>保   费</w:t>
            </w:r>
          </w:p>
        </w:tc>
        <w:tc>
          <w:tcPr>
            <w:tcW w:w="9585" w:type="dxa"/>
            <w:gridSpan w:val="7"/>
            <w:tcBorders>
              <w:top w:val="single" w:sz="4" w:space="0" w:color="000000"/>
              <w:left w:val="single" w:sz="4" w:space="0" w:color="000000"/>
              <w:bottom w:val="single" w:sz="4" w:space="0" w:color="000000"/>
              <w:right w:val="single" w:sz="4" w:space="0" w:color="000000"/>
            </w:tcBorders>
          </w:tcPr>
          <w:p>
            <w:pPr>
              <w:pStyle w:val="Style15"/>
              <w:snapToGrid w:val="false"/>
              <w:rPr>
                <w:b/>
                <w:b/>
                <w:sz w:val="30"/>
                <w:szCs w:val="30"/>
              </w:rPr>
            </w:pPr>
            <w:r>
              <w:rPr>
                <w:b/>
                <w:sz w:val="30"/>
                <w:szCs w:val="30"/>
              </w:rPr>
            </w:r>
          </w:p>
        </w:tc>
        <w:tc>
          <w:tcPr>
            <w:tcW w:w="2134" w:type="dxa"/>
            <w:gridSpan w:val="2"/>
            <w:tcBorders>
              <w:top w:val="single" w:sz="4" w:space="0" w:color="000000"/>
              <w:left w:val="single" w:sz="4" w:space="0" w:color="000000"/>
              <w:bottom w:val="single" w:sz="4" w:space="0" w:color="000000"/>
              <w:right w:val="double" w:sz="6" w:space="0" w:color="000000"/>
            </w:tcBorders>
            <w:vAlign w:val="center"/>
          </w:tcPr>
          <w:p>
            <w:pPr>
              <w:pStyle w:val="Style15"/>
              <w:jc w:val="center"/>
              <w:rPr>
                <w:b/>
                <w:b/>
                <w:szCs w:val="21"/>
              </w:rPr>
            </w:pPr>
            <w:r>
              <w:rPr>
                <w:b/>
                <w:szCs w:val="21"/>
              </w:rPr>
              <w:t>行政部议标建议</w:t>
            </w:r>
          </w:p>
        </w:tc>
      </w:tr>
      <w:tr>
        <w:trPr>
          <w:trHeight w:val="613" w:hRule="atLeast"/>
        </w:trPr>
        <w:tc>
          <w:tcPr>
            <w:tcW w:w="914" w:type="dxa"/>
            <w:vMerge w:val="continue"/>
            <w:tcBorders>
              <w:top w:val="single" w:sz="4" w:space="0" w:color="000000"/>
              <w:left w:val="double" w:sz="6" w:space="0" w:color="000000"/>
              <w:bottom w:val="single" w:sz="4" w:space="0" w:color="000000"/>
              <w:right w:val="single" w:sz="4" w:space="0" w:color="000000"/>
            </w:tcBorders>
            <w:textDirection w:val="tbRl"/>
            <w:vAlign w:val="center"/>
          </w:tcPr>
          <w:p>
            <w:pPr>
              <w:pStyle w:val="Style15"/>
              <w:snapToGrid w:val="false"/>
              <w:rPr>
                <w:b/>
                <w:b/>
                <w:sz w:val="30"/>
                <w:szCs w:val="30"/>
              </w:rPr>
            </w:pPr>
            <w:r>
              <w:rPr>
                <w:b/>
                <w:sz w:val="30"/>
                <w:szCs w:val="30"/>
              </w:rPr>
            </w:r>
          </w:p>
        </w:tc>
        <w:tc>
          <w:tcPr>
            <w:tcW w:w="1260" w:type="dxa"/>
            <w:tcBorders>
              <w:top w:val="single" w:sz="4" w:space="0" w:color="000000"/>
              <w:left w:val="single" w:sz="4" w:space="0" w:color="000000"/>
              <w:bottom w:val="double" w:sz="6" w:space="0" w:color="000000"/>
              <w:right w:val="single" w:sz="4" w:space="0" w:color="000000"/>
            </w:tcBorders>
            <w:vAlign w:val="center"/>
          </w:tcPr>
          <w:p>
            <w:pPr>
              <w:pStyle w:val="Style15"/>
              <w:jc w:val="center"/>
              <w:rPr/>
            </w:pPr>
            <w:r>
              <w:rPr>
                <w:b/>
                <w:szCs w:val="21"/>
              </w:rPr>
              <w:t>售   后</w:t>
            </w:r>
          </w:p>
        </w:tc>
        <w:tc>
          <w:tcPr>
            <w:tcW w:w="9585" w:type="dxa"/>
            <w:gridSpan w:val="7"/>
            <w:tcBorders>
              <w:top w:val="single" w:sz="4" w:space="0" w:color="000000"/>
              <w:left w:val="single" w:sz="4" w:space="0" w:color="000000"/>
              <w:bottom w:val="double" w:sz="6" w:space="0" w:color="000000"/>
              <w:right w:val="single" w:sz="4" w:space="0" w:color="000000"/>
            </w:tcBorders>
          </w:tcPr>
          <w:p>
            <w:pPr>
              <w:pStyle w:val="Style15"/>
              <w:snapToGrid w:val="false"/>
              <w:rPr>
                <w:b/>
                <w:b/>
                <w:sz w:val="30"/>
                <w:szCs w:val="30"/>
              </w:rPr>
            </w:pPr>
            <w:r>
              <w:rPr>
                <w:b/>
                <w:sz w:val="30"/>
                <w:szCs w:val="30"/>
              </w:rPr>
            </w:r>
          </w:p>
        </w:tc>
        <w:tc>
          <w:tcPr>
            <w:tcW w:w="2134" w:type="dxa"/>
            <w:gridSpan w:val="2"/>
            <w:tcBorders>
              <w:top w:val="single" w:sz="4" w:space="0" w:color="000000"/>
              <w:left w:val="single" w:sz="4" w:space="0" w:color="000000"/>
              <w:bottom w:val="double" w:sz="6" w:space="0" w:color="000000"/>
              <w:right w:val="double" w:sz="6" w:space="0" w:color="000000"/>
            </w:tcBorders>
          </w:tcPr>
          <w:p>
            <w:pPr>
              <w:pStyle w:val="Style15"/>
              <w:snapToGrid w:val="false"/>
              <w:rPr>
                <w:b/>
                <w:b/>
                <w:sz w:val="30"/>
                <w:szCs w:val="30"/>
              </w:rPr>
            </w:pPr>
            <w:r>
              <w:rPr>
                <w:b/>
                <w:sz w:val="30"/>
                <w:szCs w:val="30"/>
              </w:rPr>
            </w:r>
          </w:p>
        </w:tc>
      </w:tr>
    </w:tbl>
    <w:p>
      <w:pPr>
        <w:pStyle w:val="Style15"/>
        <w:rPr>
          <w:b/>
          <w:b/>
          <w:sz w:val="24"/>
          <w:szCs w:val="24"/>
        </w:rPr>
      </w:pPr>
      <w:r>
        <w:rPr>
          <w:b/>
          <w:sz w:val="24"/>
          <w:szCs w:val="24"/>
        </w:rPr>
      </w:r>
    </w:p>
    <w:p>
      <w:pPr>
        <w:pStyle w:val="Style15"/>
        <w:rPr/>
      </w:pPr>
      <w:r>
        <w:rPr>
          <w:b/>
          <w:sz w:val="24"/>
          <w:szCs w:val="24"/>
        </w:rPr>
        <w:t>批  核</w:t>
      </w:r>
      <w:r>
        <w:rPr>
          <w:b/>
          <w:sz w:val="24"/>
          <w:szCs w:val="24"/>
        </w:rPr>
        <w:t xml:space="preserve">:                      </w:t>
      </w:r>
      <w:r>
        <w:rPr>
          <w:b/>
          <w:sz w:val="24"/>
          <w:szCs w:val="24"/>
        </w:rPr>
        <w:t>审  核</w:t>
      </w:r>
      <w:r>
        <w:rPr>
          <w:b/>
          <w:sz w:val="24"/>
          <w:szCs w:val="24"/>
        </w:rPr>
        <w:t xml:space="preserve">:                         </w:t>
      </w:r>
      <w:r>
        <w:rPr>
          <w:b/>
          <w:sz w:val="24"/>
          <w:szCs w:val="24"/>
        </w:rPr>
        <w:t>行政部</w:t>
      </w:r>
      <w:r>
        <w:rPr>
          <w:b/>
          <w:sz w:val="24"/>
          <w:szCs w:val="24"/>
        </w:rPr>
        <w:t xml:space="preserve">:                        </w:t>
      </w:r>
      <w:r>
        <w:rPr>
          <w:b/>
          <w:sz w:val="24"/>
          <w:szCs w:val="24"/>
        </w:rPr>
        <w:t>制  表</w:t>
      </w:r>
      <w:r>
        <w:rPr>
          <w:b/>
          <w:sz w:val="24"/>
          <w:szCs w:val="24"/>
        </w:rPr>
        <w:t>:</w:t>
      </w:r>
    </w:p>
    <w:p>
      <w:pPr>
        <w:pStyle w:val="Style14"/>
        <w:spacing w:lineRule="auto" w:line="360" w:before="0" w:after="0"/>
        <w:rPr>
          <w:rFonts w:ascii="SimHei" w:hAnsi="SimHei" w:eastAsia="黑体" w:cs="SimHei"/>
          <w:b/>
          <w:b/>
          <w:color w:val="000000"/>
          <w:sz w:val="24"/>
          <w:szCs w:val="28"/>
        </w:rPr>
      </w:pPr>
      <w:r>
        <w:rPr>
          <w:rFonts w:ascii="SimHei" w:hAnsi="SimHei" w:eastAsia="黑体" w:cs="SimHei"/>
          <w:b/>
          <w:color w:val="000000"/>
          <w:sz w:val="24"/>
          <w:szCs w:val="28"/>
        </w:rPr>
      </w:r>
    </w:p>
    <w:p>
      <w:pPr>
        <w:pStyle w:val="Style14"/>
        <w:spacing w:lineRule="auto" w:line="360" w:before="0" w:after="0"/>
        <w:ind w:firstLine="560"/>
        <w:jc w:val="right"/>
        <w:rPr>
          <w:rFonts w:ascii="SimHei" w:hAnsi="SimHei" w:eastAsia="黑体" w:cs="SimHei"/>
          <w:color w:val="000000"/>
          <w:sz w:val="28"/>
          <w:szCs w:val="28"/>
        </w:rPr>
      </w:pPr>
      <w:r>
        <w:rPr>
          <w:rFonts w:ascii="SimHei" w:hAnsi="SimHei" w:eastAsia="黑体" w:cs="SimHei"/>
          <w:color w:val="000000"/>
          <w:sz w:val="28"/>
          <w:szCs w:val="28"/>
        </w:rPr>
        <w:t>——</w:t>
      </w:r>
      <w:r>
        <w:rPr>
          <w:rFonts w:ascii="SimHei" w:hAnsi="SimHei" w:eastAsia="黑体" w:cs="SimHei"/>
          <w:color w:val="000000"/>
          <w:sz w:val="28"/>
          <w:szCs w:val="28"/>
        </w:rPr>
        <w:t>以下无正文——</w:t>
      </w:r>
    </w:p>
    <w:sectPr>
      <w:headerReference w:type="default" r:id="rId7"/>
      <w:footerReference w:type="default" r:id="rId8"/>
      <w:type w:val="nextPage"/>
      <w:pgSz w:orient="landscape" w:w="16838" w:h="11906"/>
      <w:pgMar w:left="1440" w:right="1702" w:header="1135" w:top="1191" w:footer="231" w:bottom="1560"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0"/>
    <w:family w:val="swiss"/>
    <w:pitch w:val="variable"/>
  </w:font>
  <w:font w:name="Cambria">
    <w:charset w:val="00"/>
    <w:family w:val="roman"/>
    <w:pitch w:val="variable"/>
  </w:font>
  <w:font w:name="仿宋_GB2312">
    <w:charset w:val="86"/>
    <w:family w:val="modern"/>
    <w:pitch w:val="default"/>
  </w:font>
  <w:font w:name="宋体">
    <w:altName w:val="SimSun"/>
    <w:charset w:val="86"/>
    <w:family w:val="auto"/>
    <w:pitch w:val="variable"/>
  </w:font>
  <w:font w:name="Wingdings">
    <w:charset w:val="02"/>
    <w:family w:val="auto"/>
    <w:pitch w:val="variable"/>
  </w:font>
  <w:font w:name="Liberation Sans">
    <w:altName w:val="Arial"/>
    <w:charset w:val="01"/>
    <w:family w:val="swiss"/>
    <w:pitch w:val="variable"/>
  </w:font>
  <w:font w:name="黑体">
    <w:altName w:val="SimHei"/>
    <w:charset w:val="86"/>
    <w:family w:val="auto"/>
    <w:pitch w:val="variable"/>
  </w:font>
  <w:font w:name="'宋体">
    <w:altName w:val="宋体"/>
    <w:charset w:val="86"/>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jc w:val="center"/>
      <w:rPr>
        <w:rFonts w:ascii="SimHei" w:hAnsi="SimHei" w:eastAsia="黑体" w:cs="SimHei"/>
        <w:szCs w:val="21"/>
      </w:rPr>
    </w:pPr>
    <w:r>
      <w:rPr>
        <w:rFonts w:ascii="SimHei" w:hAnsi="SimHei" w:eastAsia="黑体" w:cs="SimHei"/>
        <w:szCs w:val="21"/>
      </w:rPr>
      <w:t>科华内部保密【密级：□公开  □保密  □机密】</w:t>
    </w:r>
  </w:p>
  <w:p>
    <w:pPr>
      <w:pStyle w:val="Normal"/>
      <w:jc w:val="center"/>
      <w:rPr>
        <w:rFonts w:ascii="SimHei" w:hAnsi="SimHei" w:eastAsia="黑体" w:cs="SimHei"/>
        <w:szCs w:val="21"/>
      </w:rPr>
    </w:pPr>
    <w:r>
      <w:rPr/>
      <w:t>第</w:t>
    </w:r>
    <w:r>
      <w:rPr>
        <w:rFonts w:ascii="SimHei" w:hAnsi="SimHei" w:eastAsia="黑体" w:cs="SimHei"/>
        <w:lang w:val="zh-CN"/>
      </w:rPr>
      <w:t xml:space="preserve"> </w:t>
    </w:r>
    <w:r>
      <w:rPr/>
      <w:fldChar w:fldCharType="begin"/>
    </w:r>
    <w:r>
      <w:rPr/>
      <w:instrText> PAGE </w:instrText>
    </w:r>
    <w:r>
      <w:rPr/>
      <w:fldChar w:fldCharType="separate"/>
    </w:r>
    <w:r>
      <w:rPr/>
      <w:t>2</w:t>
    </w:r>
    <w:r>
      <w:rPr/>
      <w:fldChar w:fldCharType="end"/>
    </w:r>
    <w:r>
      <w:rPr/>
      <w:t>页</w:t>
    </w:r>
    <w:r>
      <w:rPr>
        <w:rFonts w:ascii="SimHei" w:hAnsi="SimHei" w:eastAsia="黑体" w:cs="SimHei"/>
      </w:rPr>
      <w:t xml:space="preserve"> </w:t>
    </w:r>
    <w:r>
      <w:rPr/>
      <w:t>共</w:t>
    </w:r>
    <w:r>
      <w:rPr>
        <w:rFonts w:ascii="SimHei" w:hAnsi="SimHei" w:eastAsia="黑体" w:cs="SimHei"/>
        <w:lang w:val="zh-CN"/>
      </w:rPr>
      <w:t xml:space="preserve"> </w:t>
    </w:r>
    <w:r>
      <w:rPr/>
      <w:fldChar w:fldCharType="begin"/>
    </w:r>
    <w:r>
      <w:rPr/>
      <w:instrText> NUMPAGES \* ARABIC </w:instrText>
    </w:r>
    <w:r>
      <w:rPr/>
      <w:fldChar w:fldCharType="separate"/>
    </w:r>
    <w:r>
      <w:rPr/>
      <w:t>13</w:t>
    </w:r>
    <w:r>
      <w:rPr/>
      <w:fldChar w:fldCharType="end"/>
    </w:r>
    <w:r>
      <w:rPr>
        <w:rFonts w:ascii="SimHei" w:hAnsi="SimHei" w:eastAsia="黑体" w:cs="SimHei"/>
      </w:rPr>
      <w:t xml:space="preserve"> </w:t>
    </w:r>
    <w:r>
      <w:rPr/>
      <w:t>页</w:t>
    </w:r>
  </w:p>
  <w:p>
    <w:pPr>
      <w:pStyle w:val="Point100"/>
      <w:jc w:val="center"/>
      <w:rPr>
        <w:rFonts w:ascii="SimHei" w:hAnsi="SimHei" w:eastAsia="黑体" w:cs="SimHei"/>
        <w:sz w:val="21"/>
        <w:szCs w:val="21"/>
        <w:lang w:eastAsia="zh-CN"/>
      </w:rPr>
    </w:pPr>
    <w:r>
      <w:rPr>
        <w:rFonts w:ascii="SimHei" w:hAnsi="SimHei" w:eastAsia="黑体" w:cs="SimHei"/>
        <w:sz w:val="21"/>
        <w:szCs w:val="21"/>
        <w:lang w:eastAsia="zh-CN"/>
      </w:rPr>
    </w:r>
  </w:p>
  <w:p>
    <w:pPr>
      <w:pStyle w:val="Footer"/>
      <w:rPr>
        <w:rFonts w:ascii="SimHei" w:hAnsi="SimHei" w:eastAsia="黑体" w:cs="SimHei"/>
        <w:sz w:val="21"/>
        <w:szCs w:val="21"/>
        <w:lang w:eastAsia="zh-CN"/>
      </w:rPr>
    </w:pPr>
    <w:r>
      <w:rPr>
        <w:rFonts w:ascii="SimHei" w:hAnsi="SimHei" w:eastAsia="黑体" w:cs="SimHei"/>
        <w:sz w:val="21"/>
        <w:szCs w:val="21"/>
        <w:lang w:eastAsia="zh-CN"/>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jc w:val="center"/>
      <w:rPr/>
    </w:pPr>
    <w:r>
      <w:rPr>
        <w:rFonts w:ascii="SimHei" w:hAnsi="SimHei" w:eastAsia="黑体" w:cs="SimHei"/>
        <w:szCs w:val="21"/>
      </w:rPr>
      <w:t>科华内部保密【密级：□公开  □保密  □机密】</w:t>
    </w:r>
  </w:p>
  <w:p>
    <w:pPr>
      <w:pStyle w:val="Normal"/>
      <w:jc w:val="center"/>
      <w:rPr/>
    </w:pPr>
    <w:r>
      <w:rPr/>
      <w:t>第</w:t>
    </w:r>
    <w:r>
      <w:rPr>
        <w:rFonts w:ascii="SimHei" w:hAnsi="SimHei" w:eastAsia="黑体" w:cs="SimHei"/>
        <w:lang w:val="zh-CN"/>
      </w:rPr>
      <w:t xml:space="preserve"> </w:t>
    </w:r>
    <w:r>
      <w:rPr/>
      <w:fldChar w:fldCharType="begin"/>
    </w:r>
    <w:r>
      <w:rPr/>
      <w:instrText> PAGE </w:instrText>
    </w:r>
    <w:r>
      <w:rPr/>
      <w:fldChar w:fldCharType="separate"/>
    </w:r>
    <w:r>
      <w:rPr/>
      <w:t>9</w:t>
    </w:r>
    <w:r>
      <w:rPr/>
      <w:fldChar w:fldCharType="end"/>
    </w:r>
    <w:r>
      <w:rPr/>
      <w:t>页</w:t>
    </w:r>
    <w:r>
      <w:rPr>
        <w:rFonts w:ascii="SimHei" w:hAnsi="SimHei" w:eastAsia="黑体" w:cs="SimHei"/>
      </w:rPr>
      <w:t xml:space="preserve"> </w:t>
    </w:r>
    <w:r>
      <w:rPr/>
      <w:t>共</w:t>
    </w:r>
    <w:r>
      <w:rPr>
        <w:rFonts w:ascii="SimHei" w:hAnsi="SimHei" w:eastAsia="黑体" w:cs="SimHei"/>
        <w:lang w:val="zh-CN"/>
      </w:rPr>
      <w:t xml:space="preserve"> </w:t>
    </w:r>
    <w:r>
      <w:rPr/>
      <w:fldChar w:fldCharType="begin"/>
    </w:r>
    <w:r>
      <w:rPr/>
      <w:instrText> NUMPAGES \* ARABIC </w:instrText>
    </w:r>
    <w:r>
      <w:rPr/>
      <w:fldChar w:fldCharType="separate"/>
    </w:r>
    <w:r>
      <w:rPr/>
      <w:t>13</w:t>
    </w:r>
    <w:r>
      <w:rPr/>
      <w:fldChar w:fldCharType="end"/>
    </w:r>
    <w:r>
      <w:rPr>
        <w:rFonts w:ascii="SimHei" w:hAnsi="SimHei" w:eastAsia="黑体" w:cs="SimHei"/>
      </w:rPr>
      <w:t xml:space="preserve"> </w:t>
    </w:r>
    <w:r>
      <w:rPr/>
      <w:t>页</w:t>
    </w:r>
  </w:p>
  <w:p>
    <w:pPr>
      <w:pStyle w:val="Point100"/>
      <w:jc w:val="center"/>
      <w:rPr>
        <w:rFonts w:ascii="SimHei" w:hAnsi="SimHei" w:eastAsia="黑体" w:cs="SimHei"/>
        <w:sz w:val="21"/>
        <w:szCs w:val="21"/>
        <w:lang w:eastAsia="zh-CN"/>
      </w:rPr>
    </w:pPr>
    <w:r>
      <w:rPr>
        <w:rFonts w:ascii="SimHei" w:hAnsi="SimHei" w:eastAsia="黑体" w:cs="SimHei"/>
        <w:sz w:val="21"/>
        <w:szCs w:val="21"/>
        <w:lang w:eastAsia="zh-CN"/>
      </w:rPr>
    </w:r>
  </w:p>
  <w:p>
    <w:pPr>
      <w:pStyle w:val="Footer"/>
      <w:rPr>
        <w:rFonts w:ascii="SimHei" w:hAnsi="SimHei" w:eastAsia="黑体" w:cs="SimHei"/>
        <w:sz w:val="21"/>
        <w:szCs w:val="21"/>
        <w:lang w:eastAsia="zh-CN"/>
      </w:rPr>
    </w:pPr>
    <w:r>
      <w:rPr>
        <w:rFonts w:ascii="SimHei" w:hAnsi="SimHei" w:eastAsia="黑体" w:cs="SimHei"/>
        <w:sz w:val="21"/>
        <w:szCs w:val="21"/>
        <w:lang w:eastAsia="zh-CN"/>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jc w:val="center"/>
      <w:rPr/>
    </w:pPr>
    <w:r>
      <w:rPr>
        <w:rFonts w:ascii="SimHei" w:hAnsi="SimHei" w:eastAsia="黑体" w:cs="SimHei"/>
        <w:szCs w:val="21"/>
      </w:rPr>
      <w:t>科华内部保密【密级：□公开  □保密  □机密】</w:t>
    </w:r>
  </w:p>
  <w:p>
    <w:pPr>
      <w:pStyle w:val="Normal"/>
      <w:jc w:val="center"/>
      <w:rPr/>
    </w:pPr>
    <w:r>
      <w:rPr/>
      <w:t>第</w:t>
    </w:r>
    <w:r>
      <w:rPr>
        <w:rFonts w:ascii="SimHei" w:hAnsi="SimHei" w:eastAsia="黑体" w:cs="SimHei"/>
        <w:lang w:val="zh-CN"/>
      </w:rPr>
      <w:t xml:space="preserve"> </w:t>
    </w:r>
    <w:r>
      <w:rPr/>
      <w:fldChar w:fldCharType="begin"/>
    </w:r>
    <w:r>
      <w:rPr/>
      <w:instrText> PAGE </w:instrText>
    </w:r>
    <w:r>
      <w:rPr/>
      <w:fldChar w:fldCharType="separate"/>
    </w:r>
    <w:r>
      <w:rPr/>
      <w:t>11</w:t>
    </w:r>
    <w:r>
      <w:rPr/>
      <w:fldChar w:fldCharType="end"/>
    </w:r>
    <w:r>
      <w:rPr/>
      <w:t>页</w:t>
    </w:r>
    <w:r>
      <w:rPr>
        <w:rFonts w:ascii="SimHei" w:hAnsi="SimHei" w:eastAsia="黑体" w:cs="SimHei"/>
      </w:rPr>
      <w:t xml:space="preserve"> </w:t>
    </w:r>
    <w:r>
      <w:rPr/>
      <w:t>共</w:t>
    </w:r>
    <w:r>
      <w:rPr>
        <w:rFonts w:ascii="SimHei" w:hAnsi="SimHei" w:eastAsia="黑体" w:cs="SimHei"/>
        <w:lang w:val="zh-CN"/>
      </w:rPr>
      <w:t xml:space="preserve"> </w:t>
    </w:r>
    <w:r>
      <w:rPr/>
      <w:fldChar w:fldCharType="begin"/>
    </w:r>
    <w:r>
      <w:rPr/>
      <w:instrText> NUMPAGES \* ARABIC </w:instrText>
    </w:r>
    <w:r>
      <w:rPr/>
      <w:fldChar w:fldCharType="separate"/>
    </w:r>
    <w:r>
      <w:rPr/>
      <w:t>13</w:t>
    </w:r>
    <w:r>
      <w:rPr/>
      <w:fldChar w:fldCharType="end"/>
    </w:r>
    <w:r>
      <w:rPr>
        <w:rFonts w:ascii="SimHei" w:hAnsi="SimHei" w:eastAsia="黑体" w:cs="SimHei"/>
      </w:rPr>
      <w:t xml:space="preserve"> </w:t>
    </w:r>
    <w:r>
      <w:rPr/>
      <w:t>页</w:t>
    </w:r>
  </w:p>
  <w:p>
    <w:pPr>
      <w:pStyle w:val="Point100"/>
      <w:jc w:val="center"/>
      <w:rPr>
        <w:rFonts w:ascii="SimHei" w:hAnsi="SimHei" w:eastAsia="黑体" w:cs="SimHei"/>
        <w:sz w:val="21"/>
        <w:szCs w:val="21"/>
        <w:lang w:eastAsia="zh-CN"/>
      </w:rPr>
    </w:pPr>
    <w:r>
      <w:rPr>
        <w:rFonts w:ascii="SimHei" w:hAnsi="SimHei" w:eastAsia="黑体" w:cs="SimHei"/>
        <w:sz w:val="21"/>
        <w:szCs w:val="21"/>
        <w:lang w:eastAsia="zh-CN"/>
      </w:rPr>
    </w:r>
  </w:p>
  <w:p>
    <w:pPr>
      <w:pStyle w:val="Footer"/>
      <w:rPr>
        <w:rFonts w:ascii="SimHei" w:hAnsi="SimHei" w:eastAsia="黑体" w:cs="SimHei"/>
        <w:sz w:val="21"/>
        <w:szCs w:val="21"/>
        <w:lang w:eastAsia="zh-CN"/>
      </w:rPr>
    </w:pPr>
    <w:r>
      <w:rPr>
        <w:rFonts w:ascii="SimHei" w:hAnsi="SimHei" w:eastAsia="黑体" w:cs="SimHei"/>
        <w:sz w:val="21"/>
        <w:szCs w:val="21"/>
        <w:lang w:eastAsia="zh-CN"/>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nil"/>
      </w:pBd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nil"/>
      </w:pBd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000000"/>
      </w:pBdr>
      <w:jc w:val="right"/>
      <w:rPr/>
    </w:pPr>
    <w:r>
      <w:drawing>
        <wp:anchor behindDoc="1" distT="0" distB="0" distL="114935" distR="114935" simplePos="0" locked="0" layoutInCell="0" allowOverlap="1" relativeHeight="3">
          <wp:simplePos x="0" y="0"/>
          <wp:positionH relativeFrom="column">
            <wp:posOffset>-3175</wp:posOffset>
          </wp:positionH>
          <wp:positionV relativeFrom="paragraph">
            <wp:posOffset>-259080</wp:posOffset>
          </wp:positionV>
          <wp:extent cx="969645" cy="381000"/>
          <wp:effectExtent l="0" t="0" r="0" b="0"/>
          <wp:wrapNone/>
          <wp:docPr id="2" name="图片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
                  <pic:cNvPicPr>
                    <a:picLocks noChangeAspect="1" noChangeArrowheads="1"/>
                  </pic:cNvPicPr>
                </pic:nvPicPr>
                <pic:blipFill>
                  <a:blip r:embed="rId1"/>
                  <a:srcRect l="-4" t="-13" r="-4" b="-13"/>
                  <a:stretch>
                    <a:fillRect/>
                  </a:stretch>
                </pic:blipFill>
                <pic:spPr bwMode="auto">
                  <a:xfrm>
                    <a:off x="0" y="0"/>
                    <a:ext cx="969645" cy="381000"/>
                  </a:xfrm>
                  <a:prstGeom prst="rect">
                    <a:avLst/>
                  </a:prstGeom>
                </pic:spPr>
              </pic:pic>
            </a:graphicData>
          </a:graphic>
        </wp:anchor>
      </w:drawing>
    </w:r>
    <w:r>
      <w:rPr/>
      <w:t>****</w:t>
    </w:r>
    <w:r>
      <w:rPr/>
      <w:t>（制度名称）</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chineseCountingThousand"/>
      <w:lvlText w:val="（%1）"/>
      <w:lvlJc w:val="left"/>
      <w:pPr>
        <w:tabs>
          <w:tab w:val="num" w:pos="0"/>
        </w:tabs>
        <w:ind w:left="1281" w:hanging="720"/>
      </w:pPr>
      <w:rPr>
        <w:sz w:val="28"/>
        <w:kern w:val="0"/>
        <w:szCs w:val="28"/>
        <w:rFonts w:ascii="SimHei" w:hAnsi="SimHei" w:eastAsia="黑体" w:cs="SimHei"/>
      </w:rPr>
    </w:lvl>
  </w:abstractNum>
  <w:abstractNum w:abstractNumId="3">
    <w:lvl w:ilvl="0">
      <w:start w:val="1"/>
      <w:numFmt w:val="chineseCountingThousand"/>
      <w:lvlText w:val="%1、"/>
      <w:lvlJc w:val="left"/>
      <w:pPr>
        <w:tabs>
          <w:tab w:val="num" w:pos="0"/>
        </w:tabs>
        <w:ind w:left="1429" w:hanging="720"/>
      </w:pPr>
      <w:rPr/>
    </w:lvl>
  </w:abstractNum>
  <w:abstractNum w:abstractNumId="4">
    <w:lvl w:ilvl="0">
      <w:start w:val="3"/>
      <w:numFmt w:val="bullet"/>
      <w:lvlText w:val="□"/>
      <w:lvlJc w:val="left"/>
      <w:pPr>
        <w:tabs>
          <w:tab w:val="num" w:pos="360"/>
        </w:tabs>
        <w:ind w:left="360" w:hanging="360"/>
      </w:pPr>
      <w:rPr>
        <w:rFonts w:ascii="SimHei" w:hAnsi="SimHei" w:eastAsia="黑体" w:cs="SimHei"/>
      </w:rPr>
    </w:lvl>
  </w:abstractNum>
  <w:abstractNum w:abstractNumId="5">
    <w:lvl w:ilvl="0">
      <w:start w:val="1"/>
      <w:numFmt w:val="chineseCountingThousand"/>
      <w:lvlText w:val="%1、"/>
      <w:lvlJc w:val="left"/>
      <w:pPr>
        <w:tabs>
          <w:tab w:val="num" w:pos="0"/>
        </w:tabs>
        <w:ind w:left="1429" w:hanging="720"/>
      </w:pPr>
      <w:rPr>
        <w:rFonts w:ascii="SimHei" w:hAnsi="SimHei" w:eastAsia="黑体" w:cs="SimHei"/>
      </w:rPr>
    </w:lvl>
  </w:abstractNum>
  <w:abstractNum w:abstractNumId="6">
    <w:lvl w:ilvl="0">
      <w:start w:val="1"/>
      <w:numFmt w:val="chineseCountingThousand"/>
      <w:lvlText w:val="（%1）"/>
      <w:lvlJc w:val="left"/>
      <w:pPr>
        <w:tabs>
          <w:tab w:val="num" w:pos="0"/>
        </w:tabs>
        <w:ind w:left="1446" w:hanging="885"/>
      </w:pPr>
      <w:rPr>
        <w:sz w:val="28"/>
        <w:kern w:val="0"/>
        <w:szCs w:val="28"/>
        <w:rFonts w:ascii="SimHei" w:hAnsi="SimHei" w:eastAsia="黑体" w:cs="SimHei"/>
      </w:rPr>
    </w:lvl>
  </w:abstractNum>
  <w:abstractNum w:abstractNumId="7">
    <w:lvl w:ilvl="0">
      <w:start w:val="1"/>
      <w:numFmt w:val="chineseCountingThousand"/>
      <w:lvlText w:val="%1、"/>
      <w:lvlJc w:val="left"/>
      <w:pPr>
        <w:tabs>
          <w:tab w:val="num" w:pos="0"/>
        </w:tabs>
        <w:ind w:left="1429" w:hanging="720"/>
      </w:pPr>
      <w:rPr>
        <w:sz w:val="28"/>
        <w:kern w:val="0"/>
        <w:szCs w:val="28"/>
        <w:rFonts w:ascii="SimHei" w:hAnsi="SimHei" w:eastAsia="黑体" w:cs="SimHei"/>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2"/>
      <w:lang w:val="en-US" w:eastAsia="zh-CN" w:bidi="ar-SA"/>
    </w:rPr>
  </w:style>
  <w:style w:type="paragraph" w:styleId="Heading8">
    <w:name w:val="Heading 8"/>
    <w:basedOn w:val="Normal"/>
    <w:next w:val="Normal"/>
    <w:qFormat/>
    <w:pPr>
      <w:keepNext w:val="true"/>
      <w:keepLines/>
      <w:numPr>
        <w:ilvl w:val="7"/>
        <w:numId w:val="1"/>
      </w:numPr>
      <w:spacing w:lineRule="auto" w:line="319" w:before="240" w:after="64"/>
      <w:outlineLvl w:val="7"/>
    </w:pPr>
    <w:rPr>
      <w:rFonts w:ascii="SimHei" w:hAnsi="SimHei" w:eastAsia="黑体" w:cs="SimHei"/>
      <w:sz w:val="24"/>
      <w:szCs w:val="24"/>
      <w:lang w:val="en-US"/>
    </w:rPr>
  </w:style>
  <w:style w:type="character" w:styleId="WW8Num1z0">
    <w:name w:val="WW8Num1z0"/>
    <w:qFormat/>
    <w:rPr>
      <w:lang w:val="en-US"/>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imHei" w:hAnsi="SimHei" w:eastAsia="黑体" w:cs="SimHei"/>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imHei" w:hAnsi="SimHei" w:eastAsia="黑体" w:cs="SimHei"/>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rFonts w:ascii="SimHei" w:hAnsi="SimHei" w:eastAsia="黑体" w:cs="SimHei"/>
      <w:kern w:val="0"/>
      <w:sz w:val="28"/>
      <w:szCs w:val="28"/>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rFonts w:ascii="SimHei" w:hAnsi="SimHei" w:eastAsia="黑体" w:cs="SimHei"/>
    </w:rPr>
  </w:style>
  <w:style w:type="character" w:styleId="WW8Num11z1">
    <w:name w:val="WW8Num11z1"/>
    <w:qFormat/>
    <w:rPr>
      <w:rFonts w:ascii="SimHei" w:hAnsi="SimHei" w:eastAsia="黑体" w:cs="SimHei"/>
    </w:rPr>
  </w:style>
  <w:style w:type="character" w:styleId="WW8Num12z0">
    <w:name w:val="WW8Num12z0"/>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rFonts w:ascii="SimHei" w:hAnsi="SimHei" w:eastAsia="黑体" w:cs="SimHei"/>
      <w:b w:val="false"/>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rFonts w:ascii="SimHei" w:hAnsi="SimHei" w:eastAsia="黑体" w:cs="SimHei"/>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sz w:val="28"/>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style>
  <w:style w:type="character" w:styleId="WW8Num16z1">
    <w:name w:val="WW8Num16z1"/>
    <w:qFormat/>
    <w:rPr/>
  </w:style>
  <w:style w:type="character" w:styleId="WW8Num16z2">
    <w:name w:val="WW8Num16z2"/>
    <w:qFormat/>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0">
    <w:name w:val="WW8Num17z0"/>
    <w:qFormat/>
    <w:rPr>
      <w:rFonts w:ascii="SimHei" w:hAnsi="SimHei" w:eastAsia="黑体" w:cs="SimHei"/>
      <w:kern w:val="0"/>
      <w:sz w:val="28"/>
      <w:szCs w:val="28"/>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rFonts w:ascii="SimHei" w:hAnsi="SimHei" w:eastAsia="黑体" w:cs="SimHei"/>
      <w:kern w:val="0"/>
      <w:sz w:val="28"/>
      <w:szCs w:val="28"/>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0">
    <w:name w:val="WW8Num19z0"/>
    <w:qFormat/>
    <w:rPr>
      <w:rFonts w:ascii="SimHei" w:hAnsi="SimHei" w:eastAsia="黑体" w:cs="SimHei"/>
      <w:b w:val="false"/>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Style13">
    <w:name w:val="默认段落字体"/>
    <w:qFormat/>
    <w:rPr/>
  </w:style>
  <w:style w:type="character" w:styleId="Char">
    <w:name w:val="页眉 Char"/>
    <w:qFormat/>
    <w:rPr>
      <w:sz w:val="18"/>
      <w:szCs w:val="18"/>
    </w:rPr>
  </w:style>
  <w:style w:type="character" w:styleId="Char1">
    <w:name w:val="页脚 Char"/>
    <w:qFormat/>
    <w:rPr>
      <w:sz w:val="18"/>
      <w:szCs w:val="18"/>
    </w:rPr>
  </w:style>
  <w:style w:type="character" w:styleId="8Char">
    <w:name w:val="标题 8 Char"/>
    <w:qFormat/>
    <w:rPr>
      <w:rFonts w:ascii="SimHei" w:hAnsi="SimHei" w:eastAsia="黑体" w:cs="SimHei"/>
      <w:kern w:val="2"/>
      <w:sz w:val="24"/>
      <w:szCs w:val="24"/>
    </w:rPr>
  </w:style>
  <w:style w:type="character" w:styleId="Char2">
    <w:name w:val="纯文本 Char"/>
    <w:qFormat/>
    <w:rPr>
      <w:rFonts w:ascii="SimHei" w:hAnsi="SimHei" w:eastAsia="黑体" w:cs="SimHei"/>
      <w:kern w:val="2"/>
      <w:sz w:val="21"/>
    </w:rPr>
  </w:style>
  <w:style w:type="character" w:styleId="Char3">
    <w:name w:val="批注框文本 Char"/>
    <w:qFormat/>
    <w:rPr>
      <w:kern w:val="2"/>
      <w:sz w:val="18"/>
      <w:szCs w:val="18"/>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Header">
    <w:name w:val="Header"/>
    <w:basedOn w:val="Normal"/>
    <w:pPr>
      <w:pBdr>
        <w:bottom w:val="single" w:sz="6" w:space="1" w:color="000000"/>
      </w:pBdr>
      <w:snapToGrid w:val="false"/>
      <w:jc w:val="center"/>
    </w:pPr>
    <w:rPr>
      <w:kern w:val="0"/>
      <w:sz w:val="18"/>
      <w:szCs w:val="18"/>
      <w:lang w:val="en-US"/>
    </w:rPr>
  </w:style>
  <w:style w:type="paragraph" w:styleId="Footer">
    <w:name w:val="Footer"/>
    <w:basedOn w:val="Normal"/>
    <w:pPr>
      <w:snapToGrid w:val="false"/>
      <w:jc w:val="left"/>
    </w:pPr>
    <w:rPr>
      <w:kern w:val="0"/>
      <w:sz w:val="18"/>
      <w:szCs w:val="18"/>
      <w:lang w:val="en-US"/>
    </w:rPr>
  </w:style>
  <w:style w:type="paragraph" w:styleId="Style14">
    <w:name w:val="普通(网站)"/>
    <w:basedOn w:val="Normal"/>
    <w:qFormat/>
    <w:pPr>
      <w:widowControl/>
      <w:spacing w:before="280" w:after="280"/>
      <w:jc w:val="left"/>
    </w:pPr>
    <w:rPr>
      <w:rFonts w:ascii="SimHei" w:hAnsi="SimHei" w:eastAsia="黑体" w:cs="SimHei"/>
      <w:kern w:val="0"/>
      <w:sz w:val="24"/>
      <w:szCs w:val="24"/>
    </w:rPr>
  </w:style>
  <w:style w:type="paragraph" w:styleId="Style15">
    <w:name w:val="纯文本"/>
    <w:basedOn w:val="Normal"/>
    <w:qFormat/>
    <w:pPr/>
    <w:rPr>
      <w:rFonts w:ascii="SimHei" w:hAnsi="SimHei" w:eastAsia="黑体" w:cs="SimHei"/>
      <w:szCs w:val="20"/>
      <w:lang w:val="en-US"/>
    </w:rPr>
  </w:style>
  <w:style w:type="paragraph" w:styleId="Style16">
    <w:name w:val="批注框文本"/>
    <w:basedOn w:val="Normal"/>
    <w:qFormat/>
    <w:pPr/>
    <w:rPr>
      <w:sz w:val="18"/>
      <w:szCs w:val="18"/>
      <w:lang w:val="en-US"/>
    </w:rPr>
  </w:style>
  <w:style w:type="paragraph" w:styleId="Point100">
    <w:name w:val="Point100"/>
    <w:basedOn w:val="Normal"/>
    <w:qFormat/>
    <w:pPr>
      <w:widowControl/>
      <w:tabs>
        <w:tab w:val="clear" w:pos="420"/>
        <w:tab w:val="left" w:pos="709" w:leader="none"/>
      </w:tabs>
    </w:pPr>
    <w:rPr>
      <w:rFonts w:ascii="SimHei" w:hAnsi="SimHei" w:eastAsia="黑体" w:cs="SimHei"/>
      <w:kern w:val="0"/>
      <w:sz w:val="24"/>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footer" Target="footer2.xml"/><Relationship Id="rId7" Type="http://schemas.openxmlformats.org/officeDocument/2006/relationships/header" Target="header3.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
</Relationships>
</file>

<file path=word/_rels/header3.xml.rels><?xml version="1.0" encoding="UTF-8"?>
<Relationships xmlns="http://schemas.openxmlformats.org/package/2006/relationships"><Relationship Id="rId1" Type="http://schemas.openxmlformats.org/officeDocument/2006/relationships/image" Target="media/image2.png"/>
</Relationships>
</file>

<file path=docProps/app.xml><?xml version="1.0" encoding="utf-8"?>
<Properties xmlns="http://schemas.openxmlformats.org/officeDocument/2006/extended-properties" xmlns:vt="http://schemas.openxmlformats.org/officeDocument/2006/docPropsVTypes">
  <Template>Normal</Template>
  <TotalTime>142</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2013-12-30T11:45:00Z</dcterms:created>
  <dc:creator>林韬</dc:creator>
  <dc:description/>
  <cp:keywords> </cp:keywords>
  <dc:language>en-US</dc:language>
  <cp:lastModifiedBy>某企业用户</cp:lastModifiedBy>
  <dcterms:modified xsi:type="dcterms:W3CDTF">2013-12-30T16:54:00Z</dcterms:modified>
  <cp:revision>7</cp:revision>
  <dc:subject/>
  <dc:title/>
</cp:coreProperties>
</file>