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imHei" w:hAnsi="SimHei" w:eastAsia="黑体" w:cs="SimHei"/>
          <w:b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  <w:t>内部招聘操作规范</w:t>
      </w:r>
    </w:p>
    <w:p>
      <w:pPr>
        <w:pStyle w:val="Normal"/>
        <w:rPr>
          <w:rFonts w:ascii="SimHei" w:hAnsi="SimHei" w:eastAsia="黑体" w:cs="SimHei"/>
          <w:b/>
          <w:b/>
          <w:sz w:val="32"/>
          <w:szCs w:val="32"/>
        </w:rPr>
      </w:pPr>
      <w:r>
        <w:rPr>
          <w:rFonts w:ascii="SimHei" w:hAnsi="SimHei" w:eastAsia="黑体" w:cs="SimHei"/>
          <w:b/>
          <w:sz w:val="32"/>
          <w:szCs w:val="32"/>
        </w:rPr>
      </w:r>
    </w:p>
    <w:p>
      <w:pPr>
        <w:pStyle w:val="Normal"/>
        <w:rPr>
          <w:rFonts w:ascii="SimHei" w:hAnsi="SimHei" w:eastAsia="黑体" w:cs="SimHei"/>
          <w:b/>
          <w:b/>
          <w:sz w:val="32"/>
          <w:szCs w:val="32"/>
        </w:rPr>
      </w:pPr>
      <w:r>
        <w:rPr>
          <w:rFonts w:ascii="SimHei" w:hAnsi="SimHei" w:eastAsia="黑体" w:cs="SimHei"/>
          <w:b/>
          <w:szCs w:val="21"/>
        </w:rPr>
        <w:t>一、部门申请    起点标志：职位空缺。   终点标志：确认需内部招聘。</w:t>
      </w:r>
    </w:p>
    <w:p>
      <w:pPr>
        <w:pStyle w:val="Normal"/>
        <w:spacing w:lineRule="exact" w:line="480"/>
        <w:ind w:start="210" w:hanging="105"/>
        <w:rPr/>
      </w:pP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、如有职位空缺，由用人部门经理填写《人员增补申请表》，经逐级审批核准后，递交至人力资源部。</w:t>
      </w:r>
    </w:p>
    <w:p>
      <w:pPr>
        <w:pStyle w:val="Normal"/>
        <w:spacing w:lineRule="exact" w:line="48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、人力资源部专员查看批准后的《人员增补申请表》，与申请人核对关键信息，如年龄、性别、技能要</w:t>
      </w:r>
    </w:p>
    <w:p>
      <w:pPr>
        <w:pStyle w:val="Normal"/>
        <w:spacing w:lineRule="exact" w:line="480"/>
        <w:ind w:start="105" w:firstLine="31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求、工作经验等，进一步了解申请人潜在需求，核实“是否内部招聘优先”。</w:t>
      </w:r>
    </w:p>
    <w:p>
      <w:pPr>
        <w:pStyle w:val="Normal"/>
        <w:spacing w:lineRule="exact" w:line="48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3</w:t>
      </w:r>
      <w:r>
        <w:rPr>
          <w:rFonts w:ascii="SimHei" w:hAnsi="SimHei" w:eastAsia="黑体" w:cs="SimHei"/>
          <w:szCs w:val="21"/>
        </w:rPr>
        <w:t>、经核实确认，本职位可优先考虑内部招聘或只考虑内部招聘，则准备“信息发布”。</w:t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szCs w:val="21"/>
        </w:rPr>
      </w:pPr>
      <w:r>
        <w:rPr>
          <w:rFonts w:ascii="SimHei" w:hAnsi="SimHei" w:eastAsia="黑体" w:cs="SimHei"/>
          <w:b/>
          <w:szCs w:val="21"/>
        </w:rPr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szCs w:val="21"/>
        </w:rPr>
      </w:pPr>
      <w:r>
        <w:rPr>
          <w:rFonts w:ascii="SimHei" w:hAnsi="SimHei" w:eastAsia="黑体" w:cs="SimHei"/>
          <w:b/>
          <w:szCs w:val="21"/>
        </w:rPr>
        <w:t>二、信息发布     起点标志：需内部招聘。   终点标志：信息成功发布到内部各平台。</w:t>
      </w:r>
    </w:p>
    <w:p>
      <w:pPr>
        <w:pStyle w:val="Normal"/>
        <w:spacing w:lineRule="exact" w:line="480"/>
        <w:ind w:start="210" w:hanging="105"/>
        <w:rPr/>
      </w:pP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、根据《人员增补申请表》中的信息，拟写内部招聘简章。内部招聘简章的主要内容应包含岗位名称，</w:t>
      </w:r>
    </w:p>
    <w:p>
      <w:pPr>
        <w:pStyle w:val="Normal"/>
        <w:spacing w:lineRule="exact" w:line="480"/>
        <w:ind w:start="105" w:firstLine="31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招聘数量，各岗位职责、技能要求，内聘条件，工作条件等。</w:t>
      </w:r>
    </w:p>
    <w:p>
      <w:pPr>
        <w:pStyle w:val="Normal"/>
        <w:spacing w:lineRule="exact" w:line="480"/>
        <w:ind w:start="105" w:firstLine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 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）岗位职责：即本岗位主要的工作内容及责任目标；</w:t>
      </w:r>
    </w:p>
    <w:p>
      <w:pPr>
        <w:pStyle w:val="Normal"/>
        <w:spacing w:lineRule="exact" w:line="48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  </w:t>
      </w: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）技能要求：即应聘本岗位所需的知识、能力和经验等；</w:t>
      </w:r>
    </w:p>
    <w:p>
      <w:pPr>
        <w:pStyle w:val="Normal"/>
        <w:spacing w:lineRule="exact" w:line="48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  </w:t>
      </w:r>
      <w:r>
        <w:rPr>
          <w:rFonts w:ascii="SimHei" w:hAnsi="SimHei" w:eastAsia="黑体" w:cs="SimHei"/>
          <w:szCs w:val="21"/>
        </w:rPr>
        <w:t>3</w:t>
      </w:r>
      <w:r>
        <w:rPr>
          <w:rFonts w:ascii="SimHei" w:hAnsi="SimHei" w:eastAsia="黑体" w:cs="SimHei"/>
          <w:szCs w:val="21"/>
        </w:rPr>
        <w:t>）内聘条件：即内聘范围，如正式员工，且该员工在申请职位之前</w:t>
      </w:r>
      <w:r>
        <w:rPr>
          <w:rFonts w:ascii="SimHei" w:hAnsi="SimHei" w:eastAsia="黑体" w:cs="SimHei"/>
          <w:szCs w:val="21"/>
        </w:rPr>
        <w:t>12</w:t>
      </w:r>
      <w:r>
        <w:rPr>
          <w:rFonts w:ascii="SimHei" w:hAnsi="SimHei" w:eastAsia="黑体" w:cs="SimHei"/>
          <w:szCs w:val="21"/>
        </w:rPr>
        <w:t>个月里无任何违纪记录和问题；</w:t>
      </w:r>
    </w:p>
    <w:p>
      <w:pPr>
        <w:pStyle w:val="Normal"/>
        <w:spacing w:lineRule="exact" w:line="480"/>
        <w:ind w:start="210" w:hanging="105"/>
        <w:rPr/>
      </w:pPr>
      <w:r>
        <w:rPr>
          <w:rFonts w:ascii="SimHei" w:hAnsi="SimHei" w:eastAsia="黑体" w:cs="SimHei"/>
          <w:szCs w:val="21"/>
        </w:rPr>
        <w:t xml:space="preserve">  </w:t>
      </w:r>
      <w:r>
        <w:rPr>
          <w:rFonts w:ascii="SimHei" w:hAnsi="SimHei" w:eastAsia="黑体" w:cs="SimHei"/>
          <w:szCs w:val="21"/>
        </w:rPr>
        <w:t>4</w:t>
      </w:r>
      <w:r>
        <w:rPr>
          <w:rFonts w:ascii="SimHei" w:hAnsi="SimHei" w:eastAsia="黑体" w:cs="SimHei"/>
          <w:szCs w:val="21"/>
        </w:rPr>
        <w:t>）工作条件：即工作地点、时间、福利待遇等；</w:t>
      </w:r>
    </w:p>
    <w:p>
      <w:pPr>
        <w:pStyle w:val="Normal"/>
        <w:spacing w:lineRule="exact" w:line="48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  </w:t>
      </w:r>
      <w:r>
        <w:rPr>
          <w:rFonts w:ascii="SimHei" w:hAnsi="SimHei" w:eastAsia="黑体" w:cs="SimHei"/>
          <w:szCs w:val="21"/>
        </w:rPr>
        <w:t>5</w:t>
      </w:r>
      <w:r>
        <w:rPr>
          <w:rFonts w:ascii="SimHei" w:hAnsi="SimHei" w:eastAsia="黑体" w:cs="SimHei"/>
          <w:szCs w:val="21"/>
        </w:rPr>
        <w:t>）应聘须知：包括有效申请的时间和方式，联系人，申请流程等</w:t>
      </w:r>
      <w:r>
        <w:rPr>
          <w:rFonts w:ascii="SimHei" w:hAnsi="SimHei" w:eastAsia="黑体" w:cs="SimHei"/>
          <w:szCs w:val="21"/>
        </w:rPr>
        <w:t>其它必要事项</w:t>
      </w:r>
      <w:r>
        <w:rPr>
          <w:rFonts w:ascii="SimHei" w:hAnsi="SimHei" w:eastAsia="黑体" w:cs="SimHei"/>
          <w:szCs w:val="21"/>
        </w:rPr>
        <w:t>。</w:t>
      </w:r>
    </w:p>
    <w:p>
      <w:pPr>
        <w:pStyle w:val="Normal"/>
        <w:spacing w:lineRule="exact" w:line="48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、发布信息：选择内部有效的招聘平台发布信息。</w:t>
      </w:r>
    </w:p>
    <w:p>
      <w:pPr>
        <w:pStyle w:val="Normal"/>
        <w:spacing w:lineRule="exact" w:line="480"/>
        <w:ind w:start="210" w:hanging="105"/>
        <w:rPr/>
      </w:pPr>
      <w:r>
        <w:rPr>
          <w:rFonts w:ascii="SimHei" w:hAnsi="SimHei" w:eastAsia="黑体" w:cs="SimHei"/>
          <w:szCs w:val="21"/>
        </w:rPr>
        <w:t xml:space="preserve">  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）内部网络平台：在内部论坛（</w:t>
      </w:r>
      <w:r>
        <w:rPr>
          <w:rFonts w:ascii="SimHei" w:hAnsi="SimHei" w:eastAsia="黑体" w:cs="SimHei"/>
          <w:szCs w:val="21"/>
        </w:rPr>
        <w:t>http://</w:t>
      </w:r>
      <w:hyperlink r:id="rId2">
        <w:r>
          <w:rPr>
            <w:rStyle w:val="InternetLink"/>
            <w:rFonts w:ascii="SimHei" w:hAnsi="SimHei" w:eastAsia="黑体" w:cs="SimHei"/>
            <w:szCs w:val="21"/>
          </w:rPr>
          <w:t>www.100f1.org</w:t>
        </w:r>
      </w:hyperlink>
      <w:r>
        <w:rPr>
          <w:rFonts w:ascii="SimHei" w:hAnsi="SimHei" w:eastAsia="黑体" w:cs="SimHei"/>
          <w:szCs w:val="21"/>
        </w:rPr>
        <w:t>），</w:t>
      </w:r>
      <w:r>
        <w:rPr>
          <w:rFonts w:ascii="SimHei" w:hAnsi="SimHei" w:eastAsia="黑体" w:cs="SimHei"/>
          <w:szCs w:val="21"/>
        </w:rPr>
        <w:t>OA</w:t>
      </w:r>
      <w:r>
        <w:rPr>
          <w:rFonts w:ascii="SimHei" w:hAnsi="SimHei" w:eastAsia="黑体" w:cs="SimHei"/>
          <w:szCs w:val="21"/>
        </w:rPr>
        <w:t>办公系统（</w:t>
      </w:r>
      <w:hyperlink r:id="rId3">
        <w:r>
          <w:rPr>
            <w:rStyle w:val="InternetLink"/>
          </w:rPr>
          <w:t>http://oa.100f1.org</w:t>
        </w:r>
      </w:hyperlink>
      <w:r>
        <w:rPr>
          <w:rFonts w:ascii="SimHei" w:hAnsi="SimHei" w:eastAsia="黑体" w:cs="SimHei"/>
          <w:szCs w:val="21"/>
        </w:rPr>
        <w:t>）上发布，</w:t>
      </w:r>
    </w:p>
    <w:p>
      <w:pPr>
        <w:pStyle w:val="Normal"/>
        <w:spacing w:lineRule="exact" w:line="480"/>
        <w:ind w:start="105" w:firstLine="52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内部论坛可联系内部论坛运营专员，尽可设置成首页显示状况，吸引众多眼球。</w:t>
      </w:r>
    </w:p>
    <w:p>
      <w:pPr>
        <w:pStyle w:val="Normal"/>
        <w:spacing w:lineRule="exact" w:line="48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  </w:t>
      </w: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）公告栏：根据实际需求，将招聘信息用</w:t>
      </w:r>
      <w:r>
        <w:rPr>
          <w:rFonts w:ascii="SimHei" w:hAnsi="SimHei" w:eastAsia="黑体" w:cs="SimHei"/>
          <w:szCs w:val="21"/>
        </w:rPr>
        <w:t>A4</w:t>
      </w:r>
      <w:r>
        <w:rPr>
          <w:rFonts w:ascii="SimHei" w:hAnsi="SimHei" w:eastAsia="黑体" w:cs="SimHei"/>
          <w:szCs w:val="21"/>
        </w:rPr>
        <w:t>纸，或彩喷制成详细的招聘启示，张贴在办公区域人流</w:t>
      </w:r>
    </w:p>
    <w:p>
      <w:pPr>
        <w:pStyle w:val="Normal"/>
        <w:spacing w:lineRule="exact" w:line="480"/>
        <w:ind w:start="105" w:firstLine="136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量多、较为显眼的的阅览区域，例如公告栏、百家学院公告牌等。</w:t>
      </w:r>
    </w:p>
    <w:p>
      <w:pPr>
        <w:pStyle w:val="Normal"/>
        <w:spacing w:lineRule="exact" w:line="48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  </w:t>
      </w:r>
      <w:r>
        <w:rPr>
          <w:rFonts w:ascii="SimHei" w:hAnsi="SimHei" w:eastAsia="黑体" w:cs="SimHei"/>
          <w:szCs w:val="21"/>
        </w:rPr>
        <w:t>3</w:t>
      </w:r>
      <w:r>
        <w:rPr>
          <w:rFonts w:ascii="SimHei" w:hAnsi="SimHei" w:eastAsia="黑体" w:cs="SimHei"/>
          <w:szCs w:val="21"/>
        </w:rPr>
        <w:t>）</w:t>
      </w:r>
      <w:r>
        <w:rPr>
          <w:rFonts w:ascii="SimHei" w:hAnsi="SimHei" w:eastAsia="黑体" w:cs="SimHei"/>
          <w:szCs w:val="21"/>
        </w:rPr>
        <w:t>QQ</w:t>
      </w:r>
      <w:r>
        <w:rPr>
          <w:rFonts w:ascii="SimHei" w:hAnsi="SimHei" w:eastAsia="黑体" w:cs="SimHei"/>
          <w:szCs w:val="21"/>
        </w:rPr>
        <w:t>群：在以上两种方式的基础上，再结合百家</w:t>
      </w:r>
      <w:r>
        <w:rPr>
          <w:rFonts w:ascii="SimHei" w:hAnsi="SimHei" w:eastAsia="黑体" w:cs="SimHei"/>
          <w:szCs w:val="21"/>
        </w:rPr>
        <w:t>QQ</w:t>
      </w:r>
      <w:r>
        <w:rPr>
          <w:rFonts w:ascii="SimHei" w:hAnsi="SimHei" w:eastAsia="黑体" w:cs="SimHei"/>
          <w:szCs w:val="21"/>
        </w:rPr>
        <w:t>群定点发送（于工作日的</w:t>
      </w:r>
      <w:r>
        <w:rPr>
          <w:rFonts w:ascii="SimHei" w:hAnsi="SimHei" w:eastAsia="黑体" w:cs="SimHei"/>
          <w:szCs w:val="21"/>
        </w:rPr>
        <w:t>13:10</w:t>
      </w:r>
      <w:r>
        <w:rPr>
          <w:rFonts w:ascii="SimHei" w:hAnsi="SimHei" w:eastAsia="黑体" w:cs="SimHei"/>
          <w:szCs w:val="21"/>
        </w:rPr>
        <w:t>左右），提醒员工</w:t>
      </w:r>
    </w:p>
    <w:p>
      <w:pPr>
        <w:pStyle w:val="Normal"/>
        <w:spacing w:lineRule="exact" w:line="480"/>
        <w:ind w:start="105" w:firstLine="115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内部招聘信息及查阅地址。</w:t>
      </w:r>
    </w:p>
    <w:p>
      <w:pPr>
        <w:pStyle w:val="Normal"/>
        <w:spacing w:lineRule="auto" w:line="36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szCs w:val="21"/>
        </w:rPr>
      </w:pPr>
      <w:r>
        <w:rPr>
          <w:rFonts w:ascii="SimHei" w:hAnsi="SimHei" w:eastAsia="黑体" w:cs="SimHei"/>
          <w:b/>
          <w:szCs w:val="21"/>
        </w:rPr>
        <w:t>三、资格初审     起点标志：内聘登记。   终点标志：初审完毕。</w:t>
      </w:r>
    </w:p>
    <w:p>
      <w:pPr>
        <w:pStyle w:val="Normal"/>
        <w:spacing w:lineRule="exact" w:line="48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、公司内部员工根据自身实际情况及招聘要求，决定是否向人力资源部提交应聘申请及填写应聘登记表；</w:t>
      </w:r>
    </w:p>
    <w:p>
      <w:pPr>
        <w:pStyle w:val="Normal"/>
        <w:spacing w:lineRule="auto" w:line="360"/>
        <w:ind w:firstLine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、人力资源部指导有意向的员工在内聘有效时间内正确填写《内部应聘登记表》的有关信息；</w:t>
      </w:r>
    </w:p>
    <w:p>
      <w:pPr>
        <w:pStyle w:val="Normal"/>
        <w:spacing w:lineRule="auto" w:line="36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3</w:t>
      </w:r>
      <w:r>
        <w:rPr>
          <w:rFonts w:ascii="SimHei" w:hAnsi="SimHei" w:eastAsia="黑体" w:cs="SimHei"/>
          <w:szCs w:val="21"/>
        </w:rPr>
        <w:t>、根据招聘简章及职位空缺申请人的潜在需求，人力资源部对内聘申请者进行初步审核，包括个人素质、</w:t>
      </w:r>
    </w:p>
    <w:p>
      <w:pPr>
        <w:pStyle w:val="Normal"/>
        <w:spacing w:lineRule="auto" w:line="360"/>
        <w:ind w:start="105" w:firstLine="31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能力要求，工作表现等综合素质。</w:t>
      </w:r>
    </w:p>
    <w:p>
      <w:pPr>
        <w:pStyle w:val="Normal"/>
        <w:spacing w:lineRule="auto" w:line="36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4</w:t>
      </w:r>
      <w:r>
        <w:rPr>
          <w:rFonts w:ascii="SimHei" w:hAnsi="SimHei" w:eastAsia="黑体" w:cs="SimHei"/>
          <w:szCs w:val="21"/>
        </w:rPr>
        <w:t>、</w:t>
      </w:r>
      <w:r>
        <w:rPr>
          <w:rFonts w:ascii="SimHei" w:hAnsi="SimHei" w:eastAsia="黑体" w:cs="SimHei"/>
          <w:szCs w:val="21"/>
        </w:rPr>
        <w:t>对于不同级别的内部应聘人员，人力资源部将配合用人部门需求，采用不同类型的职业技能或核</w:t>
      </w:r>
    </w:p>
    <w:p>
      <w:pPr>
        <w:pStyle w:val="Normal"/>
        <w:spacing w:lineRule="auto" w:line="360"/>
        <w:ind w:start="105" w:firstLine="31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心能力测试，比如：</w:t>
      </w:r>
    </w:p>
    <w:p>
      <w:pPr>
        <w:pStyle w:val="Normal"/>
        <w:spacing w:lineRule="auto" w:line="360"/>
        <w:ind w:start="105"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）对于一般职位，采用基础知识测评、电脑操作评估和基本行为评估；</w:t>
      </w:r>
    </w:p>
    <w:p>
      <w:pPr>
        <w:pStyle w:val="Normal"/>
        <w:spacing w:lineRule="auto" w:line="360"/>
        <w:ind w:start="105"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）对于专业技能和综合素质要求较高的职位，人力资源部将采用一些综合性测验。如：核心能力评估、</w:t>
      </w:r>
    </w:p>
    <w:p>
      <w:pPr>
        <w:pStyle w:val="Normal"/>
        <w:spacing w:lineRule="auto" w:line="360"/>
        <w:ind w:start="105" w:firstLine="31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各种形式的面试等，对应聘人员的核心能力进行充分的了解。</w:t>
      </w:r>
    </w:p>
    <w:p>
      <w:pPr>
        <w:pStyle w:val="Normal"/>
        <w:spacing w:lineRule="exact" w:line="480"/>
        <w:ind w:firstLine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5</w:t>
      </w:r>
      <w:r>
        <w:rPr>
          <w:rFonts w:ascii="SimHei" w:hAnsi="SimHei" w:eastAsia="黑体" w:cs="SimHei"/>
          <w:szCs w:val="21"/>
        </w:rPr>
        <w:t>、对每一位参与初审测评的内部员工，详细填写人资评估意见。评估意见按优点、缺点、建议的表达方</w:t>
      </w:r>
    </w:p>
    <w:p>
      <w:pPr>
        <w:pStyle w:val="Normal"/>
        <w:spacing w:lineRule="exact" w:line="480"/>
        <w:ind w:firstLine="42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式进行书写。</w:t>
      </w:r>
    </w:p>
    <w:p>
      <w:pPr>
        <w:pStyle w:val="Normal"/>
        <w:spacing w:lineRule="auto" w:line="360"/>
        <w:ind w:firstLine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6</w:t>
      </w:r>
      <w:r>
        <w:rPr>
          <w:rFonts w:ascii="SimHei" w:hAnsi="SimHei" w:eastAsia="黑体" w:cs="SimHei"/>
          <w:szCs w:val="21"/>
        </w:rPr>
        <w:t>、测评结果：</w:t>
      </w:r>
    </w:p>
    <w:p>
      <w:pPr>
        <w:pStyle w:val="Normal"/>
        <w:spacing w:lineRule="auto" w:line="360"/>
        <w:ind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）对不符合要求的申请者，人力资源部应向申请者说明原因及理由，并鼓励员工继续努力，以争取下</w:t>
      </w:r>
    </w:p>
    <w:p>
      <w:pPr>
        <w:pStyle w:val="Normal"/>
        <w:spacing w:lineRule="auto" w:line="360"/>
        <w:ind w:start="525" w:hanging="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次机会；</w:t>
      </w:r>
    </w:p>
    <w:p>
      <w:pPr>
        <w:pStyle w:val="Normal"/>
        <w:spacing w:lineRule="auto" w:line="360"/>
        <w:ind w:start="105" w:firstLine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）对符合要求的申请者，人力资源部应将申请资料转至用人部门，并与用人部门协商好面试时间、地</w:t>
      </w:r>
    </w:p>
    <w:p>
      <w:pPr>
        <w:pStyle w:val="Normal"/>
        <w:spacing w:lineRule="auto" w:line="360"/>
        <w:ind w:start="105" w:firstLine="42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点、方式等具体事项。</w:t>
      </w:r>
    </w:p>
    <w:p>
      <w:pPr>
        <w:pStyle w:val="Normal"/>
        <w:spacing w:lineRule="auto" w:line="360"/>
        <w:ind w:firstLine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7</w:t>
      </w:r>
      <w:r>
        <w:rPr>
          <w:rFonts w:ascii="SimHei" w:hAnsi="SimHei" w:eastAsia="黑体" w:cs="SimHei"/>
          <w:szCs w:val="21"/>
        </w:rPr>
        <w:t>、该环节注意事项：</w:t>
      </w:r>
    </w:p>
    <w:p>
      <w:pPr>
        <w:pStyle w:val="Normal"/>
        <w:spacing w:lineRule="auto" w:line="360"/>
        <w:ind w:firstLine="105"/>
        <w:rPr/>
      </w:pPr>
      <w:r>
        <w:rPr>
          <w:rFonts w:ascii="SimHei" w:hAnsi="SimHei" w:eastAsia="黑体" w:cs="SimHei"/>
        </w:rPr>
        <w:t xml:space="preserve"> </w:t>
      </w:r>
      <w:r>
        <w:rPr/>
        <w:t>1</w:t>
      </w:r>
      <w:r>
        <w:rPr/>
        <w:t>）内聘遵从个人意愿，员工自主选择是否参与内部招聘；</w:t>
      </w:r>
    </w:p>
    <w:p>
      <w:pPr>
        <w:pStyle w:val="Normal"/>
        <w:spacing w:lineRule="auto" w:line="360"/>
        <w:ind w:firstLine="105"/>
        <w:rPr/>
      </w:pPr>
      <w:r>
        <w:rPr>
          <w:rFonts w:ascii="SimHei" w:hAnsi="SimHei" w:eastAsia="黑体" w:cs="SimHei"/>
        </w:rPr>
        <w:t xml:space="preserve"> </w:t>
      </w:r>
      <w:r>
        <w:rPr/>
        <w:t>2</w:t>
      </w:r>
      <w:r>
        <w:rPr/>
        <w:t>）为了不影响员工目前的工作，人力资源部可以根据内聘人员的要求进行内聘信息保密。</w:t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szCs w:val="21"/>
        </w:rPr>
      </w:pPr>
      <w:r>
        <w:rPr>
          <w:rFonts w:ascii="SimHei" w:hAnsi="SimHei" w:eastAsia="黑体" w:cs="SimHei"/>
          <w:b/>
          <w:szCs w:val="21"/>
        </w:rPr>
      </w:r>
    </w:p>
    <w:p>
      <w:pPr>
        <w:pStyle w:val="Normal"/>
        <w:spacing w:lineRule="auto" w:line="360"/>
        <w:rPr>
          <w:rFonts w:ascii="SimHei" w:hAnsi="SimHei" w:eastAsia="黑体" w:cs="SimHei"/>
          <w:b/>
          <w:b/>
          <w:szCs w:val="21"/>
        </w:rPr>
      </w:pPr>
      <w:r>
        <w:rPr>
          <w:rFonts w:ascii="SimHei" w:hAnsi="SimHei" w:eastAsia="黑体" w:cs="SimHei"/>
          <w:b/>
          <w:szCs w:val="21"/>
        </w:rPr>
        <w:t>四、部门复试      起点标志：初审合格。   终点标志：复试面谈完毕。</w:t>
      </w:r>
    </w:p>
    <w:p>
      <w:pPr>
        <w:pStyle w:val="Normal"/>
        <w:spacing w:lineRule="auto" w:line="360"/>
        <w:ind w:firstLine="105"/>
        <w:rPr/>
      </w:pPr>
      <w:r>
        <w:rPr/>
        <w:t>1</w:t>
      </w:r>
      <w:r>
        <w:rPr/>
        <w:t>、根据协商的结果，人力资源部准备材料，安排用人部门对初审的内聘员工进行复试，进一步对专业技</w:t>
      </w:r>
    </w:p>
    <w:p>
      <w:pPr>
        <w:pStyle w:val="Normal"/>
        <w:spacing w:lineRule="auto" w:line="360"/>
        <w:ind w:firstLine="420"/>
        <w:rPr/>
      </w:pPr>
      <w:r>
        <w:rPr/>
        <w:t>能进行深度评估。</w:t>
      </w:r>
    </w:p>
    <w:p>
      <w:pPr>
        <w:pStyle w:val="Normal"/>
        <w:spacing w:lineRule="auto" w:line="360"/>
        <w:ind w:firstLine="105"/>
        <w:rPr/>
      </w:pPr>
      <w:r>
        <w:rPr/>
        <w:t>2</w:t>
      </w:r>
      <w:r>
        <w:rPr/>
        <w:t>、复试方式：</w:t>
      </w:r>
    </w:p>
    <w:p>
      <w:pPr>
        <w:pStyle w:val="Normal"/>
        <w:spacing w:lineRule="auto" w:line="360"/>
        <w:ind w:firstLine="210"/>
        <w:rPr/>
      </w:pPr>
      <w:r>
        <w:rPr/>
        <w:t>1</w:t>
      </w:r>
      <w:r>
        <w:rPr/>
        <w:t>）普通职位：根据用人部门的实际工作需要和具体要求，可结合笔试、多对一面试、一对一面谈、情</w:t>
      </w:r>
    </w:p>
    <w:p>
      <w:pPr>
        <w:pStyle w:val="Normal"/>
        <w:spacing w:lineRule="auto" w:line="360"/>
        <w:ind w:firstLine="525"/>
        <w:rPr/>
      </w:pPr>
      <w:r>
        <w:rPr/>
        <w:t>景模拟等方式进行；</w:t>
      </w:r>
    </w:p>
    <w:p>
      <w:pPr>
        <w:pStyle w:val="Normal"/>
        <w:spacing w:lineRule="auto" w:line="360"/>
        <w:ind w:firstLine="210"/>
        <w:rPr/>
      </w:pPr>
      <w:r>
        <w:rPr/>
        <w:t>2</w:t>
      </w:r>
      <w:r>
        <w:rPr/>
        <w:t>）中管及以上的职位：根据部门要求和现实条件，协商是否可采取竞聘的方式。</w:t>
      </w:r>
    </w:p>
    <w:p>
      <w:pPr>
        <w:pStyle w:val="Normal"/>
        <w:spacing w:lineRule="exact" w:line="480"/>
        <w:ind w:start="210" w:hanging="105"/>
        <w:rPr/>
      </w:pPr>
      <w:r>
        <w:rPr/>
        <w:t>3</w:t>
      </w:r>
      <w:r>
        <w:rPr/>
        <w:t>、人力资源部监督复试过程及结果，确保复试的公正、公平及评估的客观性。确保用人部门在复试考核</w:t>
      </w:r>
    </w:p>
    <w:p>
      <w:pPr>
        <w:pStyle w:val="Normal"/>
        <w:spacing w:lineRule="exact" w:line="480"/>
        <w:ind w:start="420" w:hanging="0"/>
        <w:rPr/>
      </w:pPr>
      <w:r>
        <w:rPr/>
        <w:t>时，对内聘员工及外部求职者使用相同标准，既不允许借口推托或敷衍了事，更不允许因情面而降低录用标准，但在同等条件下，应优先录用内聘员工。</w:t>
      </w:r>
    </w:p>
    <w:p>
      <w:pPr>
        <w:pStyle w:val="Normal"/>
        <w:spacing w:lineRule="exact" w:line="480"/>
        <w:rPr/>
      </w:pPr>
      <w:r>
        <w:rPr>
          <w:rFonts w:ascii="SimHei" w:hAnsi="SimHei" w:eastAsia="黑体" w:cs="SimHei"/>
        </w:rPr>
        <w:t xml:space="preserve"> </w:t>
      </w:r>
      <w:r>
        <w:rPr/>
        <w:t>4</w:t>
      </w:r>
      <w:r>
        <w:rPr/>
        <w:t>、督促用人部门在每一次复试结束后，应于当天内对每一位复试人员填写复试评估意见。</w:t>
      </w:r>
    </w:p>
    <w:p>
      <w:pPr>
        <w:pStyle w:val="Normal"/>
        <w:spacing w:lineRule="exact" w:line="480"/>
        <w:ind w:start="210" w:hanging="105"/>
        <w:rPr/>
      </w:pPr>
      <w:r>
        <w:rPr/>
        <w:t>5</w:t>
      </w:r>
      <w:r>
        <w:rPr/>
        <w:t>、内聘员工经复试考核，因不符合录用要求而未被录用的，人力资源部配合用人部门向内聘人员委婉说</w:t>
      </w:r>
    </w:p>
    <w:p>
      <w:pPr>
        <w:pStyle w:val="Normal"/>
        <w:spacing w:lineRule="exact" w:line="480"/>
        <w:ind w:start="105" w:firstLine="315"/>
        <w:rPr/>
      </w:pPr>
      <w:r>
        <w:rPr/>
        <w:t>明原因及理由并鼓励其继续努力，以争取下次机会。</w:t>
      </w:r>
    </w:p>
    <w:p>
      <w:pPr>
        <w:pStyle w:val="Normal"/>
        <w:spacing w:lineRule="exact" w:line="480"/>
        <w:ind w:start="105" w:firstLine="315"/>
        <w:rPr/>
      </w:pPr>
      <w:r>
        <w:rPr/>
      </w:r>
    </w:p>
    <w:p>
      <w:pPr>
        <w:pStyle w:val="Normal"/>
        <w:spacing w:lineRule="exact" w:line="480"/>
        <w:rPr/>
      </w:pPr>
      <w:r>
        <w:rPr>
          <w:b/>
        </w:rPr>
        <w:t>五、员工背景及部门意见调查</w:t>
      </w:r>
      <w:r>
        <w:rPr>
          <w:rFonts w:ascii="SimHei" w:hAnsi="SimHei" w:eastAsia="黑体" w:cs="SimHei"/>
          <w:b/>
        </w:rPr>
        <w:t xml:space="preserve">     </w:t>
      </w:r>
      <w:r>
        <w:rPr>
          <w:rFonts w:ascii="SimHei" w:hAnsi="SimHei" w:eastAsia="黑体" w:cs="SimHei"/>
          <w:b/>
          <w:szCs w:val="21"/>
        </w:rPr>
        <w:t>起点标志：复试合格。   终点标志：意见调查完毕。</w:t>
      </w:r>
    </w:p>
    <w:p>
      <w:pPr>
        <w:pStyle w:val="Normal"/>
        <w:spacing w:lineRule="exact" w:line="480"/>
        <w:ind w:start="105" w:hanging="105"/>
        <w:rPr/>
      </w:pPr>
      <w:r>
        <w:rPr>
          <w:rFonts w:ascii="SimHei" w:hAnsi="SimHei" w:eastAsia="黑体" w:cs="SimHei"/>
          <w:szCs w:val="21"/>
        </w:rPr>
        <w:t xml:space="preserve"> 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、对于复试合格的员工，人力资源部协调，由员工所在部门直属主管、部门经理（及以上）、职位空缺</w:t>
      </w:r>
    </w:p>
    <w:p>
      <w:pPr>
        <w:pStyle w:val="Normal"/>
        <w:spacing w:lineRule="exact" w:line="480"/>
        <w:ind w:start="105" w:firstLine="315"/>
        <w:rPr/>
      </w:pPr>
      <w:r>
        <w:rPr>
          <w:rFonts w:ascii="SimHei" w:hAnsi="SimHei" w:eastAsia="黑体" w:cs="SimHei"/>
          <w:szCs w:val="21"/>
        </w:rPr>
        <w:t>部门经理（及以上）、人力资源部组成三方代表进行员工背景及部门意见调查。</w:t>
      </w:r>
    </w:p>
    <w:p>
      <w:pPr>
        <w:pStyle w:val="Normal"/>
        <w:spacing w:lineRule="exact" w:line="480"/>
        <w:rPr/>
      </w:pPr>
      <w:r>
        <w:rPr>
          <w:rFonts w:ascii="SimHei" w:hAnsi="SimHei" w:eastAsia="黑体" w:cs="SimHei"/>
          <w:szCs w:val="21"/>
        </w:rPr>
        <w:t xml:space="preserve"> </w:t>
      </w: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、职位空缺部门可向申请员工的现部门直属主管、部门经理了解该员工的工作表现，并征求其经理意</w:t>
      </w:r>
    </w:p>
    <w:p>
      <w:pPr>
        <w:pStyle w:val="Normal"/>
        <w:spacing w:lineRule="exact" w:line="480"/>
        <w:ind w:start="420" w:hanging="0"/>
        <w:rPr/>
      </w:pPr>
      <w:r>
        <w:rPr>
          <w:rFonts w:ascii="SimHei" w:hAnsi="SimHei" w:eastAsia="黑体" w:cs="SimHei"/>
          <w:szCs w:val="21"/>
        </w:rPr>
        <w:t>见是否同意此员工的内聘申请以及讨论该员工的工作交接等事项。</w:t>
      </w:r>
    </w:p>
    <w:p>
      <w:pPr>
        <w:pStyle w:val="Normal"/>
        <w:spacing w:lineRule="exact" w:line="480"/>
        <w:ind w:start="-105" w:firstLine="21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3</w:t>
      </w:r>
      <w:r>
        <w:rPr>
          <w:rFonts w:ascii="SimHei" w:hAnsi="SimHei" w:eastAsia="黑体" w:cs="SimHei"/>
          <w:szCs w:val="21"/>
        </w:rPr>
        <w:t>、如该职位对于员工来说是一种职位提升或符合公司的整体利益，其主管和经理无特别的理由应同意此</w:t>
      </w:r>
    </w:p>
    <w:p>
      <w:pPr>
        <w:pStyle w:val="Normal"/>
        <w:spacing w:lineRule="exact" w:line="480"/>
        <w:ind w:start="-105" w:firstLine="52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员工的申请，并应在一个月内找到合适的人选来接替该员工的工作。</w:t>
      </w:r>
    </w:p>
    <w:p>
      <w:pPr>
        <w:pStyle w:val="Normal"/>
        <w:spacing w:lineRule="exact" w:line="480"/>
        <w:ind w:start="-105" w:firstLine="52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spacing w:lineRule="auto" w:line="360"/>
        <w:jc w:val="start"/>
        <w:rPr>
          <w:rFonts w:ascii="SimHei" w:hAnsi="SimHei" w:eastAsia="黑体" w:cs="SimHei"/>
          <w:b/>
          <w:b/>
          <w:szCs w:val="21"/>
        </w:rPr>
      </w:pPr>
      <w:r>
        <w:rPr>
          <w:rFonts w:ascii="SimHei" w:hAnsi="SimHei" w:eastAsia="黑体" w:cs="SimHei"/>
          <w:b/>
          <w:szCs w:val="21"/>
        </w:rPr>
        <w:t>六、录用通知</w:t>
      </w:r>
      <w:r>
        <w:rPr>
          <w:rFonts w:ascii="SimHei" w:hAnsi="SimHei" w:eastAsia="黑体" w:cs="SimHei"/>
          <w:b/>
          <w:szCs w:val="21"/>
        </w:rPr>
        <w:t>/</w:t>
      </w:r>
      <w:r>
        <w:rPr>
          <w:rFonts w:ascii="SimHei" w:hAnsi="SimHei" w:eastAsia="黑体" w:cs="SimHei"/>
          <w:b/>
          <w:szCs w:val="21"/>
        </w:rPr>
        <w:t>公告       起点标志：部门同意调动。   终点标志：发送录用通知或录用公告。</w:t>
      </w:r>
    </w:p>
    <w:p>
      <w:pPr>
        <w:pStyle w:val="Normal"/>
        <w:spacing w:lineRule="exact" w:line="480"/>
        <w:ind w:firstLine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、对于已确定录取的内部候选人，职位空缺部门主管</w:t>
      </w:r>
      <w:r>
        <w:rPr>
          <w:rFonts w:ascii="SimHei" w:hAnsi="SimHei" w:eastAsia="黑体" w:cs="SimHei"/>
          <w:szCs w:val="21"/>
        </w:rPr>
        <w:t>/</w:t>
      </w:r>
      <w:r>
        <w:rPr>
          <w:rFonts w:ascii="SimHei" w:hAnsi="SimHei" w:eastAsia="黑体" w:cs="SimHei"/>
          <w:szCs w:val="21"/>
        </w:rPr>
        <w:t>经理填写《人员调配通知单》后，递至人力资源</w:t>
      </w:r>
    </w:p>
    <w:p>
      <w:pPr>
        <w:pStyle w:val="Normal"/>
        <w:spacing w:lineRule="exact" w:line="480"/>
        <w:ind w:start="53" w:firstLine="42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部，由人力资源部负责办理该员工调职的相关手续。</w:t>
      </w:r>
    </w:p>
    <w:p>
      <w:pPr>
        <w:pStyle w:val="Normal"/>
        <w:spacing w:lineRule="exact" w:line="480"/>
        <w:ind w:start="210" w:hanging="10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、对通过初试及复试但未被录用的员工，人力资源部将与职位空缺部门沟通以了解其不足之处。然后告</w:t>
      </w:r>
    </w:p>
    <w:p>
      <w:pPr>
        <w:pStyle w:val="Normal"/>
        <w:spacing w:lineRule="exact" w:line="480"/>
        <w:ind w:start="105" w:firstLine="31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知员工其未被录用，并分析其有待提高的知识和技能。</w:t>
      </w:r>
    </w:p>
    <w:p>
      <w:pPr>
        <w:pStyle w:val="Normal"/>
        <w:spacing w:lineRule="exact" w:line="48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 </w:t>
      </w:r>
      <w:r>
        <w:rPr>
          <w:rFonts w:ascii="SimHei" w:hAnsi="SimHei" w:eastAsia="黑体" w:cs="SimHei"/>
          <w:szCs w:val="21"/>
        </w:rPr>
        <w:t>3</w:t>
      </w:r>
      <w:r>
        <w:rPr>
          <w:rFonts w:ascii="SimHei" w:hAnsi="SimHei" w:eastAsia="黑体" w:cs="SimHei"/>
          <w:szCs w:val="21"/>
        </w:rPr>
        <w:t>、人力资源部收到《人员调配通知单》后，根据内聘性质，确定是否发布录用公告及录用通知。</w:t>
      </w:r>
    </w:p>
    <w:p>
      <w:pPr>
        <w:pStyle w:val="Normal"/>
        <w:spacing w:lineRule="exact" w:line="48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   </w:t>
      </w: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）普通职位的内聘，对确定录取的内部候选人发送“录用通知”。</w:t>
      </w:r>
    </w:p>
    <w:p>
      <w:pPr>
        <w:pStyle w:val="Normal"/>
        <w:spacing w:lineRule="exact" w:line="48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   </w:t>
      </w: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）中管及以上内聘的职位，在内聘信息发布的平台，跟帖发布或张贴“录用公告”。</w:t>
      </w:r>
    </w:p>
    <w:p>
      <w:pPr>
        <w:pStyle w:val="Normal"/>
        <w:spacing w:lineRule="exact" w:line="48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tabs>
          <w:tab w:val="clear" w:pos="420"/>
          <w:tab w:val="left" w:pos="1210" w:leader="none"/>
        </w:tabs>
        <w:spacing w:lineRule="exact" w:line="480"/>
        <w:rPr>
          <w:rFonts w:ascii="SimHei" w:hAnsi="SimHei" w:eastAsia="黑体" w:cs="SimHei"/>
          <w:b/>
          <w:b/>
          <w:szCs w:val="21"/>
        </w:rPr>
      </w:pPr>
      <w:r>
        <w:rPr>
          <w:rFonts w:ascii="SimHei" w:hAnsi="SimHei" w:eastAsia="黑体" w:cs="SimHei"/>
          <w:b/>
          <w:szCs w:val="21"/>
        </w:rPr>
        <w:t>七、岗位调动        起点标志：收到《人员调配通知单》。   终点标志：资料存档。</w:t>
      </w:r>
    </w:p>
    <w:p>
      <w:pPr>
        <w:pStyle w:val="Normal"/>
        <w:tabs>
          <w:tab w:val="clear" w:pos="420"/>
          <w:tab w:val="left" w:pos="1210" w:leader="none"/>
        </w:tabs>
        <w:spacing w:lineRule="exact" w:line="480"/>
        <w:ind w:start="105" w:hanging="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1</w:t>
      </w:r>
      <w:r>
        <w:rPr>
          <w:rFonts w:ascii="SimHei" w:hAnsi="SimHei" w:eastAsia="黑体" w:cs="SimHei"/>
          <w:szCs w:val="21"/>
        </w:rPr>
        <w:t>、人力资源部根据《人员调配通知单》通知已被确定录取的内部候选人到人力资源部领取《岗位调配登</w:t>
      </w:r>
    </w:p>
    <w:p>
      <w:pPr>
        <w:pStyle w:val="Normal"/>
        <w:tabs>
          <w:tab w:val="clear" w:pos="420"/>
          <w:tab w:val="left" w:pos="1210" w:leader="none"/>
        </w:tabs>
        <w:spacing w:lineRule="exact" w:line="480"/>
        <w:ind w:start="105" w:firstLine="31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记表》进行填写（一式两份）和逐级审批。</w:t>
      </w:r>
    </w:p>
    <w:p>
      <w:pPr>
        <w:pStyle w:val="Normal"/>
        <w:tabs>
          <w:tab w:val="clear" w:pos="420"/>
          <w:tab w:val="left" w:pos="1210" w:leader="none"/>
        </w:tabs>
        <w:spacing w:lineRule="exact" w:line="480"/>
        <w:ind w:start="105" w:hanging="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2</w:t>
      </w:r>
      <w:r>
        <w:rPr>
          <w:rFonts w:ascii="SimHei" w:hAnsi="SimHei" w:eastAsia="黑体" w:cs="SimHei"/>
          <w:szCs w:val="21"/>
        </w:rPr>
        <w:t>、审批后的《岗位调配登记表》交至人力资源部，由人力资源部抄送一份至财务部。</w:t>
      </w:r>
    </w:p>
    <w:p>
      <w:pPr>
        <w:pStyle w:val="Normal"/>
        <w:tabs>
          <w:tab w:val="clear" w:pos="420"/>
          <w:tab w:val="left" w:pos="1210" w:leader="none"/>
        </w:tabs>
        <w:spacing w:lineRule="exact" w:line="480"/>
        <w:ind w:start="105" w:hanging="0"/>
        <w:rPr/>
      </w:pPr>
      <w:r>
        <w:rPr>
          <w:rFonts w:ascii="SimHei" w:hAnsi="SimHei" w:eastAsia="黑体" w:cs="SimHei"/>
          <w:szCs w:val="21"/>
        </w:rPr>
        <w:t>3</w:t>
      </w:r>
      <w:r>
        <w:rPr>
          <w:rFonts w:ascii="SimHei" w:hAnsi="SimHei" w:eastAsia="黑体" w:cs="SimHei"/>
          <w:szCs w:val="21"/>
        </w:rPr>
        <w:t>、如申请员工内聘到空缺职务需调整职级和薪金的，职位空缺部门主管</w:t>
      </w:r>
      <w:r>
        <w:rPr>
          <w:rFonts w:ascii="SimHei" w:hAnsi="SimHei" w:eastAsia="黑体" w:cs="SimHei"/>
          <w:szCs w:val="21"/>
        </w:rPr>
        <w:t>/</w:t>
      </w:r>
      <w:r>
        <w:rPr>
          <w:rFonts w:ascii="SimHei" w:hAnsi="SimHei" w:eastAsia="黑体" w:cs="SimHei"/>
          <w:szCs w:val="21"/>
        </w:rPr>
        <w:t>经理填写好《员工入职薪酬确</w:t>
      </w:r>
    </w:p>
    <w:p>
      <w:pPr>
        <w:pStyle w:val="Normal"/>
        <w:tabs>
          <w:tab w:val="clear" w:pos="420"/>
          <w:tab w:val="left" w:pos="1210" w:leader="none"/>
        </w:tabs>
        <w:spacing w:lineRule="exact" w:line="480"/>
        <w:ind w:start="105" w:firstLine="31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认书》的相关内容后递至总经理（副）批准后，递至人力资源部审核并备案。</w:t>
      </w:r>
    </w:p>
    <w:p>
      <w:pPr>
        <w:pStyle w:val="Normal"/>
        <w:tabs>
          <w:tab w:val="clear" w:pos="420"/>
          <w:tab w:val="left" w:pos="1210" w:leader="none"/>
        </w:tabs>
        <w:spacing w:lineRule="exact" w:line="480"/>
        <w:ind w:start="210" w:hanging="105"/>
        <w:rPr/>
      </w:pPr>
      <w:r>
        <w:rPr>
          <w:rFonts w:ascii="SimHei" w:hAnsi="SimHei" w:eastAsia="黑体" w:cs="SimHei"/>
          <w:szCs w:val="21"/>
        </w:rPr>
        <w:t>4</w:t>
      </w:r>
      <w:r>
        <w:rPr>
          <w:rFonts w:ascii="SimHei" w:hAnsi="SimHei" w:eastAsia="黑体" w:cs="SimHei"/>
          <w:szCs w:val="21"/>
        </w:rPr>
        <w:t>、人力资源部提醒内聘员工在规定的时间内，办理完在岗位调动手续及原工作交接，须到人力资源部报</w:t>
      </w:r>
    </w:p>
    <w:p>
      <w:pPr>
        <w:pStyle w:val="Normal"/>
        <w:tabs>
          <w:tab w:val="clear" w:pos="420"/>
          <w:tab w:val="left" w:pos="1210" w:leader="none"/>
        </w:tabs>
        <w:spacing w:lineRule="exact" w:line="480"/>
        <w:ind w:start="105" w:firstLine="315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>到。</w:t>
      </w:r>
    </w:p>
    <w:p>
      <w:pPr>
        <w:pStyle w:val="Normal"/>
        <w:tabs>
          <w:tab w:val="clear" w:pos="420"/>
          <w:tab w:val="left" w:pos="1210" w:leader="none"/>
        </w:tabs>
        <w:spacing w:lineRule="exact" w:line="480"/>
        <w:rPr/>
      </w:pPr>
      <w:r>
        <w:rPr>
          <w:rFonts w:ascii="SimHei" w:hAnsi="SimHei" w:eastAsia="黑体" w:cs="SimHei"/>
          <w:szCs w:val="21"/>
        </w:rPr>
        <w:t xml:space="preserve"> </w:t>
      </w:r>
      <w:r>
        <w:rPr>
          <w:rFonts w:ascii="SimHei" w:hAnsi="SimHei" w:eastAsia="黑体" w:cs="SimHei"/>
          <w:szCs w:val="21"/>
        </w:rPr>
        <w:t>5</w:t>
      </w:r>
      <w:r>
        <w:rPr>
          <w:rFonts w:ascii="SimHei" w:hAnsi="SimHei" w:eastAsia="黑体" w:cs="SimHei"/>
          <w:szCs w:val="21"/>
        </w:rPr>
        <w:t>、人力资源部与内聘员工原部门经理核实工作交接情况，确定该员工可离岗去新部门报到后，由人力</w:t>
      </w:r>
    </w:p>
    <w:p>
      <w:pPr>
        <w:pStyle w:val="Normal"/>
        <w:spacing w:lineRule="exact" w:line="480"/>
        <w:ind w:firstLine="420"/>
        <w:rPr/>
      </w:pPr>
      <w:r>
        <w:rPr>
          <w:rFonts w:ascii="SimHei" w:hAnsi="SimHei" w:eastAsia="黑体" w:cs="SimHei"/>
          <w:szCs w:val="21"/>
        </w:rPr>
        <w:t>资源部带领新员工至新部门报到上班。</w:t>
      </w:r>
    </w:p>
    <w:p>
      <w:pPr>
        <w:pStyle w:val="Normal"/>
        <w:spacing w:lineRule="exact" w:line="48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  <w:t xml:space="preserve"> </w:t>
      </w:r>
      <w:r>
        <w:rPr>
          <w:rFonts w:ascii="SimHei" w:hAnsi="SimHei" w:eastAsia="黑体" w:cs="SimHei"/>
          <w:szCs w:val="21"/>
        </w:rPr>
        <w:t>6</w:t>
      </w:r>
      <w:r>
        <w:rPr>
          <w:rFonts w:ascii="SimHei" w:hAnsi="SimHei" w:eastAsia="黑体" w:cs="SimHei"/>
          <w:szCs w:val="21"/>
        </w:rPr>
        <w:t>、人力资源部根据相关资料更新员工信息和薪资记录并存档。</w:t>
      </w:r>
    </w:p>
    <w:p>
      <w:pPr>
        <w:pStyle w:val="Normal"/>
        <w:tabs>
          <w:tab w:val="clear" w:pos="420"/>
          <w:tab w:val="left" w:pos="1210" w:leader="none"/>
        </w:tabs>
        <w:spacing w:lineRule="exact" w:line="480"/>
        <w:ind w:firstLine="420"/>
        <w:rPr>
          <w:rFonts w:ascii="SimHei" w:hAnsi="SimHei" w:eastAsia="黑体" w:cs="SimHei"/>
          <w:szCs w:val="21"/>
        </w:rPr>
      </w:pPr>
      <w:r>
        <w:rPr>
          <w:rFonts w:ascii="SimHei" w:hAnsi="SimHei" w:eastAsia="黑体" w:cs="SimHei"/>
          <w:szCs w:val="21"/>
        </w:rPr>
      </w:r>
    </w:p>
    <w:p>
      <w:pPr>
        <w:pStyle w:val="Normal"/>
        <w:rPr>
          <w:rFonts w:ascii="SimHei" w:hAnsi="SimHei" w:eastAsia="黑体" w:cs="SimHei"/>
          <w:b/>
          <w:b/>
          <w:szCs w:val="21"/>
        </w:rPr>
      </w:pPr>
      <w:r>
        <w:rPr>
          <w:rFonts w:ascii="SimHei" w:hAnsi="SimHei" w:eastAsia="黑体" w:cs="SimHei"/>
          <w:b/>
          <w:szCs w:val="21"/>
        </w:rPr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851" w:top="1134" w:footer="992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宋体">
    <w:altName w:val="SimSun"/>
    <w:charset w:val="86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黑体">
    <w:altName w:val="SimHei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2970"/>
        </w:tabs>
        <w:ind w:start="2970" w:hanging="360"/>
      </w:pPr>
      <w:rPr>
        <w:rFonts w:ascii="SimHei" w:hAnsi="SimHei" w:eastAsia="黑体" w:cs="SimHei"/>
        <w:sz w:val="22"/>
        <w:szCs w:val="22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2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imHei" w:hAnsi="SimHei" w:eastAsia="黑体" w:cs="SimHei"/>
      <w:sz w:val="22"/>
      <w:szCs w:val="22"/>
    </w:rPr>
  </w:style>
  <w:style w:type="character" w:styleId="WW8Num2z1">
    <w:name w:val="WW8Num2z1"/>
    <w:qFormat/>
    <w:rPr>
      <w:rFonts w:ascii="SimHei" w:hAnsi="SimHei" w:eastAsia="黑体" w:cs="SimHei"/>
    </w:rPr>
  </w:style>
  <w:style w:type="character" w:styleId="WW8Num2z3">
    <w:name w:val="WW8Num2z3"/>
    <w:qFormat/>
    <w:rPr>
      <w:rFonts w:ascii="SimHei" w:hAnsi="SimHei" w:eastAsia="黑体" w:cs="SimHei"/>
    </w:rPr>
  </w:style>
  <w:style w:type="character" w:styleId="WW8Num2z4">
    <w:name w:val="WW8Num2z4"/>
    <w:qFormat/>
    <w:rPr>
      <w:rFonts w:ascii="SimHei" w:hAnsi="SimHei" w:eastAsia="黑体" w:cs="SimHei"/>
    </w:rPr>
  </w:style>
  <w:style w:type="character" w:styleId="Style14">
    <w:name w:val="默认段落字体"/>
    <w:qFormat/>
    <w:rPr/>
  </w:style>
  <w:style w:type="character" w:styleId="Char">
    <w:name w:val="页眉 Char"/>
    <w:basedOn w:val="Style14"/>
    <w:qFormat/>
    <w:rPr>
      <w:sz w:val="18"/>
      <w:szCs w:val="18"/>
    </w:rPr>
  </w:style>
  <w:style w:type="character" w:styleId="Char1">
    <w:name w:val="页脚 Char"/>
    <w:basedOn w:val="Style14"/>
    <w:qFormat/>
    <w:rPr>
      <w:sz w:val="18"/>
      <w:szCs w:val="18"/>
    </w:rPr>
  </w:style>
  <w:style w:type="character" w:styleId="Char2">
    <w:name w:val="批注框文本 Char"/>
    <w:basedOn w:val="Style14"/>
    <w:qFormat/>
    <w:rPr>
      <w:sz w:val="18"/>
      <w:szCs w:val="18"/>
    </w:rPr>
  </w:style>
  <w:style w:type="character" w:styleId="InternetLink">
    <w:name w:val="Hyperlink"/>
    <w:basedOn w:val="Style14"/>
    <w:rPr>
      <w:color w:val="0000FF"/>
      <w:u w:val="single"/>
    </w:rPr>
  </w:style>
  <w:style w:type="character" w:styleId="3Char">
    <w:name w:val="正文文本缩进 3 Char"/>
    <w:basedOn w:val="Style14"/>
    <w:qFormat/>
    <w:rPr>
      <w:rFonts w:ascii="SimHei" w:hAnsi="SimHei" w:eastAsia="黑体" w:cs="SimHei"/>
      <w:kern w:val="2"/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snapToGrid w:val="false"/>
      <w:jc w:val="start"/>
    </w:pPr>
    <w:rPr>
      <w:sz w:val="18"/>
      <w:szCs w:val="18"/>
    </w:rPr>
  </w:style>
  <w:style w:type="paragraph" w:styleId="Style15">
    <w:name w:val="批注框文本"/>
    <w:basedOn w:val="Normal"/>
    <w:qFormat/>
    <w:pPr/>
    <w:rPr>
      <w:sz w:val="18"/>
      <w:szCs w:val="18"/>
    </w:rPr>
  </w:style>
  <w:style w:type="paragraph" w:styleId="Style16">
    <w:name w:val="普通(网站)"/>
    <w:basedOn w:val="Normal"/>
    <w:qFormat/>
    <w:pPr>
      <w:widowControl/>
      <w:spacing w:before="280" w:after="280"/>
      <w:jc w:val="start"/>
    </w:pPr>
    <w:rPr>
      <w:rFonts w:ascii="SimHei" w:hAnsi="SimHei" w:eastAsia="黑体" w:cs="SimHei"/>
      <w:kern w:val="0"/>
      <w:sz w:val="24"/>
      <w:szCs w:val="24"/>
    </w:rPr>
  </w:style>
  <w:style w:type="paragraph" w:styleId="3">
    <w:name w:val="正文文本缩进 3"/>
    <w:basedOn w:val="Normal"/>
    <w:qFormat/>
    <w:pPr>
      <w:tabs>
        <w:tab w:val="clear" w:pos="420"/>
        <w:tab w:val="left" w:pos="360" w:leader="none"/>
      </w:tabs>
      <w:ind w:start="1700" w:hanging="0"/>
      <w:jc w:val="start"/>
    </w:pPr>
    <w:rPr>
      <w:rFonts w:ascii="SimHei" w:hAnsi="SimHei" w:eastAsia="黑体" w:cs="SimHei"/>
      <w:sz w:val="22"/>
      <w:szCs w:val="20"/>
    </w:rPr>
  </w:style>
  <w:style w:type="paragraph" w:styleId="Style17">
    <w:name w:val="正文 + 宋体"/>
    <w:basedOn w:val="Normal"/>
    <w:qFormat/>
    <w:pPr>
      <w:numPr>
        <w:ilvl w:val="0"/>
        <w:numId w:val="1"/>
      </w:numPr>
      <w:tabs>
        <w:tab w:val="clear" w:pos="420"/>
        <w:tab w:val="left" w:pos="1210" w:leader="none"/>
      </w:tabs>
      <w:ind w:start="1210" w:hanging="0"/>
    </w:pPr>
    <w:rPr>
      <w:rFonts w:ascii="SimHei" w:hAnsi="SimHei" w:eastAsia="黑体" w:cs="SimHei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100f1.org/" TargetMode="External"/><Relationship Id="rId3" Type="http://schemas.openxmlformats.org/officeDocument/2006/relationships/hyperlink" Target="http://oa.100f1.org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2011-06-23T16:53:00Z</dcterms:created>
  <dc:creator>某企业用户</dc:creator>
  <dc:description/>
  <cp:keywords> </cp:keywords>
  <dc:language>en-US</dc:language>
  <cp:lastModifiedBy>zj.fanhm</cp:lastModifiedBy>
  <dcterms:modified xsi:type="dcterms:W3CDTF">2018-04-18T15:30:00Z</dcterms:modified>
  <cp:revision>68</cp:revision>
  <dc:subject/>
  <dc:title/>
</cp:coreProperties>
</file>