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97" w:type="dxa"/>
        <w:jc w:val="center"/>
        <w:tblInd w:w="0" w:type="dxa"/>
        <w:tblLayout w:type="fixed"/>
        <w:tblCellMar>
          <w:top w:w="0" w:type="dxa"/>
          <w:start w:w="108" w:type="dxa"/>
          <w:bottom w:w="0" w:type="dxa"/>
          <w:end w:w="108" w:type="dxa"/>
        </w:tblCellMar>
      </w:tblPr>
      <w:tblGrid>
        <w:gridCol w:w="1617"/>
        <w:gridCol w:w="1255"/>
        <w:gridCol w:w="1255"/>
        <w:gridCol w:w="1258"/>
        <w:gridCol w:w="1759"/>
        <w:gridCol w:w="1799"/>
        <w:gridCol w:w="1554"/>
      </w:tblGrid>
      <w:tr>
        <w:trPr/>
        <w:tc>
          <w:tcPr>
            <w:tcW w:w="5385" w:type="dxa"/>
            <w:gridSpan w:val="4"/>
            <w:vMerge w:val="restart"/>
            <w:tcBorders>
              <w:top w:val="single" w:sz="4" w:space="0" w:color="000000"/>
              <w:start w:val="single" w:sz="4" w:space="0" w:color="000000"/>
              <w:bottom w:val="single" w:sz="4" w:space="0" w:color="000000"/>
              <w:end w:val="single" w:sz="4" w:space="0" w:color="000000"/>
            </w:tcBorders>
          </w:tcPr>
          <w:p>
            <w:pPr>
              <w:pStyle w:val="Normal"/>
              <w:jc w:val="center"/>
              <w:rPr/>
            </w:pPr>
            <w:r>
              <w:rPr>
                <w:b/>
                <w:sz w:val="30"/>
                <w:szCs w:val="30"/>
              </w:rPr>
              <w:t>XXXX</w:t>
            </w:r>
            <w:r>
              <w:rPr>
                <w:b/>
                <w:sz w:val="30"/>
                <w:szCs w:val="30"/>
              </w:rPr>
              <w:t>某企业</w:t>
            </w:r>
          </w:p>
        </w:tc>
        <w:tc>
          <w:tcPr>
            <w:tcW w:w="1759"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核</w:t>
            </w:r>
            <w:r>
              <w:rPr>
                <w:rFonts w:ascii="SimHei" w:hAnsi="SimHei" w:eastAsia="黑体" w:cs="SimHei"/>
                <w:sz w:val="24"/>
              </w:rPr>
              <w:t xml:space="preserve">  </w:t>
            </w:r>
            <w:r>
              <w:rPr>
                <w:sz w:val="24"/>
              </w:rPr>
              <w:t>准</w:t>
            </w:r>
          </w:p>
        </w:tc>
        <w:tc>
          <w:tcPr>
            <w:tcW w:w="1799"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审</w:t>
            </w:r>
            <w:r>
              <w:rPr>
                <w:rFonts w:ascii="SimHei" w:hAnsi="SimHei" w:eastAsia="黑体" w:cs="SimHei"/>
                <w:sz w:val="24"/>
              </w:rPr>
              <w:t xml:space="preserve">  </w:t>
            </w:r>
            <w:r>
              <w:rPr>
                <w:sz w:val="24"/>
              </w:rPr>
              <w:t>核</w:t>
            </w:r>
          </w:p>
        </w:tc>
        <w:tc>
          <w:tcPr>
            <w:tcW w:w="1554"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制</w:t>
            </w:r>
            <w:r>
              <w:rPr>
                <w:rFonts w:ascii="SimHei" w:hAnsi="SimHei" w:eastAsia="黑体" w:cs="SimHei"/>
                <w:sz w:val="24"/>
              </w:rPr>
              <w:t xml:space="preserve">  </w:t>
            </w:r>
            <w:r>
              <w:rPr>
                <w:sz w:val="24"/>
              </w:rPr>
              <w:t>表</w:t>
            </w:r>
          </w:p>
        </w:tc>
      </w:tr>
      <w:tr>
        <w:trPr>
          <w:trHeight w:val="765" w:hRule="atLeast"/>
        </w:trPr>
        <w:tc>
          <w:tcPr>
            <w:tcW w:w="5385"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7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9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0"/>
                <w:szCs w:val="30"/>
              </w:rPr>
            </w:pPr>
            <w:r>
              <w:rPr>
                <w:sz w:val="30"/>
                <w:szCs w:val="30"/>
              </w:rPr>
            </w:r>
          </w:p>
        </w:tc>
      </w:tr>
      <w:tr>
        <w:trPr/>
        <w:tc>
          <w:tcPr>
            <w:tcW w:w="161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b/>
                <w:sz w:val="24"/>
              </w:rPr>
            </w:pPr>
            <w:r>
              <w:rPr>
                <w:b/>
                <w:sz w:val="24"/>
              </w:rPr>
              <w:t>二</w:t>
            </w:r>
            <w:r>
              <w:rPr>
                <w:rFonts w:ascii="SimHei" w:hAnsi="SimHei" w:eastAsia="黑体" w:cs="SimHei"/>
                <w:b/>
                <w:sz w:val="24"/>
              </w:rPr>
              <w:t xml:space="preserve">  </w:t>
            </w:r>
            <w:r>
              <w:rPr>
                <w:b/>
                <w:sz w:val="24"/>
              </w:rPr>
              <w:t>阶</w:t>
            </w:r>
          </w:p>
          <w:p>
            <w:pPr>
              <w:pStyle w:val="Normal"/>
              <w:jc w:val="center"/>
              <w:rPr>
                <w:sz w:val="24"/>
              </w:rPr>
            </w:pPr>
            <w:r>
              <w:rPr>
                <w:b/>
                <w:sz w:val="24"/>
              </w:rPr>
              <w:t>类</w:t>
            </w:r>
            <w:r>
              <w:rPr>
                <w:rFonts w:ascii="SimHei" w:hAnsi="SimHei" w:eastAsia="黑体" w:cs="SimHei"/>
                <w:b/>
                <w:sz w:val="24"/>
              </w:rPr>
              <w:t xml:space="preserve">  </w:t>
            </w:r>
            <w:r>
              <w:rPr>
                <w:b/>
                <w:sz w:val="24"/>
              </w:rPr>
              <w:t>别</w:t>
            </w:r>
          </w:p>
        </w:tc>
        <w:tc>
          <w:tcPr>
            <w:tcW w:w="125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管理类</w:t>
            </w:r>
          </w:p>
        </w:tc>
        <w:tc>
          <w:tcPr>
            <w:tcW w:w="125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b/>
                <w:sz w:val="24"/>
              </w:rPr>
            </w:pPr>
            <w:r>
              <w:rPr>
                <w:b/>
                <w:sz w:val="24"/>
              </w:rPr>
              <w:t>三</w:t>
            </w:r>
            <w:r>
              <w:rPr>
                <w:rFonts w:ascii="SimHei" w:hAnsi="SimHei" w:eastAsia="黑体" w:cs="SimHei"/>
                <w:b/>
                <w:sz w:val="24"/>
              </w:rPr>
              <w:t xml:space="preserve"> </w:t>
            </w:r>
            <w:r>
              <w:rPr>
                <w:b/>
                <w:sz w:val="24"/>
              </w:rPr>
              <w:t>阶</w:t>
            </w:r>
          </w:p>
          <w:p>
            <w:pPr>
              <w:pStyle w:val="Normal"/>
              <w:jc w:val="center"/>
              <w:rPr>
                <w:szCs w:val="21"/>
              </w:rPr>
            </w:pPr>
            <w:r>
              <w:rPr>
                <w:b/>
                <w:sz w:val="24"/>
              </w:rPr>
              <w:t>办</w:t>
            </w:r>
            <w:r>
              <w:rPr>
                <w:rFonts w:ascii="SimHei" w:hAnsi="SimHei" w:eastAsia="黑体" w:cs="SimHei"/>
                <w:b/>
                <w:sz w:val="24"/>
              </w:rPr>
              <w:t xml:space="preserve"> </w:t>
            </w:r>
            <w:r>
              <w:rPr>
                <w:b/>
                <w:sz w:val="24"/>
              </w:rPr>
              <w:t>法</w:t>
            </w:r>
          </w:p>
        </w:tc>
        <w:tc>
          <w:tcPr>
            <w:tcW w:w="4816" w:type="dxa"/>
            <w:gridSpan w:val="3"/>
            <w:vMerge w:val="restart"/>
            <w:tcBorders>
              <w:top w:val="single" w:sz="4" w:space="0" w:color="000000"/>
              <w:start w:val="single" w:sz="4" w:space="0" w:color="000000"/>
              <w:bottom w:val="single" w:sz="4" w:space="0" w:color="000000"/>
              <w:end w:val="single" w:sz="4" w:space="0" w:color="000000"/>
            </w:tcBorders>
          </w:tcPr>
          <w:p>
            <w:pPr>
              <w:pStyle w:val="Normal"/>
              <w:jc w:val="center"/>
              <w:rPr>
                <w:b/>
                <w:b/>
                <w:sz w:val="30"/>
                <w:szCs w:val="30"/>
              </w:rPr>
            </w:pPr>
            <w:r>
              <w:rPr>
                <w:b/>
                <w:sz w:val="30"/>
                <w:szCs w:val="30"/>
              </w:rPr>
              <w:t>招聘及录用流程管理制度</w:t>
            </w:r>
          </w:p>
        </w:tc>
        <w:tc>
          <w:tcPr>
            <w:tcW w:w="1554" w:type="dxa"/>
            <w:tcBorders>
              <w:top w:val="single" w:sz="4" w:space="0" w:color="000000"/>
              <w:start w:val="single" w:sz="4" w:space="0" w:color="000000"/>
              <w:bottom w:val="single" w:sz="4" w:space="0" w:color="000000"/>
              <w:end w:val="single" w:sz="4" w:space="0" w:color="000000"/>
            </w:tcBorders>
          </w:tcPr>
          <w:p>
            <w:pPr>
              <w:pStyle w:val="Normal"/>
              <w:jc w:val="center"/>
              <w:rPr/>
            </w:pPr>
            <w:r>
              <w:rPr/>
              <w:t>编</w:t>
            </w:r>
            <w:r>
              <w:rPr>
                <w:rFonts w:ascii="SimHei" w:hAnsi="SimHei" w:eastAsia="黑体" w:cs="SimHei"/>
              </w:rPr>
              <w:t xml:space="preserve">  </w:t>
            </w:r>
            <w:r>
              <w:rPr/>
              <w:t>号</w:t>
            </w:r>
          </w:p>
        </w:tc>
      </w:tr>
      <w:tr>
        <w:trPr/>
        <w:tc>
          <w:tcPr>
            <w:tcW w:w="1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2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2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4816"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54" w:type="dxa"/>
            <w:tcBorders>
              <w:top w:val="single" w:sz="4" w:space="0" w:color="000000"/>
              <w:start w:val="single" w:sz="4" w:space="0" w:color="000000"/>
              <w:bottom w:val="single" w:sz="4" w:space="0" w:color="000000"/>
              <w:end w:val="single" w:sz="4" w:space="0" w:color="000000"/>
            </w:tcBorders>
          </w:tcPr>
          <w:p>
            <w:pPr>
              <w:pStyle w:val="Normal"/>
              <w:jc w:val="center"/>
              <w:rPr/>
            </w:pPr>
            <w:r>
              <w:rPr/>
              <w:t>WI-AD-</w:t>
            </w:r>
          </w:p>
        </w:tc>
      </w:tr>
    </w:tbl>
    <w:p>
      <w:pPr>
        <w:pStyle w:val="Normal"/>
        <w:snapToGrid w:val="false"/>
        <w:spacing w:lineRule="auto" w:line="360"/>
        <w:jc w:val="start"/>
        <w:textAlignment w:val="baseline"/>
        <w:rPr>
          <w:rFonts w:ascii="SimHei" w:hAnsi="SimHei" w:eastAsia="黑体" w:cs="SimHei"/>
          <w:b/>
          <w:b/>
          <w:sz w:val="10"/>
          <w:szCs w:val="10"/>
        </w:rPr>
      </w:pPr>
      <w:r>
        <w:rPr>
          <w:rFonts w:ascii="SimHei" w:hAnsi="SimHei" w:eastAsia="黑体" w:cs="SimHei"/>
          <w:b/>
          <w:sz w:val="10"/>
          <w:szCs w:val="10"/>
        </w:rPr>
      </w:r>
    </w:p>
    <w:p>
      <w:pPr>
        <w:pStyle w:val="Normal"/>
        <w:tabs>
          <w:tab w:val="clear" w:pos="420"/>
          <w:tab w:val="left" w:pos="7740" w:leader="none"/>
          <w:tab w:val="left" w:pos="7920" w:leader="none"/>
        </w:tabs>
        <w:snapToGrid w:val="false"/>
        <w:spacing w:lineRule="auto" w:line="360"/>
        <w:jc w:val="start"/>
        <w:textAlignment w:val="baseline"/>
        <w:rPr>
          <w:rFonts w:ascii="SimHei" w:hAnsi="SimHei" w:eastAsia="黑体" w:cs="SimHei"/>
          <w:b/>
          <w:b/>
          <w:sz w:val="28"/>
          <w:szCs w:val="28"/>
        </w:rPr>
      </w:pPr>
      <w:r>
        <w:rPr>
          <w:rFonts w:ascii="SimHei" w:hAnsi="SimHei" w:eastAsia="黑体" w:cs="SimHei"/>
          <w:b/>
          <w:sz w:val="28"/>
          <w:szCs w:val="28"/>
        </w:rPr>
        <w:t>1.0</w:t>
      </w:r>
      <w:r>
        <w:rPr>
          <w:rFonts w:ascii="SimHei" w:hAnsi="SimHei" w:eastAsia="黑体" w:cs="SimHei"/>
          <w:b/>
          <w:sz w:val="28"/>
          <w:szCs w:val="28"/>
        </w:rPr>
        <w:t>目的：</w:t>
      </w:r>
    </w:p>
    <w:p>
      <w:pPr>
        <w:pStyle w:val="Normal"/>
        <w:spacing w:lineRule="auto" w:line="360"/>
        <w:ind w:start="120" w:end="105" w:firstLine="480"/>
        <w:rPr>
          <w:rFonts w:ascii="SimHei" w:hAnsi="SimHei" w:eastAsia="黑体" w:cs="SimHei"/>
          <w:sz w:val="24"/>
        </w:rPr>
      </w:pPr>
      <w:r>
        <w:rPr>
          <w:rFonts w:ascii="SimHei" w:hAnsi="SimHei" w:eastAsia="黑体" w:cs="SimHei"/>
          <w:sz w:val="24"/>
        </w:rPr>
        <w:t>为了应对公司自身发展中出现缺员补充，突发人员需求，扩大编制以及储备人才的情况，给公司发展提供稳定有序的人力资源保障，特制定该说明书。</w:t>
      </w:r>
    </w:p>
    <w:p>
      <w:pPr>
        <w:pStyle w:val="Normal"/>
        <w:snapToGrid w:val="false"/>
        <w:spacing w:lineRule="auto" w:line="360"/>
        <w:jc w:val="start"/>
        <w:textAlignment w:val="baseline"/>
        <w:rPr>
          <w:rFonts w:ascii="SimHei" w:hAnsi="SimHei" w:eastAsia="黑体" w:cs="SimHei"/>
          <w:b/>
          <w:b/>
          <w:sz w:val="28"/>
          <w:szCs w:val="28"/>
        </w:rPr>
      </w:pPr>
      <w:r>
        <w:rPr>
          <w:rFonts w:ascii="SimHei" w:hAnsi="SimHei" w:eastAsia="黑体" w:cs="SimHei"/>
          <w:b/>
          <w:sz w:val="28"/>
          <w:szCs w:val="28"/>
        </w:rPr>
        <w:t>2.0</w:t>
      </w:r>
      <w:r>
        <w:rPr>
          <w:rFonts w:ascii="SimHei" w:hAnsi="SimHei" w:eastAsia="黑体" w:cs="SimHei"/>
          <w:b/>
          <w:sz w:val="28"/>
          <w:szCs w:val="28"/>
        </w:rPr>
        <w:t xml:space="preserve">适用范围： </w:t>
      </w:r>
    </w:p>
    <w:p>
      <w:pPr>
        <w:pStyle w:val="P15"/>
        <w:spacing w:lineRule="auto" w:line="360"/>
        <w:ind w:end="105" w:hanging="0"/>
        <w:rPr/>
      </w:pPr>
      <w:r>
        <w:rPr>
          <w:rFonts w:ascii="SimHei" w:hAnsi="SimHei" w:eastAsia="黑体" w:cs="SimHei"/>
          <w:b/>
          <w:bCs/>
        </w:rPr>
        <w:t xml:space="preserve">     </w:t>
      </w:r>
      <w:r>
        <w:rPr>
          <w:sz w:val="24"/>
          <w:szCs w:val="24"/>
        </w:rPr>
        <w:t>公司负责招聘的相关人员</w:t>
      </w:r>
      <w:r>
        <w:rPr/>
        <w:t>。</w:t>
      </w:r>
      <w:r>
        <w:rPr>
          <w:rFonts w:ascii="SimHei" w:hAnsi="SimHei" w:eastAsia="黑体" w:cs="SimHei"/>
          <w:color w:val="000000"/>
        </w:rPr>
        <w:br/>
      </w:r>
      <w:r>
        <w:rPr>
          <w:rFonts w:ascii="SimHei" w:hAnsi="SimHei" w:eastAsia="黑体" w:cs="SimHei"/>
          <w:b/>
          <w:sz w:val="28"/>
          <w:szCs w:val="28"/>
        </w:rPr>
        <w:t>3.0</w:t>
      </w:r>
      <w:r>
        <w:rPr>
          <w:rFonts w:ascii="SimHei" w:hAnsi="SimHei" w:eastAsia="黑体" w:cs="SimHei"/>
          <w:b/>
          <w:sz w:val="28"/>
          <w:szCs w:val="28"/>
        </w:rPr>
        <w:t>招聘需求</w:t>
      </w:r>
      <w:r>
        <w:rPr>
          <w:rFonts w:ascii="SimHei" w:hAnsi="SimHei" w:eastAsia="黑体" w:cs="SimHei"/>
          <w:b/>
          <w:sz w:val="28"/>
          <w:szCs w:val="28"/>
        </w:rPr>
        <w:t>：</w:t>
      </w:r>
    </w:p>
    <w:p>
      <w:pPr>
        <w:pStyle w:val="P0"/>
        <w:spacing w:lineRule="auto" w:line="360"/>
        <w:ind w:firstLine="482"/>
        <w:rPr/>
      </w:pPr>
      <w:r>
        <w:rPr>
          <w:rFonts w:ascii="SimHei" w:hAnsi="SimHei" w:eastAsia="黑体" w:cs="SimHei"/>
          <w:sz w:val="24"/>
          <w:szCs w:val="24"/>
        </w:rPr>
        <w:t>3.1</w:t>
      </w:r>
      <w:r>
        <w:rPr>
          <w:rFonts w:ascii="SimHei" w:hAnsi="SimHei" w:eastAsia="黑体" w:cs="SimHei"/>
          <w:sz w:val="24"/>
          <w:szCs w:val="24"/>
        </w:rPr>
        <w:t xml:space="preserve"> </w:t>
      </w:r>
      <w:r>
        <w:rPr>
          <w:rFonts w:ascii="SimHei" w:hAnsi="SimHei" w:eastAsia="黑体" w:cs="SimHei"/>
          <w:sz w:val="24"/>
          <w:szCs w:val="24"/>
        </w:rPr>
        <w:t>缺员的补充：因员工异动，按规定编制需要补充。如因员工调动、退休、晋升等原因。</w:t>
      </w:r>
    </w:p>
    <w:p>
      <w:pPr>
        <w:pStyle w:val="P0"/>
        <w:spacing w:lineRule="auto" w:line="360"/>
        <w:ind w:firstLine="482"/>
        <w:rPr/>
      </w:pPr>
      <w:r>
        <w:rPr>
          <w:rFonts w:ascii="SimHei" w:hAnsi="SimHei" w:eastAsia="黑体" w:cs="SimHei"/>
          <w:sz w:val="24"/>
          <w:szCs w:val="24"/>
        </w:rPr>
        <w:t>3.2</w:t>
      </w:r>
      <w:r>
        <w:rPr>
          <w:rFonts w:ascii="SimHei" w:hAnsi="SimHei" w:eastAsia="黑体" w:cs="SimHei"/>
          <w:sz w:val="24"/>
          <w:szCs w:val="24"/>
        </w:rPr>
        <w:t>突发的人员需求：因不可预料的业务、工作变化而急需的特殊技能人员。如技术变革、或引进新工艺等。</w:t>
      </w:r>
    </w:p>
    <w:p>
      <w:pPr>
        <w:pStyle w:val="P0"/>
        <w:spacing w:lineRule="auto" w:line="360"/>
        <w:ind w:firstLine="480"/>
        <w:rPr>
          <w:rFonts w:ascii="SimHei" w:hAnsi="SimHei" w:eastAsia="黑体" w:cs="SimHei"/>
          <w:sz w:val="24"/>
          <w:szCs w:val="24"/>
        </w:rPr>
      </w:pPr>
      <w:r>
        <w:rPr>
          <w:rFonts w:ascii="SimHei" w:hAnsi="SimHei" w:eastAsia="黑体" w:cs="SimHei"/>
          <w:sz w:val="24"/>
          <w:szCs w:val="24"/>
        </w:rPr>
        <w:t>3.3</w:t>
      </w:r>
      <w:r>
        <w:rPr>
          <w:rFonts w:ascii="SimHei" w:hAnsi="SimHei" w:eastAsia="黑体" w:cs="SimHei"/>
          <w:sz w:val="24"/>
          <w:szCs w:val="24"/>
        </w:rPr>
        <w:t>扩大编制：因公司发展壮大，而需扩大现有的人员规模及编制。</w:t>
      </w:r>
    </w:p>
    <w:p>
      <w:pPr>
        <w:pStyle w:val="P0"/>
        <w:spacing w:lineRule="auto" w:line="360"/>
        <w:ind w:firstLine="480"/>
        <w:rPr>
          <w:rFonts w:ascii="SimHei" w:hAnsi="SimHei" w:eastAsia="黑体" w:cs="SimHei"/>
          <w:sz w:val="24"/>
          <w:szCs w:val="24"/>
        </w:rPr>
      </w:pPr>
      <w:r>
        <w:rPr>
          <w:rFonts w:ascii="SimHei" w:hAnsi="SimHei" w:eastAsia="黑体" w:cs="SimHei"/>
          <w:sz w:val="24"/>
          <w:szCs w:val="24"/>
        </w:rPr>
        <w:t>3.4</w:t>
      </w:r>
      <w:r>
        <w:rPr>
          <w:sz w:val="24"/>
          <w:szCs w:val="24"/>
        </w:rPr>
        <w:t>储备人才：为了促进公司目标的实现，而需储备一定数量的各类专门人才。如大学毕业生、专门技术人才等。</w:t>
      </w:r>
    </w:p>
    <w:p>
      <w:pPr>
        <w:pStyle w:val="Normal"/>
        <w:spacing w:lineRule="auto" w:line="360"/>
        <w:rPr/>
      </w:pPr>
      <w:r>
        <w:rPr>
          <w:rFonts w:ascii="SimHei" w:hAnsi="SimHei" w:eastAsia="黑体" w:cs="SimHei"/>
          <w:b/>
          <w:sz w:val="28"/>
          <w:szCs w:val="28"/>
        </w:rPr>
        <w:t>4.0</w:t>
      </w:r>
      <w:r>
        <w:rPr>
          <w:b/>
          <w:sz w:val="28"/>
          <w:szCs w:val="28"/>
        </w:rPr>
        <w:t>招聘政策：</w:t>
      </w:r>
    </w:p>
    <w:p>
      <w:pPr>
        <w:pStyle w:val="Normal"/>
        <w:spacing w:lineRule="auto" w:line="360"/>
        <w:rPr/>
      </w:pPr>
      <w:r>
        <w:rPr>
          <w:rFonts w:ascii="SimHei" w:hAnsi="SimHei" w:eastAsia="黑体" w:cs="SimHei"/>
        </w:rPr>
        <w:t xml:space="preserve">  </w:t>
      </w:r>
      <w:r>
        <w:rPr>
          <w:rFonts w:ascii="SimHei" w:hAnsi="SimHei" w:eastAsia="黑体" w:cs="SimHei"/>
          <w:sz w:val="24"/>
        </w:rPr>
        <w:t xml:space="preserve">   </w:t>
      </w:r>
      <w:r>
        <w:rPr>
          <w:rFonts w:ascii="SimHei" w:hAnsi="SimHei" w:eastAsia="黑体" w:cs="SimHei"/>
          <w:sz w:val="24"/>
        </w:rPr>
        <w:t>4.1</w:t>
      </w:r>
      <w:r>
        <w:rPr>
          <w:sz w:val="24"/>
        </w:rPr>
        <w:t>招聘工作原则：</w:t>
      </w:r>
    </w:p>
    <w:p>
      <w:pPr>
        <w:pStyle w:val="P0"/>
        <w:spacing w:lineRule="auto" w:line="360"/>
        <w:ind w:firstLine="60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）公开平等竞争，杜绝任何以权谋私、假公济私和任人唯亲的现象。</w:t>
      </w:r>
    </w:p>
    <w:p>
      <w:pPr>
        <w:pStyle w:val="P0"/>
        <w:spacing w:lineRule="auto" w:line="360"/>
        <w:ind w:firstLine="600"/>
        <w:rPr>
          <w:sz w:val="24"/>
          <w:szCs w:val="24"/>
        </w:rPr>
      </w:pPr>
      <w:r>
        <w:rPr>
          <w:sz w:val="24"/>
          <w:szCs w:val="24"/>
        </w:rPr>
        <w:t>2</w:t>
      </w:r>
      <w:r>
        <w:rPr>
          <w:sz w:val="24"/>
          <w:szCs w:val="24"/>
        </w:rPr>
        <w:t>）考用一致的原则，考试合格者方予试用，试用合格者才能聘用。</w:t>
      </w:r>
    </w:p>
    <w:p>
      <w:pPr>
        <w:pStyle w:val="P0"/>
        <w:spacing w:lineRule="auto" w:line="360"/>
        <w:ind w:firstLine="600"/>
        <w:rPr>
          <w:sz w:val="24"/>
          <w:szCs w:val="24"/>
        </w:rPr>
      </w:pPr>
      <w:r>
        <w:rPr>
          <w:rFonts w:ascii="SimHei" w:hAnsi="SimHei" w:eastAsia="黑体" w:cs="SimHei"/>
          <w:sz w:val="24"/>
          <w:szCs w:val="24"/>
        </w:rPr>
        <w:t>3</w:t>
      </w:r>
      <w:r>
        <w:rPr>
          <w:rFonts w:ascii="SimHei" w:hAnsi="SimHei" w:eastAsia="黑体" w:cs="SimHei"/>
          <w:sz w:val="24"/>
          <w:szCs w:val="24"/>
        </w:rPr>
        <w:t>）择优录取。</w:t>
      </w:r>
    </w:p>
    <w:p>
      <w:pPr>
        <w:pStyle w:val="P0"/>
        <w:spacing w:lineRule="auto" w:line="360"/>
        <w:rPr/>
      </w:pPr>
      <w:r>
        <w:rPr>
          <w:rFonts w:ascii="SimHei" w:hAnsi="SimHei" w:eastAsia="黑体" w:cs="SimHei"/>
          <w:sz w:val="24"/>
          <w:szCs w:val="24"/>
        </w:rPr>
        <w:t xml:space="preserve">     </w:t>
      </w:r>
      <w:r>
        <w:rPr>
          <w:rFonts w:ascii="SimHei" w:hAnsi="SimHei" w:eastAsia="黑体" w:cs="SimHei"/>
          <w:sz w:val="24"/>
          <w:szCs w:val="24"/>
        </w:rPr>
        <w:t>4.2</w:t>
      </w:r>
      <w:r>
        <w:rPr>
          <w:sz w:val="24"/>
          <w:szCs w:val="24"/>
        </w:rPr>
        <w:t xml:space="preserve"> </w:t>
      </w:r>
      <w:r>
        <w:rPr>
          <w:sz w:val="24"/>
          <w:szCs w:val="24"/>
        </w:rPr>
        <w:t>人员招聘规范化：人员招聘要经过招聘程序进行，对于聘用人员要签订劳动合同，与现有员工在薪酬、考评、培训等方面同等对待。</w:t>
      </w:r>
    </w:p>
    <w:p>
      <w:pPr>
        <w:pStyle w:val="P0"/>
        <w:spacing w:lineRule="auto" w:line="360"/>
        <w:rPr/>
      </w:pPr>
      <w:r>
        <w:rPr>
          <w:rFonts w:ascii="SimHei" w:hAnsi="SimHei" w:eastAsia="黑体" w:cs="SimHei"/>
          <w:sz w:val="24"/>
          <w:szCs w:val="24"/>
        </w:rPr>
        <w:t xml:space="preserve">     </w:t>
      </w:r>
      <w:r>
        <w:rPr>
          <w:rFonts w:ascii="SimHei" w:hAnsi="SimHei" w:eastAsia="黑体" w:cs="SimHei"/>
          <w:sz w:val="24"/>
          <w:szCs w:val="24"/>
        </w:rPr>
        <w:t>4.3</w:t>
      </w:r>
      <w:r>
        <w:rPr>
          <w:sz w:val="24"/>
          <w:szCs w:val="24"/>
        </w:rPr>
        <w:t>招聘方式：内部招聘与外部招聘。</w:t>
      </w:r>
    </w:p>
    <w:p>
      <w:pPr>
        <w:pStyle w:val="P0"/>
        <w:spacing w:lineRule="auto" w:line="360"/>
        <w:ind w:firstLine="480"/>
        <w:rPr/>
      </w:pPr>
      <w:r>
        <w:rPr>
          <w:rFonts w:ascii="SimHei" w:hAnsi="SimHei" w:eastAsia="黑体" w:cs="SimHei"/>
          <w:sz w:val="24"/>
          <w:szCs w:val="24"/>
        </w:rPr>
        <w:t xml:space="preserve"> </w:t>
      </w:r>
      <w:r>
        <w:rPr>
          <w:sz w:val="24"/>
          <w:szCs w:val="24"/>
        </w:rPr>
        <w:t>1</w:t>
      </w:r>
      <w:r>
        <w:rPr>
          <w:sz w:val="24"/>
          <w:szCs w:val="24"/>
        </w:rPr>
        <w:t>）</w:t>
      </w:r>
      <w:r>
        <w:rPr>
          <w:rFonts w:ascii="SimHei" w:hAnsi="SimHei" w:eastAsia="黑体" w:cs="SimHei"/>
          <w:sz w:val="24"/>
          <w:szCs w:val="24"/>
        </w:rPr>
        <w:t>内部招聘：内部优先征聘，一方面是公司解决内部富余人员的途径，另一方面使得员工获得与个人职业发展一致的工作岗位。</w:t>
      </w:r>
    </w:p>
    <w:p>
      <w:pPr>
        <w:pStyle w:val="P0"/>
        <w:spacing w:lineRule="auto" w:line="360"/>
        <w:ind w:firstLine="60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）外部招聘：可通过广告、参加招聘会、网站发布、职业介绍所和同业推荐等形式从外部招聘。</w:t>
      </w:r>
    </w:p>
    <w:p>
      <w:pPr>
        <w:pStyle w:val="P0"/>
        <w:spacing w:lineRule="auto" w:line="360"/>
        <w:ind w:firstLine="720"/>
        <w:rPr>
          <w:rFonts w:ascii="SimHei" w:hAnsi="SimHei" w:eastAsia="黑体" w:cs="SimHei"/>
          <w:color w:val="FF0000"/>
          <w:sz w:val="24"/>
          <w:szCs w:val="24"/>
        </w:rPr>
      </w:pPr>
      <w:r>
        <w:rPr>
          <w:rFonts w:ascii="SimHei" w:hAnsi="SimHei" w:eastAsia="黑体" w:cs="SimHei"/>
          <w:color w:val="FF0000"/>
          <w:sz w:val="24"/>
          <w:szCs w:val="24"/>
        </w:rPr>
        <w:t>（注：职位空缺时，应先考虑内部人员，在没有合适人选时，考虑外部招聘）</w:t>
      </w:r>
    </w:p>
    <w:p>
      <w:pPr>
        <w:pStyle w:val="P0"/>
        <w:spacing w:lineRule="auto" w:line="360"/>
        <w:ind w:firstLine="480"/>
        <w:rPr>
          <w:rFonts w:ascii="SimHei" w:hAnsi="SimHei" w:eastAsia="黑体" w:cs="SimHei"/>
          <w:color w:val="FF0000"/>
          <w:sz w:val="24"/>
          <w:szCs w:val="24"/>
        </w:rPr>
      </w:pPr>
      <w:r>
        <w:rPr>
          <w:rFonts w:ascii="SimHei" w:hAnsi="SimHei" w:eastAsia="黑体" w:cs="SimHei"/>
          <w:color w:val="FF0000"/>
          <w:sz w:val="24"/>
          <w:szCs w:val="24"/>
        </w:rPr>
      </w:r>
    </w:p>
    <w:p>
      <w:pPr>
        <w:pStyle w:val="P0"/>
        <w:rPr>
          <w:rFonts w:ascii="SimHei" w:hAnsi="SimHei" w:eastAsia="黑体" w:cs="SimHei"/>
          <w:sz w:val="24"/>
          <w:szCs w:val="24"/>
        </w:rPr>
      </w:pPr>
      <w:r>
        <w:rPr>
          <w:rFonts w:ascii="SimHei" w:hAnsi="SimHei" w:eastAsia="黑体" w:cs="SimHei"/>
          <w:sz w:val="24"/>
          <w:szCs w:val="24"/>
        </w:rPr>
      </w:r>
    </w:p>
    <w:p>
      <w:pPr>
        <w:pStyle w:val="P0"/>
        <w:spacing w:lineRule="auto" w:line="360"/>
        <w:rPr>
          <w:sz w:val="24"/>
          <w:szCs w:val="24"/>
        </w:rPr>
      </w:pPr>
      <w:r>
        <w:rPr>
          <w:rFonts w:ascii="SimHei" w:hAnsi="SimHei" w:eastAsia="黑体" w:cs="SimHei"/>
          <w:sz w:val="24"/>
        </w:rPr>
        <w:t xml:space="preserve">    </w:t>
      </w:r>
      <w:r>
        <w:rPr>
          <w:rFonts w:ascii="SimHei" w:hAnsi="SimHei" w:eastAsia="黑体" w:cs="SimHei"/>
          <w:sz w:val="24"/>
          <w:szCs w:val="24"/>
        </w:rPr>
        <w:t xml:space="preserve"> </w:t>
      </w:r>
      <w:r>
        <w:rPr>
          <w:rFonts w:ascii="SimHei" w:hAnsi="SimHei" w:eastAsia="黑体" w:cs="SimHei"/>
          <w:sz w:val="24"/>
          <w:szCs w:val="24"/>
        </w:rPr>
        <w:t>4.4</w:t>
      </w:r>
      <w:r>
        <w:rPr>
          <w:rFonts w:ascii="SimHei" w:hAnsi="SimHei" w:eastAsia="黑体" w:cs="SimHei"/>
          <w:sz w:val="24"/>
          <w:szCs w:val="24"/>
        </w:rPr>
        <w:t>外部聘用人员的条件要求：思想品德端正、遵纪守法、事业心强、吃苦耐劳、身体健康；专业知识、业务能力强，综合素质高。</w:t>
      </w:r>
    </w:p>
    <w:p>
      <w:pPr>
        <w:pStyle w:val="Normal"/>
        <w:spacing w:lineRule="auto" w:line="360"/>
        <w:rPr/>
      </w:pPr>
      <w:r>
        <w:rPr>
          <w:rFonts w:ascii="SimHei" w:hAnsi="SimHei" w:eastAsia="黑体" w:cs="SimHei"/>
          <w:sz w:val="24"/>
        </w:rPr>
        <w:t xml:space="preserve">     </w:t>
      </w:r>
      <w:r>
        <w:rPr>
          <w:rFonts w:ascii="SimHei" w:hAnsi="SimHei" w:eastAsia="黑体" w:cs="SimHei"/>
          <w:sz w:val="24"/>
        </w:rPr>
        <w:t>4.5</w:t>
      </w:r>
      <w:r>
        <w:rPr>
          <w:rFonts w:ascii="SimHei" w:hAnsi="SimHei" w:eastAsia="黑体" w:cs="SimHei"/>
          <w:sz w:val="24"/>
        </w:rPr>
        <w:t>人才竞争手段：</w:t>
      </w:r>
    </w:p>
    <w:p>
      <w:pPr>
        <w:pStyle w:val="P0"/>
        <w:spacing w:lineRule="auto" w:line="360"/>
        <w:ind w:firstLine="480"/>
        <w:rPr>
          <w:rFonts w:ascii="SimHei" w:hAnsi="SimHei" w:eastAsia="黑体" w:cs="SimHei"/>
          <w:sz w:val="24"/>
          <w:szCs w:val="24"/>
        </w:rPr>
      </w:pPr>
      <w:r>
        <w:rPr>
          <w:rFonts w:ascii="SimHei" w:hAnsi="SimHei" w:eastAsia="黑体" w:cs="SimHei"/>
          <w:sz w:val="24"/>
          <w:szCs w:val="24"/>
        </w:rPr>
        <w:t xml:space="preserve"> </w:t>
      </w:r>
      <w:r>
        <w:rPr>
          <w:rFonts w:ascii="SimHei" w:hAnsi="SimHei" w:eastAsia="黑体" w:cs="SimHei"/>
          <w:sz w:val="24"/>
          <w:szCs w:val="24"/>
        </w:rPr>
        <w:t>1</w:t>
      </w:r>
      <w:r>
        <w:rPr>
          <w:rFonts w:ascii="SimHei" w:hAnsi="SimHei" w:eastAsia="黑体" w:cs="SimHei"/>
          <w:sz w:val="24"/>
          <w:szCs w:val="24"/>
        </w:rPr>
        <w:t>）</w:t>
      </w:r>
      <w:r>
        <w:rPr>
          <w:rFonts w:ascii="SimHei" w:hAnsi="SimHei" w:eastAsia="黑体" w:cs="SimHei"/>
          <w:sz w:val="24"/>
          <w:szCs w:val="24"/>
        </w:rPr>
        <w:t>待遇吸引，提供高于同行业的薪酬待遇。</w:t>
      </w:r>
    </w:p>
    <w:p>
      <w:pPr>
        <w:pStyle w:val="P0"/>
        <w:spacing w:lineRule="auto" w:line="360"/>
        <w:ind w:firstLine="60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w:t>
      </w:r>
      <w:r>
        <w:rPr>
          <w:rFonts w:ascii="SimHei" w:hAnsi="SimHei" w:eastAsia="黑体" w:cs="SimHei"/>
          <w:sz w:val="24"/>
          <w:szCs w:val="24"/>
        </w:rPr>
        <w:t>提供更多的培训和提升的机会。</w:t>
      </w:r>
    </w:p>
    <w:p>
      <w:pPr>
        <w:pStyle w:val="P0"/>
        <w:spacing w:lineRule="auto" w:line="360"/>
        <w:ind w:firstLine="600"/>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w:t>
      </w:r>
      <w:r>
        <w:rPr>
          <w:rFonts w:ascii="SimHei" w:hAnsi="SimHei" w:eastAsia="黑体" w:cs="SimHei"/>
          <w:sz w:val="24"/>
          <w:szCs w:val="24"/>
        </w:rPr>
        <w:t>企业文化感召，倡导一种尊重知识、尊重人才、以人为本的企业文化。</w:t>
      </w:r>
    </w:p>
    <w:p>
      <w:pPr>
        <w:pStyle w:val="P0"/>
        <w:spacing w:lineRule="auto" w:line="360"/>
        <w:ind w:end="105" w:hanging="0"/>
        <w:rPr>
          <w:rFonts w:ascii="SimHei" w:hAnsi="SimHei" w:eastAsia="黑体" w:cs="SimHei"/>
          <w:b/>
          <w:b/>
          <w:sz w:val="28"/>
          <w:szCs w:val="28"/>
        </w:rPr>
      </w:pPr>
      <w:r>
        <w:rPr>
          <w:rFonts w:ascii="SimHei" w:hAnsi="SimHei" w:eastAsia="黑体" w:cs="SimHei"/>
          <w:b/>
          <w:sz w:val="28"/>
          <w:szCs w:val="28"/>
        </w:rPr>
        <w:t>5.0</w:t>
      </w:r>
      <w:r>
        <w:rPr>
          <w:rFonts w:ascii="SimHei" w:hAnsi="SimHei" w:eastAsia="黑体" w:cs="SimHei"/>
          <w:b/>
          <w:sz w:val="28"/>
          <w:szCs w:val="28"/>
        </w:rPr>
        <w:t>招聘程序：</w:t>
      </w:r>
    </w:p>
    <w:p>
      <w:pPr>
        <w:pStyle w:val="P0"/>
        <w:spacing w:lineRule="auto" w:line="360"/>
        <w:ind w:firstLine="309"/>
        <w:rPr>
          <w:rFonts w:ascii="SimHei" w:hAnsi="SimHei" w:eastAsia="黑体" w:cs="SimHei"/>
          <w:sz w:val="24"/>
          <w:szCs w:val="24"/>
        </w:rPr>
      </w:pPr>
      <w:r>
        <w:rPr>
          <w:rFonts w:ascii="SimHei" w:hAnsi="SimHei" w:eastAsia="黑体" w:cs="SimHei"/>
        </w:rPr>
        <w:t xml:space="preserve">   </w:t>
      </w:r>
      <w:r>
        <w:rPr>
          <w:sz w:val="24"/>
          <w:szCs w:val="24"/>
        </w:rPr>
        <w:t>5.1</w:t>
      </w:r>
      <w:r>
        <w:rPr>
          <w:rFonts w:ascii="SimHei" w:hAnsi="SimHei" w:eastAsia="黑体" w:cs="SimHei"/>
          <w:sz w:val="24"/>
          <w:szCs w:val="24"/>
        </w:rPr>
        <w:t xml:space="preserve"> </w:t>
      </w:r>
      <w:r>
        <w:rPr>
          <w:sz w:val="24"/>
          <w:szCs w:val="24"/>
        </w:rPr>
        <w:t>每年人资部根据公司的发展战略和年度经营计划进行人员需求预测，内外部人员供给情况进行人员供给预测，制定公司人力资源规划。</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 xml:space="preserve">5.2 </w:t>
      </w:r>
      <w:r>
        <w:rPr>
          <w:rFonts w:ascii="SimHei" w:hAnsi="SimHei" w:eastAsia="黑体" w:cs="SimHei"/>
          <w:kern w:val="0"/>
          <w:sz w:val="24"/>
        </w:rPr>
        <w:t>招聘申请：</w:t>
      </w:r>
    </w:p>
    <w:p>
      <w:pPr>
        <w:pStyle w:val="Normal"/>
        <w:widowControl/>
        <w:spacing w:lineRule="auto" w:line="360" w:before="280" w:after="280"/>
        <w:ind w:firstLine="600"/>
        <w:rPr>
          <w:rFonts w:ascii="SimHei" w:hAnsi="SimHei" w:eastAsia="黑体" w:cs="SimHei"/>
          <w:kern w:val="0"/>
          <w:sz w:val="24"/>
        </w:rPr>
      </w:pPr>
      <w:r>
        <w:rPr>
          <w:rFonts w:ascii="SimHei" w:hAnsi="SimHei" w:eastAsia="黑体" w:cs="SimHei"/>
          <w:kern w:val="0"/>
          <w:sz w:val="24"/>
        </w:rPr>
        <w:t>1</w:t>
      </w:r>
      <w:r>
        <w:rPr>
          <w:rFonts w:ascii="SimHei" w:hAnsi="SimHei" w:eastAsia="黑体" w:cs="SimHei"/>
          <w:kern w:val="0"/>
          <w:sz w:val="24"/>
        </w:rPr>
        <w:t>）以各用人部门为单位，在确认部门内无横向调动人员的可能性后，编制新岗位职位说明，向上级申报。</w:t>
      </w:r>
    </w:p>
    <w:p>
      <w:pPr>
        <w:pStyle w:val="Normal"/>
        <w:widowControl/>
        <w:spacing w:lineRule="auto" w:line="360" w:before="280" w:after="280"/>
        <w:ind w:firstLine="600"/>
        <w:rPr/>
      </w:pPr>
      <w:r>
        <w:rPr>
          <w:rFonts w:ascii="SimHei" w:hAnsi="SimHei" w:eastAsia="黑体" w:cs="SimHei"/>
          <w:kern w:val="0"/>
          <w:sz w:val="24"/>
        </w:rPr>
        <w:t>2</w:t>
      </w:r>
      <w:r>
        <w:rPr>
          <w:rFonts w:ascii="SimHei" w:hAnsi="SimHei" w:eastAsia="黑体" w:cs="SimHei"/>
          <w:kern w:val="0"/>
          <w:sz w:val="24"/>
        </w:rPr>
        <w:t>）人资部认真审核该职位的工作性质、等级以及部门人员编制计划等，确定采用内部招聘或外部招聘。</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5.3</w:t>
      </w:r>
      <w:r>
        <w:rPr>
          <w:rFonts w:ascii="SimHei" w:hAnsi="SimHei" w:eastAsia="黑体" w:cs="SimHei"/>
          <w:kern w:val="0"/>
          <w:sz w:val="24"/>
        </w:rPr>
        <w:t>内部招聘程序：</w:t>
      </w:r>
    </w:p>
    <w:p>
      <w:pPr>
        <w:pStyle w:val="P0"/>
        <w:spacing w:lineRule="auto" w:line="360"/>
        <w:ind w:firstLine="480"/>
        <w:rPr/>
      </w:pPr>
      <w:r>
        <w:rPr>
          <w:rFonts w:ascii="SimHei" w:hAnsi="SimHei" w:eastAsia="黑体" w:cs="SimHei"/>
          <w:sz w:val="24"/>
          <w:szCs w:val="24"/>
        </w:rPr>
        <w:t xml:space="preserve"> </w:t>
      </w:r>
      <w:r>
        <w:rPr>
          <w:rFonts w:ascii="SimHei" w:hAnsi="SimHei" w:eastAsia="黑体" w:cs="SimHei"/>
          <w:sz w:val="24"/>
          <w:szCs w:val="24"/>
        </w:rPr>
        <w:t>1</w:t>
      </w:r>
      <w:r>
        <w:rPr>
          <w:rFonts w:ascii="SimHei" w:hAnsi="SimHei" w:eastAsia="黑体" w:cs="SimHei"/>
          <w:sz w:val="24"/>
          <w:szCs w:val="24"/>
        </w:rPr>
        <w:t>）人资部根据职位说明书，拟定发布内部招聘公告。公告发布于企业宣传栏内，要尽可能传达到每一个正式员工。</w:t>
      </w:r>
    </w:p>
    <w:p>
      <w:pPr>
        <w:pStyle w:val="P0"/>
        <w:spacing w:lineRule="auto" w:line="360"/>
        <w:ind w:firstLine="60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）所有的正式员工都可向人资部提出应聘申请。应聘员工应先向本部门经理提出应聘意愿、本部门经理同意后，向人资部提出应聘申请。</w:t>
      </w:r>
    </w:p>
    <w:p>
      <w:pPr>
        <w:pStyle w:val="P0"/>
        <w:spacing w:lineRule="auto" w:line="360"/>
        <w:ind w:firstLine="600"/>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）人资部根据职位说明书要求进行初步筛选，对初选合格者，人资部将组织用人部门进行评审。</w:t>
      </w:r>
    </w:p>
    <w:p>
      <w:pPr>
        <w:pStyle w:val="P0"/>
        <w:spacing w:lineRule="auto" w:line="360"/>
        <w:ind w:firstLine="600"/>
        <w:rPr>
          <w:rFonts w:ascii="SimHei" w:hAnsi="SimHei" w:eastAsia="黑体" w:cs="SimHei"/>
          <w:sz w:val="24"/>
          <w:szCs w:val="24"/>
        </w:rPr>
      </w:pPr>
      <w:r>
        <w:rPr>
          <w:sz w:val="24"/>
          <w:szCs w:val="24"/>
        </w:rPr>
        <w:t>4</w:t>
      </w:r>
      <w:r>
        <w:rPr>
          <w:sz w:val="24"/>
          <w:szCs w:val="24"/>
        </w:rPr>
        <w:t>）人资部将评审通过者名单报总经理审批，审批通过后，中聘者办理原部门工作交接手续，到用人部门报到、正式上岗。</w:t>
      </w:r>
    </w:p>
    <w:p>
      <w:pPr>
        <w:pStyle w:val="Normal"/>
        <w:widowControl/>
        <w:spacing w:lineRule="auto" w:line="360" w:before="280" w:after="280"/>
        <w:rPr/>
      </w:pPr>
      <w:r>
        <w:rPr>
          <w:rFonts w:ascii="SimHei" w:hAnsi="SimHei" w:eastAsia="黑体" w:cs="SimHei"/>
          <w:kern w:val="0"/>
          <w:sz w:val="24"/>
        </w:rPr>
        <w:t xml:space="preserve">　　 </w:t>
      </w:r>
      <w:r>
        <w:rPr>
          <w:rFonts w:ascii="SimHei" w:hAnsi="SimHei" w:eastAsia="黑体" w:cs="SimHei"/>
          <w:kern w:val="0"/>
          <w:sz w:val="24"/>
        </w:rPr>
        <w:t>5.4</w:t>
      </w:r>
      <w:r>
        <w:rPr>
          <w:rFonts w:ascii="SimHei" w:hAnsi="SimHei" w:eastAsia="黑体" w:cs="SimHei"/>
          <w:kern w:val="0"/>
          <w:sz w:val="24"/>
        </w:rPr>
        <w:t>外部招聘程序：</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1</w:t>
      </w:r>
      <w:r>
        <w:rPr>
          <w:rFonts w:ascii="SimHei" w:hAnsi="SimHei" w:eastAsia="黑体" w:cs="SimHei"/>
          <w:kern w:val="0"/>
          <w:sz w:val="24"/>
        </w:rPr>
        <w:t>）外聘方式：外派招聘，人才市场招聘，网上招聘，熟人介绍（硕仕公司常用的四</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种外聘方式）。</w:t>
      </w:r>
    </w:p>
    <w:p>
      <w:pPr>
        <w:pStyle w:val="Normal"/>
        <w:widowControl/>
        <w:spacing w:lineRule="auto" w:line="360" w:before="280" w:after="280"/>
        <w:ind w:firstLine="480"/>
        <w:rPr>
          <w:rFonts w:ascii="SimHei" w:hAnsi="SimHei" w:eastAsia="黑体" w:cs="SimHei"/>
          <w:kern w:val="0"/>
          <w:sz w:val="24"/>
        </w:rPr>
      </w:pPr>
      <w:r>
        <w:rPr>
          <w:rFonts w:ascii="SimHei" w:hAnsi="SimHei" w:eastAsia="黑体" w:cs="SimHei"/>
          <w:kern w:val="0"/>
          <w:sz w:val="24"/>
        </w:rPr>
        <w:t>2</w:t>
      </w:r>
      <w:r>
        <w:rPr>
          <w:rFonts w:ascii="SimHei" w:hAnsi="SimHei" w:eastAsia="黑体" w:cs="SimHei"/>
          <w:kern w:val="0"/>
          <w:sz w:val="24"/>
        </w:rPr>
        <w:t>）甄选程序：</w:t>
      </w:r>
    </w:p>
    <w:p>
      <w:pPr>
        <w:pStyle w:val="Normal"/>
        <w:widowControl/>
        <w:spacing w:lineRule="auto" w:line="360" w:before="280" w:after="280"/>
        <w:ind w:firstLine="480"/>
        <w:rPr>
          <w:rFonts w:ascii="SimHei" w:hAnsi="SimHei" w:eastAsia="黑体" w:cs="SimHei"/>
          <w:kern w:val="0"/>
          <w:sz w:val="24"/>
        </w:rPr>
      </w:pPr>
      <w:r>
        <mc:AlternateContent>
          <mc:Choice Requires="wps">
            <w:drawing>
              <wp:anchor behindDoc="0" distT="4445" distB="4445" distL="119380" distR="119380" simplePos="0" locked="0" layoutInCell="0" allowOverlap="1" relativeHeight="21">
                <wp:simplePos x="0" y="0"/>
                <wp:positionH relativeFrom="column">
                  <wp:posOffset>914400</wp:posOffset>
                </wp:positionH>
                <wp:positionV relativeFrom="paragraph">
                  <wp:posOffset>161290</wp:posOffset>
                </wp:positionV>
                <wp:extent cx="534035" cy="1270"/>
                <wp:effectExtent l="0" t="0" r="0" b="0"/>
                <wp:wrapNone/>
                <wp:docPr id="1" name=""/>
                <a:graphic xmlns:a="http://schemas.openxmlformats.org/drawingml/2006/main">
                  <a:graphicData uri="http://schemas.microsoft.com/office/word/2010/wordprocessingShape">
                    <wps:wsp>
                      <wps:cNvSpPr/>
                      <wps:spPr>
                        <a:xfrm>
                          <a:off x="0" y="0"/>
                          <a:ext cx="533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12.7pt" to="113.95pt,12.7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22">
                <wp:simplePos x="0" y="0"/>
                <wp:positionH relativeFrom="column">
                  <wp:posOffset>1828800</wp:posOffset>
                </wp:positionH>
                <wp:positionV relativeFrom="paragraph">
                  <wp:posOffset>161290</wp:posOffset>
                </wp:positionV>
                <wp:extent cx="534035" cy="1270"/>
                <wp:effectExtent l="0" t="0" r="0" b="0"/>
                <wp:wrapNone/>
                <wp:docPr id="2" name=""/>
                <a:graphic xmlns:a="http://schemas.openxmlformats.org/drawingml/2006/main">
                  <a:graphicData uri="http://schemas.microsoft.com/office/word/2010/wordprocessingShape">
                    <wps:wsp>
                      <wps:cNvSpPr/>
                      <wps:spPr>
                        <a:xfrm>
                          <a:off x="0" y="0"/>
                          <a:ext cx="533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12.7pt" to="185.95pt,12.7pt" stroked="t" style="position:absolute">
                <v:stroke color="black" weight="9360" endarrow="block" endarrowwidth="medium" endarrowlength="medium" joinstyle="miter" endcap="flat"/>
                <v:fill o:detectmouseclick="t" on="false"/>
                <w10:wrap type="none"/>
              </v:line>
            </w:pict>
          </mc:Fallback>
        </mc:AlternateContent>
      </w:r>
      <w:r>
        <w:rPr>
          <w:rFonts w:ascii="SimHei" w:hAnsi="SimHei" w:eastAsia="黑体" w:cs="SimHei"/>
          <w:kern w:val="0"/>
          <w:sz w:val="24"/>
        </w:rPr>
        <w:t xml:space="preserve">   </w:t>
      </w:r>
      <w:r>
        <w:rPr>
          <w:rFonts w:ascii="SimHei" w:hAnsi="SimHei" w:eastAsia="黑体" w:cs="SimHei"/>
          <w:kern w:val="0"/>
          <w:sz w:val="24"/>
        </w:rPr>
        <w:t>初试        复试        聘用（试用与最终聘用）</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人事部通过与应聘人员面谈，考察应聘者的工作态度，求职动机、沟通能力、应变能力、综合能力，且对相关专业水平的了解等，对合格者通知复试。</w:t>
      </w:r>
    </w:p>
    <w:p>
      <w:pPr>
        <w:pStyle w:val="P0"/>
        <w:spacing w:lineRule="atLeast" w:line="480"/>
        <w:ind w:firstLine="480"/>
        <w:rPr>
          <w:rFonts w:ascii="SimHei" w:hAnsi="SimHei" w:eastAsia="黑体" w:cs="SimHei"/>
          <w:color w:val="FF0000"/>
          <w:sz w:val="24"/>
          <w:szCs w:val="24"/>
        </w:rPr>
      </w:pPr>
      <w:r>
        <w:rPr>
          <w:rFonts w:ascii="SimHei" w:hAnsi="SimHei" w:eastAsia="黑体" w:cs="SimHei"/>
          <w:color w:val="FF0000"/>
          <w:sz w:val="24"/>
          <w:szCs w:val="24"/>
        </w:rPr>
        <w:t>（注：核对证件真伪，年龄是否符合要求等基本信息）</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由用人部门负责对面试合格者复试，主要对应聘者的岗位专业技能、岗位知识学习能力、实际解决问题能力、团队合作精神进行考察。</w:t>
      </w:r>
    </w:p>
    <w:p>
      <w:pPr>
        <w:pStyle w:val="P0"/>
        <w:spacing w:lineRule="atLeast" w:line="480"/>
        <w:ind w:firstLine="480"/>
        <w:rPr/>
      </w:pPr>
      <w:r>
        <w:rPr>
          <w:rFonts w:ascii="SimHei" w:hAnsi="SimHei" w:eastAsia="黑体" w:cs="SimHei"/>
          <w:sz w:val="24"/>
          <w:szCs w:val="24"/>
        </w:rPr>
        <w:t>对于复试合格者，用人部门负责人根据实际录用人数确定最后人选。</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人事部对已合格应聘人员进行经历、背景及以前工作表现情况进行核实，弄虚作假者取消录用资格。</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核实无误后，通知被录用人员前来报到，并通知用人部门接收。</w:t>
      </w:r>
    </w:p>
    <w:p>
      <w:pPr>
        <w:pStyle w:val="P0"/>
        <w:spacing w:lineRule="atLeast" w:line="480"/>
        <w:ind w:firstLine="480"/>
        <w:rPr>
          <w:rFonts w:ascii="SimHei" w:hAnsi="SimHei" w:eastAsia="黑体" w:cs="SimHei"/>
          <w:color w:val="FF0000"/>
          <w:sz w:val="24"/>
          <w:szCs w:val="24"/>
        </w:rPr>
      </w:pPr>
      <w:r>
        <w:rPr>
          <w:rFonts w:ascii="SimHei" w:hAnsi="SimHei" w:eastAsia="黑体" w:cs="SimHei"/>
          <w:color w:val="FF0000"/>
          <w:sz w:val="24"/>
          <w:szCs w:val="24"/>
        </w:rPr>
        <w:t>（注：要求应聘者一经录取需持证件、学历证、资料证原件及复印件、</w:t>
      </w:r>
      <w:r>
        <w:rPr>
          <w:rFonts w:ascii="SimHei" w:hAnsi="SimHei" w:eastAsia="黑体" w:cs="SimHei"/>
          <w:color w:val="FF0000"/>
          <w:sz w:val="24"/>
          <w:szCs w:val="24"/>
        </w:rPr>
        <w:t>3</w:t>
      </w:r>
      <w:r>
        <w:rPr>
          <w:rFonts w:ascii="SimHei" w:hAnsi="SimHei" w:eastAsia="黑体" w:cs="SimHei"/>
          <w:color w:val="FF0000"/>
          <w:sz w:val="24"/>
          <w:szCs w:val="24"/>
        </w:rPr>
        <w:t>张</w:t>
      </w:r>
      <w:r>
        <w:rPr>
          <w:rFonts w:ascii="SimHei" w:hAnsi="SimHei" w:eastAsia="黑体" w:cs="SimHei"/>
          <w:color w:val="FF0000"/>
          <w:sz w:val="24"/>
          <w:szCs w:val="24"/>
        </w:rPr>
        <w:t>1</w:t>
      </w:r>
      <w:r>
        <w:rPr>
          <w:rFonts w:ascii="SimHei" w:hAnsi="SimHei" w:eastAsia="黑体" w:cs="SimHei"/>
          <w:color w:val="FF0000"/>
          <w:sz w:val="24"/>
          <w:szCs w:val="24"/>
        </w:rPr>
        <w:t>寸免冠彩照）</w:t>
      </w:r>
    </w:p>
    <w:p>
      <w:pPr>
        <w:pStyle w:val="P0"/>
        <w:spacing w:lineRule="auto" w:line="360"/>
        <w:ind w:firstLine="480"/>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）试用期：</w:t>
      </w:r>
    </w:p>
    <w:p>
      <w:pPr>
        <w:pStyle w:val="P0"/>
        <w:spacing w:lineRule="auto" w:line="360"/>
        <w:ind w:firstLine="482"/>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试用的目的在于补救甄选中的偏差。</w:t>
      </w:r>
    </w:p>
    <w:p>
      <w:pPr>
        <w:pStyle w:val="P0"/>
        <w:spacing w:lineRule="auto" w:line="360"/>
        <w:ind w:start="599" w:hanging="12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用人部门负责人有义务对新进入人员进行上岗引导，并确定一名直接负责人管理其行为，承担其行为责任。</w:t>
      </w:r>
    </w:p>
    <w:p>
      <w:pPr>
        <w:pStyle w:val="P0"/>
        <w:spacing w:lineRule="auto" w:line="360"/>
        <w:ind w:firstLine="482"/>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公司对新进员工进行新进员工培训。</w:t>
      </w:r>
    </w:p>
    <w:p>
      <w:pPr>
        <w:pStyle w:val="P0"/>
        <w:spacing w:lineRule="auto" w:line="360"/>
        <w:ind w:firstLine="482"/>
        <w:rPr>
          <w:rFonts w:ascii="SimHei" w:hAnsi="SimHei" w:eastAsia="黑体" w:cs="SimHei"/>
        </w:rPr>
      </w:pPr>
      <w:r>
        <w:rPr>
          <w:rFonts w:ascii="SimHei" w:hAnsi="SimHei" w:eastAsia="黑体" w:cs="SimHei"/>
          <w:sz w:val="24"/>
          <w:szCs w:val="24"/>
        </w:rPr>
        <w:t>*</w:t>
      </w:r>
      <w:r>
        <w:rPr>
          <w:rFonts w:ascii="SimHei" w:hAnsi="SimHei" w:eastAsia="黑体" w:cs="SimHei"/>
          <w:sz w:val="24"/>
          <w:szCs w:val="24"/>
        </w:rPr>
        <w:t>公司新进员工根据职位不同试用期为</w:t>
      </w:r>
      <w:r>
        <w:rPr>
          <w:rFonts w:ascii="SimHei" w:hAnsi="SimHei" w:eastAsia="黑体" w:cs="SimHei"/>
          <w:sz w:val="24"/>
          <w:szCs w:val="24"/>
        </w:rPr>
        <w:t>1——3</w:t>
      </w:r>
      <w:r>
        <w:rPr>
          <w:rFonts w:ascii="SimHei" w:hAnsi="SimHei" w:eastAsia="黑体" w:cs="SimHei"/>
          <w:sz w:val="24"/>
          <w:szCs w:val="24"/>
        </w:rPr>
        <w:t>个月。</w:t>
      </w:r>
    </w:p>
    <w:p>
      <w:pPr>
        <w:pStyle w:val="P0"/>
        <w:spacing w:lineRule="auto" w:line="360"/>
        <w:ind w:start="479" w:hanging="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 xml:space="preserve">试用期间，新员工若有严重违规行为或能力明显不足者，试用部门陈述事实与理由报    </w:t>
      </w:r>
    </w:p>
    <w:p>
      <w:pPr>
        <w:pStyle w:val="P0"/>
        <w:spacing w:lineRule="auto" w:line="360"/>
        <w:ind w:start="479" w:hanging="0"/>
        <w:rPr>
          <w:rFonts w:ascii="SimHei" w:hAnsi="SimHei" w:eastAsia="黑体" w:cs="SimHei"/>
          <w:sz w:val="24"/>
          <w:szCs w:val="24"/>
        </w:rPr>
      </w:pPr>
      <w:r>
        <w:rPr>
          <w:rFonts w:ascii="SimHei" w:hAnsi="SimHei" w:eastAsia="黑体" w:cs="SimHei"/>
          <w:sz w:val="24"/>
          <w:szCs w:val="24"/>
        </w:rPr>
        <w:t>人事部审核后立即辞退。</w:t>
      </w:r>
    </w:p>
    <w:p>
      <w:pPr>
        <w:pStyle w:val="P0"/>
        <w:spacing w:lineRule="auto" w:line="360"/>
        <w:ind w:start="599" w:hanging="12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凡需延长试用期限，其直接主管与部级负责人应详述原因，经人事部审核后办理延期试用手续，因延长试用期相应的劳动合同签署期限也需延长，所以涉及到延长试用期的情况，需慎重考虑。</w:t>
      </w:r>
    </w:p>
    <w:p>
      <w:pPr>
        <w:pStyle w:val="P0"/>
        <w:spacing w:lineRule="auto" w:line="360"/>
        <w:ind w:start="599" w:hanging="12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对于工作中表现突出者，可提前转正。提前转正需由本人提出书面申请并陈述有关工作实绩，试用部门直接主管与部级负责人考核通，经人事部审核后办理转正手续，提前转正必需具备如下条件：</w:t>
      </w:r>
    </w:p>
    <w:p>
      <w:pPr>
        <w:pStyle w:val="P0"/>
        <w:spacing w:lineRule="auto" w:line="360"/>
        <w:ind w:firstLine="480"/>
        <w:rPr>
          <w:rFonts w:ascii="SimHei" w:hAnsi="SimHei" w:eastAsia="黑体" w:cs="SimHei"/>
          <w:sz w:val="24"/>
          <w:szCs w:val="24"/>
        </w:rPr>
      </w:pPr>
      <w:r>
        <w:rPr>
          <w:rFonts w:ascii="SimHei" w:hAnsi="SimHei" w:eastAsia="黑体" w:cs="SimHei"/>
          <w:sz w:val="24"/>
          <w:szCs w:val="24"/>
        </w:rPr>
        <w:t>①</w:t>
      </w:r>
      <w:r>
        <w:rPr>
          <w:rFonts w:ascii="SimHei" w:hAnsi="SimHei" w:eastAsia="黑体" w:cs="SimHei"/>
          <w:sz w:val="24"/>
          <w:szCs w:val="24"/>
        </w:rPr>
        <w:t>试用期满</w:t>
      </w:r>
      <w:r>
        <w:rPr>
          <w:rFonts w:ascii="SimHei" w:hAnsi="SimHei" w:eastAsia="黑体" w:cs="SimHei"/>
          <w:sz w:val="24"/>
          <w:szCs w:val="24"/>
        </w:rPr>
        <w:t>1</w:t>
      </w:r>
      <w:r>
        <w:rPr>
          <w:rFonts w:ascii="SimHei" w:hAnsi="SimHei" w:eastAsia="黑体" w:cs="SimHei"/>
          <w:sz w:val="24"/>
          <w:szCs w:val="24"/>
        </w:rPr>
        <w:t>月以上；</w:t>
      </w:r>
    </w:p>
    <w:p>
      <w:pPr>
        <w:pStyle w:val="P0"/>
        <w:spacing w:lineRule="auto" w:line="360"/>
        <w:ind w:firstLine="480"/>
        <w:rPr/>
      </w:pPr>
      <w:r>
        <w:rPr>
          <w:rFonts w:ascii="SimHei" w:hAnsi="SimHei" w:eastAsia="黑体" w:cs="SimHei"/>
          <w:sz w:val="24"/>
          <w:szCs w:val="24"/>
        </w:rPr>
        <w:t>②</w:t>
      </w:r>
      <w:r>
        <w:rPr>
          <w:rFonts w:ascii="SimHei" w:hAnsi="SimHei" w:eastAsia="黑体" w:cs="SimHei"/>
          <w:sz w:val="24"/>
          <w:szCs w:val="24"/>
        </w:rPr>
        <w:t>试用期间无迟到、早退、因私外出、事假一天以上（含一天）记录；</w:t>
      </w:r>
    </w:p>
    <w:p>
      <w:pPr>
        <w:pStyle w:val="P0"/>
        <w:spacing w:lineRule="auto" w:line="360"/>
        <w:ind w:firstLine="480"/>
        <w:rPr>
          <w:rFonts w:ascii="SimHei" w:hAnsi="SimHei" w:eastAsia="黑体" w:cs="SimHei"/>
          <w:sz w:val="24"/>
          <w:szCs w:val="24"/>
        </w:rPr>
      </w:pPr>
      <w:r>
        <w:rPr>
          <w:rFonts w:ascii="SimHei" w:hAnsi="SimHei" w:eastAsia="黑体" w:cs="SimHei"/>
          <w:sz w:val="24"/>
          <w:szCs w:val="24"/>
        </w:rPr>
        <w:t>③</w:t>
      </w:r>
      <w:r>
        <w:rPr>
          <w:rFonts w:ascii="SimHei" w:hAnsi="SimHei" w:eastAsia="黑体" w:cs="SimHei"/>
          <w:sz w:val="24"/>
          <w:szCs w:val="24"/>
        </w:rPr>
        <w:t>工作积极主动、工作量饱满，工作实绩显著。</w:t>
      </w:r>
    </w:p>
    <w:p>
      <w:pPr>
        <w:pStyle w:val="P0"/>
        <w:spacing w:lineRule="auto" w:line="360"/>
        <w:ind w:start="599" w:hanging="120"/>
        <w:rPr>
          <w:rFonts w:ascii="SimHei" w:hAnsi="SimHei" w:eastAsia="黑体" w:cs="SimHei"/>
          <w:sz w:val="24"/>
          <w:szCs w:val="24"/>
        </w:rPr>
      </w:pPr>
      <w:r>
        <w:rPr>
          <w:rFonts w:ascii="SimHei" w:hAnsi="SimHei" w:eastAsia="黑体" w:cs="SimHei"/>
          <w:sz w:val="24"/>
          <w:szCs w:val="24"/>
        </w:rPr>
        <w:t>4</w:t>
      </w:r>
      <w:r>
        <w:rPr>
          <w:rFonts w:ascii="SimHei" w:hAnsi="SimHei" w:eastAsia="黑体" w:cs="SimHei"/>
          <w:sz w:val="24"/>
          <w:szCs w:val="24"/>
        </w:rPr>
        <w:t>）最终聘用：</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、新进人员试用期满前</w:t>
      </w:r>
      <w:r>
        <w:rPr>
          <w:sz w:val="24"/>
          <w:szCs w:val="24"/>
        </w:rPr>
        <w:t>30</w:t>
      </w:r>
      <w:r>
        <w:rPr>
          <w:rFonts w:ascii="SimHei" w:hAnsi="SimHei" w:eastAsia="黑体" w:cs="SimHei"/>
          <w:sz w:val="24"/>
          <w:szCs w:val="24"/>
        </w:rPr>
        <w:t>天由人事部通知部门负责人，由部门负责人与本人进行双向性的深入沟通、了解，若其中一方无转正意向，且说明具体原因后由部门负责人将最终确认信息及时反馈人事部并作为重新招聘的重要信息。</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、对试用合格者，从正式聘用之日起，享受公司同类人员待遇。</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破格录用特殊人才及薪酬特批程度</w:t>
      </w:r>
    </w:p>
    <w:p>
      <w:pPr>
        <w:pStyle w:val="P0"/>
        <w:spacing w:lineRule="atLeast" w:line="480"/>
        <w:ind w:firstLine="480"/>
        <w:rPr/>
      </w:pPr>
      <w:r>
        <w:rPr>
          <w:rFonts w:ascii="SimHei" w:hAnsi="SimHei" w:eastAsia="黑体" w:cs="SimHei"/>
          <w:sz w:val="24"/>
          <w:szCs w:val="24"/>
        </w:rPr>
        <w:t>1</w:t>
      </w:r>
      <w:r>
        <w:rPr>
          <w:rFonts w:ascii="SimHei" w:hAnsi="SimHei" w:eastAsia="黑体" w:cs="SimHei"/>
          <w:sz w:val="24"/>
          <w:szCs w:val="24"/>
        </w:rPr>
        <w:t>、对于公司急需的特殊人才（如高级技术人才、高级管理人才等关键性人才），可不经过人事部的初试和面试甄选小组的复试，由人事部负责搜集，核实及传递高级人才相关信息和初步筛选，由总经理及委任人员直接进行面试，综合评定。</w:t>
      </w:r>
    </w:p>
    <w:p>
      <w:pPr>
        <w:pStyle w:val="P0"/>
        <w:spacing w:lineRule="atLeast" w:line="48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、对于特殊人才可采取特殊薪酬政策。薪酬水平根据公司相关制度，与应聘者商定具体数额，经总经理批准后执行。</w:t>
      </w:r>
    </w:p>
    <w:p>
      <w:pPr>
        <w:pStyle w:val="P0"/>
        <w:spacing w:lineRule="atLeast" w:line="480"/>
        <w:ind w:firstLine="480"/>
        <w:rPr>
          <w:rFonts w:ascii="SimHei" w:hAnsi="SimHei" w:eastAsia="黑体" w:cs="SimHei"/>
          <w:sz w:val="24"/>
        </w:rPr>
      </w:pPr>
      <w:r>
        <w:rPr>
          <w:rFonts w:ascii="SimHei" w:hAnsi="SimHei" w:eastAsia="黑体" w:cs="SimHei"/>
          <w:sz w:val="24"/>
          <w:szCs w:val="24"/>
        </w:rPr>
        <w:t>3</w:t>
      </w:r>
      <w:r>
        <w:rPr>
          <w:rFonts w:ascii="SimHei" w:hAnsi="SimHei" w:eastAsia="黑体" w:cs="SimHei"/>
          <w:sz w:val="24"/>
          <w:szCs w:val="24"/>
        </w:rPr>
        <w:t>、特殊人才需经试用期考核，由总经理及委任人员对考核报告进行审议，通过后，正式聘用。</w:t>
      </w:r>
    </w:p>
    <w:p>
      <w:pPr>
        <w:pStyle w:val="P0"/>
        <w:spacing w:lineRule="auto" w:line="360"/>
        <w:ind w:end="105" w:hanging="0"/>
        <w:rPr>
          <w:rFonts w:ascii="SimHei" w:hAnsi="SimHei" w:eastAsia="黑体" w:cs="SimHei"/>
          <w:b/>
          <w:b/>
          <w:sz w:val="28"/>
          <w:szCs w:val="28"/>
        </w:rPr>
      </w:pPr>
      <w:r>
        <w:rPr>
          <w:rFonts w:ascii="SimHei" w:hAnsi="SimHei" w:eastAsia="黑体" w:cs="SimHei"/>
          <w:b/>
          <w:sz w:val="28"/>
          <w:szCs w:val="28"/>
        </w:rPr>
        <w:t>6.0</w:t>
      </w:r>
      <w:r>
        <w:rPr>
          <w:rFonts w:ascii="SimHei" w:hAnsi="SimHei" w:eastAsia="黑体" w:cs="SimHei"/>
          <w:b/>
          <w:sz w:val="28"/>
          <w:szCs w:val="28"/>
        </w:rPr>
        <w:t>职位说明书的格式与内容：</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位说明书的格式根据企业不同需要，而格式有别。有的采用事件或任务罗列式，将职位的主要责任与任务按主次一一列出；有的采用因素归类法，把职位的责、权、利及任职条件分成几大因素进行归类描述。</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职位说明书大体上涵盖以下内容：</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6.1</w:t>
      </w:r>
      <w:r>
        <w:rPr>
          <w:rFonts w:ascii="SimHei" w:hAnsi="SimHei" w:eastAsia="黑体" w:cs="SimHei"/>
          <w:kern w:val="0"/>
          <w:sz w:val="24"/>
        </w:rPr>
        <w:t>职位基本信息，也称工作标识。包括职位名称、所在部门、直接上级、管辖下属部门、定员、部门编码、职位编码、薪金等次、职位批准人等。</w:t>
      </w:r>
    </w:p>
    <w:p>
      <w:pPr>
        <w:pStyle w:val="Normal"/>
        <w:widowControl/>
        <w:spacing w:lineRule="auto" w:line="360" w:before="280" w:after="280"/>
        <w:ind w:firstLine="4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6.2</w:t>
      </w:r>
      <w:r>
        <w:rPr>
          <w:rFonts w:ascii="SimHei" w:hAnsi="SimHei" w:eastAsia="黑体" w:cs="SimHei"/>
          <w:kern w:val="0"/>
          <w:sz w:val="24"/>
        </w:rPr>
        <w:t>工作目标与职责。重点描述从事该职位的工作所要达到的工作目标，以及该职位的主要职责和权限等。</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6.3</w:t>
      </w:r>
      <w:r>
        <w:rPr>
          <w:rFonts w:ascii="SimHei" w:hAnsi="SimHei" w:eastAsia="黑体" w:cs="SimHei"/>
          <w:kern w:val="0"/>
          <w:sz w:val="24"/>
        </w:rPr>
        <w:t>工作内容。这是职位说明书最重要的内容，应该详细描述本职位所从事的具体工作，</w:t>
      </w:r>
    </w:p>
    <w:p>
      <w:pPr>
        <w:pStyle w:val="Normal"/>
        <w:widowControl/>
        <w:spacing w:lineRule="auto" w:line="360" w:before="280" w:after="280"/>
        <w:rPr/>
      </w:pPr>
      <w:r>
        <w:rPr>
          <w:rFonts w:ascii="SimHei" w:hAnsi="SimHei" w:eastAsia="黑体" w:cs="SimHei"/>
          <w:kern w:val="0"/>
          <w:sz w:val="24"/>
        </w:rPr>
        <w:t xml:space="preserve">并全面、详尽地写出完成工作目标所要做的每一项工作。包括每项工作的综述、活动过程、工作联系和工作权限。还可以将工作中需要的工作环境和条件、工具设备等进行描述。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6.4</w:t>
      </w:r>
      <w:r>
        <w:rPr>
          <w:rFonts w:ascii="SimHei" w:hAnsi="SimHei" w:eastAsia="黑体" w:cs="SimHei"/>
          <w:kern w:val="0"/>
          <w:sz w:val="24"/>
        </w:rPr>
        <w:t>个人必备的工作能力和专业技能、证书。主要反映从事该职位应具有的技术能力和水平，为某些职位对专业技能要求较高，没有此项专业技能就无法开展工作。比如作“投资部主管”，如果没有证券、财务会计等相关基础知识以及国家金融政策法规知识，就根本无法开展工作。而相比之下另一些职位则对某些能力要求更为明确，比如“市场部主管”职位，要求有较强的公关能力、语言表达能力等。</w:t>
      </w:r>
    </w:p>
    <w:p>
      <w:pPr>
        <w:pStyle w:val="Normal"/>
        <w:widowControl/>
        <w:spacing w:lineRule="auto" w:line="360" w:before="280" w:after="280"/>
        <w:rPr/>
      </w:pPr>
      <w:r>
        <w:rPr>
          <w:rFonts w:ascii="SimHei" w:hAnsi="SimHei" w:eastAsia="黑体" w:cs="SimHei"/>
          <w:kern w:val="0"/>
          <w:sz w:val="24"/>
        </w:rPr>
        <w:t xml:space="preserve">　　 </w:t>
      </w:r>
      <w:r>
        <w:rPr>
          <w:rFonts w:ascii="SimHei" w:hAnsi="SimHei" w:eastAsia="黑体" w:cs="SimHei"/>
          <w:kern w:val="0"/>
          <w:sz w:val="24"/>
        </w:rPr>
        <w:t>6.5</w:t>
      </w:r>
      <w:r>
        <w:rPr>
          <w:rFonts w:ascii="SimHei" w:hAnsi="SimHei" w:eastAsia="黑体" w:cs="SimHei"/>
          <w:kern w:val="0"/>
          <w:sz w:val="24"/>
        </w:rPr>
        <w:t>适应该职位的教育背景。从事该职位目前应具备的最低学历要求。在确定教育背景时应考虑，如果让一位新员工担任本职工作，他应该具备什么学历，而不一定是当前在职员工的学历。</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6.6</w:t>
      </w:r>
      <w:r>
        <w:rPr>
          <w:rFonts w:ascii="SimHei" w:hAnsi="SimHei" w:eastAsia="黑体" w:cs="SimHei"/>
          <w:kern w:val="0"/>
          <w:sz w:val="24"/>
        </w:rPr>
        <w:t>工作时间特征。要反映出该职位通常表现的工作时间特征。例如，在流水线上可能需要三班倒；在高科技企业需要经常加班；销售人员经常要出差，一般管理人员则要正常上下班等。</w:t>
      </w:r>
    </w:p>
    <w:p>
      <w:pPr>
        <w:pStyle w:val="Normal"/>
        <w:widowControl/>
        <w:spacing w:lineRule="auto" w:line="360" w:before="280" w:after="280"/>
        <w:rPr/>
      </w:pPr>
      <w:r>
        <w:rPr>
          <w:rFonts w:ascii="SimHei" w:hAnsi="SimHei" w:eastAsia="黑体" w:cs="SimHei"/>
          <w:kern w:val="0"/>
          <w:sz w:val="24"/>
        </w:rPr>
        <w:t xml:space="preserve">　　 </w:t>
      </w:r>
      <w:r>
        <w:rPr>
          <w:rFonts w:ascii="SimHei" w:hAnsi="SimHei" w:eastAsia="黑体" w:cs="SimHei"/>
          <w:kern w:val="0"/>
          <w:sz w:val="24"/>
        </w:rPr>
        <w:t>6.7</w:t>
      </w:r>
      <w:r>
        <w:rPr>
          <w:rFonts w:ascii="SimHei" w:hAnsi="SimHei" w:eastAsia="黑体" w:cs="SimHei"/>
          <w:kern w:val="0"/>
          <w:sz w:val="24"/>
        </w:rPr>
        <w:t>工作经历。反映该职位之前，应具有的最起码的工作经验要求。一般包括两个方面，一是专业经历要求，即相关的知识经验背景；二是可能需要的是本组织内部的工作经历要求，尤其针对组织中的中、高层管理职位，在担任这些管理职位之前，通常要求再组织其它职位上工作过或对其他职位的工作有一定了解，才可能胜任该职位。</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6.8</w:t>
      </w:r>
      <w:r>
        <w:rPr>
          <w:rFonts w:ascii="SimHei" w:hAnsi="SimHei" w:eastAsia="黑体" w:cs="SimHei"/>
          <w:kern w:val="0"/>
          <w:sz w:val="24"/>
        </w:rPr>
        <w:t>公司为该职位提供的工作条件和环境、装备。为了保证该职位能够顺利工作，公司提供的物质装备和较好的工作环境条件。</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6.9</w:t>
      </w:r>
      <w:r>
        <w:rPr>
          <w:rFonts w:ascii="SimHei" w:hAnsi="SimHei" w:eastAsia="黑体" w:cs="SimHei"/>
          <w:kern w:val="0"/>
          <w:sz w:val="24"/>
        </w:rPr>
        <w:t>工作完成结果及建议考核标准。 反映该职位完成的标准，以及如何根据完成工作情况，进行考核。具体内容通常与该组织的考核制度相结合。</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6.10</w:t>
      </w:r>
      <w:r>
        <w:rPr>
          <w:rFonts w:ascii="SimHei" w:hAnsi="SimHei" w:eastAsia="黑体" w:cs="SimHei"/>
          <w:kern w:val="0"/>
          <w:sz w:val="24"/>
        </w:rPr>
        <w:t xml:space="preserve">专门培训。反映从事该职位前，应进行的基本专业培训，否则将不允许上岗或不能胜任工作。具体是指导员工在具备了教育水平、工作经历、技能要求之后，还必须经过哪些方面的培训。 </w:t>
      </w:r>
    </w:p>
    <w:p>
      <w:pPr>
        <w:pStyle w:val="Normal"/>
        <w:widowControl/>
        <w:spacing w:lineRule="auto" w:line="360" w:before="280" w:after="280"/>
        <w:rPr/>
      </w:pPr>
      <w:r>
        <w:rPr>
          <w:rFonts w:ascii="SimHei" w:hAnsi="SimHei" w:eastAsia="黑体" w:cs="SimHei"/>
          <w:kern w:val="0"/>
          <w:sz w:val="24"/>
        </w:rPr>
        <w:t xml:space="preserve">　　 </w:t>
      </w:r>
      <w:r>
        <w:rPr>
          <w:rFonts w:ascii="SimHei" w:hAnsi="SimHei" w:eastAsia="黑体" w:cs="SimHei"/>
          <w:kern w:val="0"/>
          <w:sz w:val="24"/>
        </w:rPr>
        <w:t>6.11</w:t>
      </w:r>
      <w:r>
        <w:rPr>
          <w:rFonts w:ascii="SimHei" w:hAnsi="SimHei" w:eastAsia="黑体" w:cs="SimHei"/>
          <w:kern w:val="0"/>
          <w:sz w:val="24"/>
        </w:rPr>
        <w:t>体能要求。对体力劳动型的工作，这项非常重要。要求身体条件必须要适应本职位工作要求。</w:t>
      </w:r>
    </w:p>
    <w:p>
      <w:pPr>
        <w:pStyle w:val="P0"/>
        <w:spacing w:lineRule="auto" w:line="360"/>
        <w:ind w:end="105" w:hanging="0"/>
        <w:rPr>
          <w:rFonts w:ascii="SimHei" w:hAnsi="SimHei" w:eastAsia="黑体" w:cs="SimHei"/>
          <w:b/>
          <w:b/>
          <w:sz w:val="28"/>
          <w:szCs w:val="28"/>
        </w:rPr>
      </w:pPr>
      <w:r>
        <w:rPr>
          <w:rFonts w:ascii="SimHei" w:hAnsi="SimHei" w:eastAsia="黑体" w:cs="SimHei"/>
          <w:b/>
          <w:sz w:val="28"/>
          <w:szCs w:val="28"/>
        </w:rPr>
        <w:t>7.0</w:t>
      </w:r>
      <w:r>
        <w:rPr>
          <w:rFonts w:ascii="SimHei" w:hAnsi="SimHei" w:eastAsia="黑体" w:cs="SimHei"/>
          <w:b/>
          <w:sz w:val="28"/>
          <w:szCs w:val="28"/>
        </w:rPr>
        <w:t>职位分析的工作方法：</w:t>
      </w:r>
    </w:p>
    <w:p>
      <w:pPr>
        <w:pStyle w:val="Normal"/>
        <w:spacing w:lineRule="auto" w:line="360"/>
        <w:ind w:firstLine="480"/>
        <w:rPr>
          <w:rFonts w:ascii="SimHei" w:hAnsi="SimHei" w:eastAsia="黑体" w:cs="SimHei"/>
          <w:sz w:val="24"/>
        </w:rPr>
      </w:pPr>
      <w:r>
        <w:rPr>
          <w:rFonts w:ascii="SimHei" w:hAnsi="SimHei" w:eastAsia="黑体" w:cs="SimHei"/>
          <w:sz w:val="24"/>
        </w:rPr>
        <w:t>职位分析法，也就是指收集信息和分析本职位的相关信息的方法。企业在实际运用中可以结合自身特点自行定制和修改，以下是几种比较常用的职位分析方法。</w:t>
      </w:r>
    </w:p>
    <w:p>
      <w:pPr>
        <w:pStyle w:val="Normal"/>
        <w:spacing w:lineRule="auto" w:line="360"/>
        <w:rPr/>
      </w:pPr>
      <w:r>
        <w:rPr>
          <w:rFonts w:ascii="SimHei" w:hAnsi="SimHei" w:eastAsia="黑体" w:cs="SimHei"/>
          <w:sz w:val="24"/>
        </w:rPr>
        <w:t xml:space="preserve">　　 </w:t>
      </w:r>
      <w:r>
        <w:rPr>
          <w:rFonts w:ascii="SimHei" w:hAnsi="SimHei" w:eastAsia="黑体" w:cs="SimHei"/>
          <w:sz w:val="24"/>
        </w:rPr>
        <w:t xml:space="preserve">7.1 </w:t>
      </w:r>
      <w:r>
        <w:rPr>
          <w:rFonts w:ascii="SimHei" w:hAnsi="SimHei" w:eastAsia="黑体" w:cs="SimHei"/>
          <w:sz w:val="24"/>
        </w:rPr>
        <w:t>观察法。观察法是职位分析人员在工作现场，通过对员工实际工作过程进行观察，用文字或图表形式记录本职位在一个阶段的工作内容、形式、程序和方法，获取必要的工作信息，并通过对信息的比较、分析、汇总等方式，得出职务分析成果的方法。并依据观察对象的工作周期和阶段性的不同，观察法具体可分为字节观察法、阶段性观察法。</w:t>
      </w:r>
    </w:p>
    <w:p>
      <w:pPr>
        <w:pStyle w:val="Normal"/>
        <w:spacing w:lineRule="auto" w:line="360"/>
        <w:rPr>
          <w:rFonts w:ascii="SimHei" w:hAnsi="SimHei" w:eastAsia="黑体" w:cs="SimHei"/>
          <w:sz w:val="24"/>
        </w:rPr>
      </w:pPr>
      <w:r>
        <w:rPr>
          <w:rFonts w:ascii="SimHei" w:hAnsi="SimHei" w:eastAsia="黑体" w:cs="SimHei"/>
          <w:sz w:val="24"/>
        </w:rPr>
        <w:t>　　（</w:t>
      </w:r>
      <w:r>
        <w:rPr>
          <w:rFonts w:ascii="SimHei" w:hAnsi="SimHei" w:eastAsia="黑体" w:cs="SimHei"/>
          <w:sz w:val="24"/>
        </w:rPr>
        <w:t>1</w:t>
      </w:r>
      <w:r>
        <w:rPr>
          <w:rFonts w:ascii="SimHei" w:hAnsi="SimHei" w:eastAsia="黑体" w:cs="SimHei"/>
          <w:sz w:val="24"/>
        </w:rPr>
        <w:t>）直接观察法。职务分析人员直接对员工工作的全过程进行观察。直接观察法适用于工作周期短的职务。如每天在重复一个简单的工作职位。例如：城市公交车驾驶员，他在自己线路上每出车一趟就是一个周期，职位分析人员可以随车进行直接观察并记录这个过程。</w:t>
      </w:r>
    </w:p>
    <w:p>
      <w:pPr>
        <w:pStyle w:val="Normal"/>
        <w:spacing w:lineRule="auto" w:line="360"/>
        <w:rPr>
          <w:rFonts w:ascii="SimHei" w:hAnsi="SimHei" w:eastAsia="黑体" w:cs="SimHei"/>
          <w:sz w:val="24"/>
        </w:rPr>
      </w:pPr>
      <w:r>
        <w:rPr>
          <w:rFonts w:ascii="SimHei" w:hAnsi="SimHei" w:eastAsia="黑体" w:cs="SimHei"/>
          <w:sz w:val="24"/>
        </w:rPr>
        <w:t>　　（</w:t>
      </w:r>
      <w:r>
        <w:rPr>
          <w:rFonts w:ascii="SimHei" w:hAnsi="SimHei" w:eastAsia="黑体" w:cs="SimHei"/>
          <w:sz w:val="24"/>
        </w:rPr>
        <w:t>2</w:t>
      </w:r>
      <w:r>
        <w:rPr>
          <w:rFonts w:ascii="SimHei" w:hAnsi="SimHei" w:eastAsia="黑体" w:cs="SimHei"/>
          <w:sz w:val="24"/>
        </w:rPr>
        <w:t>）阶段观察法。企业内部有些职位的工作具有较长的周期性，如董事会秘书工作，每年的不同周期可能会有着不同的工作内容，为了能完整地观察到员工的所有工作，必须相应于工作的每一个阶段进行观察。</w:t>
      </w:r>
    </w:p>
    <w:p>
      <w:pPr>
        <w:pStyle w:val="Normal"/>
        <w:spacing w:lineRule="auto" w:line="360"/>
        <w:rPr/>
      </w:pPr>
      <w:r>
        <w:rPr>
          <w:rFonts w:ascii="SimHei" w:hAnsi="SimHei" w:eastAsia="黑体" w:cs="SimHei"/>
          <w:sz w:val="24"/>
        </w:rPr>
        <w:t>　　观察法适用于大量标准化、周期短和以体力劳动为主或事务性较强的工作，对体力工作者和事务性工作者，如搬运员、操作员、文秘等职位进行观察分析较为适用。但对脑力劳动为主的工作、不确定因素较多的工作，就不适用观察法。比如企业高层职位，工作内容大多属于心理、思想活动过程，需要运用分析能力和创造性思维，观察法对其几乎是没有作用，或作用很小。</w:t>
      </w:r>
    </w:p>
    <w:p>
      <w:pPr>
        <w:pStyle w:val="Normal"/>
        <w:spacing w:lineRule="auto" w:line="360"/>
        <w:rPr/>
      </w:pPr>
      <w:r>
        <w:rPr>
          <w:rFonts w:ascii="SimHei" w:hAnsi="SimHei" w:eastAsia="黑体" w:cs="SimHei"/>
          <w:sz w:val="24"/>
        </w:rPr>
        <w:t>　　</w:t>
      </w:r>
      <w:r>
        <w:rPr>
          <w:rFonts w:ascii="SimHei" w:hAnsi="SimHei" w:eastAsia="黑体" w:cs="SimHei"/>
          <w:sz w:val="24"/>
        </w:rPr>
        <w:t xml:space="preserve">7.2 </w:t>
      </w:r>
      <w:r>
        <w:rPr>
          <w:rFonts w:ascii="SimHei" w:hAnsi="SimHei" w:eastAsia="黑体" w:cs="SimHei"/>
          <w:sz w:val="24"/>
        </w:rPr>
        <w:t>问卷调查法。这是职位分析比较常用的一种方法，就是采用问卷收集职务分析所需要的资料信息。问卷大多是要求调查对象对有关的内容、工作特征和工作人员特征的重要和频率评定等级。如：“轻、较轻、一般、较重、重”或“偶尔、经常、很频繁”等。问卷法币观察法速度快，节省时间和人力；分析的样本量可以很大，可以对很多职务同时进行分析；分析的资料可以数量化，便于统计和分析。</w:t>
      </w:r>
    </w:p>
    <w:p>
      <w:pPr>
        <w:pStyle w:val="Normal"/>
        <w:spacing w:lineRule="auto" w:line="360"/>
        <w:rPr>
          <w:rFonts w:ascii="SimHei" w:hAnsi="SimHei" w:eastAsia="黑体" w:cs="SimHei"/>
          <w:sz w:val="24"/>
        </w:rPr>
      </w:pPr>
      <w:r>
        <w:rPr>
          <w:rFonts w:ascii="SimHei" w:hAnsi="SimHei" w:eastAsia="黑体" w:cs="SimHei"/>
          <w:sz w:val="24"/>
        </w:rPr>
        <w:t>　　问卷法适用于脑力劳动、管理职位或工作不确定因素很大的员工，比如软件副总经理、行政主管等。</w:t>
      </w:r>
    </w:p>
    <w:p>
      <w:pPr>
        <w:pStyle w:val="Normal"/>
        <w:spacing w:lineRule="auto" w:line="360"/>
        <w:rPr>
          <w:rFonts w:ascii="SimHei" w:hAnsi="SimHei" w:eastAsia="黑体" w:cs="SimHei"/>
          <w:sz w:val="24"/>
        </w:rPr>
      </w:pPr>
      <w:r>
        <w:rPr>
          <w:rFonts w:ascii="SimHei" w:hAnsi="SimHei" w:eastAsia="黑体" w:cs="SimHei"/>
          <w:sz w:val="24"/>
        </w:rPr>
        <w:t>　　</w:t>
      </w:r>
      <w:r>
        <w:rPr>
          <w:rFonts w:ascii="SimHei" w:hAnsi="SimHei" w:eastAsia="黑体" w:cs="SimHei"/>
          <w:sz w:val="24"/>
        </w:rPr>
        <w:t xml:space="preserve">7.3 </w:t>
      </w:r>
      <w:r>
        <w:rPr>
          <w:rFonts w:ascii="SimHei" w:hAnsi="SimHei" w:eastAsia="黑体" w:cs="SimHei"/>
          <w:sz w:val="24"/>
        </w:rPr>
        <w:t>访谈法。也称采访法，即通过职位分析人员与任职员工面对面的交谈来收集职位信息资料的方法。这对一些不可能通过观察来了解的工作，或通过分析人员亲自实践来体会的工作尤其适用，如果企业高层职位获高级技术职位的工作分析。</w:t>
      </w:r>
    </w:p>
    <w:p>
      <w:pPr>
        <w:pStyle w:val="Normal"/>
        <w:spacing w:lineRule="auto" w:line="360"/>
        <w:ind w:firstLine="480"/>
        <w:rPr>
          <w:rFonts w:ascii="SimHei" w:hAnsi="SimHei" w:eastAsia="黑体" w:cs="SimHei"/>
          <w:sz w:val="24"/>
        </w:rPr>
      </w:pPr>
      <w:r>
        <w:rPr>
          <w:rFonts w:ascii="SimHei" w:hAnsi="SimHei" w:eastAsia="黑体" w:cs="SimHei"/>
          <w:sz w:val="24"/>
        </w:rPr>
        <w:t>访谈法的特点是操作比较简单，及时发现新情况，可控性强。</w:t>
      </w:r>
    </w:p>
    <w:p>
      <w:pPr>
        <w:pStyle w:val="P0"/>
        <w:spacing w:lineRule="auto" w:line="360"/>
        <w:ind w:end="105" w:hanging="0"/>
        <w:rPr/>
      </w:pPr>
      <w:r>
        <w:rPr>
          <w:rFonts w:ascii="SimHei" w:hAnsi="SimHei" w:eastAsia="黑体" w:cs="SimHei"/>
          <w:b/>
          <w:sz w:val="28"/>
          <w:szCs w:val="28"/>
        </w:rPr>
        <w:t>8.0</w:t>
      </w:r>
      <w:r>
        <w:rPr>
          <w:rFonts w:ascii="SimHei" w:hAnsi="SimHei" w:eastAsia="黑体" w:cs="SimHei"/>
          <w:b/>
          <w:sz w:val="28"/>
          <w:szCs w:val="28"/>
        </w:rPr>
        <w:t>职位分析的工作步骤：</w:t>
      </w:r>
    </w:p>
    <w:p>
      <w:pPr>
        <w:pStyle w:val="Normal"/>
        <w:widowControl/>
        <w:spacing w:lineRule="auto" w:line="360" w:before="280" w:after="280"/>
        <w:ind w:firstLine="480"/>
        <w:rPr>
          <w:rFonts w:ascii="SimHei" w:hAnsi="SimHei" w:eastAsia="黑体" w:cs="SimHei"/>
          <w:kern w:val="0"/>
          <w:sz w:val="24"/>
        </w:rPr>
      </w:pPr>
      <w:r>
        <w:rPr>
          <w:rFonts w:ascii="SimHei" w:hAnsi="SimHei" w:eastAsia="黑体" w:cs="SimHei"/>
          <w:kern w:val="0"/>
          <w:sz w:val="24"/>
        </w:rPr>
        <w:t>职位分析的工作步骤、程序的描述是多种多样的，我们应该从企业实际操作运用的角度出发，进行职位分析。较为常用的步骤大致有五个阶段：准备阶段、设计阶段、信息收集、信息分析阶段和结果表达阶段。</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其步骤就是：准备——设计——信息收集——信息分析——结果表达</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b/>
          <w:bCs/>
          <w:kern w:val="0"/>
          <w:sz w:val="24"/>
        </w:rPr>
        <w:t xml:space="preserve">8.1 </w:t>
      </w:r>
      <w:r>
        <w:rPr>
          <w:rFonts w:ascii="SimHei" w:hAnsi="SimHei" w:eastAsia="黑体" w:cs="SimHei"/>
          <w:b/>
          <w:bCs/>
          <w:kern w:val="0"/>
          <w:sz w:val="24"/>
        </w:rPr>
        <w:t>准备阶段。</w:t>
      </w:r>
    </w:p>
    <w:p>
      <w:pPr>
        <w:pStyle w:val="Normal"/>
        <w:widowControl/>
        <w:spacing w:lineRule="auto" w:line="360" w:before="280" w:after="280"/>
        <w:rPr/>
      </w:pPr>
      <w:r>
        <w:rPr>
          <w:rFonts w:ascii="SimHei" w:hAnsi="SimHei" w:eastAsia="黑体" w:cs="SimHei"/>
          <w:b/>
          <w:bCs/>
          <w:kern w:val="0"/>
          <w:sz w:val="24"/>
        </w:rPr>
        <w:t>　　</w:t>
      </w:r>
      <w:r>
        <w:rPr>
          <w:rFonts w:ascii="SimHei" w:hAnsi="SimHei" w:eastAsia="黑体" w:cs="SimHei"/>
          <w:kern w:val="0"/>
          <w:sz w:val="24"/>
        </w:rPr>
        <w:t>准备阶段是职位分析的第一阶段。这一阶段工作的步骤是：</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 确定职位分析的目的；</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 确定职位分析的工作范围；</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3</w:t>
      </w:r>
      <w:r>
        <w:rPr>
          <w:rFonts w:ascii="SimHei" w:hAnsi="SimHei" w:eastAsia="黑体" w:cs="SimHei"/>
          <w:kern w:val="0"/>
          <w:sz w:val="24"/>
        </w:rPr>
        <w:t>） 报批工作方案与向员工宣传的方式；</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4</w:t>
      </w:r>
      <w:r>
        <w:rPr>
          <w:rFonts w:ascii="SimHei" w:hAnsi="SimHei" w:eastAsia="黑体" w:cs="SimHei"/>
          <w:kern w:val="0"/>
          <w:sz w:val="24"/>
        </w:rPr>
        <w:t>） 组建工作班子。</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确定职位分析的目的。在企业管理中，解决不同的管理问题所需要的信息及其组合各部相同。职位分析信息对于不同目的的需求也是不一样的。因此，进行职位分析功，首先要明确设定想做什么？要解决哪方面的问题？做到什么程度？怎样去做？这样才能使整个工作有章有序，有的放矢。</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、确定职位分析的工作范围。为了避免多余的工作量并确保信息的质量，要限定信息收集范围。事先根据工作目的确定所需信息搜集的种类与范围。一般来说职位分析的信息类型有以下几个方面：</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）职位的工作任务内容；</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）职位在工作中使用的工具设备与辅助设施；</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3</w:t>
      </w:r>
      <w:r>
        <w:rPr>
          <w:rFonts w:ascii="SimHei" w:hAnsi="SimHei" w:eastAsia="黑体" w:cs="SimHei"/>
          <w:kern w:val="0"/>
          <w:sz w:val="24"/>
        </w:rPr>
        <w:t>）工作条件；</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4</w:t>
      </w:r>
      <w:r>
        <w:rPr>
          <w:rFonts w:ascii="SimHei" w:hAnsi="SimHei" w:eastAsia="黑体" w:cs="SimHei"/>
          <w:kern w:val="0"/>
          <w:sz w:val="24"/>
        </w:rPr>
        <w:t>）本职位任职资格的要求。</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3</w:t>
      </w:r>
      <w:r>
        <w:rPr>
          <w:rFonts w:ascii="SimHei" w:hAnsi="SimHei" w:eastAsia="黑体" w:cs="SimHei"/>
          <w:kern w:val="0"/>
          <w:sz w:val="24"/>
        </w:rPr>
        <w:t>、报批工作方案与宣传工作的方式。职位分析工作作为企业管理的一项正式的和重要的工作，必须得到企业决策者的批准，并要取得企业内部各部门的合作。</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）上报初步设想方案。由人力资源部门负责，上述工作确定后，人力资源部门要拟订初步工作设想方案，得到决策者同意并审批。经过批准后才能正式开展工作。</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）宣传解释。职位分析工作涉及面广，工作计划获得批准后，要向有关部门及人员进行宣传，将职位分析的作用作出详细、清楚的解释，以获得支持和配合。</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4</w:t>
      </w:r>
      <w:r>
        <w:rPr>
          <w:rFonts w:ascii="SimHei" w:hAnsi="SimHei" w:eastAsia="黑体" w:cs="SimHei"/>
          <w:kern w:val="0"/>
          <w:sz w:val="24"/>
        </w:rPr>
        <w:t>、组建工作班子。职位分析工作量大、时间长，而且人员素质水平要求高，企业一般的做法是聘请职务分析专家或在企业内挑选有知识、能力等素质较好的员工组成职位分析工作小组。</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b/>
          <w:bCs/>
          <w:kern w:val="0"/>
          <w:sz w:val="24"/>
        </w:rPr>
        <w:t xml:space="preserve">8.2 </w:t>
      </w:r>
      <w:r>
        <w:rPr>
          <w:rFonts w:ascii="SimHei" w:hAnsi="SimHei" w:eastAsia="黑体" w:cs="SimHei"/>
          <w:b/>
          <w:bCs/>
          <w:kern w:val="0"/>
          <w:sz w:val="24"/>
        </w:rPr>
        <w:t>设计阶段</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准备工作完成后，就可以进入职位分析的具体工作计划和方案设计阶段，制定详细的职位分析实施时间表，编写具体的“职务分析计划方案”的工作步骤是：</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、选择分析的样本。要从工作岗位的重要性、完成任务性的难度、工作内容变化三个方面确定职位分析的样本。职位分析的样本包括：</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关键的职务；</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工作难度大，知识技能要求高的职务；</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工作内容发生变化，原来制定的职务描述出现差异的职务；</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企业新设置的工作岗位。</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、选择信息来源。</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信息的来源有很多种，选择的目的是寻找可信度最高的来源，避免信息失真。例如，不要在任何任职人员中提取有关工作负荷、薪酬待遇等方面的信息，因为切身利益的关系，分析对象往往会夸大自己工作的重要性。选择的原则就是不要从可能有利害关系的来源提取信息。</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3</w:t>
      </w:r>
      <w:r>
        <w:rPr>
          <w:rFonts w:ascii="SimHei" w:hAnsi="SimHei" w:eastAsia="黑体" w:cs="SimHei"/>
          <w:kern w:val="0"/>
          <w:sz w:val="24"/>
        </w:rPr>
        <w:t>、设计信息收集方式与实施内容</w:t>
      </w:r>
    </w:p>
    <w:p>
      <w:pPr>
        <w:pStyle w:val="Normal"/>
        <w:widowControl/>
        <w:spacing w:lineRule="auto" w:line="360" w:before="280" w:after="280"/>
        <w:rPr/>
      </w:pPr>
      <w:r>
        <w:rPr>
          <w:rFonts w:ascii="SimHei" w:hAnsi="SimHei" w:eastAsia="黑体" w:cs="SimHei"/>
          <w:kern w:val="0"/>
          <w:sz w:val="24"/>
        </w:rPr>
        <w:t>　　根据职务分析的目的要求，确定采用那一种或多种结合的信息收集方法，并设计出具体的职务分析实施内容。企业操作中较多采用问卷调查法和访谈法，此处以这两种方法为例加以说明。</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）问卷调查法设计。</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就是编写一份详细的问卷调查表，也可称为“职务分析调查表”。调查表一般说来要能够比较全面的反映出该职务的工作内容、工作职责、职务任职资格等内容。但企业实际操作中，可根据确定的职务分析信息收集的种类与范围而有所侧重。</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）访谈法设计。</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也就是拟出一个有效和完整的“访谈提纲”，访谈提纲的内容和职务分析调查表的内容基本相同。</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4</w:t>
      </w:r>
      <w:r>
        <w:rPr>
          <w:rFonts w:ascii="SimHei" w:hAnsi="SimHei" w:eastAsia="黑体" w:cs="SimHei"/>
          <w:kern w:val="0"/>
          <w:sz w:val="24"/>
        </w:rPr>
        <w:t>、编写职务分析工作计划</w:t>
      </w:r>
    </w:p>
    <w:p>
      <w:pPr>
        <w:pStyle w:val="Normal"/>
        <w:widowControl/>
        <w:spacing w:lineRule="auto" w:line="360" w:before="280" w:after="280"/>
        <w:rPr/>
      </w:pPr>
      <w:r>
        <w:rPr>
          <w:rFonts w:ascii="SimHei" w:hAnsi="SimHei" w:eastAsia="黑体" w:cs="SimHei"/>
          <w:kern w:val="0"/>
          <w:sz w:val="24"/>
        </w:rPr>
        <w:t>　　工作计划的内容包括：职务分析工作的时间安排实施分析的职位名称和任职员工的人数、分析人员数和所需条件、分析过程的责任划分等。</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b/>
          <w:bCs/>
          <w:kern w:val="0"/>
          <w:sz w:val="24"/>
        </w:rPr>
        <w:t xml:space="preserve">8.3 </w:t>
      </w:r>
      <w:r>
        <w:rPr>
          <w:rFonts w:ascii="SimHei" w:hAnsi="SimHei" w:eastAsia="黑体" w:cs="SimHei"/>
          <w:b/>
          <w:bCs/>
          <w:kern w:val="0"/>
          <w:sz w:val="24"/>
        </w:rPr>
        <w:t>信息收集阶段</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这一阶段是按前述步骤所规定的范围和方法收集信息。仍以问卷调查法和访谈法为例介绍收集阶段的工作的步骤。</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、问卷调查法工作步骤</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）操作步骤</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事先需征得样本员工直接上级的同意，尽量获取直接上级的支持；</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向样本员工讲解职务分析的意义，并说明填写调查表的注意事项；</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鼓励样本员工消除顾虑，真实客观的填写问卷调查表；</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职务分析人员随时解答样本员工填写问卷时提出的问题。</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样本员工填写完毕后，职务分析人员要检查是否有漏填、误填等：</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发现问卷填写有疑问，职务分析人员应该立即向样本员工提问；</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问卷填写检查无误后，信息收集工作完成。</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）访谈法工作步骤</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 xml:space="preserve">事先需征得样本员工直接上级的同意，尽量获取直接上级的支持；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向样本员工讲解职务分析的意义，并介绍访谈的大体内容：</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 xml:space="preserve">鼓励样本员工真实、客观地回答问题；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 xml:space="preserve">职务分析人员按照面谈提纲的顺序。由浅至深地进行提问：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 xml:space="preserve">营造轻松的气氛，使样本员工畅所欲言；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 xml:space="preserve">控制谈话内容，防止样本员工跑题； </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 xml:space="preserve">做谈话记录时注意不要影响样本员工的谈话；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 xml:space="preserve">访谈结束时，让样本员工查看并认可谈话记录：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w:t>
      </w:r>
      <w:r>
        <w:rPr>
          <w:rFonts w:ascii="SimHei" w:hAnsi="SimHei" w:eastAsia="黑体" w:cs="SimHei"/>
          <w:kern w:val="0"/>
          <w:sz w:val="24"/>
        </w:rPr>
        <w:t>访谈记录检查无误后，完成信息收集工作。</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除了上述两种信息收集方法外，还要注意其他方法对企业的适用度。此外还可以收集企业的组织结构图、工作流程图、设备维修记录等原始资料，尤其是以前的职位说明书，这都是职位分析的重要信息来源。</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b/>
          <w:bCs/>
          <w:kern w:val="0"/>
          <w:sz w:val="24"/>
        </w:rPr>
        <w:t xml:space="preserve">8.4 </w:t>
      </w:r>
      <w:r>
        <w:rPr>
          <w:rFonts w:ascii="SimHei" w:hAnsi="SimHei" w:eastAsia="黑体" w:cs="SimHei"/>
          <w:b/>
          <w:bCs/>
          <w:kern w:val="0"/>
          <w:sz w:val="24"/>
        </w:rPr>
        <w:t>信息分析阶段</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 xml:space="preserve">、这一阶段是将收集到的信息进行统计、分析研究、归类。信息分析的内容包括： </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 xml:space="preserve">）基本信息分析：对职务名称、所属部门、职务等级等的分析。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 xml:space="preserve">）工作活动和工作程序分析：对工作任务、职责范围、工作设备及工具、工作流程、工作关系、管理状态等的分析。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3</w:t>
      </w:r>
      <w:r>
        <w:rPr>
          <w:rFonts w:ascii="SimHei" w:hAnsi="SimHei" w:eastAsia="黑体" w:cs="SimHei"/>
          <w:kern w:val="0"/>
          <w:sz w:val="24"/>
        </w:rPr>
        <w:t xml:space="preserve">）工作环境分析：对工作场所、工作安全环境、工一时间、劳动强度等的分析。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4</w:t>
      </w:r>
      <w:r>
        <w:rPr>
          <w:rFonts w:ascii="SimHei" w:hAnsi="SimHei" w:eastAsia="黑体" w:cs="SimHei"/>
          <w:kern w:val="0"/>
          <w:sz w:val="24"/>
        </w:rPr>
        <w:t xml:space="preserve">）生理素质分析：对体能要求、健康状况、感觉器司的灵敏性等的分析。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5</w:t>
      </w:r>
      <w:r>
        <w:rPr>
          <w:rFonts w:ascii="SimHei" w:hAnsi="SimHei" w:eastAsia="黑体" w:cs="SimHei"/>
          <w:kern w:val="0"/>
          <w:sz w:val="24"/>
        </w:rPr>
        <w:t xml:space="preserve">）综合素质分析：对语言表达能力、合作能力、进取心、职业道德素质、人际交往能力、团队合作能力、性格、气质、兴趣等的分析。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、操作步骤</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）根据职务分析的目的确定分析项目；</w:t>
      </w:r>
    </w:p>
    <w:p>
      <w:pPr>
        <w:pStyle w:val="Normal"/>
        <w:widowControl/>
        <w:spacing w:lineRule="auto" w:line="360" w:before="280" w:after="280"/>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）求取样本员工直属上级的帮助，确保所收集的信息没有疑问；</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3</w:t>
      </w:r>
      <w:r>
        <w:rPr>
          <w:rFonts w:ascii="SimHei" w:hAnsi="SimHei" w:eastAsia="黑体" w:cs="SimHei"/>
          <w:kern w:val="0"/>
          <w:sz w:val="24"/>
        </w:rPr>
        <w:t xml:space="preserve">）结合企业以前的职位分析资料和同行业同职位的相关职务分析资料，对信息分析归类。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b/>
          <w:bCs/>
          <w:kern w:val="0"/>
          <w:sz w:val="24"/>
        </w:rPr>
        <w:t xml:space="preserve">8.5 </w:t>
      </w:r>
      <w:r>
        <w:rPr>
          <w:rFonts w:ascii="SimHei" w:hAnsi="SimHei" w:eastAsia="黑体" w:cs="SimHei"/>
          <w:b/>
          <w:bCs/>
          <w:kern w:val="0"/>
          <w:sz w:val="24"/>
        </w:rPr>
        <w:t>结果表达阶段</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这一阶段的工作是将前一阶段的分析结果用文字的形式表达出来，使其成为可以使用的管理文件——职务说明书。</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、职务说明书的构成</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职位说明书由两大部分组成：职务描述和职务规范</w:t>
      </w:r>
      <w:r>
        <w:rPr>
          <w:rFonts w:ascii="SimHei" w:hAnsi="SimHei" w:eastAsia="黑体" w:cs="SimHei"/>
          <w:kern w:val="0"/>
          <w:sz w:val="24"/>
        </w:rPr>
        <w:t>(</w:t>
      </w:r>
      <w:r>
        <w:rPr>
          <w:rFonts w:ascii="SimHei" w:hAnsi="SimHei" w:eastAsia="黑体" w:cs="SimHei"/>
          <w:kern w:val="0"/>
          <w:sz w:val="24"/>
        </w:rPr>
        <w:t>也可称为职务说明与职务资格要求</w:t>
      </w:r>
      <w:r>
        <w:rPr>
          <w:rFonts w:ascii="SimHei" w:hAnsi="SimHei" w:eastAsia="黑体" w:cs="SimHei"/>
          <w:kern w:val="0"/>
          <w:sz w:val="24"/>
        </w:rPr>
        <w:t>)</w:t>
      </w:r>
      <w:r>
        <w:rPr>
          <w:rFonts w:ascii="SimHei" w:hAnsi="SimHei" w:eastAsia="黑体" w:cs="SimHei"/>
          <w:kern w:val="0"/>
          <w:sz w:val="24"/>
        </w:rPr>
        <w:t xml:space="preserve">。职务描述要具体说明从事某一职务工作的活动特点、环境特点和任职特点；而职位规范则是要说明从事某一职务工作的人员必须具备的生理要求和心理要求。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 职位说明书编写步骤</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结果表达阶段的工作主要是编写职描述和职位规范。具体步骤如下：</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1</w:t>
      </w:r>
      <w:r>
        <w:rPr>
          <w:rFonts w:ascii="SimHei" w:hAnsi="SimHei" w:eastAsia="黑体" w:cs="SimHei"/>
          <w:kern w:val="0"/>
          <w:sz w:val="24"/>
        </w:rPr>
        <w:t>）职务分析人员以职务分析的成果为依据，编写职务描述和职务规范的初稿；</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2</w:t>
      </w:r>
      <w:r>
        <w:rPr>
          <w:rFonts w:ascii="SimHei" w:hAnsi="SimHei" w:eastAsia="黑体" w:cs="SimHei"/>
          <w:kern w:val="0"/>
          <w:sz w:val="24"/>
        </w:rPr>
        <w:t>）与样本员工、样本员工上级、企业高层管理人员讨论职务描述和职务规范的具体内容；</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3</w:t>
      </w:r>
      <w:r>
        <w:rPr>
          <w:rFonts w:ascii="SimHei" w:hAnsi="SimHei" w:eastAsia="黑体" w:cs="SimHei"/>
          <w:kern w:val="0"/>
          <w:sz w:val="24"/>
        </w:rPr>
        <w:t>）确定试行稿； </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w:t>
      </w:r>
      <w:r>
        <w:rPr>
          <w:rFonts w:ascii="SimHei" w:hAnsi="SimHei" w:eastAsia="黑体" w:cs="SimHei"/>
          <w:kern w:val="0"/>
          <w:sz w:val="24"/>
        </w:rPr>
        <w:t>4</w:t>
      </w:r>
      <w:r>
        <w:rPr>
          <w:rFonts w:ascii="SimHei" w:hAnsi="SimHei" w:eastAsia="黑体" w:cs="SimHei"/>
          <w:kern w:val="0"/>
          <w:sz w:val="24"/>
        </w:rPr>
        <w:t>）试行期使用无误后确定为正式文件。</w:t>
      </w:r>
    </w:p>
    <w:p>
      <w:pPr>
        <w:pStyle w:val="Normal"/>
        <w:widowControl/>
        <w:spacing w:lineRule="auto" w:line="360" w:before="280" w:after="280"/>
        <w:rPr>
          <w:rFonts w:ascii="SimHei" w:hAnsi="SimHei" w:eastAsia="黑体" w:cs="SimHei"/>
          <w:kern w:val="0"/>
          <w:sz w:val="24"/>
        </w:rPr>
      </w:pPr>
      <w:r>
        <w:rPr>
          <w:rFonts w:ascii="SimHei" w:hAnsi="SimHei" w:eastAsia="黑体" w:cs="SimHei"/>
          <w:kern w:val="0"/>
          <w:sz w:val="24"/>
        </w:rPr>
        <w:t>　　职位说明书是企业管理工作中的一项基础工具，主要目的是为了更好地激励员工，创造一个公平、公正、合理的机制，充分发挥员工的主观能动性。</w:t>
      </w:r>
    </w:p>
    <w:p>
      <w:pPr>
        <w:pStyle w:val="Normal"/>
        <w:widowControl/>
        <w:spacing w:lineRule="auto" w:line="360" w:before="280" w:after="280"/>
        <w:rPr/>
      </w:pPr>
      <w:r>
        <w:rPr>
          <w:rFonts w:ascii="SimHei" w:hAnsi="SimHei" w:eastAsia="黑体" w:cs="SimHei"/>
          <w:kern w:val="0"/>
          <w:sz w:val="24"/>
        </w:rPr>
        <w:t>　　职位说明书就是让员工知道他们在企业需要做什么？做到什么程度？工作的得好坏会使不同的结果，并根据自己的职位作出符合企业发展的目标和成绩。因此职位说明书要通俗易懂，条理明晰，具体细致，便于操作和执行。</w:t>
      </w:r>
    </w:p>
    <w:p>
      <w:pPr>
        <w:pStyle w:val="P0"/>
        <w:spacing w:lineRule="auto" w:line="360"/>
        <w:ind w:end="105" w:hanging="0"/>
        <w:rPr>
          <w:rFonts w:ascii="SimHei" w:hAnsi="SimHei" w:eastAsia="黑体" w:cs="SimHei"/>
          <w:b/>
          <w:b/>
          <w:kern w:val="0"/>
          <w:sz w:val="28"/>
          <w:szCs w:val="28"/>
        </w:rPr>
      </w:pPr>
      <w:r>
        <w:rPr>
          <w:rFonts w:ascii="SimHei" w:hAnsi="SimHei" w:eastAsia="黑体" w:cs="SimHei"/>
          <w:b/>
          <w:kern w:val="0"/>
          <w:sz w:val="28"/>
          <w:szCs w:val="28"/>
        </w:rPr>
      </w:r>
    </w:p>
    <w:p>
      <w:pPr>
        <w:pStyle w:val="Normal"/>
        <w:spacing w:lineRule="auto" w:line="360"/>
        <w:rPr>
          <w:rFonts w:ascii="SimHei" w:hAnsi="SimHei" w:eastAsia="黑体" w:cs="SimHei"/>
          <w:b/>
          <w:b/>
          <w:sz w:val="24"/>
          <w:szCs w:val="28"/>
        </w:rPr>
      </w:pPr>
      <w:r>
        <w:rPr>
          <w:rFonts w:ascii="SimHei" w:hAnsi="SimHei" w:eastAsia="黑体" w:cs="SimHei"/>
          <w:b/>
          <w:sz w:val="24"/>
          <w:szCs w:val="28"/>
        </w:rPr>
      </w:r>
    </w:p>
    <w:p>
      <w:pPr>
        <w:pStyle w:val="Normal"/>
        <w:spacing w:lineRule="auto" w:line="360"/>
        <w:ind w:firstLine="480"/>
        <w:rPr>
          <w:rFonts w:ascii="SimHei" w:hAnsi="SimHei" w:eastAsia="黑体" w:cs="SimHei"/>
          <w:sz w:val="24"/>
        </w:rPr>
      </w:pPr>
      <w:r>
        <w:rPr>
          <w:rFonts w:ascii="SimHei" w:hAnsi="SimHei" w:eastAsia="黑体" w:cs="SimHei"/>
          <w:sz w:val="24"/>
        </w:rPr>
      </w:r>
    </w:p>
    <w:p>
      <w:pPr>
        <w:pStyle w:val="P0"/>
        <w:spacing w:lineRule="auto" w:line="360"/>
        <w:ind w:end="105" w:hanging="0"/>
        <w:rPr>
          <w:rFonts w:ascii="SimHei" w:hAnsi="SimHei" w:eastAsia="黑体" w:cs="SimHei"/>
          <w:b/>
          <w:b/>
          <w:sz w:val="24"/>
          <w:szCs w:val="24"/>
        </w:rPr>
      </w:pPr>
      <w:r>
        <w:rPr>
          <w:rFonts w:ascii="SimHei" w:hAnsi="SimHei" w:eastAsia="黑体" w:cs="SimHei"/>
          <w:b/>
          <w:sz w:val="24"/>
          <w:szCs w:val="24"/>
        </w:rPr>
      </w:r>
    </w:p>
    <w:p>
      <w:pPr>
        <w:pStyle w:val="Normal"/>
        <w:widowControl/>
        <w:spacing w:lineRule="auto" w:line="360" w:before="280" w:after="280"/>
        <w:rPr>
          <w:rFonts w:ascii="SimHei" w:hAnsi="SimHei" w:eastAsia="黑体" w:cs="SimHei"/>
          <w:b/>
          <w:b/>
          <w:kern w:val="0"/>
          <w:sz w:val="24"/>
          <w:szCs w:val="24"/>
        </w:rPr>
      </w:pPr>
      <w:r>
        <w:rPr>
          <w:rFonts w:ascii="SimHei" w:hAnsi="SimHei" w:eastAsia="黑体" w:cs="SimHei"/>
          <w:b/>
          <w:kern w:val="0"/>
          <w:sz w:val="24"/>
          <w:szCs w:val="24"/>
        </w:rPr>
      </w:r>
    </w:p>
    <w:p>
      <w:pPr>
        <w:pStyle w:val="Normal"/>
        <w:rPr>
          <w:rFonts w:ascii="SimHei" w:hAnsi="SimHei" w:eastAsia="黑体" w:cs="SimHei"/>
          <w:kern w:val="0"/>
          <w:sz w:val="24"/>
        </w:rPr>
      </w:pPr>
      <w:r>
        <w:rPr>
          <w:rFonts w:ascii="SimHei" w:hAnsi="SimHei" w:eastAsia="黑体" w:cs="SimHei"/>
          <w:kern w:val="0"/>
          <w:sz w:val="24"/>
        </w:rPr>
      </w:r>
    </w:p>
    <w:sectPr>
      <w:headerReference w:type="default" r:id="rId2"/>
      <w:headerReference w:type="first" r:id="rId3"/>
      <w:footerReference w:type="default" r:id="rId4"/>
      <w:footerReference w:type="first" r:id="rId5"/>
      <w:type w:val="nextPage"/>
      <w:pgSz w:w="11906" w:h="16838"/>
      <w:pgMar w:left="1260" w:right="1106" w:header="851" w:top="907" w:footer="992" w:bottom="1048" w:gutter="0"/>
      <w:pgBorders w:display="allPages" w:offsetFrom="page">
        <w:top w:val="double" w:sz="4" w:space="24" w:color="000000"/>
        <w:left w:val="double" w:sz="4" w:space="24" w:color="000000"/>
        <w:bottom w:val="double" w:sz="4" w:space="24" w:color="000000"/>
        <w:right w:val="double" w:sz="4" w:space="24" w:color="000000"/>
      </w:pgBorders>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新宋体">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14935" cy="126365"/>
              <wp:effectExtent l="0" t="0" r="0" b="0"/>
              <wp:wrapSquare wrapText="largest"/>
              <wp:docPr id="3"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20</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4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20</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2">
    <w:name w:val="Heading 2"/>
    <w:basedOn w:val="Normal"/>
    <w:next w:val="TextBody"/>
    <w:qFormat/>
    <w:pPr>
      <w:widowControl/>
      <w:numPr>
        <w:ilvl w:val="1"/>
        <w:numId w:val="1"/>
      </w:numPr>
      <w:spacing w:lineRule="auto" w:line="412" w:before="260" w:after="260"/>
      <w:outlineLvl w:val="1"/>
    </w:pPr>
    <w:rPr>
      <w:rFonts w:ascii="SimHei" w:hAnsi="SimHei" w:eastAsia="黑体" w:cs="SimHei"/>
      <w:b/>
      <w:bCs/>
      <w:kern w:val="0"/>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Style12">
    <w:name w:val="默认段落字体"/>
    <w:qFormat/>
    <w:rPr/>
  </w:style>
  <w:style w:type="character" w:styleId="StrongEmphasis">
    <w:name w:val="Strong Emphasis"/>
    <w:qFormat/>
    <w:rPr>
      <w:b/>
      <w:bCs/>
    </w:rPr>
  </w:style>
  <w:style w:type="character" w:styleId="PageNumber">
    <w:name w:val="Page Number"/>
    <w:basedOn w:val="Style12"/>
    <w:rPr/>
  </w:style>
  <w:style w:type="character" w:styleId="Char">
    <w:name w:val="正文文本缩进 Char"/>
    <w:qFormat/>
    <w:rPr>
      <w:rFonts w:ascii="SimHei" w:hAnsi="SimHei" w:eastAsia="黑体" w:cs="SimHei"/>
      <w:kern w:val="2"/>
      <w:sz w:val="21"/>
      <w:lang w:val="en-US" w:eastAsia="zh-CN"/>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TextBodyIndent">
    <w:name w:val="Body Text Indent"/>
    <w:basedOn w:val="Normal"/>
    <w:pPr>
      <w:snapToGrid w:val="false"/>
      <w:spacing w:lineRule="auto" w:line="360"/>
      <w:ind w:firstLine="420"/>
    </w:pPr>
    <w:rPr>
      <w:rFonts w:ascii="SimHei" w:hAnsi="SimHei" w:eastAsia="黑体" w:cs="SimHei"/>
      <w:kern w:val="2"/>
      <w:sz w:val="21"/>
      <w:lang w:val="en-US" w:eastAsia="zh-CN"/>
    </w:rPr>
  </w:style>
  <w:style w:type="paragraph" w:styleId="Style13">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4">
    <w:name w:val="普通(网站)"/>
    <w:basedOn w:val="Normal"/>
    <w:qFormat/>
    <w:pPr>
      <w:widowControl/>
      <w:spacing w:before="280" w:after="280"/>
      <w:jc w:val="start"/>
    </w:pPr>
    <w:rPr>
      <w:rFonts w:ascii="SimHei" w:hAnsi="SimHei" w:eastAsia="黑体" w:cs="SimHei"/>
      <w:kern w:val="0"/>
      <w:sz w:val="24"/>
    </w:rPr>
  </w:style>
  <w:style w:type="paragraph" w:styleId="P16">
    <w:name w:val="p16"/>
    <w:basedOn w:val="Normal"/>
    <w:qFormat/>
    <w:pPr>
      <w:widowControl/>
      <w:spacing w:lineRule="auto" w:line="360"/>
      <w:ind w:firstLine="420"/>
    </w:pPr>
    <w:rPr>
      <w:kern w:val="0"/>
      <w:sz w:val="24"/>
    </w:rPr>
  </w:style>
  <w:style w:type="paragraph" w:styleId="P15">
    <w:name w:val="p15"/>
    <w:basedOn w:val="Normal"/>
    <w:qFormat/>
    <w:pPr>
      <w:widowControl/>
      <w:ind w:firstLine="454"/>
    </w:pPr>
    <w:rPr>
      <w:kern w:val="0"/>
      <w:szCs w:val="21"/>
    </w:rPr>
  </w:style>
  <w:style w:type="paragraph" w:styleId="P0">
    <w:name w:val="p0"/>
    <w:basedOn w:val="Normal"/>
    <w:qFormat/>
    <w:pPr>
      <w:widowControl/>
    </w:pPr>
    <w:rPr>
      <w:kern w:val="0"/>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153"/>
        <w:tab w:val="clear" w:pos="8306"/>
        <w:tab w:val="center" w:pos="5473" w:leader="none"/>
        <w:tab w:val="right" w:pos="1094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2013-05-14T13:53:00Z</dcterms:created>
  <dc:creator>某企业用户</dc:creator>
  <dc:description/>
  <cp:keywords> </cp:keywords>
  <dc:language>en-US</dc:language>
  <cp:lastModifiedBy>Administrator</cp:lastModifiedBy>
  <dcterms:modified xsi:type="dcterms:W3CDTF">2021-10-17T16:58:00Z</dcterms:modified>
  <cp:revision>3</cp:revision>
  <dc:subject/>
  <dc:title>业务部KPI考核标准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