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800" w:before="0" w:after="240"/>
        <w:jc w:val="center"/>
        <w:rPr>
          <w:rFonts w:ascii="SimHei" w:hAnsi="SimHei" w:eastAsia="黑体" w:cs="SimHei"/>
          <w:b/>
          <w:b/>
          <w:sz w:val="44"/>
          <w:szCs w:val="21"/>
        </w:rPr>
      </w:pPr>
      <w:r>
        <w:rPr>
          <w:rFonts w:ascii="SimHei" w:hAnsi="SimHei" w:eastAsia="黑体" w:cs="SimHei"/>
          <w:b/>
          <w:sz w:val="44"/>
          <w:szCs w:val="21"/>
        </w:rPr>
        <w:t>复试评价表</w:t>
      </w:r>
    </w:p>
    <w:tbl>
      <w:tblPr>
        <w:tblW w:w="14640" w:type="dxa"/>
        <w:jc w:val="start"/>
        <w:tblInd w:w="-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0"/>
        <w:gridCol w:w="240"/>
        <w:gridCol w:w="15"/>
        <w:gridCol w:w="945"/>
        <w:gridCol w:w="840"/>
        <w:gridCol w:w="240"/>
        <w:gridCol w:w="120"/>
        <w:gridCol w:w="360"/>
        <w:gridCol w:w="207"/>
        <w:gridCol w:w="567"/>
        <w:gridCol w:w="66"/>
        <w:gridCol w:w="480"/>
        <w:gridCol w:w="480"/>
        <w:gridCol w:w="360"/>
        <w:gridCol w:w="360"/>
        <w:gridCol w:w="360"/>
        <w:gridCol w:w="840"/>
        <w:gridCol w:w="240"/>
        <w:gridCol w:w="360"/>
        <w:gridCol w:w="240"/>
        <w:gridCol w:w="480"/>
        <w:gridCol w:w="480"/>
        <w:gridCol w:w="765"/>
        <w:gridCol w:w="195"/>
        <w:gridCol w:w="120"/>
        <w:gridCol w:w="480"/>
        <w:gridCol w:w="120"/>
        <w:gridCol w:w="120"/>
        <w:gridCol w:w="240"/>
        <w:gridCol w:w="600"/>
        <w:gridCol w:w="360"/>
        <w:gridCol w:w="480"/>
        <w:gridCol w:w="840"/>
        <w:gridCol w:w="720"/>
        <w:gridCol w:w="840"/>
      </w:tblGrid>
      <w:tr>
        <w:trPr>
          <w:trHeight w:val="300" w:hRule="atLeast"/>
          <w:cantSplit w:val="true"/>
        </w:trPr>
        <w:tc>
          <w:tcPr>
            <w:tcW w:w="73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应聘职位</w:t>
            </w:r>
          </w:p>
        </w:tc>
        <w:tc>
          <w:tcPr>
            <w:tcW w:w="288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13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日期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560" w:type="dxa"/>
            <w:gridSpan w:val="1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评价要素</w:t>
            </w:r>
          </w:p>
        </w:tc>
        <w:tc>
          <w:tcPr>
            <w:tcW w:w="10080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评  价  等  级</w:t>
            </w:r>
          </w:p>
        </w:tc>
      </w:tr>
      <w:tr>
        <w:trPr>
          <w:trHeight w:val="360" w:hRule="atLeast"/>
          <w:cantSplit w:val="true"/>
        </w:trPr>
        <w:tc>
          <w:tcPr>
            <w:tcW w:w="4560" w:type="dxa"/>
            <w:gridSpan w:val="1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</w:r>
          </w:p>
        </w:tc>
        <w:tc>
          <w:tcPr>
            <w:tcW w:w="3240" w:type="dxa"/>
            <w:gridSpan w:val="8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用人部门意见（</w:t>
            </w:r>
            <w:r>
              <w:rPr>
                <w:rFonts w:ascii="SimHei" w:hAnsi="SimHei" w:eastAsia="黑体" w:cs="SimHei"/>
                <w:sz w:val="21"/>
              </w:rPr>
              <w:t>A</w:t>
            </w:r>
            <w:r>
              <w:rPr>
                <w:rFonts w:ascii="SimHei" w:hAnsi="SimHei" w:eastAsia="黑体" w:cs="SimHei"/>
                <w:sz w:val="21"/>
              </w:rPr>
              <w:t>）</w:t>
            </w:r>
          </w:p>
        </w:tc>
        <w:tc>
          <w:tcPr>
            <w:tcW w:w="3600" w:type="dxa"/>
            <w:gridSpan w:val="10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人力资源部人事组意见（</w:t>
            </w:r>
            <w:r>
              <w:rPr>
                <w:rFonts w:ascii="SimHei" w:hAnsi="SimHei" w:eastAsia="黑体" w:cs="SimHei"/>
                <w:sz w:val="21"/>
              </w:rPr>
              <w:t>B</w:t>
            </w:r>
            <w:r>
              <w:rPr>
                <w:rFonts w:ascii="SimHei" w:hAnsi="SimHei" w:eastAsia="黑体" w:cs="SimHei"/>
                <w:sz w:val="21"/>
              </w:rPr>
              <w:t>）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总经理意见（</w:t>
            </w:r>
            <w:r>
              <w:rPr>
                <w:rFonts w:ascii="SimHei" w:hAnsi="SimHei" w:eastAsia="黑体" w:cs="SimHei"/>
                <w:sz w:val="21"/>
              </w:rPr>
              <w:t>C</w:t>
            </w:r>
            <w:r>
              <w:rPr>
                <w:rFonts w:ascii="SimHei" w:hAnsi="SimHei" w:eastAsia="黑体" w:cs="SimHei"/>
                <w:sz w:val="21"/>
              </w:rPr>
              <w:t>）</w:t>
            </w:r>
          </w:p>
        </w:tc>
      </w:tr>
      <w:tr>
        <w:trPr>
          <w:trHeight w:val="223" w:hRule="atLeast"/>
          <w:cantSplit w:val="true"/>
        </w:trPr>
        <w:tc>
          <w:tcPr>
            <w:tcW w:w="4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序号</w:t>
            </w:r>
          </w:p>
        </w:tc>
        <w:tc>
          <w:tcPr>
            <w:tcW w:w="2400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项目</w:t>
            </w: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分数</w:t>
            </w:r>
          </w:p>
        </w:tc>
        <w:tc>
          <w:tcPr>
            <w:tcW w:w="3240" w:type="dxa"/>
            <w:gridSpan w:val="8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3600" w:type="dxa"/>
            <w:gridSpan w:val="10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3240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24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1680" w:type="dxa"/>
            <w:gridSpan w:val="5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（差）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30%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2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（一般）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60%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3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（好）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80%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4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（优秀）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100%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（差）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30%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2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（一般）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60%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3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（好）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80%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4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（优秀）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100%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（差）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30%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2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（一般）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60%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3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（好）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80%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4</w:t>
            </w:r>
            <w:r>
              <w:rPr>
                <w:rFonts w:ascii="SimHei" w:hAnsi="SimHei" w:eastAsia="黑体" w:cs="SimHei"/>
                <w:sz w:val="13"/>
              </w:rPr>
              <w:t>级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（优秀）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（</w:t>
            </w:r>
            <w:r>
              <w:rPr>
                <w:rFonts w:ascii="SimHei" w:hAnsi="SimHei" w:eastAsia="黑体" w:cs="SimHei"/>
                <w:sz w:val="13"/>
              </w:rPr>
              <w:t>100%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</w:tr>
      <w:tr>
        <w:trPr>
          <w:trHeight w:val="390" w:hRule="atLeast"/>
          <w:cantSplit w:val="true"/>
        </w:trPr>
        <w:tc>
          <w:tcPr>
            <w:tcW w:w="4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2400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营运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管理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市场营销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仪表与风度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工作动机与愿望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3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工作经验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20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</w:t>
            </w:r>
            <w:r>
              <w:rPr>
                <w:rFonts w:ascii="SimHei" w:hAnsi="SimHei" w:eastAsia="黑体" w:cs="SimHei"/>
                <w:sz w:val="13"/>
              </w:rPr>
              <w:t>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4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经营意识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</w:t>
            </w: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5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知识水平专业特长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20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20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6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精力活力兴趣爱好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7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思维力、分析力、语言表达力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8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反应力与应变力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10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1</w:t>
            </w: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9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工作态度、诚实性、纪律性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10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 xml:space="preserve"> </w:t>
            </w:r>
            <w:r>
              <w:rPr>
                <w:rFonts w:ascii="SimHei" w:hAnsi="SimHei" w:eastAsia="黑体" w:cs="SimHei"/>
                <w:sz w:val="15"/>
              </w:rPr>
              <w:t>自知力、 自控力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5"/>
              </w:rPr>
            </w:pPr>
            <w:r>
              <w:rPr>
                <w:rFonts w:ascii="SimHei" w:hAnsi="SimHei" w:eastAsia="黑体" w:cs="SimHei"/>
                <w:b/>
                <w:sz w:val="15"/>
              </w:rPr>
              <w:t>11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一般问题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5</w:t>
            </w:r>
            <w:r>
              <w:rPr>
                <w:rFonts w:ascii="SimHei" w:hAnsi="SimHei" w:eastAsia="黑体" w:cs="SimHei"/>
                <w:sz w:val="13"/>
              </w:rPr>
              <w:t>分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4640" w:type="dxa"/>
            <w:gridSpan w:val="3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复           试           成            绩</w:t>
            </w:r>
          </w:p>
        </w:tc>
      </w:tr>
      <w:tr>
        <w:trPr>
          <w:trHeight w:val="225" w:hRule="atLeast"/>
          <w:cantSplit w:val="true"/>
        </w:trPr>
        <w:tc>
          <w:tcPr>
            <w:tcW w:w="540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问话得分结果</w:t>
            </w:r>
          </w:p>
        </w:tc>
        <w:tc>
          <w:tcPr>
            <w:tcW w:w="5400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21"/>
              </w:rPr>
            </w:pPr>
            <w:r>
              <w:rPr>
                <w:rFonts w:ascii="SimHei" w:hAnsi="SimHei" w:eastAsia="黑体" w:cs="SimHei"/>
                <w:sz w:val="21"/>
              </w:rPr>
              <w:t>专业技能考试结果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sz w:val="15"/>
              </w:rPr>
            </w:pPr>
            <w:r>
              <w:rPr>
                <w:rFonts w:ascii="SimHei" w:hAnsi="SimHei" w:eastAsia="黑体" w:cs="SimHei"/>
                <w:sz w:val="15"/>
              </w:rPr>
              <w:t>复试考试结果（问话最后得分</w:t>
            </w:r>
            <w:r>
              <w:rPr>
                <w:rFonts w:ascii="SimHei" w:hAnsi="SimHei" w:eastAsia="黑体" w:cs="SimHei"/>
                <w:sz w:val="15"/>
              </w:rPr>
              <w:t>+</w:t>
            </w:r>
            <w:r>
              <w:rPr>
                <w:rFonts w:ascii="SimHei" w:hAnsi="SimHei" w:eastAsia="黑体" w:cs="SimHei"/>
                <w:sz w:val="15"/>
              </w:rPr>
              <w:t>专业技能考试最后得分）</w:t>
            </w:r>
          </w:p>
        </w:tc>
      </w:tr>
      <w:tr>
        <w:trPr>
          <w:trHeight w:val="414" w:hRule="atLeast"/>
          <w:cantSplit w:val="true"/>
        </w:trPr>
        <w:tc>
          <w:tcPr>
            <w:tcW w:w="16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总分（</w:t>
            </w:r>
            <w:r>
              <w:rPr>
                <w:rFonts w:ascii="SimHei" w:hAnsi="SimHei" w:eastAsia="黑体" w:cs="SimHei"/>
                <w:sz w:val="13"/>
              </w:rPr>
              <w:t>A+B+C</w:t>
            </w:r>
            <w:r>
              <w:rPr>
                <w:rFonts w:ascii="SimHei" w:hAnsi="SimHei" w:eastAsia="黑体" w:cs="SimHei"/>
                <w:sz w:val="13"/>
              </w:rPr>
              <w:t>）</w:t>
            </w:r>
            <w:r>
              <w:rPr>
                <w:rFonts w:ascii="SimHei" w:hAnsi="SimHei" w:eastAsia="黑体" w:cs="SimHei"/>
                <w:sz w:val="13"/>
              </w:rPr>
              <w:t>/3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最后得分（总分</w:t>
            </w:r>
            <w:r>
              <w:rPr>
                <w:rFonts w:ascii="SimHei" w:hAnsi="SimHei" w:eastAsia="黑体" w:cs="SimHei"/>
                <w:sz w:val="13"/>
              </w:rPr>
              <w:t>×50%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总分（</w:t>
            </w:r>
            <w:r>
              <w:rPr>
                <w:rFonts w:ascii="SimHei" w:hAnsi="SimHei" w:eastAsia="黑体" w:cs="SimHei"/>
                <w:sz w:val="13"/>
              </w:rPr>
              <w:t>A+B+C</w:t>
            </w:r>
            <w:r>
              <w:rPr>
                <w:rFonts w:ascii="SimHei" w:hAnsi="SimHei" w:eastAsia="黑体" w:cs="SimHei"/>
                <w:sz w:val="13"/>
              </w:rPr>
              <w:t>）</w:t>
            </w:r>
            <w:r>
              <w:rPr>
                <w:rFonts w:ascii="SimHei" w:hAnsi="SimHei" w:eastAsia="黑体" w:cs="SimHei"/>
                <w:sz w:val="13"/>
              </w:rPr>
              <w:t>/3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  <w:t>最后得分（总分</w:t>
            </w:r>
            <w:r>
              <w:rPr>
                <w:rFonts w:ascii="SimHei" w:hAnsi="SimHei" w:eastAsia="黑体" w:cs="SimHei"/>
                <w:sz w:val="13"/>
              </w:rPr>
              <w:t>×50%</w:t>
            </w:r>
            <w:r>
              <w:rPr>
                <w:rFonts w:ascii="SimHei" w:hAnsi="SimHei" w:eastAsia="黑体" w:cs="SimHei"/>
                <w:sz w:val="13"/>
              </w:rPr>
              <w:t>）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3"/>
              </w:rPr>
            </w:r>
          </w:p>
        </w:tc>
      </w:tr>
      <w:tr>
        <w:trPr>
          <w:trHeight w:val="1700" w:hRule="atLeast"/>
          <w:cantSplit w:val="true"/>
        </w:trPr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用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人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部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门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意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见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97" w:hanging="0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ind w:start="297" w:hanging="0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</w:rPr>
              <w:t xml:space="preserve">                      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人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力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资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源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部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意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见</w:t>
            </w:r>
          </w:p>
        </w:tc>
        <w:tc>
          <w:tcPr>
            <w:tcW w:w="3765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sz w:val="13"/>
              </w:rPr>
            </w:pPr>
            <w:r>
              <w:rPr>
                <w:rFonts w:ascii="SimHei" w:hAnsi="SimHei" w:eastAsia="黑体" w:cs="SimHei"/>
                <w:sz w:val="18"/>
              </w:rPr>
              <w:t xml:space="preserve">        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总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经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理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意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  <w:t>见</w:t>
            </w:r>
          </w:p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b/>
                <w:b/>
                <w:sz w:val="18"/>
                <w:u w:val="single"/>
              </w:rPr>
            </w:pPr>
            <w:r>
              <w:rPr>
                <w:rFonts w:ascii="SimHei" w:hAnsi="SimHei" w:eastAsia="黑体" w:cs="SimHei"/>
                <w:b/>
                <w:sz w:val="18"/>
                <w:u w:val="single"/>
              </w:rPr>
            </w:r>
          </w:p>
        </w:tc>
        <w:tc>
          <w:tcPr>
            <w:tcW w:w="432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  <w:u w:val="single"/>
              </w:rPr>
            </w:r>
          </w:p>
          <w:p>
            <w:pPr>
              <w:pStyle w:val="Normal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 xml:space="preserve">                           </w:t>
            </w:r>
          </w:p>
          <w:p>
            <w:pPr>
              <w:pStyle w:val="Normal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 xml:space="preserve">  </w:t>
            </w:r>
          </w:p>
          <w:p>
            <w:pPr>
              <w:pStyle w:val="Normal"/>
              <w:rPr>
                <w:rFonts w:ascii="SimHei" w:hAnsi="SimHei" w:eastAsia="黑体" w:cs="SimHei"/>
                <w:sz w:val="18"/>
                <w:u w:val="single"/>
              </w:rPr>
            </w:pPr>
            <w:r>
              <w:rPr>
                <w:rFonts w:ascii="SimHei" w:hAnsi="SimHei" w:eastAsia="黑体" w:cs="SimHei"/>
                <w:sz w:val="18"/>
              </w:rPr>
              <w:t xml:space="preserve">                      </w:t>
            </w:r>
          </w:p>
        </w:tc>
      </w:tr>
    </w:tbl>
    <w:p>
      <w:pPr>
        <w:pStyle w:val="Normal"/>
        <w:rPr>
          <w:rFonts w:ascii="SimHei" w:hAnsi="SimHei" w:eastAsia="黑体" w:cs="SimHei"/>
        </w:rPr>
      </w:pPr>
      <w:r>
        <w:rPr>
          <w:rFonts w:ascii="SimHei" w:hAnsi="SimHei" w:eastAsia="黑体" w:cs="SimHei"/>
        </w:rPr>
      </w:r>
    </w:p>
    <w:sectPr>
      <w:footerReference w:type="default" r:id="rId2"/>
      <w:type w:val="nextPage"/>
      <w:pgSz w:orient="landscape" w:w="16838" w:h="11906"/>
      <w:pgMar w:left="1021" w:right="1021" w:header="0" w:top="567" w:footer="1021" w:bottom="1106" w:gutter="0"/>
      <w:pgNumType w:fmt="decimal"/>
      <w:formProt w:val="false"/>
      <w:textDirection w:val="lrTb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楷体_GB2312">
    <w:altName w:val="楷体"/>
    <w:charset w:val="86"/>
    <w:family w:val="modern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sz w:val="24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5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5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1999-01-18T16:30:00Z</dcterms:created>
  <dc:creator>人事管理</dc:creator>
  <dc:description/>
  <dc:language>en-US</dc:language>
  <cp:lastModifiedBy>王佩</cp:lastModifiedBy>
  <cp:lastPrinted>1999-06-26T10:28:00Z</cp:lastPrinted>
  <dcterms:modified xsi:type="dcterms:W3CDTF">2021-08-28T16:19:57Z</dcterms:modified>
  <cp:revision>20</cp:revision>
  <dc:subject/>
  <dc:title>广东宝供储运公司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A55BD26569F2477391C28FEBBBC38F40</vt:lpwstr>
  </property>
  <property fmtid="{D5CDD505-2E9C-101B-9397-08002B2CF9AE}" pid="3" name="KSOProductBuildVer">
    <vt:lpwstr>2052-11.1.0.10700</vt:lpwstr>
  </property>
</Properties>
</file>