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面试评估表</w:t>
      </w:r>
    </w:p>
    <w:p>
      <w:pPr>
        <w:pStyle w:val="Normal"/>
        <w:spacing w:lineRule="exact" w:line="300"/>
        <w:rPr>
          <w:sz w:val="28"/>
          <w:szCs w:val="28"/>
        </w:rPr>
      </w:pPr>
      <w:r>
        <w:rPr>
          <w:sz w:val="28"/>
          <w:szCs w:val="28"/>
        </w:rPr>
        <w:t>应聘者</w:t>
      </w:r>
      <w:r>
        <w:rPr>
          <w:sz w:val="28"/>
          <w:szCs w:val="28"/>
        </w:rPr>
        <w:t xml:space="preserve">: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面</w:t>
      </w:r>
      <w:r>
        <w:rPr>
          <w:sz w:val="28"/>
          <w:szCs w:val="28"/>
        </w:rPr>
        <w:t>试官</w:t>
      </w:r>
      <w:r>
        <w:rPr>
          <w:sz w:val="28"/>
          <w:szCs w:val="28"/>
        </w:rPr>
        <w:t>:</w:t>
      </w:r>
    </w:p>
    <w:p>
      <w:pPr>
        <w:pStyle w:val="Normal"/>
        <w:spacing w:lineRule="exact" w:line="300"/>
        <w:rPr>
          <w:sz w:val="28"/>
          <w:szCs w:val="28"/>
        </w:rPr>
      </w:pPr>
      <w:r>
        <w:rPr>
          <w:sz w:val="28"/>
          <w:szCs w:val="28"/>
        </w:rPr>
        <w:t>应聘职位</w:t>
      </w:r>
      <w:r>
        <w:rPr>
          <w:sz w:val="28"/>
          <w:szCs w:val="28"/>
        </w:rPr>
        <w:t xml:space="preserve">:                                </w:t>
      </w:r>
      <w:r>
        <w:rPr>
          <w:sz w:val="28"/>
          <w:szCs w:val="28"/>
        </w:rPr>
        <w:t>时间</w:t>
      </w:r>
      <w:r>
        <w:rPr>
          <w:sz w:val="28"/>
          <w:szCs w:val="28"/>
        </w:rPr>
        <w:t xml:space="preserve">: 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3" w:type="dxa"/>
          <w:bottom w:w="0" w:type="dxa"/>
          <w:end w:w="73" w:type="dxa"/>
        </w:tblCellMar>
      </w:tblPr>
      <w:tblGrid>
        <w:gridCol w:w="3410"/>
        <w:gridCol w:w="1086"/>
        <w:gridCol w:w="304"/>
        <w:gridCol w:w="1651"/>
        <w:gridCol w:w="19"/>
        <w:gridCol w:w="1836"/>
      </w:tblGrid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综合评价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(</w:t>
            </w:r>
            <w:r>
              <w:rPr/>
              <w:t>如</w:t>
            </w:r>
            <w:r>
              <w:rPr/>
              <w:t>:</w:t>
            </w:r>
            <w:r>
              <w:rPr/>
              <w:t>沟通能力、学习能力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、创造性、持久性等等</w:t>
            </w:r>
            <w:r>
              <w:rPr/>
              <w:t>)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受教育情况（学历、专业）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工作经验（专业背景及专长）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服务至上理念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团队协作精神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trHeight w:val="592" w:hRule="atLeast"/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沟通及语言表达能力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trHeight w:val="614" w:hRule="atLeast"/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诚实、开放、激情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trHeight w:val="608" w:hRule="atLeast"/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敏于思而慎于行（分析和解决问题的能力）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trHeight w:val="616" w:hRule="atLeast"/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结果导向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1        2         3         4        5</w:t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对行业的兴趣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对工作的兴趣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外语水平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计算机水平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过去雇佣的稳定性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）非常稳定</w:t>
            </w:r>
            <w:r>
              <w:rPr>
                <w:rFonts w:ascii="SimHei" w:hAnsi="SimHei" w:eastAsia="黑体" w:cs="SimHei"/>
              </w:rPr>
              <w:t xml:space="preserve"> 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）比较稳定</w:t>
            </w:r>
            <w:r>
              <w:rPr>
                <w:rFonts w:ascii="SimHei" w:hAnsi="SimHei" w:eastAsia="黑体" w:cs="SimHei"/>
              </w:rPr>
              <w:t xml:space="preserve"> 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）经常变动</w:t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个性气质类型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）外向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）偏外向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）中性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）偏内向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）内向</w:t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应聘的动机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）应届毕业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）寻求发展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）提高收入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）人际关系（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）其他，需说明：</w:t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优势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不足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目前待遇（工资、职位）</w:t>
            </w:r>
          </w:p>
        </w:tc>
        <w:tc>
          <w:tcPr>
            <w:tcW w:w="1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期望待遇（工资、职位）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可到岗时间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决定</w:t>
            </w:r>
          </w:p>
        </w:tc>
        <w:tc>
          <w:tcPr>
            <w:tcW w:w="489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（进一步面试）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（不录用）</w:t>
            </w:r>
            <w:r>
              <w:rPr>
                <w:rFonts w:ascii="SimHei" w:hAnsi="SimHei" w:eastAsia="黑体" w:cs="SimHei"/>
              </w:rPr>
              <w:t xml:space="preserve">    </w:t>
            </w:r>
            <w:r>
              <w:rPr/>
              <w:t>（存档）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Style15"/>
        <w:ind w:hanging="0"/>
        <w:rPr>
          <w:b/>
          <w:b/>
        </w:rPr>
      </w:pPr>
      <w:r>
        <w:rPr>
          <w:rFonts w:ascii="SimHei" w:hAnsi="SimHei" w:eastAsia="黑体" w:cs="SimHei"/>
        </w:rPr>
        <w:t xml:space="preserve">                             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备注：分数从高到低，最高是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分，面试完后，将此表送到人力资源部保存。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正文缩进"/>
    <w:basedOn w:val="Normal"/>
    <w:qFormat/>
    <w:pPr>
      <w:ind w:firstLine="4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2021-08-28T16:19:00Z</dcterms:created>
  <dc:creator>王佩</dc:creator>
  <dc:description/>
  <dc:language>en-US</dc:language>
  <cp:lastModifiedBy>王佩</cp:lastModifiedBy>
  <dcterms:modified xsi:type="dcterms:W3CDTF">2021-08-28T16:21:11Z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15347E958DF04045BAE2CBC2879F7BEE</vt:lpwstr>
  </property>
  <property fmtid="{D5CDD505-2E9C-101B-9397-08002B2CF9AE}" pid="3" name="KSOProductBuildVer">
    <vt:lpwstr>2052-11.1.0.10700</vt:lpwstr>
  </property>
</Properties>
</file>