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4800" w:type="pct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7973"/>
      </w:tblGrid>
      <w:tr>
        <w:trPr>
          <w:trHeight w:val="600" w:hRule="atLeast"/>
        </w:trPr>
        <w:tc>
          <w:tcPr>
            <w:tcW w:w="7973" w:type="dxa"/>
            <w:tcBorders/>
            <w:vAlign w:val="center"/>
          </w:tcPr>
          <w:p>
            <w:pPr>
              <w:pStyle w:val="Normal"/>
              <w:widowControl/>
              <w:spacing w:lineRule="auto" w:line="360"/>
              <w:jc w:val="center"/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b/>
                <w:bCs/>
                <w:color w:val="0A1C34"/>
                <w:kern w:val="0"/>
                <w:sz w:val="22"/>
                <w:szCs w:val="22"/>
              </w:rPr>
              <w:t>企业文化超前</w:t>
            </w:r>
            <w:r>
              <w:rPr>
                <w:rFonts w:ascii="SimHei" w:hAnsi="SimHei" w:eastAsia="黑体" w:cs="SimHei"/>
                <w:b/>
                <w:bCs/>
                <w:color w:val="0A1C34"/>
                <w:kern w:val="0"/>
                <w:sz w:val="22"/>
                <w:szCs w:val="22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color w:val="0A1C34"/>
                <w:kern w:val="0"/>
                <w:sz w:val="22"/>
                <w:szCs w:val="22"/>
              </w:rPr>
              <w:t>企业必超凡</w:t>
            </w:r>
          </w:p>
        </w:tc>
      </w:tr>
      <w:tr>
        <w:trPr>
          <w:trHeight w:val="300" w:hRule="atLeast"/>
        </w:trPr>
        <w:tc>
          <w:tcPr>
            <w:tcW w:w="7973" w:type="dxa"/>
            <w:tcBorders/>
            <w:vAlign w:val="center"/>
          </w:tcPr>
          <w:p>
            <w:pPr>
              <w:pStyle w:val="Normal"/>
              <w:widowControl/>
              <w:snapToGrid w:val="false"/>
              <w:spacing w:lineRule="auto" w:line="360"/>
              <w:jc w:val="center"/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</w:tcPr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7914"/>
            </w:tblGrid>
            <w:tr>
              <w:trPr>
                <w:trHeight w:val="23" w:hRule="atLeast"/>
              </w:trPr>
              <w:tc>
                <w:tcPr>
                  <w:tcW w:w="7914" w:type="dxa"/>
                  <w:tcBorders/>
                  <w:shd w:fill="CCCCCC" w:val="clear"/>
                  <w:vAlign w:val="center"/>
                </w:tcPr>
                <w:p>
                  <w:pPr>
                    <w:pStyle w:val="Normal"/>
                    <w:widowControl/>
                    <w:spacing w:lineRule="atLeast" w:line="15"/>
                    <w:jc w:val="start"/>
                    <w:rPr>
                      <w:rFonts w:ascii="SimHei" w:hAnsi="SimHei" w:eastAsia="黑体" w:cs="SimHei"/>
                      <w:color w:val="0A1C34"/>
                      <w:kern w:val="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A1C34"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" name="Image1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1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 l="-3846" t="-3846" r="-3846" b="-38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Normal"/>
              <w:widowControl/>
              <w:spacing w:lineRule="atLeast" w:line="30"/>
              <w:jc w:val="center"/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7973" w:type="dxa"/>
            <w:tcBorders/>
            <w:vAlign w:val="center"/>
          </w:tcPr>
          <w:p>
            <w:pPr>
              <w:pStyle w:val="Normal"/>
              <w:widowControl/>
              <w:spacing w:lineRule="auto" w:line="384" w:before="0" w:after="0"/>
              <w:jc w:val="start"/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   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有人说，“企业文化看起来很美，做起来很难。”只承认它是美的，一做就望而却步了。还有人说，“企业文化说起来重要，做起来次要，忙起来不要。”</w:t>
            </w:r>
          </w:p>
          <w:p>
            <w:pPr>
              <w:pStyle w:val="Normal"/>
              <w:widowControl/>
              <w:spacing w:lineRule="auto" w:line="384" w:before="280" w:after="280"/>
              <w:jc w:val="start"/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   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“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三要论”是极有代表性的说法，很有必要进行一次观念革命的风暴！犹如传统的管理必须向现代企业制度改变一样，文化管理对企业发展的作用，一点也不亚于管理制度之于企业的作用。</w:t>
            </w:r>
          </w:p>
          <w:p>
            <w:pPr>
              <w:pStyle w:val="Normal"/>
              <w:widowControl/>
              <w:spacing w:lineRule="auto" w:line="384" w:before="280" w:after="280"/>
              <w:jc w:val="start"/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   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企业文化的作用，用一句话概括就是“文化超前，企业超凡”。文化必须领先实践引导企业行为，这样的企业才能取得出类拔萃的业绩。这似乎有先知先觉、唯心主义嫌疑。但道理确实如此。倾听欧美那些工商巨子们发聋振聩的心声，管理大师们严密求证的论断，我们不难得出这样一个结论：“卓越的企业必定精心经营其企业文化，没有卓越的企业文化，不可能有卓越的企业。尽管有文化的企业并不一定都是卓越的企业，但卓越的企业一定都拥有卓越的文化！”这早已成为他们的共识。</w:t>
            </w:r>
          </w:p>
          <w:p>
            <w:pPr>
              <w:pStyle w:val="Normal"/>
              <w:widowControl/>
              <w:spacing w:lineRule="auto" w:line="384" w:before="280" w:after="280"/>
              <w:jc w:val="start"/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   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管理界有一个著名的“木桶理论”，这里提出“新木桶理论”：决定木桶容量的还不是短板，而是板与板之间的缝隙。如果缝隙粘合得好，容量就大；如果缝隙粘合得不好，水流走了，多长的木板都没有用。缝隙的大小决定于粘合剂的质量，这粘合剂就是企业文化。</w:t>
            </w:r>
          </w:p>
          <w:p>
            <w:pPr>
              <w:pStyle w:val="Normal"/>
              <w:widowControl/>
              <w:spacing w:lineRule="auto" w:line="384" w:before="280" w:after="280"/>
              <w:jc w:val="start"/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   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而中国相当数量的企业，更多的是仅仅把它当作时髦的装饰，作秀的道具，可有可无的调味品，着实令人慨叹！有些企业对短期的、功利性的东西往往很感兴趣，对长远的所谓“虚”的东西就提不起劲头，甚至反问：文化能给我赚几个铜板？诚然，企业文化不可以直接赚钱，但优秀的企业文化可以保证企业持续赚钱。</w:t>
            </w:r>
          </w:p>
          <w:p>
            <w:pPr>
              <w:pStyle w:val="Normal"/>
              <w:widowControl/>
              <w:spacing w:lineRule="auto" w:line="384" w:before="280" w:after="280"/>
              <w:jc w:val="start"/>
              <w:rPr/>
            </w:pP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   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现代员工已今非昔比，企业文化的优劣甚至成为他们选择企业的重要指标。当今物欲横流时代，恰恰急需呼唤人文精神的回归！从企业本身来看，企业像一艘巨轮航行在茫茫大海，没有航标灯（方向），没有一个强劲的引擎（组织动力），没有水手的操作规程（运营规则），无异于盲人骑瞎马。方向模糊，缺乏动力，缺少凝聚力，没有一支充满激情与战斗力的团队，怎么可能打赢现代条件的商业战争？</w:t>
            </w:r>
          </w:p>
          <w:p>
            <w:pPr>
              <w:pStyle w:val="Normal"/>
              <w:widowControl/>
              <w:spacing w:lineRule="auto" w:line="384" w:before="280" w:after="280"/>
              <w:jc w:val="start"/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   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总之，对企业文化，早觉悟，早受益；晚觉悟，晚受益；不觉悟，不受益。任何一家追求上进的现代企业，其企业文化理念的提炼，文化体系的构建，不是要不要做的问题，而是如何做好的问题。</w:t>
            </w:r>
          </w:p>
          <w:p>
            <w:pPr>
              <w:pStyle w:val="Normal"/>
              <w:widowControl/>
              <w:spacing w:lineRule="auto" w:line="384" w:before="0" w:after="0"/>
              <w:jc w:val="start"/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   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“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t>文化超前，企业超凡”，事实也确实如此。某企业自不必说，在中国，虽然“涉及”具有真正意义的企业管理历史很短，但已经拥有一批文化制胜的例证。金地集团的实践就是鲜活的一例，它再次证明：文化可引爆“核裂变”，激活企业沉睡的巨大潜能！</w:t>
            </w:r>
            <w:r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  <w:br/>
              <w:t> </w:t>
            </w:r>
          </w:p>
        </w:tc>
      </w:tr>
      <w:tr>
        <w:trPr>
          <w:trHeight w:val="300" w:hRule="atLeast"/>
        </w:trPr>
        <w:tc>
          <w:tcPr>
            <w:tcW w:w="7973" w:type="dxa"/>
            <w:tcBorders/>
            <w:vAlign w:val="center"/>
          </w:tcPr>
          <w:p>
            <w:pPr>
              <w:pStyle w:val="Normal"/>
              <w:widowControl/>
              <w:snapToGrid w:val="false"/>
              <w:spacing w:lineRule="auto" w:line="480"/>
              <w:jc w:val="center"/>
              <w:rPr>
                <w:rFonts w:ascii="SimHei" w:hAnsi="SimHei" w:eastAsia="黑体" w:cs="SimHei"/>
                <w:color w:val="0A1C34"/>
                <w:kern w:val="0"/>
                <w:sz w:val="30"/>
                <w:szCs w:val="30"/>
              </w:rPr>
            </w:pPr>
            <w:r>
              <w:rPr>
                <w:rFonts w:ascii="SimHei" w:hAnsi="SimHei" w:eastAsia="黑体" w:cs="SimHei"/>
                <w:color w:val="0A1C34"/>
                <w:kern w:val="0"/>
                <w:sz w:val="30"/>
                <w:szCs w:val="30"/>
              </w:rPr>
            </w:r>
          </w:p>
        </w:tc>
      </w:tr>
      <w:tr>
        <w:trPr>
          <w:trHeight w:val="300" w:hRule="atLeast"/>
        </w:trPr>
        <w:tc>
          <w:tcPr>
            <w:tcW w:w="7973" w:type="dxa"/>
            <w:tcBorders/>
            <w:vAlign w:val="center"/>
          </w:tcPr>
          <w:p>
            <w:pPr>
              <w:pStyle w:val="Normal"/>
              <w:widowControl/>
              <w:spacing w:lineRule="auto" w:line="360"/>
              <w:jc w:val="end"/>
              <w:rPr>
                <w:rFonts w:ascii="SimHei" w:hAnsi="SimHei" w:eastAsia="黑体" w:cs="SimHei"/>
                <w:color w:val="0A1C34"/>
                <w:kern w:val="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666666"/>
                <w:kern w:val="0"/>
                <w:sz w:val="18"/>
                <w:szCs w:val="18"/>
              </w:rPr>
              <w:t>文章来源：经济参考报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ˎ̥">
    <w:altName w:val="Times New Roman"/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5">
    <w:name w:val="普通(网站)"/>
    <w:basedOn w:val="Normal"/>
    <w:qFormat/>
    <w:pPr>
      <w:widowControl/>
      <w:spacing w:before="280" w:after="280"/>
      <w:jc w:val="start"/>
    </w:pPr>
    <w:rPr>
      <w:rFonts w:ascii="SimHei" w:hAnsi="SimHei" w:eastAsia="黑体" w:cs="SimHei"/>
      <w:color w:val="000000"/>
      <w:kern w:val="0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2009-05-26T16:41:00Z</dcterms:created>
  <dc:creator>某企业用户</dc:creator>
  <dc:description/>
  <cp:keywords> </cp:keywords>
  <dc:language>en-US</dc:language>
  <cp:lastModifiedBy>某企业用户</cp:lastModifiedBy>
  <dcterms:modified xsi:type="dcterms:W3CDTF">2009-05-26T16:42:00Z</dcterms:modified>
  <cp:revision>3</cp:revision>
  <dc:subject/>
  <dc:title/>
</cp:coreProperties>
</file>