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006861" w:rsidRPr="00006861" w:rsidTr="00006861">
        <w:trPr>
          <w:tblCellSpacing w:w="0" w:type="dxa"/>
          <w:jc w:val="center"/>
        </w:trPr>
        <w:tc>
          <w:tcPr>
            <w:tcW w:w="0" w:type="auto"/>
            <w:vAlign w:val="center"/>
            <w:hideMark/>
          </w:tcPr>
          <w:p w:rsidR="00006861" w:rsidRPr="00006861" w:rsidRDefault="00006861" w:rsidP="00006861">
            <w:pPr>
              <w:adjustRightInd/>
              <w:snapToGrid/>
              <w:spacing w:after="0"/>
              <w:rPr>
                <w:rFonts w:ascii="SimHei" w:hAnsi="SimHei" w:eastAsia="黑体" w:cs="SimHei"/>
                <w:color w:val="333333"/>
                <w:sz w:val="20"/>
                <w:szCs w:val="20"/>
                <w:shd w:val="pct15" w:color="auto" w:fill="FFFFFF"/>
              </w:rPr>
            </w:pPr>
          </w:p>
        </w:tc>
      </w:tr>
      <w:tr w:rsidR="00006861" w:rsidRPr="00006861" w:rsidTr="00006861">
        <w:trPr>
          <w:trHeight w:val="150"/>
          <w:tblCellSpacing w:w="0" w:type="dxa"/>
          <w:jc w:val="center"/>
        </w:trPr>
        <w:tc>
          <w:tcPr>
            <w:tcW w:w="0" w:type="auto"/>
            <w:vAlign w:val="center"/>
            <w:hideMark/>
          </w:tcPr>
          <w:p w:rsidR="00006861" w:rsidRPr="00006861" w:rsidRDefault="00006861" w:rsidP="00006861">
            <w:pPr>
              <w:adjustRightInd/>
              <w:snapToGrid/>
              <w:spacing w:after="0"/>
              <w:rPr>
                <w:rFonts w:ascii="SimHei" w:hAnsi="SimHei" w:eastAsia="黑体" w:cs="SimHei"/>
                <w:color w:val="333333"/>
                <w:sz w:val="16"/>
                <w:szCs w:val="20"/>
              </w:rPr>
            </w:pPr>
          </w:p>
        </w:tc>
      </w:tr>
      <w:tr w:rsidR="00006861" w:rsidRPr="00006861" w:rsidTr="00006861">
        <w:trPr>
          <w:trHeight w:val="150"/>
          <w:tblCellSpacing w:w="0" w:type="dxa"/>
          <w:jc w:val="center"/>
        </w:trPr>
        <w:tc>
          <w:tcPr>
            <w:tcW w:w="0" w:type="auto"/>
            <w:vAlign w:val="center"/>
            <w:hideMark/>
          </w:tcPr>
          <w:tbl>
            <w:tblPr>
              <w:tblW w:w="4900" w:type="pct"/>
              <w:jc w:val="center"/>
              <w:tblCellSpacing w:w="0" w:type="dxa"/>
              <w:tblCellMar>
                <w:left w:w="0" w:type="dxa"/>
                <w:right w:w="0" w:type="dxa"/>
              </w:tblCellMar>
              <w:tblLook w:val="04A0"/>
            </w:tblPr>
            <w:tblGrid>
              <w:gridCol w:w="8140"/>
            </w:tblGrid>
            <w:tr w:rsidR="00006861" w:rsidRPr="00006861">
              <w:trPr>
                <w:trHeight w:val="360"/>
                <w:tblCellSpacing w:w="0" w:type="dxa"/>
                <w:jc w:val="center"/>
              </w:trPr>
              <w:tc>
                <w:tcPr>
                  <w:tcW w:w="0" w:type="auto"/>
                  <w:shd w:val="clear" w:color="auto" w:fill="FFFFFF"/>
                  <w:vAlign w:val="center"/>
                  <w:hideMark/>
                </w:tcPr>
                <w:p w:rsidR="00006861" w:rsidRPr="00006861" w:rsidRDefault="00006861" w:rsidP="00006861">
                  <w:pPr>
                    <w:adjustRightInd/>
                    <w:snapToGrid/>
                    <w:spacing w:after="0"/>
                    <w:jc w:val="center"/>
                    <w:rPr>
                      <w:rFonts w:ascii="SimHei" w:hAnsi="SimHei" w:eastAsia="黑体" w:cs="SimHei"/>
                      <w:b/>
                      <w:color w:val="C0504D" w:themeColor="accent2"/>
                      <w:sz w:val="28"/>
                      <w:szCs w:val="28"/>
                    </w:rPr>
                  </w:pPr>
                  <w:r w:rsidRPr="00006861">
                    <w:rPr>
                      <w:rFonts w:ascii="SimHei" w:hAnsi="SimHei" w:eastAsia="黑体" w:cs="SimHei"/>
                      <w:b/>
                      <w:color w:val="C0504D" w:themeColor="accent2"/>
                      <w:sz w:val="28"/>
                      <w:szCs w:val="28"/>
                      <w:shd w:val="pct15" w:color="auto" w:fill="FFFFFF"/>
                    </w:rPr>
                    <w:t>从经营决策与战略看企业文化</w:t>
                  </w:r>
                </w:p>
                <w:p w:rsidR="00006861" w:rsidRPr="00006861" w:rsidRDefault="00006861" w:rsidP="00006861">
                  <w:pPr>
                    <w:adjustRightInd/>
                    <w:snapToGrid/>
                    <w:spacing w:after="0"/>
                    <w:rPr>
                      <w:rFonts w:ascii="SimHei" w:hAnsi="SimHei" w:eastAsia="黑体" w:cs="SimHei"/>
                      <w:color w:val="333333"/>
                      <w:sz w:val="28"/>
                      <w:szCs w:val="28"/>
                    </w:rPr>
                  </w:pPr>
                </w:p>
                <w:p w:rsidR="00006861" w:rsidRPr="00006861" w:rsidRDefault="00006861" w:rsidP="00006861">
                  <w:pPr>
                    <w:adjustRightInd/>
                    <w:snapToGrid/>
                    <w:spacing w:after="0"/>
                    <w:rPr>
                      <w:rFonts w:ascii="SimHei" w:hAnsi="SimHei" w:eastAsia="黑体" w:cs="SimHei"/>
                      <w:color w:val="333333"/>
                      <w:sz w:val="28"/>
                      <w:szCs w:val="28"/>
                    </w:rPr>
                  </w:pPr>
                </w:p>
                <w:p w:rsidR="00006861" w:rsidRPr="00006861" w:rsidRDefault="00006861" w:rsidP="00006861">
                  <w:pPr>
                    <w:adjustRightInd/>
                    <w:snapToGrid/>
                    <w:spacing w:after="0"/>
                    <w:rPr>
                      <w:rFonts w:ascii="SimHei" w:hAnsi="SimHei" w:eastAsia="黑体" w:cs="SimHei"/>
                      <w:color w:val="333333"/>
                      <w:sz w:val="28"/>
                      <w:szCs w:val="28"/>
                    </w:rPr>
                  </w:pPr>
                  <w:r w:rsidRPr="00006861">
                    <w:rPr>
                      <w:rFonts w:ascii="SimHei" w:hAnsi="SimHei" w:eastAsia="黑体" w:cs="SimHei"/>
                      <w:color w:val="333333"/>
                      <w:sz w:val="28"/>
                      <w:szCs w:val="28"/>
                    </w:rPr>
                    <w:t xml:space="preserve">   </w:t>
                  </w:r>
                  <w:r w:rsidRPr="00006861">
                    <w:rPr>
                      <w:rFonts w:ascii="SimHei" w:hAnsi="SimHei" w:eastAsia="黑体" w:cs="SimHei"/>
                      <w:color w:val="333333"/>
                      <w:sz w:val="28"/>
                      <w:szCs w:val="28"/>
                    </w:rPr>
                    <w:t>有一种说法认为，企业决策、企业经营战略是企业经营与管理的问题，与</w:t>
                  </w:r>
                  <w:hyperlink r:id="rId4" w:tgtFrame="_blank" w:history="1">
                    <w:r w:rsidRPr="00006861">
                      <w:rPr>
                        <w:rFonts w:ascii="SimHei" w:hAnsi="SimHei" w:eastAsia="黑体" w:cs="SimHei"/>
                        <w:color w:val="006699"/>
                        <w:sz w:val="28"/>
                        <w:szCs w:val="28"/>
                      </w:rPr>
                      <w:t>企业文化</w:t>
                    </w:r>
                  </w:hyperlink>
                  <w:r w:rsidRPr="00006861">
                    <w:rPr>
                      <w:rFonts w:ascii="SimHei" w:hAnsi="SimHei" w:eastAsia="黑体" w:cs="SimHei"/>
                      <w:color w:val="333333"/>
                      <w:sz w:val="28"/>
                      <w:szCs w:val="28"/>
                    </w:rPr>
                    <w:t>关系不大。事实并非如此，实际上这是个对企业文化的认识问题。因为企业经营理念总体体现在企业文化之中，企业文化渗透在每一个管理环节中。</w:t>
                  </w:r>
                </w:p>
                <w:p w:rsidR="00006861" w:rsidRPr="00006861" w:rsidRDefault="00006861" w:rsidP="00006861">
                  <w:pPr>
                    <w:adjustRightInd/>
                    <w:snapToGrid/>
                    <w:spacing w:after="0"/>
                    <w:rPr>
                      <w:rFonts w:ascii="SimHei" w:hAnsi="SimHei" w:eastAsia="黑体" w:cs="SimHei"/>
                      <w:color w:val="333333"/>
                      <w:sz w:val="28"/>
                      <w:szCs w:val="28"/>
                    </w:rPr>
                  </w:pPr>
                  <w:r w:rsidRPr="00006861">
                    <w:rPr>
                      <w:rFonts w:ascii="SimHei" w:hAnsi="SimHei" w:eastAsia="黑体" w:cs="SimHei"/>
                      <w:color w:val="333333"/>
                      <w:sz w:val="28"/>
                      <w:szCs w:val="28"/>
                    </w:rPr>
                    <w:t> </w:t>
                  </w:r>
                </w:p>
                <w:p w:rsidR="00006861" w:rsidRPr="00006861" w:rsidRDefault="00006861" w:rsidP="00006861">
                  <w:pPr>
                    <w:adjustRightInd/>
                    <w:snapToGrid/>
                    <w:spacing w:after="0"/>
                    <w:rPr>
                      <w:rFonts w:ascii="SimHei" w:hAnsi="SimHei" w:eastAsia="黑体" w:cs="SimHei"/>
                      <w:color w:val="333333"/>
                      <w:sz w:val="28"/>
                      <w:szCs w:val="28"/>
                    </w:rPr>
                  </w:pPr>
                  <w:r w:rsidRPr="00006861">
                    <w:rPr>
                      <w:rFonts w:ascii="SimHei" w:hAnsi="SimHei" w:eastAsia="黑体" w:cs="SimHei"/>
                      <w:color w:val="333333"/>
                      <w:sz w:val="28"/>
                      <w:szCs w:val="28"/>
                    </w:rPr>
                    <w:t>    1</w:t>
                  </w:r>
                  <w:r w:rsidRPr="00006861">
                    <w:rPr>
                      <w:rFonts w:ascii="SimHei" w:hAnsi="SimHei" w:eastAsia="黑体" w:cs="SimHei"/>
                      <w:color w:val="333333"/>
                      <w:sz w:val="28"/>
                      <w:szCs w:val="28"/>
                    </w:rPr>
                    <w:t>、从经营决策看企业文化</w:t>
                  </w:r>
                </w:p>
                <w:p w:rsidR="00006861" w:rsidRPr="00006861" w:rsidRDefault="00006861" w:rsidP="00006861">
                  <w:pPr>
                    <w:adjustRightInd/>
                    <w:snapToGrid/>
                    <w:spacing w:after="0"/>
                    <w:rPr>
                      <w:rFonts w:ascii="SimHei" w:hAnsi="SimHei" w:eastAsia="黑体" w:cs="SimHei"/>
                      <w:color w:val="333333"/>
                      <w:sz w:val="28"/>
                      <w:szCs w:val="28"/>
                    </w:rPr>
                  </w:pPr>
                  <w:r w:rsidRPr="00006861">
                    <w:rPr>
                      <w:rFonts w:ascii="SimHei" w:hAnsi="SimHei" w:eastAsia="黑体" w:cs="SimHei"/>
                      <w:color w:val="333333"/>
                      <w:sz w:val="28"/>
                      <w:szCs w:val="28"/>
                    </w:rPr>
                    <w:t xml:space="preserve">    </w:t>
                  </w:r>
                  <w:r w:rsidRPr="00006861">
                    <w:rPr>
                      <w:rFonts w:ascii="SimHei" w:hAnsi="SimHei" w:eastAsia="黑体" w:cs="SimHei"/>
                      <w:color w:val="333333"/>
                      <w:sz w:val="28"/>
                      <w:szCs w:val="28"/>
                    </w:rPr>
                    <w:t>而企业决策是其中一个关键的环节，它体现了企业的管理思想，决定着企业的发展方向，因而它是企业文化的一个重要部分。</w:t>
                  </w:r>
                </w:p>
                <w:p w:rsidR="00006861" w:rsidRPr="00006861" w:rsidRDefault="00006861" w:rsidP="00006861">
                  <w:pPr>
                    <w:adjustRightInd/>
                    <w:snapToGrid/>
                    <w:spacing w:after="0"/>
                    <w:rPr>
                      <w:rFonts w:ascii="SimHei" w:hAnsi="SimHei" w:eastAsia="黑体" w:cs="SimHei"/>
                      <w:color w:val="333333"/>
                      <w:sz w:val="28"/>
                      <w:szCs w:val="28"/>
                    </w:rPr>
                  </w:pPr>
                  <w:r w:rsidRPr="00006861">
                    <w:rPr>
                      <w:rFonts w:ascii="SimHei" w:hAnsi="SimHei" w:eastAsia="黑体" w:cs="SimHei"/>
                      <w:color w:val="333333"/>
                      <w:sz w:val="28"/>
                      <w:szCs w:val="28"/>
                    </w:rPr>
                    <w:t xml:space="preserve">    </w:t>
                  </w:r>
                  <w:r w:rsidRPr="00006861">
                    <w:rPr>
                      <w:rFonts w:ascii="SimHei" w:hAnsi="SimHei" w:eastAsia="黑体" w:cs="SimHei"/>
                      <w:color w:val="333333"/>
                      <w:sz w:val="28"/>
                      <w:szCs w:val="28"/>
                    </w:rPr>
                    <w:t>观察一个企业的文化，首先看它的企业决策是怎样做出的。从决策内容上讲，有项目和产品的决策；有企业组织结构和管理方式的决策；有企业生产方式和营销方式的决策；有产品价格和投资的决策；有资金与资源决策等等。从决策的程序上讲，有根据市场预测作出的，也有听取专家、学者论证意见后作出的；还有广泛征求企业员工意见作出的。其次看它在决策之后是怎样实行的，看它有没有围绕决策而提出企业理念。再次是看它在决策作出后，与原有的企业文化是否协调，以及如何进行调整或改善自己的企业文化。</w:t>
                  </w:r>
                </w:p>
                <w:p w:rsidR="00006861" w:rsidRPr="00006861" w:rsidRDefault="00006861" w:rsidP="00006861">
                  <w:pPr>
                    <w:adjustRightInd/>
                    <w:snapToGrid/>
                    <w:spacing w:after="0"/>
                    <w:rPr>
                      <w:rFonts w:ascii="SimHei" w:hAnsi="SimHei" w:eastAsia="黑体" w:cs="SimHei"/>
                      <w:color w:val="333333"/>
                      <w:sz w:val="28"/>
                      <w:szCs w:val="28"/>
                    </w:rPr>
                  </w:pPr>
                  <w:r w:rsidRPr="00006861">
                    <w:rPr>
                      <w:rFonts w:ascii="SimHei" w:hAnsi="SimHei" w:eastAsia="黑体" w:cs="SimHei"/>
                      <w:color w:val="333333"/>
                      <w:sz w:val="28"/>
                      <w:szCs w:val="28"/>
                    </w:rPr>
                    <w:t xml:space="preserve">    </w:t>
                  </w:r>
                  <w:r w:rsidRPr="00006861">
                    <w:rPr>
                      <w:rFonts w:ascii="SimHei" w:hAnsi="SimHei" w:eastAsia="黑体" w:cs="SimHei"/>
                      <w:color w:val="333333"/>
                      <w:sz w:val="28"/>
                      <w:szCs w:val="28"/>
                    </w:rPr>
                    <w:t>在任何企业中，决策都会对企业文化产生重大的影响并起着重要的导向作用，其影响主要体现在三个方面：一是因为决策具有科学性、前瞻性和预见性等特点，因此它必然引导全体员工在认知方面由直观浅层次进人深层次，强化员工思维的理性化；二是由于决策是高层管理者吸纳各方意见制定的，体现了企业的统一意志，因而必然会影响到人们的价值趋向由自我倾斜性向趋于整体化的方向转变，从而强化了企业的整体性；三是决策的执行过程中，会调整企业原有的行为，因而必然对员工行为产生影响，促使其行为规范化。</w:t>
                  </w:r>
                </w:p>
                <w:p w:rsidR="00006861" w:rsidRPr="00006861" w:rsidRDefault="00006861" w:rsidP="00006861">
                  <w:pPr>
                    <w:adjustRightInd/>
                    <w:snapToGrid/>
                    <w:spacing w:after="0"/>
                    <w:rPr>
                      <w:rFonts w:ascii="SimHei" w:hAnsi="SimHei" w:eastAsia="黑体" w:cs="SimHei"/>
                      <w:color w:val="333333"/>
                      <w:sz w:val="28"/>
                      <w:szCs w:val="28"/>
                    </w:rPr>
                  </w:pPr>
                  <w:r w:rsidRPr="00006861">
                    <w:rPr>
                      <w:rFonts w:ascii="SimHei" w:hAnsi="SimHei" w:eastAsia="黑体" w:cs="SimHei"/>
                      <w:color w:val="333333"/>
                      <w:sz w:val="28"/>
                      <w:szCs w:val="28"/>
                    </w:rPr>
                    <w:t> </w:t>
                  </w:r>
                </w:p>
                <w:p w:rsidR="00006861" w:rsidRPr="00006861" w:rsidRDefault="00006861" w:rsidP="00006861">
                  <w:pPr>
                    <w:adjustRightInd/>
                    <w:snapToGrid/>
                    <w:spacing w:after="0"/>
                    <w:rPr>
                      <w:rFonts w:ascii="SimHei" w:hAnsi="SimHei" w:eastAsia="黑体" w:cs="SimHei"/>
                      <w:color w:val="333333"/>
                      <w:sz w:val="28"/>
                      <w:szCs w:val="28"/>
                    </w:rPr>
                  </w:pPr>
                  <w:r w:rsidRPr="00006861">
                    <w:rPr>
                      <w:rFonts w:ascii="SimHei" w:hAnsi="SimHei" w:eastAsia="黑体" w:cs="SimHei"/>
                      <w:color w:val="333333"/>
                      <w:sz w:val="28"/>
                      <w:szCs w:val="28"/>
                    </w:rPr>
                    <w:t>    2</w:t>
                  </w:r>
                  <w:r w:rsidRPr="00006861">
                    <w:rPr>
                      <w:rFonts w:ascii="SimHei" w:hAnsi="SimHei" w:eastAsia="黑体" w:cs="SimHei"/>
                      <w:color w:val="333333"/>
                      <w:sz w:val="28"/>
                      <w:szCs w:val="28"/>
                    </w:rPr>
                    <w:t>、从经营战略看企业文化</w:t>
                  </w:r>
                </w:p>
                <w:p w:rsidR="00006861" w:rsidRPr="00006861" w:rsidRDefault="00006861" w:rsidP="00006861">
                  <w:pPr>
                    <w:adjustRightInd/>
                    <w:snapToGrid/>
                    <w:spacing w:after="0"/>
                    <w:rPr>
                      <w:rFonts w:ascii="SimHei" w:hAnsi="SimHei" w:eastAsia="黑体" w:cs="SimHei"/>
                      <w:color w:val="333333"/>
                      <w:sz w:val="28"/>
                      <w:szCs w:val="28"/>
                    </w:rPr>
                  </w:pPr>
                  <w:r w:rsidRPr="00006861">
                    <w:rPr>
                      <w:rFonts w:ascii="SimHei" w:hAnsi="SimHei" w:eastAsia="黑体" w:cs="SimHei"/>
                      <w:color w:val="333333"/>
                      <w:sz w:val="28"/>
                      <w:szCs w:val="28"/>
                    </w:rPr>
                    <w:t xml:space="preserve">    </w:t>
                  </w:r>
                  <w:r w:rsidRPr="00006861">
                    <w:rPr>
                      <w:rFonts w:ascii="SimHei" w:hAnsi="SimHei" w:eastAsia="黑体" w:cs="SimHei"/>
                      <w:color w:val="333333"/>
                      <w:sz w:val="28"/>
                      <w:szCs w:val="28"/>
                    </w:rPr>
                    <w:t>我们从许多企业的历史发展轨迹中可以看到：企业命系经营战略。企业经营战略既可以使企业兴旺，亦可以让企业丧失优势。</w:t>
                  </w:r>
                </w:p>
                <w:p w:rsidR="00006861" w:rsidRPr="00006861" w:rsidRDefault="00006861" w:rsidP="00006861">
                  <w:pPr>
                    <w:adjustRightInd/>
                    <w:snapToGrid/>
                    <w:spacing w:after="0"/>
                    <w:rPr>
                      <w:rFonts w:ascii="SimHei" w:hAnsi="SimHei" w:eastAsia="黑体" w:cs="SimHei"/>
                      <w:color w:val="333333"/>
                      <w:sz w:val="28"/>
                      <w:szCs w:val="28"/>
                    </w:rPr>
                  </w:pPr>
                  <w:r w:rsidRPr="00006861">
                    <w:rPr>
                      <w:rFonts w:ascii="SimHei" w:hAnsi="SimHei" w:eastAsia="黑体" w:cs="SimHei"/>
                      <w:color w:val="333333"/>
                      <w:sz w:val="28"/>
                      <w:szCs w:val="28"/>
                    </w:rPr>
                    <w:t xml:space="preserve">    </w:t>
                  </w:r>
                  <w:r w:rsidRPr="00006861">
                    <w:rPr>
                      <w:rFonts w:ascii="SimHei" w:hAnsi="SimHei" w:eastAsia="黑体" w:cs="SimHei"/>
                      <w:color w:val="333333"/>
                      <w:sz w:val="28"/>
                      <w:szCs w:val="28"/>
                    </w:rPr>
                    <w:t>特定的企业文化可以引导出特定的企业经营战略，优秀的企业文化可以有力地加强企业经营战略的贯彻实施，有助于达到预定的企业经营战略目标。不同的战略定位，要求有相适应的企业文化与之配合。</w:t>
                  </w:r>
                </w:p>
                <w:p w:rsidR="00006861" w:rsidRPr="00006861" w:rsidRDefault="00006861" w:rsidP="00006861">
                  <w:pPr>
                    <w:adjustRightInd/>
                    <w:snapToGrid/>
                    <w:spacing w:after="0"/>
                    <w:rPr>
                      <w:rFonts w:ascii="SimHei" w:hAnsi="SimHei" w:eastAsia="黑体" w:cs="SimHei"/>
                      <w:color w:val="333333"/>
                      <w:sz w:val="28"/>
                      <w:szCs w:val="28"/>
                    </w:rPr>
                  </w:pPr>
                  <w:r w:rsidRPr="00006861">
                    <w:rPr>
                      <w:rFonts w:ascii="SimHei" w:hAnsi="SimHei" w:eastAsia="黑体" w:cs="SimHei"/>
                      <w:color w:val="333333"/>
                      <w:sz w:val="28"/>
                      <w:szCs w:val="28"/>
                    </w:rPr>
                    <w:t xml:space="preserve">    </w:t>
                  </w:r>
                  <w:r w:rsidRPr="00006861">
                    <w:rPr>
                      <w:rFonts w:ascii="SimHei" w:hAnsi="SimHei" w:eastAsia="黑体" w:cs="SimHei"/>
                      <w:color w:val="333333"/>
                      <w:sz w:val="28"/>
                      <w:szCs w:val="28"/>
                    </w:rPr>
                    <w:t>随着社会经济状态的变化，企业在生产与经营过程中，必须不断地掌握社会的经济脉搏，并随之而调整生产规模与形态，改变经营</w:t>
                  </w:r>
                  <w:r w:rsidRPr="00006861">
                    <w:rPr>
                      <w:rFonts w:ascii="SimHei" w:hAnsi="SimHei" w:eastAsia="黑体" w:cs="SimHei"/>
                      <w:color w:val="333333"/>
                      <w:sz w:val="28"/>
                      <w:szCs w:val="28"/>
                    </w:rPr>
                    <w:lastRenderedPageBreak/>
                    <w:t>模式与策略，以适应市场实际，从而使企业在变化的经济动态中立于不败之地。当企业的经营战略出现重大转折时，企业文化将在调整与组织新的生产过程中，发挥精神与现实两个层面的导向作用，而这种作用又是不可替代的。</w:t>
                  </w:r>
                </w:p>
              </w:tc>
            </w:tr>
          </w:tbl>
          <w:p w:rsidR="00006861" w:rsidRPr="00006861" w:rsidRDefault="00006861" w:rsidP="00006861">
            <w:pPr>
              <w:adjustRightInd/>
              <w:snapToGrid/>
              <w:spacing w:after="0" w:line="150" w:lineRule="atLeast"/>
              <w:rPr>
                <w:rFonts w:ascii="SimHei" w:hAnsi="SimHei" w:eastAsia="黑体" w:cs="SimHei"/>
                <w:color w:val="333333"/>
                <w:sz w:val="28"/>
                <w:szCs w:val="28"/>
              </w:rPr>
            </w:pPr>
          </w:p>
        </w:tc>
      </w:tr>
    </w:tbl>
    <w:p w:rsidR="004358AB" w:rsidRPr="00006861" w:rsidRDefault="004358AB" w:rsidP="00323B43">
      <w:pPr>
        <w:rPr>
          <w:sz w:val="28"/>
          <w:szCs w:val="28"/>
        </w:rPr>
      </w:pPr>
    </w:p>
    <w:sectPr w:rsidR="004358AB" w:rsidRPr="00006861"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某企业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ˎ̥">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006861"/>
    <w:rsid w:val="00006861"/>
    <w:rsid w:val="00323B43"/>
    <w:rsid w:val="003D37D8"/>
    <w:rsid w:val="004358AB"/>
    <w:rsid w:val="007A1BAD"/>
    <w:rsid w:val="008B7726"/>
    <w:rsid w:val="00F07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Hei" w:hAnsi="SimHei" w:eastAsia="黑体" w:cs="SimHe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SimHei" w:hAnsi="SimHei" w:eastAsia="黑体" w:cs="SimHe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6861"/>
    <w:rPr>
      <w:rFonts w:ascii="SimHei" w:hAnsi="SimHei" w:eastAsia="黑体" w:cs="SimHei"/>
      <w:strike w:val="0"/>
      <w:dstrike w:val="0"/>
      <w:color w:val="006699"/>
      <w:sz w:val="20"/>
      <w:szCs w:val="20"/>
      <w:u w:val="none"/>
      <w:effect w:val="none"/>
    </w:rPr>
  </w:style>
  <w:style w:type="character" w:customStyle="1" w:styleId="indexd">
    <w:name w:val="indexd"/>
    <w:basedOn w:val="a0"/>
    <w:rsid w:val="00006861"/>
  </w:style>
</w:styles>
</file>

<file path=word/webSettings.xml><?xml version="1.0" encoding="utf-8"?>
<w:webSettings xmlns:r="http://schemas.openxmlformats.org/officeDocument/2006/relationships" xmlns:w="http://schemas.openxmlformats.org/wordprocessingml/2006/main">
  <w:divs>
    <w:div w:id="1369795381">
      <w:bodyDiv w:val="1"/>
      <w:marLeft w:val="0"/>
      <w:marRight w:val="0"/>
      <w:marTop w:val="100"/>
      <w:marBottom w:val="100"/>
      <w:divBdr>
        <w:top w:val="none" w:sz="0" w:space="0" w:color="auto"/>
        <w:left w:val="none" w:sz="0" w:space="0" w:color="auto"/>
        <w:bottom w:val="none" w:sz="0" w:space="0" w:color="auto"/>
        <w:right w:val="none" w:sz="0" w:space="0" w:color="auto"/>
      </w:divBdr>
      <w:divsChild>
        <w:div w:id="530145018">
          <w:marLeft w:val="0"/>
          <w:marRight w:val="0"/>
          <w:marTop w:val="0"/>
          <w:marBottom w:val="0"/>
          <w:divBdr>
            <w:top w:val="none" w:sz="0" w:space="0" w:color="auto"/>
            <w:left w:val="none" w:sz="0" w:space="0" w:color="auto"/>
            <w:bottom w:val="none" w:sz="0" w:space="0" w:color="auto"/>
            <w:right w:val="none" w:sz="0" w:space="0" w:color="auto"/>
          </w:divBdr>
          <w:divsChild>
            <w:div w:id="420565799">
              <w:marLeft w:val="0"/>
              <w:marRight w:val="0"/>
              <w:marTop w:val="0"/>
              <w:marBottom w:val="0"/>
              <w:divBdr>
                <w:top w:val="none" w:sz="0" w:space="0" w:color="auto"/>
                <w:left w:val="none" w:sz="0" w:space="0" w:color="auto"/>
                <w:bottom w:val="none" w:sz="0" w:space="0" w:color="auto"/>
                <w:right w:val="none" w:sz="0" w:space="0" w:color="auto"/>
              </w:divBdr>
              <w:divsChild>
                <w:div w:id="290093942">
                  <w:marLeft w:val="0"/>
                  <w:marRight w:val="0"/>
                  <w:marTop w:val="0"/>
                  <w:marBottom w:val="0"/>
                  <w:divBdr>
                    <w:top w:val="none" w:sz="0" w:space="0" w:color="auto"/>
                    <w:left w:val="none" w:sz="0" w:space="0" w:color="auto"/>
                    <w:bottom w:val="none" w:sz="0" w:space="0" w:color="auto"/>
                    <w:right w:val="none" w:sz="0" w:space="0" w:color="auto"/>
                  </w:divBdr>
                  <w:divsChild>
                    <w:div w:id="89546770">
                      <w:marLeft w:val="0"/>
                      <w:marRight w:val="0"/>
                      <w:marTop w:val="0"/>
                      <w:marBottom w:val="0"/>
                      <w:divBdr>
                        <w:top w:val="none" w:sz="0" w:space="0" w:color="auto"/>
                        <w:left w:val="none" w:sz="0" w:space="0" w:color="auto"/>
                        <w:bottom w:val="none" w:sz="0" w:space="0" w:color="auto"/>
                        <w:right w:val="none" w:sz="0" w:space="0" w:color="auto"/>
                      </w:divBdr>
                    </w:div>
                    <w:div w:id="1020089693">
                      <w:marLeft w:val="0"/>
                      <w:marRight w:val="0"/>
                      <w:marTop w:val="0"/>
                      <w:marBottom w:val="0"/>
                      <w:divBdr>
                        <w:top w:val="none" w:sz="0" w:space="0" w:color="auto"/>
                        <w:left w:val="none" w:sz="0" w:space="0" w:color="auto"/>
                        <w:bottom w:val="none" w:sz="0" w:space="0" w:color="auto"/>
                        <w:right w:val="none" w:sz="0" w:space="0" w:color="auto"/>
                      </w:divBdr>
                    </w:div>
                    <w:div w:id="1754282540">
                      <w:marLeft w:val="0"/>
                      <w:marRight w:val="0"/>
                      <w:marTop w:val="0"/>
                      <w:marBottom w:val="0"/>
                      <w:divBdr>
                        <w:top w:val="none" w:sz="0" w:space="0" w:color="auto"/>
                        <w:left w:val="none" w:sz="0" w:space="0" w:color="auto"/>
                        <w:bottom w:val="none" w:sz="0" w:space="0" w:color="auto"/>
                        <w:right w:val="none" w:sz="0" w:space="0" w:color="auto"/>
                      </w:divBdr>
                    </w:div>
                    <w:div w:id="830755641">
                      <w:marLeft w:val="0"/>
                      <w:marRight w:val="0"/>
                      <w:marTop w:val="0"/>
                      <w:marBottom w:val="0"/>
                      <w:divBdr>
                        <w:top w:val="none" w:sz="0" w:space="0" w:color="auto"/>
                        <w:left w:val="none" w:sz="0" w:space="0" w:color="auto"/>
                        <w:bottom w:val="none" w:sz="0" w:space="0" w:color="auto"/>
                        <w:right w:val="none" w:sz="0" w:space="0" w:color="auto"/>
                      </w:divBdr>
                    </w:div>
                    <w:div w:id="1337265096">
                      <w:marLeft w:val="0"/>
                      <w:marRight w:val="0"/>
                      <w:marTop w:val="0"/>
                      <w:marBottom w:val="0"/>
                      <w:divBdr>
                        <w:top w:val="none" w:sz="0" w:space="0" w:color="auto"/>
                        <w:left w:val="none" w:sz="0" w:space="0" w:color="auto"/>
                        <w:bottom w:val="none" w:sz="0" w:space="0" w:color="auto"/>
                        <w:right w:val="none" w:sz="0" w:space="0" w:color="auto"/>
                      </w:divBdr>
                    </w:div>
                    <w:div w:id="1906409394">
                      <w:marLeft w:val="0"/>
                      <w:marRight w:val="0"/>
                      <w:marTop w:val="0"/>
                      <w:marBottom w:val="0"/>
                      <w:divBdr>
                        <w:top w:val="none" w:sz="0" w:space="0" w:color="auto"/>
                        <w:left w:val="none" w:sz="0" w:space="0" w:color="auto"/>
                        <w:bottom w:val="none" w:sz="0" w:space="0" w:color="auto"/>
                        <w:right w:val="none" w:sz="0" w:space="0" w:color="auto"/>
                      </w:divBdr>
                    </w:div>
                    <w:div w:id="35206647">
                      <w:marLeft w:val="0"/>
                      <w:marRight w:val="0"/>
                      <w:marTop w:val="0"/>
                      <w:marBottom w:val="0"/>
                      <w:divBdr>
                        <w:top w:val="none" w:sz="0" w:space="0" w:color="auto"/>
                        <w:left w:val="none" w:sz="0" w:space="0" w:color="auto"/>
                        <w:bottom w:val="none" w:sz="0" w:space="0" w:color="auto"/>
                        <w:right w:val="none" w:sz="0" w:space="0" w:color="auto"/>
                      </w:divBdr>
                    </w:div>
                    <w:div w:id="1467312731">
                      <w:marLeft w:val="0"/>
                      <w:marRight w:val="0"/>
                      <w:marTop w:val="0"/>
                      <w:marBottom w:val="0"/>
                      <w:divBdr>
                        <w:top w:val="none" w:sz="0" w:space="0" w:color="auto"/>
                        <w:left w:val="none" w:sz="0" w:space="0" w:color="auto"/>
                        <w:bottom w:val="none" w:sz="0" w:space="0" w:color="auto"/>
                        <w:right w:val="none" w:sz="0" w:space="0" w:color="auto"/>
                      </w:divBdr>
                    </w:div>
                    <w:div w:id="1367104323">
                      <w:marLeft w:val="0"/>
                      <w:marRight w:val="0"/>
                      <w:marTop w:val="0"/>
                      <w:marBottom w:val="0"/>
                      <w:divBdr>
                        <w:top w:val="none" w:sz="0" w:space="0" w:color="auto"/>
                        <w:left w:val="none" w:sz="0" w:space="0" w:color="auto"/>
                        <w:bottom w:val="none" w:sz="0" w:space="0" w:color="auto"/>
                        <w:right w:val="none" w:sz="0" w:space="0" w:color="auto"/>
                      </w:divBdr>
                    </w:div>
                    <w:div w:id="936137259">
                      <w:marLeft w:val="0"/>
                      <w:marRight w:val="0"/>
                      <w:marTop w:val="0"/>
                      <w:marBottom w:val="0"/>
                      <w:divBdr>
                        <w:top w:val="none" w:sz="0" w:space="0" w:color="auto"/>
                        <w:left w:val="none" w:sz="0" w:space="0" w:color="auto"/>
                        <w:bottom w:val="none" w:sz="0" w:space="0" w:color="auto"/>
                        <w:right w:val="none" w:sz="0" w:space="0" w:color="auto"/>
                      </w:divBdr>
                    </w:div>
                    <w:div w:id="13929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51cc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907</Characters>
  <Application>Microsoft Office Word</Application>
  <DocSecurity>0</DocSecurity>
  <Lines>7</Lines>
  <Paragraphs>2</Paragraphs>
  <ScaleCrop>false</ScaleCrop>
  <Company>PRC</Company>
  <LinksUpToDate>false</LinksUpToDate>
  <CharactersWithSpaces>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8Admin8</dc:creator>
  <cp:keywords/>
  <dc:description/>
  <cp:lastModifiedBy>8Admin8</cp:lastModifiedBy>
  <cp:revision>1</cp:revision>
  <dcterms:created xsi:type="dcterms:W3CDTF">2011-05-15T14:02:00Z</dcterms:created>
  <dcterms:modified xsi:type="dcterms:W3CDTF">2011-05-15T14:04:00Z</dcterms:modified>
</cp:coreProperties>
</file>