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76" w:rsidRPr="00396FCD" w:rsidRDefault="00C45D76" w:rsidP="00C45D76">
      <w:pPr>
        <w:spacing w:line="360" w:lineRule="auto"/>
        <w:jc w:val="center"/>
        <w:rPr>
          <w:rFonts w:ascii="SimHei" w:hAnsi="SimHei" w:eastAsia="黑体" w:cs="SimHei"/>
          <w:b/>
          <w:sz w:val="36"/>
        </w:rPr>
      </w:pPr>
      <w:r w:rsidRPr="00396FCD">
        <w:rPr>
          <w:rFonts w:ascii="SimHei" w:hAnsi="SimHei" w:eastAsia="黑体" w:cs="SimHei"/>
          <w:b/>
          <w:sz w:val="36"/>
        </w:rPr>
        <w:t>霍夫斯泰德的组织文化模型</w:t>
      </w:r>
    </w:p>
    <w:p w:rsidR="00396FCD" w:rsidRPr="00396FCD" w:rsidRDefault="00396FCD" w:rsidP="00396FCD">
      <w:pPr>
        <w:rPr>
          <w:rFonts w:ascii="SimHei" w:hAnsi="SimHei" w:eastAsia="黑体" w:cs="SimHei"/>
          <w:sz w:val="22"/>
        </w:rPr>
      </w:pP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对文化差异进行更全面分析的是吉尔特·霍夫斯泰德（Geert </w:t>
      </w:r>
      <w:proofErr w:type="spellStart"/>
      <w:r w:rsidRPr="00396FCD">
        <w:rPr>
          <w:rFonts w:ascii="SimHei" w:hAnsi="SimHei" w:eastAsia="黑体" w:cs="SimHei"/>
          <w:sz w:val="22"/>
        </w:rPr>
        <w:t>Hofstede</w:t>
      </w:r>
      <w:proofErr w:type="spellEnd"/>
      <w:r w:rsidRPr="00396FCD">
        <w:rPr>
          <w:rFonts w:ascii="SimHei" w:hAnsi="SimHei" w:eastAsia="黑体" w:cs="SimHei"/>
          <w:sz w:val="22"/>
        </w:rPr>
        <w:t>）。这位著名的荷兰研究者被认为是有史以来最大基于组织的研究，他采用问卷的方式，通过对IBM公司40个国家的11.6万名员工进行分析调查，得出了民族文化的四个纬度。一个纬度是文化的一个方面并且可以衡量相关的其他纬度。后来，在加拿大心理学家迈克尔·哈里斯·邦德集中在远东地区研究的基础上（</w:t>
      </w:r>
      <w:proofErr w:type="spellStart"/>
      <w:r w:rsidRPr="00396FCD">
        <w:rPr>
          <w:rFonts w:ascii="SimHei" w:hAnsi="SimHei" w:eastAsia="黑体" w:cs="SimHei"/>
          <w:sz w:val="22"/>
        </w:rPr>
        <w:t>Hofstede</w:t>
      </w:r>
      <w:proofErr w:type="spellEnd"/>
      <w:r w:rsidRPr="00396FCD">
        <w:rPr>
          <w:rFonts w:ascii="SimHei" w:hAnsi="SimHei" w:eastAsia="黑体" w:cs="SimHei"/>
          <w:sz w:val="22"/>
        </w:rPr>
        <w:t xml:space="preserve"> and Bond, 1988），又补充了第五个纬度。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下面就是这五个纬度(</w:t>
      </w:r>
      <w:proofErr w:type="spellStart"/>
      <w:r w:rsidRPr="00396FCD">
        <w:rPr>
          <w:rFonts w:ascii="SimHei" w:hAnsi="SimHei" w:eastAsia="黑体" w:cs="SimHei"/>
          <w:sz w:val="22"/>
        </w:rPr>
        <w:t>Hofstede</w:t>
      </w:r>
      <w:proofErr w:type="spellEnd"/>
      <w:r w:rsidRPr="00396FCD">
        <w:rPr>
          <w:rFonts w:ascii="SimHei" w:hAnsi="SimHei" w:eastAsia="黑体" w:cs="SimHei"/>
          <w:sz w:val="22"/>
        </w:rPr>
        <w:t xml:space="preserve">, 1991, 2001): </w:t>
      </w:r>
    </w:p>
    <w:p w:rsidR="00C45D76" w:rsidRPr="00396FCD" w:rsidRDefault="00C45D76" w:rsidP="00C45D76">
      <w:pPr>
        <w:pStyle w:val="a3"/>
        <w:numPr>
          <w:ilvl w:val="0"/>
          <w:numId w:val="1"/>
        </w:numPr>
        <w:spacing w:line="360" w:lineRule="auto"/>
        <w:ind w:firstLineChars="0"/>
        <w:rPr>
          <w:rFonts w:ascii="SimHei" w:hAnsi="SimHei" w:eastAsia="黑体" w:cs="SimHei"/>
          <w:sz w:val="22"/>
        </w:rPr>
      </w:pPr>
      <w:r w:rsidRPr="00396FCD">
        <w:rPr>
          <w:rFonts w:ascii="SimHei" w:hAnsi="SimHei" w:eastAsia="黑体" w:cs="SimHei"/>
          <w:sz w:val="22"/>
        </w:rPr>
        <w:t xml:space="preserve">权力距离（Power Distance）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这是与对人类不平等这一基本问题的不同解决方式相关的纬度。人们天生具有不同的体力和智力，从面造成了财富和权力的差异。社会如何处理这种不平等呢?霍夫斯泰德使用权力距离(power distance)一词作为衡量社会对机构和组织内权力分配不平等这一事实认可的尺度。一个权力距离大的社会认可组织内权力的巨大差异，雇员对权威显示出极大的尊敬。称号、身份及地位占据着极为重要的地位。一些公司发现，在与权力距离大的国家谈判时，所派出的代表应至少与对方头衔相当才有利。这样的国家有菲律宾、委内瑞拉、印度等。相反，权力距离小的社会则尽可能减少这种不平等。上级仍拥有权威，但雇员并不恐惧或敬畏老板。丹麦、爱尔兰及奥地利是这类国家的典型。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(2)不确定性规避（Uncertainty Avoidance）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这是与如何面对不确定未来的社会压力水平相关的一个纬度。我们生活在一个不确定的世界中，未来在很大程度上是未知的。不同的社会以不同的方式对这种不确定性做出反应。一些社会使其成员接受这种不确定性，在这样的社会中，人们或多或少对风险泰然处之。他们还能对与自己不同的行为和意见表现容忍，因为他们并不感觉因此而受</w:t>
      </w:r>
      <w:r w:rsidRPr="00396FCD">
        <w:rPr>
          <w:rFonts w:ascii="SimHei" w:hAnsi="SimHei" w:eastAsia="黑体" w:cs="SimHei"/>
          <w:sz w:val="22"/>
        </w:rPr>
        <w:lastRenderedPageBreak/>
        <w:t xml:space="preserve">到了威胁。霍夫斯泰德将这样的社会描述为低不确定性规避(uncertainty avoidance)的社会，也就是说，人们感到相对的安全。属于这类的国家有新加坡、瑞士和丹麦。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高不确定性规避的社会以成员中的高焦虑水平为特征。其以不安、压力、进取性为证据。在这种社会中，由于人们感到受社会中不确定性和模糊性的威胁，他们创建机构来提供安全和减少风险。他们的组织可能有更正式的规则，人们对异常的思想和行为缺乏容忍，社会成员趋向于相信绝对真理。在一个高不确定性规避的国家中，组织成员表现出较低的工作流动性，终身被雇用是一种普遍实行的政策，这一点是很显然的。属于这类的国家有日本、葡萄牙和希腊等。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(3)个人主义与集体主义（Individualism versus Collectivism）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这是与个体整合进主要团体相关的纬度。个人主义(individualism),指的是一种松散的社会结构，在这一结构中，人们只关心自己的或直系亲属的利益。在一个允许个人有相当大自由度的社会中这是可能的。与个人主义相反的是集体主义（collectivism），它以一种紧密结合的社会结构为特征。在这一结构中，人们希望自己所归属的群体(比如一个组织)中的其他人在他们遇到困难时能帮助和保护自己。以这种安全感为交换条件，他们感到自己应该对群体绝对忠诚。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霍夫斯泰德发现，一个国家的个人主义程度与这个国家的富足程度密切相关,像美国、英国和荷兰等富裕的国家，都是极为个人主义的;而像哥伦比亚、巴基斯坦等贫穷的国家，则是极为集体主义的。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(4)男性与女性气质（Masculinity versus Femininity） </w:t>
      </w:r>
    </w:p>
    <w:p w:rsid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这是与男性和女性之间情感角色的区分相关的纬度。男性气质是指主导价值观对于自信以及获取金钱和其他物质资料的强调程度。比较而言，女性气质强调“女性的”价值观念——关注人际关系和生活质量。在高度男性气质的社会（如奥地利），人们承受</w:t>
      </w:r>
      <w:r w:rsidRPr="00396FCD">
        <w:rPr>
          <w:rFonts w:ascii="SimHei" w:hAnsi="SimHei" w:eastAsia="黑体" w:cs="SimHei"/>
          <w:sz w:val="22"/>
        </w:rPr>
        <w:lastRenderedPageBreak/>
        <w:t xml:space="preserve">很大的职务压力。职务和家庭角色之间存在较多冲突。在低度男子气质的国家（如瑞士），这种冲突和压力则比较少。  </w:t>
      </w:r>
    </w:p>
    <w:p w:rsidR="00C45D76" w:rsidRP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有的书上称这一纬度为生活数量与生活质量，是为了消除性别歧视。有的文化强调生活数量（ quantity of 1ife)，这种文化的特征是过分自信和物质主义,其实也就是男性气质。还有的民族文化则强调生活质量（quality of life）,这种文化重视人与人之间的关系，并对他人幸福表现出敏感和关心。 霍夫斯泰德发现，日本和奥地利在生活数量维度上得分高;而挪威、瑞典、丹麦和芬兰则在生活质量维度上得分高。 </w:t>
      </w:r>
    </w:p>
    <w:p w:rsid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(5)长期与短期定向（Long Term versus Short Term Orientation）</w:t>
      </w:r>
    </w:p>
    <w:p w:rsidR="00396FCD" w:rsidRDefault="00C45D76" w:rsidP="00396FCD">
      <w:pPr>
        <w:spacing w:line="360" w:lineRule="auto"/>
        <w:ind w:firstLineChars="200" w:firstLine="440"/>
        <w:rPr>
          <w:rFonts w:ascii="SimHei" w:hAnsi="SimHei" w:eastAsia="黑体" w:cs="SimHei"/>
          <w:sz w:val="22"/>
        </w:rPr>
      </w:pPr>
      <w:r w:rsidRPr="00396FCD">
        <w:rPr>
          <w:rFonts w:ascii="SimHei" w:hAnsi="SimHei" w:eastAsia="黑体" w:cs="SimHei"/>
          <w:sz w:val="22"/>
        </w:rPr>
        <w:t xml:space="preserve">这是和人们选择努力的焦点——将来、现在还是过去——相联系的纬度。这一维度主要考查一个民族对长远利益和短期利益的价值观。长期与短期取向强调一个组织是否愿意长期忠诚于传统的、先前的思想和价值观。长期取向文化倾向于从事并探求正确的行为，而短期取向文化则更倾向于发扬平等的关系并强调个人主义。中国文化中长期导向十分明显，较注重对未来的考虑，对待事物以动态的观点去考察，注重节约，节俭和储备，做任何事均留有余地。相对中国文化，西方文化中短期导向性则非常明显，注重过去与现在，着重眼前的利益，注重对传统的尊重，注重负担社会责任，在管理上最重要的是此时的利润。  </w:t>
      </w:r>
    </w:p>
    <w:p w:rsidR="0079582A" w:rsidRPr="00396FCD" w:rsidRDefault="00C45D76" w:rsidP="00396FCD">
      <w:pPr>
        <w:spacing w:line="360" w:lineRule="auto"/>
        <w:ind w:firstLineChars="200" w:firstLine="440"/>
        <w:rPr>
          <w:rFonts w:ascii="SimHei" w:hAnsi="SimHei" w:eastAsia="黑体" w:cs="SimHei"/>
          <w:sz w:val="22"/>
        </w:rPr>
      </w:pPr>
      <w:bookmarkStart w:id="0" w:name="_GoBack"/>
      <w:bookmarkEnd w:id="0"/>
      <w:r w:rsidRPr="00396FCD">
        <w:rPr>
          <w:rFonts w:ascii="SimHei" w:hAnsi="SimHei" w:eastAsia="黑体" w:cs="SimHei"/>
          <w:sz w:val="22"/>
        </w:rPr>
        <w:t>每个国家都可以通过每个纬度上的得分来和其他国家进行定位。每个纬度都截然不同，可能出现所有的组合，虽然有些组合的概率总是高于其他组合。  由于霍夫斯泰德认为组织文化是组织而非个人所拥有的特征，因此组织文化问卷的因子分析是以单元而非个体为单位进行，也忽略了组织文化对外部环境适应的方面。</w:t>
      </w:r>
    </w:p>
    <w:sectPr w:rsidR="0079582A" w:rsidRPr="00396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某企业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7621B"/>
    <w:multiLevelType w:val="hybridMultilevel"/>
    <w:tmpl w:val="4C9EB038"/>
    <w:lvl w:ilvl="0" w:tplc="4F3E7AE0">
      <w:start w:val="1"/>
      <w:numFmt w:val="decimal"/>
      <w:lvlText w:val="（%1）"/>
      <w:lvlJc w:val="left"/>
      <w:pPr>
        <w:ind w:left="1140" w:hanging="720"/>
      </w:pPr>
      <w:rPr>
        <w:rFonts w:ascii="SimHei" w:hAnsi="SimHei" w:eastAsia="黑体" w:cs="SimHe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DD"/>
    <w:rsid w:val="00396FCD"/>
    <w:rsid w:val="0079582A"/>
    <w:rsid w:val="00A92ADD"/>
    <w:rsid w:val="00C45D76"/>
    <w:rsid w:val="00CA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D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D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9287">
      <w:bodyDiv w:val="1"/>
      <w:marLeft w:val="0"/>
      <w:marRight w:val="0"/>
      <w:marTop w:val="0"/>
      <w:marBottom w:val="0"/>
      <w:divBdr>
        <w:top w:val="none" w:sz="0" w:space="0" w:color="auto"/>
        <w:left w:val="none" w:sz="0" w:space="0" w:color="auto"/>
        <w:bottom w:val="none" w:sz="0" w:space="0" w:color="auto"/>
        <w:right w:val="none" w:sz="0" w:space="0" w:color="auto"/>
      </w:divBdr>
    </w:div>
    <w:div w:id="900940650">
      <w:bodyDiv w:val="1"/>
      <w:marLeft w:val="0"/>
      <w:marRight w:val="0"/>
      <w:marTop w:val="0"/>
      <w:marBottom w:val="0"/>
      <w:divBdr>
        <w:top w:val="none" w:sz="0" w:space="0" w:color="auto"/>
        <w:left w:val="none" w:sz="0" w:space="0" w:color="auto"/>
        <w:bottom w:val="none" w:sz="0" w:space="0" w:color="auto"/>
        <w:right w:val="none" w:sz="0" w:space="0" w:color="auto"/>
      </w:divBdr>
    </w:div>
    <w:div w:id="1389764416">
      <w:bodyDiv w:val="1"/>
      <w:marLeft w:val="0"/>
      <w:marRight w:val="0"/>
      <w:marTop w:val="0"/>
      <w:marBottom w:val="0"/>
      <w:divBdr>
        <w:top w:val="none" w:sz="0" w:space="0" w:color="auto"/>
        <w:left w:val="none" w:sz="0" w:space="0" w:color="auto"/>
        <w:bottom w:val="none" w:sz="0" w:space="0" w:color="auto"/>
        <w:right w:val="none" w:sz="0" w:space="0" w:color="auto"/>
      </w:divBdr>
    </w:div>
    <w:div w:id="16673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348</Words>
  <Characters>1984</Characters>
  <Application>Microsoft Office Word</Application>
  <DocSecurity>0</DocSecurity>
  <Lines>16</Lines>
  <Paragraphs>4</Paragraphs>
  <ScaleCrop>false</ScaleCrop>
  <Company>Microsoft</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3</cp:revision>
  <dcterms:created xsi:type="dcterms:W3CDTF">2016-12-16T06:48:00Z</dcterms:created>
  <dcterms:modified xsi:type="dcterms:W3CDTF">2016-12-16T07:00:00Z</dcterms:modified>
</cp:coreProperties>
</file>