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2A" w:rsidRPr="0065482B" w:rsidRDefault="0065482B" w:rsidP="0065482B">
      <w:pPr>
        <w:ind w:firstLineChars="200" w:firstLine="640"/>
        <w:rPr>
          <w:rFonts w:ascii="SimHei" w:hAnsi="SimHei" w:eastAsia="黑体" w:cs="SimHei"/>
          <w:sz w:val="24"/>
        </w:rPr>
      </w:pPr>
      <w:r w:rsidRPr="0065482B">
        <w:rPr>
          <w:rFonts w:ascii="SimHei" w:hAnsi="SimHei" w:eastAsia="黑体" w:cs="SimHei"/>
          <w:b/>
          <w:sz w:val="32"/>
        </w:rPr>
        <w:t>克拉克洪—斯托特柏克构架</w:t>
      </w:r>
      <w:r w:rsidRPr="0065482B">
        <w:rPr>
          <w:rFonts w:ascii="SimHei" w:hAnsi="SimHei" w:eastAsia="黑体" w:cs="SimHei"/>
          <w:sz w:val="24"/>
        </w:rPr>
        <w:t>是在分析文化差异时引用最多的方法之一，这一构架确定了6项基本的文化维度：与环境的关系，时间取向，人的本质，活动取向，责任中心和空间概念。</w:t>
      </w:r>
    </w:p>
    <w:p w:rsidR="0065482B" w:rsidRPr="0065482B" w:rsidRDefault="0065482B" w:rsidP="0065482B">
      <w:pPr>
        <w:ind w:firstLineChars="200" w:firstLine="480"/>
        <w:rPr>
          <w:rFonts w:ascii="SimHei" w:hAnsi="SimHei" w:eastAsia="黑体" w:cs="SimHei"/>
          <w:sz w:val="24"/>
        </w:rPr>
      </w:pP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文化维度</w:t>
      </w:r>
    </w:p>
    <w:p w:rsidR="0065482B" w:rsidRPr="0065482B" w:rsidRDefault="0065482B" w:rsidP="0065482B">
      <w:pPr>
        <w:ind w:firstLineChars="200" w:firstLine="480"/>
        <w:rPr>
          <w:rFonts w:ascii="SimHei" w:hAnsi="SimHei" w:eastAsia="黑体" w:cs="SimHei"/>
          <w:b/>
          <w:sz w:val="24"/>
        </w:rPr>
      </w:pPr>
      <w:r w:rsidRPr="0065482B">
        <w:rPr>
          <w:rFonts w:ascii="SimHei" w:hAnsi="SimHei" w:eastAsia="黑体" w:cs="SimHei"/>
          <w:b/>
          <w:sz w:val="24"/>
        </w:rPr>
        <w:t>环境关系（Relationship to the Environment）</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人们是屈从于环境，还是与环境保持和谐关系，抑或能够控制环境?在很多中东国家中，人们把生活视为命中注定的事情。当什么事情发生了，他们倾向于认为是“主的旨意”。相反，美国人和加拿大人则相信他们能够控制自然。比如，他们愿意每年花费上亿经费从事癌症研究，因为他们相信可以找到癌症的病因，发现癌症的治疗办法，最终消除这种疾病。</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介于两个极端之间的是一种更为中立的看法，即希望寻求与自然的和谐关系。比如，很多远东国家的人们，对待环境的做法就是以它为中心活动。</w:t>
      </w:r>
    </w:p>
    <w:p w:rsidR="0065482B" w:rsidRDefault="0065482B" w:rsidP="0065482B">
      <w:pPr>
        <w:ind w:firstLineChars="200" w:firstLine="480"/>
        <w:rPr>
          <w:rFonts w:ascii="SimHei" w:hAnsi="SimHei" w:eastAsia="黑体" w:cs="SimHei"/>
          <w:sz w:val="24"/>
        </w:rPr>
      </w:pPr>
      <w:r w:rsidRPr="0065482B">
        <w:rPr>
          <w:rFonts w:ascii="SimHei" w:hAnsi="SimHei" w:eastAsia="黑体" w:cs="SimHei"/>
          <w:sz w:val="24"/>
        </w:rPr>
        <w:t>可以预期这些对待环境的不同看法会影响到组织的实践活动。我们以目标设置为例说明。在屈从环境的社会中，目标的设置并不普遍。如果你相信人们实现目标的过程中不可能做很多事，那有什么必要设定它呢?在一个与环境保持和谐的社会中，可能会使用目标，但人们预期到它会发生偏差，并且对未能达到目标的惩罚也是极轻的；而在一个控制环境的社会中，广泛地应用着目标，人们希望实现这些目标，并对未能达到目标的惩罚也是很严重的。</w:t>
      </w:r>
    </w:p>
    <w:p w:rsidR="0065482B" w:rsidRPr="0065482B" w:rsidRDefault="0065482B" w:rsidP="0065482B">
      <w:pPr>
        <w:ind w:firstLineChars="200" w:firstLine="480"/>
        <w:rPr>
          <w:rFonts w:ascii="SimHei" w:hAnsi="SimHei" w:eastAsia="黑体" w:cs="SimHei"/>
          <w:sz w:val="24"/>
        </w:rPr>
      </w:pPr>
    </w:p>
    <w:p w:rsidR="0065482B" w:rsidRPr="0065482B" w:rsidRDefault="0065482B" w:rsidP="0065482B">
      <w:pPr>
        <w:ind w:firstLineChars="200" w:firstLine="480"/>
        <w:rPr>
          <w:rFonts w:ascii="SimHei" w:hAnsi="SimHei" w:eastAsia="黑体" w:cs="SimHei"/>
          <w:b/>
          <w:sz w:val="24"/>
        </w:rPr>
      </w:pPr>
      <w:r w:rsidRPr="0065482B">
        <w:rPr>
          <w:rFonts w:ascii="SimHei" w:hAnsi="SimHei" w:eastAsia="黑体" w:cs="SimHei"/>
          <w:b/>
          <w:sz w:val="24"/>
        </w:rPr>
        <w:t>时间取向（Time Orientation）</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文化注重的是过去、现在还是将来?不同的社会对时间的价值观也不一样。</w:t>
      </w:r>
      <w:r w:rsidRPr="0065482B">
        <w:rPr>
          <w:rFonts w:ascii="SimHei" w:hAnsi="SimHei" w:eastAsia="黑体" w:cs="SimHei"/>
          <w:sz w:val="24"/>
        </w:rPr>
        <w:lastRenderedPageBreak/>
        <w:t>比如，西方文化把时间看作一种紧缺的资源。“时间就是金钱”而且必须高效利用。美国人关注的是现在和近期未来。你可以在绩效评估的短期取向中看到这一点，典型的北美组织每6个月或一年对员工进行一次评估。相反，日本人则以一种更长远的观点看待时间，并且也在他们的绩效评估方法中得到反映。日本的工人常常用10年以上的时间来证明他们的价值。</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还有一些文化对时间持另一种观点：他们关注的是过去。比如，意大利人就追随着他们的传统，并寻求保护他们历史的实践活动。</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对不同文化的时间取向的了解能够帮助你对下面这些问题有所认识：最后期限的重要程度，是否普遍采用长期计划，工作任务安排的时间范围以及构成迟到的原因。比如，它可以解释为什么美国人热衷于安排和维持约会，还可以解释为什么并不是每个社会都像北美人那样迷恋节省时间中设备，如记事本、昼夜邮寄服务、汽车电话、电子邮件和传真机等。</w:t>
      </w:r>
    </w:p>
    <w:p w:rsidR="0065482B" w:rsidRDefault="0065482B" w:rsidP="0065482B">
      <w:pPr>
        <w:ind w:firstLineChars="200" w:firstLine="480"/>
        <w:rPr>
          <w:rFonts w:ascii="SimHei" w:hAnsi="SimHei" w:eastAsia="黑体" w:cs="SimHei"/>
          <w:sz w:val="24"/>
        </w:rPr>
      </w:pPr>
    </w:p>
    <w:p w:rsidR="0065482B" w:rsidRPr="0065482B" w:rsidRDefault="0065482B" w:rsidP="0065482B">
      <w:pPr>
        <w:ind w:firstLineChars="200" w:firstLine="480"/>
        <w:rPr>
          <w:rFonts w:ascii="SimHei" w:hAnsi="SimHei" w:eastAsia="黑体" w:cs="SimHei"/>
          <w:b/>
          <w:sz w:val="24"/>
        </w:rPr>
      </w:pPr>
      <w:r w:rsidRPr="0065482B">
        <w:rPr>
          <w:rFonts w:ascii="SimHei" w:hAnsi="SimHei" w:eastAsia="黑体" w:cs="SimHei"/>
          <w:b/>
          <w:sz w:val="24"/>
        </w:rPr>
        <w:t>人的本质（Man Orientation）</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文化把人视为善的、恶的，还是两者的混合物?在很多发展中国家，人们认为自己本质上是诚实和可信的，然而朝鲜则认为人的本质是非常邪恶的。北美人的看法倾向于在二者之间，他们认为人本质上是好的，但必须谨慎小心才能不被利用。</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你可以看到文化中对人本质的看法如何影响到管理者主要的领导风格。如果国家关注的是人的邪恶一面，则采用更为专制的风格来规范人的行为；</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而在强调信任价值观的文化中，参与甚至自由放任的领导风格占主流；在混合型文化中，领导风格可能会重视参与，但同时拥有严格的控制手段以迅速识别</w:t>
      </w:r>
      <w:r w:rsidRPr="0065482B">
        <w:rPr>
          <w:rFonts w:ascii="SimHei" w:hAnsi="SimHei" w:eastAsia="黑体" w:cs="SimHei"/>
          <w:sz w:val="24"/>
        </w:rPr>
        <w:lastRenderedPageBreak/>
        <w:t>违规行为。</w:t>
      </w:r>
    </w:p>
    <w:p w:rsidR="0065482B" w:rsidRDefault="0065482B" w:rsidP="0065482B">
      <w:pPr>
        <w:ind w:firstLineChars="200" w:firstLine="480"/>
        <w:rPr>
          <w:rFonts w:ascii="SimHei" w:hAnsi="SimHei" w:eastAsia="黑体" w:cs="SimHei"/>
          <w:sz w:val="24"/>
        </w:rPr>
      </w:pPr>
    </w:p>
    <w:p w:rsidR="0065482B" w:rsidRPr="0065482B" w:rsidRDefault="0065482B" w:rsidP="0065482B">
      <w:pPr>
        <w:ind w:firstLineChars="200" w:firstLine="480"/>
        <w:rPr>
          <w:rFonts w:ascii="SimHei" w:hAnsi="SimHei" w:eastAsia="黑体" w:cs="SimHei"/>
          <w:b/>
          <w:sz w:val="24"/>
        </w:rPr>
      </w:pPr>
      <w:r w:rsidRPr="0065482B">
        <w:rPr>
          <w:rFonts w:ascii="SimHei" w:hAnsi="SimHei" w:eastAsia="黑体" w:cs="SimHei"/>
          <w:b/>
          <w:sz w:val="24"/>
        </w:rPr>
        <w:t>活动取向（ Activity Orientation）</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一些文化重视做事或活动，他们强调成就；另一些文化重视存在或即时享乐，他们强调体验生活并寻求对欲望的满足；还有一些文化重视控制，他们强调使自己远离物质而约束欲望。</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北美人生活在做事取向的社会中。他们工作勤奋，并希望因为自己的成就而获得晋升、加薪以及其他方式的认可。相反，墨西哥人则是存在取向。在这 种文化中，下午的午睡时间总是步履缓慢，他们还强调即时享乐。法国则是控制取向，并且强调理性和逻辑。</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对文化中活动取向的理解能使你认识到这样一些问题：人们是怎样对待工作和娱乐的；人们是如何作出决策的；人们在奖励分配上使用的是什么标准。</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比如，在存在取向占主导地位的文化中，决策很可能是情绪型的；相反，在做 事取向和控制取向的文化中，决策很可能分别强调实证和理性。</w:t>
      </w:r>
    </w:p>
    <w:p w:rsidR="0065482B" w:rsidRDefault="0065482B" w:rsidP="0065482B">
      <w:pPr>
        <w:ind w:firstLineChars="200" w:firstLine="480"/>
        <w:rPr>
          <w:rFonts w:ascii="SimHei" w:hAnsi="SimHei" w:eastAsia="黑体" w:cs="SimHei"/>
          <w:sz w:val="24"/>
        </w:rPr>
      </w:pPr>
    </w:p>
    <w:p w:rsidR="0065482B" w:rsidRPr="0065482B" w:rsidRDefault="0065482B" w:rsidP="0065482B">
      <w:pPr>
        <w:ind w:firstLineChars="200" w:firstLine="480"/>
        <w:rPr>
          <w:rFonts w:ascii="SimHei" w:hAnsi="SimHei" w:eastAsia="黑体" w:cs="SimHei"/>
          <w:b/>
          <w:sz w:val="24"/>
        </w:rPr>
      </w:pPr>
      <w:r w:rsidRPr="0065482B">
        <w:rPr>
          <w:rFonts w:ascii="SimHei" w:hAnsi="SimHei" w:eastAsia="黑体" w:cs="SimHei"/>
          <w:b/>
          <w:sz w:val="24"/>
        </w:rPr>
        <w:t>责任中心（Focus of Responsibility）</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文化还可以按照对他人幸福的责任而分类。比如，美国人是高度个人主义的，他们使用个人特点和个人成就来定义自己，他们相信一个人的责任是照顾好自己。而马来西亚人和以色列人更注重于群体。比如，在以色列集体农场中，人们共同工作，共享奖励。他们看重的是群体的和谐、统一和忠诚。英国人和法国人则遵循另一个取向，他们依赖于等级关系，这些国家中的群体分成不同的层次等级，每个群体的地位保持稳定，不随时间的改变而改 变。等级社会倾向于实行贵族</w:t>
      </w:r>
      <w:r w:rsidRPr="0065482B">
        <w:rPr>
          <w:rFonts w:ascii="SimHei" w:hAnsi="SimHei" w:eastAsia="黑体" w:cs="SimHei"/>
          <w:sz w:val="24"/>
        </w:rPr>
        <w:lastRenderedPageBreak/>
        <w:t>统治。</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文化的这一维度对于组织中的工作设计、决策方法、沟通类型、奖励系统和选拔活动有着重要影响。比如，在个人主义社会中的选拔重视的是个人成就。而在群体社会中，能与他人很好地合作则可能最为重要。在等级社会中，选拔决策以候选人的社会等级为基础。这一维度有助于解释为什么在美国个人简历(在此列出了个人成就)十分流行，而对裙带关系(聘用自己的亲戚）持消极意见。</w:t>
      </w:r>
    </w:p>
    <w:p w:rsidR="0065482B" w:rsidRDefault="0065482B" w:rsidP="0065482B">
      <w:pPr>
        <w:ind w:firstLineChars="200" w:firstLine="480"/>
        <w:rPr>
          <w:rFonts w:ascii="SimHei" w:hAnsi="SimHei" w:eastAsia="黑体" w:cs="SimHei"/>
          <w:sz w:val="24"/>
        </w:rPr>
      </w:pPr>
    </w:p>
    <w:p w:rsidR="0065482B" w:rsidRPr="0065482B" w:rsidRDefault="0065482B" w:rsidP="0065482B">
      <w:pPr>
        <w:ind w:firstLineChars="200" w:firstLine="480"/>
        <w:rPr>
          <w:rFonts w:ascii="SimHei" w:hAnsi="SimHei" w:eastAsia="黑体" w:cs="SimHei"/>
          <w:b/>
          <w:sz w:val="24"/>
        </w:rPr>
      </w:pPr>
      <w:r w:rsidRPr="0065482B">
        <w:rPr>
          <w:rFonts w:ascii="SimHei" w:hAnsi="SimHei" w:eastAsia="黑体" w:cs="SimHei"/>
          <w:b/>
          <w:sz w:val="24"/>
        </w:rPr>
        <w:t>空间概念（Concepts of Space）</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克拉克洪—斯托特柏克构架的最后一个维度与空间的拥有有关。一些文化非常开放，并公开从事商业活动。另一些极端的文化则极为重视让事情在私下进行。大多数社会是两个极端的混合物，并落在某一处中间位置上。</w:t>
      </w:r>
    </w:p>
    <w:p w:rsidR="0065482B" w:rsidRDefault="0065482B" w:rsidP="0065482B">
      <w:pPr>
        <w:ind w:firstLineChars="200" w:firstLine="480"/>
        <w:rPr>
          <w:rFonts w:ascii="SimHei" w:hAnsi="SimHei" w:eastAsia="黑体" w:cs="SimHei"/>
          <w:sz w:val="24"/>
        </w:rPr>
      </w:pPr>
    </w:p>
    <w:p w:rsidR="0065482B" w:rsidRPr="0065482B" w:rsidRDefault="0065482B" w:rsidP="0065482B">
      <w:pPr>
        <w:ind w:firstLineChars="200" w:firstLine="520"/>
        <w:rPr>
          <w:rFonts w:ascii="SimHei" w:hAnsi="SimHei" w:eastAsia="黑体" w:cs="SimHei"/>
          <w:b/>
          <w:sz w:val="26"/>
        </w:rPr>
      </w:pPr>
      <w:r w:rsidRPr="0065482B">
        <w:rPr>
          <w:rFonts w:ascii="SimHei" w:hAnsi="SimHei" w:eastAsia="黑体" w:cs="SimHei"/>
          <w:b/>
          <w:sz w:val="26"/>
        </w:rPr>
        <w:t>克拉克洪—斯托特柏克的价值维度的变化</w:t>
      </w:r>
    </w:p>
    <w:p w:rsidR="0065482B" w:rsidRDefault="0065482B" w:rsidP="0065482B">
      <w:pPr>
        <w:ind w:firstLineChars="200" w:firstLine="480"/>
        <w:rPr>
          <w:rFonts w:ascii="SimHei" w:hAnsi="SimHei" w:eastAsia="黑体" w:cs="SimHei"/>
          <w:sz w:val="24"/>
        </w:rPr>
      </w:pPr>
      <w:r w:rsidRPr="0065482B">
        <w:rPr>
          <w:rFonts w:ascii="SimHei" w:hAnsi="SimHei" w:eastAsia="黑体" w:cs="SimHei"/>
          <w:sz w:val="24"/>
        </w:rPr>
        <w:t>如下表所示，它概括了克拉克洪—斯托特柏克构架中的6种文化维度，以及每一种维度可能的变化情况。为了便于参考，表中的锯齿型连线体现了美国人在这些维度上所在的位置。</w:t>
      </w:r>
    </w:p>
    <w:p w:rsidR="0065482B" w:rsidRDefault="0065482B" w:rsidP="0065482B">
      <w:pPr>
        <w:jc w:val="center"/>
        <w:rPr>
          <w:rFonts w:ascii="SimHei" w:hAnsi="SimHei" w:eastAsia="黑体" w:cs="SimHei"/>
          <w:sz w:val="24"/>
        </w:rPr>
      </w:pPr>
      <w:r>
        <w:rPr>
          <w:noProof/>
        </w:rPr>
        <w:lastRenderedPageBreak/>
        <w:drawing>
          <wp:inline distT="0" distB="0" distL="0" distR="0" wp14:anchorId="6463136E" wp14:editId="47ED4784">
            <wp:extent cx="5274310" cy="2896597"/>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4310" cy="2896597"/>
                    </a:xfrm>
                    <a:prstGeom prst="rect">
                      <a:avLst/>
                    </a:prstGeom>
                  </pic:spPr>
                </pic:pic>
              </a:graphicData>
            </a:graphic>
          </wp:inline>
        </w:drawing>
      </w:r>
    </w:p>
    <w:p w:rsidR="0065482B" w:rsidRPr="0065482B" w:rsidRDefault="0065482B" w:rsidP="0065482B">
      <w:pPr>
        <w:jc w:val="left"/>
        <w:rPr>
          <w:rFonts w:ascii="SimHei" w:hAnsi="SimHei" w:eastAsia="黑体" w:cs="SimHei"/>
          <w:sz w:val="24"/>
        </w:rPr>
      </w:pPr>
      <w:r w:rsidRPr="0065482B">
        <w:rPr>
          <w:rFonts w:ascii="SimHei" w:hAnsi="SimHei" w:eastAsia="黑体" w:cs="SimHei"/>
          <w:sz w:val="24"/>
        </w:rPr>
        <w:t xml:space="preserve">　　它通过以下问题来研究某种特定的文化”：</w:t>
      </w:r>
    </w:p>
    <w:p w:rsidR="0065482B" w:rsidRPr="0065482B" w:rsidRDefault="0065482B" w:rsidP="0065482B">
      <w:pPr>
        <w:ind w:firstLineChars="200" w:firstLine="480"/>
        <w:jc w:val="left"/>
        <w:rPr>
          <w:rFonts w:ascii="SimHei" w:hAnsi="SimHei" w:eastAsia="黑体" w:cs="SimHei"/>
          <w:sz w:val="24"/>
        </w:rPr>
      </w:pPr>
      <w:r w:rsidRPr="0065482B">
        <w:rPr>
          <w:rFonts w:ascii="SimHei" w:hAnsi="SimHei" w:eastAsia="黑体" w:cs="SimHei"/>
          <w:sz w:val="24"/>
        </w:rPr>
        <w:t>人们是认为环境控制了人类还是人类控制环境，或者人类是自然的一部分?</w:t>
      </w:r>
    </w:p>
    <w:p w:rsidR="0065482B" w:rsidRPr="0065482B" w:rsidRDefault="0065482B" w:rsidP="0065482B">
      <w:pPr>
        <w:ind w:firstLineChars="200" w:firstLine="480"/>
        <w:jc w:val="left"/>
        <w:rPr>
          <w:rFonts w:ascii="SimHei" w:hAnsi="SimHei" w:eastAsia="黑体" w:cs="SimHei"/>
          <w:sz w:val="24"/>
        </w:rPr>
      </w:pPr>
      <w:r w:rsidRPr="0065482B">
        <w:rPr>
          <w:rFonts w:ascii="SimHei" w:hAnsi="SimHei" w:eastAsia="黑体" w:cs="SimHei"/>
          <w:sz w:val="24"/>
        </w:rPr>
        <w:t>人们是关注过去、现在还是自身行为对将来的影响?</w:t>
      </w:r>
    </w:p>
    <w:p w:rsidR="0065482B" w:rsidRPr="0065482B" w:rsidRDefault="0065482B" w:rsidP="0065482B">
      <w:pPr>
        <w:ind w:firstLineChars="200" w:firstLine="480"/>
        <w:jc w:val="left"/>
        <w:rPr>
          <w:rFonts w:ascii="SimHei" w:hAnsi="SimHei" w:eastAsia="黑体" w:cs="SimHei"/>
          <w:sz w:val="24"/>
        </w:rPr>
      </w:pPr>
      <w:r w:rsidRPr="0065482B">
        <w:rPr>
          <w:rFonts w:ascii="SimHei" w:hAnsi="SimHei" w:eastAsia="黑体" w:cs="SimHei"/>
          <w:sz w:val="24"/>
        </w:rPr>
        <w:t>人们是易于控制的且不值得信任的，还是值得信任的、能够自由行动且负有责任感?</w:t>
      </w:r>
    </w:p>
    <w:p w:rsidR="0065482B" w:rsidRPr="0065482B" w:rsidRDefault="0065482B" w:rsidP="0065482B">
      <w:pPr>
        <w:ind w:firstLineChars="200" w:firstLine="480"/>
        <w:jc w:val="left"/>
        <w:rPr>
          <w:rFonts w:ascii="SimHei" w:hAnsi="SimHei" w:eastAsia="黑体" w:cs="SimHei"/>
          <w:sz w:val="24"/>
        </w:rPr>
      </w:pPr>
      <w:r w:rsidRPr="0065482B">
        <w:rPr>
          <w:rFonts w:ascii="SimHei" w:hAnsi="SimHei" w:eastAsia="黑体" w:cs="SimHei"/>
          <w:sz w:val="24"/>
        </w:rPr>
        <w:t>人们是追求生活中的成就感、轻松的生活，还是更注重精神和思想生活?</w:t>
      </w:r>
    </w:p>
    <w:p w:rsidR="0065482B" w:rsidRPr="0065482B" w:rsidRDefault="0065482B" w:rsidP="0065482B">
      <w:pPr>
        <w:ind w:firstLineChars="200" w:firstLine="480"/>
        <w:jc w:val="left"/>
        <w:rPr>
          <w:rFonts w:ascii="SimHei" w:hAnsi="SimHei" w:eastAsia="黑体" w:cs="SimHei"/>
          <w:sz w:val="24"/>
        </w:rPr>
      </w:pPr>
      <w:r w:rsidRPr="0065482B">
        <w:rPr>
          <w:rFonts w:ascii="SimHei" w:hAnsi="SimHei" w:eastAsia="黑体" w:cs="SimHei"/>
          <w:sz w:val="24"/>
        </w:rPr>
        <w:t>人们是相信个人还是集体应该对每个人的福利负责?</w:t>
      </w:r>
    </w:p>
    <w:p w:rsidR="0065482B" w:rsidRPr="0065482B" w:rsidRDefault="0065482B" w:rsidP="0065482B">
      <w:pPr>
        <w:ind w:firstLineChars="200" w:firstLine="480"/>
        <w:jc w:val="left"/>
        <w:rPr>
          <w:rFonts w:ascii="SimHei" w:hAnsi="SimHei" w:eastAsia="黑体" w:cs="SimHei"/>
          <w:sz w:val="24"/>
        </w:rPr>
      </w:pPr>
      <w:r w:rsidRPr="0065482B">
        <w:rPr>
          <w:rFonts w:ascii="SimHei" w:hAnsi="SimHei" w:eastAsia="黑体" w:cs="SimHei"/>
          <w:sz w:val="24"/>
        </w:rPr>
        <w:t>人们更愿意在私下还是公共场合处理大多数事务?</w:t>
      </w:r>
    </w:p>
    <w:p w:rsidR="0065482B" w:rsidRDefault="0065482B" w:rsidP="0065482B">
      <w:pPr>
        <w:ind w:firstLineChars="200" w:firstLine="520"/>
        <w:rPr>
          <w:rFonts w:ascii="SimHei" w:hAnsi="SimHei" w:eastAsia="黑体" w:cs="SimHei"/>
          <w:b/>
          <w:sz w:val="26"/>
        </w:rPr>
      </w:pPr>
    </w:p>
    <w:p w:rsidR="0065482B" w:rsidRPr="0065482B" w:rsidRDefault="0065482B" w:rsidP="0065482B">
      <w:pPr>
        <w:ind w:firstLineChars="200" w:firstLine="520"/>
        <w:rPr>
          <w:rFonts w:ascii="SimHei" w:hAnsi="SimHei" w:eastAsia="黑体" w:cs="SimHei"/>
          <w:b/>
          <w:sz w:val="26"/>
        </w:rPr>
      </w:pPr>
      <w:r w:rsidRPr="0065482B">
        <w:rPr>
          <w:rFonts w:ascii="SimHei" w:hAnsi="SimHei" w:eastAsia="黑体" w:cs="SimHei"/>
          <w:b/>
          <w:sz w:val="26"/>
        </w:rPr>
        <w:t>克拉克洪—斯托特柏克构架的案例分析</w:t>
      </w:r>
    </w:p>
    <w:p w:rsidR="0065482B" w:rsidRPr="0065482B" w:rsidRDefault="0065482B" w:rsidP="0065482B">
      <w:pPr>
        <w:ind w:firstLine="420"/>
        <w:rPr>
          <w:rFonts w:ascii="SimHei" w:hAnsi="SimHei" w:eastAsia="黑体" w:cs="SimHei"/>
          <w:b/>
          <w:sz w:val="24"/>
        </w:rPr>
      </w:pPr>
      <w:r w:rsidRPr="0065482B">
        <w:rPr>
          <w:rFonts w:ascii="SimHei" w:hAnsi="SimHei" w:eastAsia="黑体" w:cs="SimHei"/>
          <w:b/>
          <w:sz w:val="24"/>
        </w:rPr>
        <w:t>案例</w:t>
      </w:r>
      <w:r w:rsidRPr="0065482B">
        <w:rPr>
          <w:rFonts w:ascii="SimHei" w:hAnsi="SimHei" w:eastAsia="黑体" w:cs="SimHei"/>
          <w:b/>
          <w:sz w:val="24"/>
        </w:rPr>
        <w:t>：日本文化的特征</w:t>
      </w:r>
    </w:p>
    <w:p w:rsidR="0065482B" w:rsidRPr="0065482B" w:rsidRDefault="0065482B" w:rsidP="0065482B">
      <w:pPr>
        <w:rPr>
          <w:rFonts w:ascii="SimHei" w:hAnsi="SimHei" w:eastAsia="黑体" w:cs="SimHei"/>
          <w:sz w:val="24"/>
        </w:rPr>
      </w:pPr>
      <w:r w:rsidRPr="0065482B">
        <w:rPr>
          <w:rFonts w:ascii="SimHei" w:hAnsi="SimHei" w:eastAsia="黑体" w:cs="SimHei"/>
          <w:sz w:val="24"/>
        </w:rPr>
        <w:t xml:space="preserve">　　根据对以上六个问题</w:t>
      </w:r>
      <w:r>
        <w:rPr>
          <w:rFonts w:ascii="SimHei" w:hAnsi="SimHei" w:eastAsia="黑体" w:cs="SimHei"/>
          <w:sz w:val="24"/>
        </w:rPr>
        <w:t>的答案，我们可以将克拉克洪特相克构架应用到日本文化的分析中来。</w:t>
      </w:r>
    </w:p>
    <w:p w:rsidR="0065482B" w:rsidRPr="0065482B" w:rsidRDefault="0065482B" w:rsidP="0065482B">
      <w:pPr>
        <w:rPr>
          <w:rFonts w:ascii="SimHei" w:hAnsi="SimHei" w:eastAsia="黑体" w:cs="SimHei"/>
          <w:sz w:val="24"/>
        </w:rPr>
      </w:pPr>
      <w:r w:rsidRPr="0065482B">
        <w:rPr>
          <w:rFonts w:ascii="SimHei" w:hAnsi="SimHei" w:eastAsia="黑体" w:cs="SimHei"/>
          <w:sz w:val="24"/>
        </w:rPr>
        <w:t xml:space="preserve">　　1．日本人认为应该维持人与环境之间的复杂平衡。假设某公司的产品存在不易察觉的缺陷，并且会给消费者带来伤害。在许多国家，大桩的联合起诉案会</w:t>
      </w:r>
      <w:r w:rsidRPr="0065482B">
        <w:rPr>
          <w:rFonts w:ascii="SimHei" w:hAnsi="SimHei" w:eastAsia="黑体" w:cs="SimHei"/>
          <w:sz w:val="24"/>
        </w:rPr>
        <w:lastRenderedPageBreak/>
        <w:t>代表受害者的家人向制造商提起控告，但是这种现象在日本很少出现。日本文化中，个人无法控制所有的情形，因此意外事故时有发生。日本的受害者会接受真诚的道歉，承诺以后不会再出现类似情况以及一个小小的补偿。</w:t>
      </w:r>
    </w:p>
    <w:p w:rsidR="0065482B" w:rsidRPr="0065482B" w:rsidRDefault="0065482B" w:rsidP="0065482B">
      <w:pPr>
        <w:rPr>
          <w:rFonts w:ascii="SimHei" w:hAnsi="SimHei" w:eastAsia="黑体" w:cs="SimHei"/>
          <w:sz w:val="24"/>
        </w:rPr>
      </w:pPr>
    </w:p>
    <w:p w:rsidR="0065482B" w:rsidRPr="0065482B" w:rsidRDefault="0065482B" w:rsidP="0065482B">
      <w:pPr>
        <w:rPr>
          <w:rFonts w:ascii="SimHei" w:hAnsi="SimHei" w:eastAsia="黑体" w:cs="SimHei"/>
          <w:sz w:val="24"/>
        </w:rPr>
      </w:pPr>
      <w:r w:rsidRPr="0065482B">
        <w:rPr>
          <w:rFonts w:ascii="SimHei" w:hAnsi="SimHei" w:eastAsia="黑体" w:cs="SimHei"/>
          <w:sz w:val="24"/>
        </w:rPr>
        <w:t xml:space="preserve">　　2．日本文化更关注未来。因为日本文化强调个人和组织，包括公司之间的紧密联系，因此在日本经营业务时，与他人建立长期的关系相当重要。在商务关系中，日本公司会与顾客保持紧密、持续的接触，以保证顾客的需求得到满足。这种关系也构成了供应商了解消费者在将来想得到什么商品和服务的交流渠道的基础。</w:t>
      </w:r>
    </w:p>
    <w:p w:rsidR="0065482B" w:rsidRPr="0065482B" w:rsidRDefault="0065482B" w:rsidP="0065482B">
      <w:pPr>
        <w:rPr>
          <w:rFonts w:ascii="SimHei" w:hAnsi="SimHei" w:eastAsia="黑体" w:cs="SimHei"/>
          <w:sz w:val="24"/>
        </w:rPr>
      </w:pPr>
    </w:p>
    <w:p w:rsidR="0065482B" w:rsidRPr="0065482B" w:rsidRDefault="0065482B" w:rsidP="0065482B">
      <w:pPr>
        <w:rPr>
          <w:rFonts w:ascii="SimHei" w:hAnsi="SimHei" w:eastAsia="黑体" w:cs="SimHei"/>
          <w:sz w:val="24"/>
        </w:rPr>
      </w:pPr>
      <w:r w:rsidRPr="0065482B">
        <w:rPr>
          <w:rFonts w:ascii="SimHei" w:hAnsi="SimHei" w:eastAsia="黑体" w:cs="SimHei"/>
          <w:sz w:val="24"/>
        </w:rPr>
        <w:t xml:space="preserve">　　3．日本文化认为人们是值得信任的。日本公司之间的商业往来是建立在互相信任的基础上的。双方一旦签订合约就很难中止，除非出现非常严重的不可控因素。这是因为人们都很害怕因为无法履行商业承诺而“丢面子”。除了商务之外，社会生活的方方面面也反映了日本人之间的相互信任。日本的犯罪率非常低，就算是晚上在大城市的街道上行走也非常安全。</w:t>
      </w:r>
    </w:p>
    <w:p w:rsidR="0065482B" w:rsidRPr="0065482B" w:rsidRDefault="0065482B" w:rsidP="0065482B">
      <w:pPr>
        <w:rPr>
          <w:rFonts w:ascii="SimHei" w:hAnsi="SimHei" w:eastAsia="黑体" w:cs="SimHei"/>
          <w:sz w:val="24"/>
        </w:rPr>
      </w:pPr>
    </w:p>
    <w:p w:rsidR="0065482B" w:rsidRPr="0065482B" w:rsidRDefault="0065482B" w:rsidP="0065482B">
      <w:pPr>
        <w:rPr>
          <w:rFonts w:ascii="SimHei" w:hAnsi="SimHei" w:eastAsia="黑体" w:cs="SimHei"/>
          <w:sz w:val="24"/>
        </w:rPr>
      </w:pPr>
      <w:r w:rsidRPr="0065482B">
        <w:rPr>
          <w:rFonts w:ascii="SimHei" w:hAnsi="SimHei" w:eastAsia="黑体" w:cs="SimHei"/>
          <w:sz w:val="24"/>
        </w:rPr>
        <w:t xml:space="preserve">　　4．日本人注重成就感——不一定是为了自己，更是为了雇主和工作团队。日本的孩子通过参与对学校的维护很早就学会了集体的重要性，他们一起拖地、擦窗户、擦黑板、整理课桌椅。他们还把这种在学校养成的习惯带到工作岗位上，管理者和员工都朝着公司的目标而共同努力——日本的管理者通常会在考虑下属的情况后才作决策。采购员、工程师、设计师、工厂监管人员以及市场营销人员在生产的每一个环节上都通力合作。</w:t>
      </w:r>
    </w:p>
    <w:p w:rsidR="0065482B" w:rsidRPr="0065482B" w:rsidRDefault="0065482B" w:rsidP="0065482B">
      <w:pPr>
        <w:rPr>
          <w:rFonts w:ascii="SimHei" w:hAnsi="SimHei" w:eastAsia="黑体" w:cs="SimHei"/>
          <w:sz w:val="24"/>
        </w:rPr>
      </w:pPr>
    </w:p>
    <w:p w:rsidR="0065482B" w:rsidRPr="0065482B" w:rsidRDefault="0065482B" w:rsidP="0065482B">
      <w:pPr>
        <w:rPr>
          <w:rFonts w:ascii="SimHei" w:hAnsi="SimHei" w:eastAsia="黑体" w:cs="SimHei"/>
          <w:sz w:val="24"/>
        </w:rPr>
      </w:pPr>
      <w:r w:rsidRPr="0065482B">
        <w:rPr>
          <w:rFonts w:ascii="SimHei" w:hAnsi="SimHei" w:eastAsia="黑体" w:cs="SimHei"/>
          <w:sz w:val="24"/>
        </w:rPr>
        <w:t xml:space="preserve">　　5.日本文化强调个人对集体以及集体对个人的双重责任。这个特点长期以来都是日本公司的优良传统。传统上，下属承诺努力工作以及保持忠诚，高层管理者则提供工作保障。但是长达十年的经济衰退使这种传统受到了威胁，为了保持自身的国际竞争力，日本公司开始裁员并把生产转移到低工资国家，如中国和越南。随着工作保障的传统逐渐被抛到一边，现在越来越多的日本工人都在考虑为其他国家的企业工作，而其他的人则成为临时员工。尽管这个特点在商业领域正在逐渐消失，但是在日本社会的其他方面它仍然是一个显著的特点，尤其是在家庭方面。</w:t>
      </w:r>
    </w:p>
    <w:p w:rsidR="0065482B" w:rsidRPr="0065482B" w:rsidRDefault="0065482B" w:rsidP="0065482B">
      <w:pPr>
        <w:rPr>
          <w:rFonts w:ascii="SimHei" w:hAnsi="SimHei" w:eastAsia="黑体" w:cs="SimHei"/>
          <w:sz w:val="24"/>
        </w:rPr>
      </w:pPr>
    </w:p>
    <w:p w:rsidR="0065482B" w:rsidRPr="0065482B" w:rsidRDefault="0065482B" w:rsidP="0065482B">
      <w:pPr>
        <w:ind w:firstLine="480"/>
        <w:rPr>
          <w:rFonts w:ascii="SimHei" w:hAnsi="SimHei" w:eastAsia="黑体" w:cs="SimHei"/>
          <w:sz w:val="24"/>
        </w:rPr>
      </w:pPr>
      <w:r w:rsidRPr="0065482B">
        <w:rPr>
          <w:rFonts w:ascii="SimHei" w:hAnsi="SimHei" w:eastAsia="黑体" w:cs="SimHei"/>
          <w:sz w:val="24"/>
        </w:rPr>
        <w:t>6.</w:t>
      </w:r>
      <w:r>
        <w:rPr>
          <w:rFonts w:ascii="SimHei" w:hAnsi="SimHei" w:eastAsia="黑体" w:cs="SimHei"/>
          <w:sz w:val="24"/>
        </w:rPr>
        <w:t>日本文化更具公开的特性。</w:t>
      </w:r>
      <w:r w:rsidRPr="0065482B">
        <w:rPr>
          <w:rFonts w:ascii="SimHei" w:hAnsi="SimHei" w:eastAsia="黑体" w:cs="SimHei"/>
          <w:sz w:val="24"/>
        </w:rPr>
        <w:t>那里几乎没有私人办公室。经理和操作工人在同一间屋子里、在中间不分隔的桌子上办公。北美人的公司也反应出他们文化的价值观。他们通过一个人使用的办公室和拥有的秘密来反映这个人的地位。重要会议都要在关着门的房间里进行。空间常常是除本人之外其他人无权使用的。在具有混和取向的社会中，隐私和公开也是交融在一起的。</w:t>
      </w:r>
    </w:p>
    <w:p w:rsidR="0065482B" w:rsidRPr="0065482B" w:rsidRDefault="0065482B" w:rsidP="0065482B">
      <w:pPr>
        <w:ind w:firstLineChars="200" w:firstLine="480"/>
        <w:rPr>
          <w:rFonts w:ascii="SimHei" w:hAnsi="SimHei" w:eastAsia="黑体" w:cs="SimHei"/>
          <w:sz w:val="24"/>
        </w:rPr>
      </w:pPr>
      <w:r w:rsidRPr="0065482B">
        <w:rPr>
          <w:rFonts w:ascii="SimHei" w:hAnsi="SimHei" w:eastAsia="黑体" w:cs="SimHei"/>
          <w:sz w:val="24"/>
        </w:rPr>
        <w:t>比如，这里可能拥有很大的办公室，但墙却仅1．5米一1．8米高，因而创设了“有限的隐私”。在空间概念方面的这些差异中，对于组织管理，如工作设计与</w:t>
      </w:r>
      <w:bookmarkStart w:id="0" w:name="_GoBack"/>
      <w:bookmarkEnd w:id="0"/>
      <w:r w:rsidRPr="0065482B">
        <w:rPr>
          <w:rFonts w:ascii="SimHei" w:hAnsi="SimHei" w:eastAsia="黑体" w:cs="SimHei"/>
          <w:sz w:val="24"/>
        </w:rPr>
        <w:t>沟通，都有着显著的影响。</w:t>
      </w:r>
    </w:p>
    <w:sectPr w:rsidR="0065482B" w:rsidRPr="00654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某企业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03"/>
    <w:rsid w:val="00607303"/>
    <w:rsid w:val="0065482B"/>
    <w:rsid w:val="0079582A"/>
    <w:rsid w:val="00CA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482B"/>
    <w:rPr>
      <w:sz w:val="18"/>
      <w:szCs w:val="18"/>
    </w:rPr>
  </w:style>
  <w:style w:type="character" w:customStyle="1" w:styleId="Char">
    <w:name w:val="批注框文本 Char"/>
    <w:basedOn w:val="a0"/>
    <w:link w:val="a3"/>
    <w:uiPriority w:val="99"/>
    <w:semiHidden/>
    <w:rsid w:val="006548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482B"/>
    <w:rPr>
      <w:sz w:val="18"/>
      <w:szCs w:val="18"/>
    </w:rPr>
  </w:style>
  <w:style w:type="character" w:customStyle="1" w:styleId="Char">
    <w:name w:val="批注框文本 Char"/>
    <w:basedOn w:val="a0"/>
    <w:link w:val="a3"/>
    <w:uiPriority w:val="99"/>
    <w:semiHidden/>
    <w:rsid w:val="006548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1010">
      <w:bodyDiv w:val="1"/>
      <w:marLeft w:val="0"/>
      <w:marRight w:val="0"/>
      <w:marTop w:val="0"/>
      <w:marBottom w:val="0"/>
      <w:divBdr>
        <w:top w:val="none" w:sz="0" w:space="0" w:color="auto"/>
        <w:left w:val="none" w:sz="0" w:space="0" w:color="auto"/>
        <w:bottom w:val="none" w:sz="0" w:space="0" w:color="auto"/>
        <w:right w:val="none" w:sz="0" w:space="0" w:color="auto"/>
      </w:divBdr>
    </w:div>
    <w:div w:id="290475127">
      <w:bodyDiv w:val="1"/>
      <w:marLeft w:val="0"/>
      <w:marRight w:val="0"/>
      <w:marTop w:val="0"/>
      <w:marBottom w:val="0"/>
      <w:divBdr>
        <w:top w:val="none" w:sz="0" w:space="0" w:color="auto"/>
        <w:left w:val="none" w:sz="0" w:space="0" w:color="auto"/>
        <w:bottom w:val="none" w:sz="0" w:space="0" w:color="auto"/>
        <w:right w:val="none" w:sz="0" w:space="0" w:color="auto"/>
      </w:divBdr>
    </w:div>
    <w:div w:id="643586669">
      <w:bodyDiv w:val="1"/>
      <w:marLeft w:val="0"/>
      <w:marRight w:val="0"/>
      <w:marTop w:val="0"/>
      <w:marBottom w:val="0"/>
      <w:divBdr>
        <w:top w:val="none" w:sz="0" w:space="0" w:color="auto"/>
        <w:left w:val="none" w:sz="0" w:space="0" w:color="auto"/>
        <w:bottom w:val="none" w:sz="0" w:space="0" w:color="auto"/>
        <w:right w:val="none" w:sz="0" w:space="0" w:color="auto"/>
      </w:divBdr>
      <w:divsChild>
        <w:div w:id="1727339882">
          <w:marLeft w:val="-450"/>
          <w:marRight w:val="0"/>
          <w:marTop w:val="525"/>
          <w:marBottom w:val="225"/>
          <w:divBdr>
            <w:top w:val="none" w:sz="0" w:space="0" w:color="auto"/>
            <w:left w:val="single" w:sz="48" w:space="0" w:color="4F9CEE"/>
            <w:bottom w:val="none" w:sz="0" w:space="0" w:color="auto"/>
            <w:right w:val="none" w:sz="0" w:space="0" w:color="auto"/>
          </w:divBdr>
        </w:div>
        <w:div w:id="2090229748">
          <w:marLeft w:val="0"/>
          <w:marRight w:val="0"/>
          <w:marTop w:val="300"/>
          <w:marBottom w:val="180"/>
          <w:divBdr>
            <w:top w:val="none" w:sz="0" w:space="0" w:color="auto"/>
            <w:left w:val="none" w:sz="0" w:space="0" w:color="auto"/>
            <w:bottom w:val="none" w:sz="0" w:space="0" w:color="auto"/>
            <w:right w:val="none" w:sz="0" w:space="0" w:color="auto"/>
          </w:divBdr>
        </w:div>
        <w:div w:id="1038164053">
          <w:marLeft w:val="0"/>
          <w:marRight w:val="0"/>
          <w:marTop w:val="0"/>
          <w:marBottom w:val="225"/>
          <w:divBdr>
            <w:top w:val="none" w:sz="0" w:space="0" w:color="auto"/>
            <w:left w:val="none" w:sz="0" w:space="0" w:color="auto"/>
            <w:bottom w:val="none" w:sz="0" w:space="0" w:color="auto"/>
            <w:right w:val="none" w:sz="0" w:space="0" w:color="auto"/>
          </w:divBdr>
        </w:div>
        <w:div w:id="2043551125">
          <w:marLeft w:val="0"/>
          <w:marRight w:val="0"/>
          <w:marTop w:val="0"/>
          <w:marBottom w:val="225"/>
          <w:divBdr>
            <w:top w:val="none" w:sz="0" w:space="0" w:color="auto"/>
            <w:left w:val="none" w:sz="0" w:space="0" w:color="auto"/>
            <w:bottom w:val="none" w:sz="0" w:space="0" w:color="auto"/>
            <w:right w:val="none" w:sz="0" w:space="0" w:color="auto"/>
          </w:divBdr>
        </w:div>
        <w:div w:id="1716538427">
          <w:marLeft w:val="0"/>
          <w:marRight w:val="0"/>
          <w:marTop w:val="0"/>
          <w:marBottom w:val="225"/>
          <w:divBdr>
            <w:top w:val="none" w:sz="0" w:space="0" w:color="auto"/>
            <w:left w:val="none" w:sz="0" w:space="0" w:color="auto"/>
            <w:bottom w:val="none" w:sz="0" w:space="0" w:color="auto"/>
            <w:right w:val="none" w:sz="0" w:space="0" w:color="auto"/>
          </w:divBdr>
        </w:div>
        <w:div w:id="146824025">
          <w:marLeft w:val="0"/>
          <w:marRight w:val="0"/>
          <w:marTop w:val="0"/>
          <w:marBottom w:val="225"/>
          <w:divBdr>
            <w:top w:val="none" w:sz="0" w:space="0" w:color="auto"/>
            <w:left w:val="none" w:sz="0" w:space="0" w:color="auto"/>
            <w:bottom w:val="none" w:sz="0" w:space="0" w:color="auto"/>
            <w:right w:val="none" w:sz="0" w:space="0" w:color="auto"/>
          </w:divBdr>
        </w:div>
        <w:div w:id="353650201">
          <w:marLeft w:val="0"/>
          <w:marRight w:val="0"/>
          <w:marTop w:val="300"/>
          <w:marBottom w:val="180"/>
          <w:divBdr>
            <w:top w:val="none" w:sz="0" w:space="0" w:color="auto"/>
            <w:left w:val="none" w:sz="0" w:space="0" w:color="auto"/>
            <w:bottom w:val="none" w:sz="0" w:space="0" w:color="auto"/>
            <w:right w:val="none" w:sz="0" w:space="0" w:color="auto"/>
          </w:divBdr>
        </w:div>
        <w:div w:id="923535650">
          <w:marLeft w:val="0"/>
          <w:marRight w:val="0"/>
          <w:marTop w:val="0"/>
          <w:marBottom w:val="225"/>
          <w:divBdr>
            <w:top w:val="none" w:sz="0" w:space="0" w:color="auto"/>
            <w:left w:val="none" w:sz="0" w:space="0" w:color="auto"/>
            <w:bottom w:val="none" w:sz="0" w:space="0" w:color="auto"/>
            <w:right w:val="none" w:sz="0" w:space="0" w:color="auto"/>
          </w:divBdr>
        </w:div>
        <w:div w:id="1939019286">
          <w:marLeft w:val="0"/>
          <w:marRight w:val="0"/>
          <w:marTop w:val="0"/>
          <w:marBottom w:val="225"/>
          <w:divBdr>
            <w:top w:val="none" w:sz="0" w:space="0" w:color="auto"/>
            <w:left w:val="none" w:sz="0" w:space="0" w:color="auto"/>
            <w:bottom w:val="none" w:sz="0" w:space="0" w:color="auto"/>
            <w:right w:val="none" w:sz="0" w:space="0" w:color="auto"/>
          </w:divBdr>
        </w:div>
        <w:div w:id="1170751099">
          <w:marLeft w:val="0"/>
          <w:marRight w:val="0"/>
          <w:marTop w:val="0"/>
          <w:marBottom w:val="225"/>
          <w:divBdr>
            <w:top w:val="none" w:sz="0" w:space="0" w:color="auto"/>
            <w:left w:val="none" w:sz="0" w:space="0" w:color="auto"/>
            <w:bottom w:val="none" w:sz="0" w:space="0" w:color="auto"/>
            <w:right w:val="none" w:sz="0" w:space="0" w:color="auto"/>
          </w:divBdr>
        </w:div>
        <w:div w:id="2560702">
          <w:marLeft w:val="0"/>
          <w:marRight w:val="0"/>
          <w:marTop w:val="0"/>
          <w:marBottom w:val="225"/>
          <w:divBdr>
            <w:top w:val="none" w:sz="0" w:space="0" w:color="auto"/>
            <w:left w:val="none" w:sz="0" w:space="0" w:color="auto"/>
            <w:bottom w:val="none" w:sz="0" w:space="0" w:color="auto"/>
            <w:right w:val="none" w:sz="0" w:space="0" w:color="auto"/>
          </w:divBdr>
        </w:div>
        <w:div w:id="465927036">
          <w:marLeft w:val="0"/>
          <w:marRight w:val="0"/>
          <w:marTop w:val="300"/>
          <w:marBottom w:val="180"/>
          <w:divBdr>
            <w:top w:val="none" w:sz="0" w:space="0" w:color="auto"/>
            <w:left w:val="none" w:sz="0" w:space="0" w:color="auto"/>
            <w:bottom w:val="none" w:sz="0" w:space="0" w:color="auto"/>
            <w:right w:val="none" w:sz="0" w:space="0" w:color="auto"/>
          </w:divBdr>
        </w:div>
        <w:div w:id="1577594174">
          <w:marLeft w:val="0"/>
          <w:marRight w:val="0"/>
          <w:marTop w:val="0"/>
          <w:marBottom w:val="225"/>
          <w:divBdr>
            <w:top w:val="none" w:sz="0" w:space="0" w:color="auto"/>
            <w:left w:val="none" w:sz="0" w:space="0" w:color="auto"/>
            <w:bottom w:val="none" w:sz="0" w:space="0" w:color="auto"/>
            <w:right w:val="none" w:sz="0" w:space="0" w:color="auto"/>
          </w:divBdr>
        </w:div>
        <w:div w:id="636187494">
          <w:marLeft w:val="0"/>
          <w:marRight w:val="0"/>
          <w:marTop w:val="0"/>
          <w:marBottom w:val="225"/>
          <w:divBdr>
            <w:top w:val="none" w:sz="0" w:space="0" w:color="auto"/>
            <w:left w:val="none" w:sz="0" w:space="0" w:color="auto"/>
            <w:bottom w:val="none" w:sz="0" w:space="0" w:color="auto"/>
            <w:right w:val="none" w:sz="0" w:space="0" w:color="auto"/>
          </w:divBdr>
        </w:div>
        <w:div w:id="1245535281">
          <w:marLeft w:val="0"/>
          <w:marRight w:val="0"/>
          <w:marTop w:val="0"/>
          <w:marBottom w:val="225"/>
          <w:divBdr>
            <w:top w:val="none" w:sz="0" w:space="0" w:color="auto"/>
            <w:left w:val="none" w:sz="0" w:space="0" w:color="auto"/>
            <w:bottom w:val="none" w:sz="0" w:space="0" w:color="auto"/>
            <w:right w:val="none" w:sz="0" w:space="0" w:color="auto"/>
          </w:divBdr>
        </w:div>
        <w:div w:id="1849782248">
          <w:marLeft w:val="0"/>
          <w:marRight w:val="0"/>
          <w:marTop w:val="0"/>
          <w:marBottom w:val="225"/>
          <w:divBdr>
            <w:top w:val="none" w:sz="0" w:space="0" w:color="auto"/>
            <w:left w:val="none" w:sz="0" w:space="0" w:color="auto"/>
            <w:bottom w:val="none" w:sz="0" w:space="0" w:color="auto"/>
            <w:right w:val="none" w:sz="0" w:space="0" w:color="auto"/>
          </w:divBdr>
        </w:div>
        <w:div w:id="775370852">
          <w:marLeft w:val="0"/>
          <w:marRight w:val="0"/>
          <w:marTop w:val="300"/>
          <w:marBottom w:val="180"/>
          <w:divBdr>
            <w:top w:val="none" w:sz="0" w:space="0" w:color="auto"/>
            <w:left w:val="none" w:sz="0" w:space="0" w:color="auto"/>
            <w:bottom w:val="none" w:sz="0" w:space="0" w:color="auto"/>
            <w:right w:val="none" w:sz="0" w:space="0" w:color="auto"/>
          </w:divBdr>
        </w:div>
        <w:div w:id="1837304256">
          <w:marLeft w:val="0"/>
          <w:marRight w:val="0"/>
          <w:marTop w:val="0"/>
          <w:marBottom w:val="225"/>
          <w:divBdr>
            <w:top w:val="none" w:sz="0" w:space="0" w:color="auto"/>
            <w:left w:val="none" w:sz="0" w:space="0" w:color="auto"/>
            <w:bottom w:val="none" w:sz="0" w:space="0" w:color="auto"/>
            <w:right w:val="none" w:sz="0" w:space="0" w:color="auto"/>
          </w:divBdr>
        </w:div>
        <w:div w:id="260384283">
          <w:marLeft w:val="0"/>
          <w:marRight w:val="0"/>
          <w:marTop w:val="0"/>
          <w:marBottom w:val="225"/>
          <w:divBdr>
            <w:top w:val="none" w:sz="0" w:space="0" w:color="auto"/>
            <w:left w:val="none" w:sz="0" w:space="0" w:color="auto"/>
            <w:bottom w:val="none" w:sz="0" w:space="0" w:color="auto"/>
            <w:right w:val="none" w:sz="0" w:space="0" w:color="auto"/>
          </w:divBdr>
        </w:div>
        <w:div w:id="1678849057">
          <w:marLeft w:val="0"/>
          <w:marRight w:val="0"/>
          <w:marTop w:val="0"/>
          <w:marBottom w:val="225"/>
          <w:divBdr>
            <w:top w:val="none" w:sz="0" w:space="0" w:color="auto"/>
            <w:left w:val="none" w:sz="0" w:space="0" w:color="auto"/>
            <w:bottom w:val="none" w:sz="0" w:space="0" w:color="auto"/>
            <w:right w:val="none" w:sz="0" w:space="0" w:color="auto"/>
          </w:divBdr>
        </w:div>
        <w:div w:id="1643340458">
          <w:marLeft w:val="0"/>
          <w:marRight w:val="0"/>
          <w:marTop w:val="0"/>
          <w:marBottom w:val="225"/>
          <w:divBdr>
            <w:top w:val="none" w:sz="0" w:space="0" w:color="auto"/>
            <w:left w:val="none" w:sz="0" w:space="0" w:color="auto"/>
            <w:bottom w:val="none" w:sz="0" w:space="0" w:color="auto"/>
            <w:right w:val="none" w:sz="0" w:space="0" w:color="auto"/>
          </w:divBdr>
        </w:div>
        <w:div w:id="738942110">
          <w:marLeft w:val="0"/>
          <w:marRight w:val="0"/>
          <w:marTop w:val="0"/>
          <w:marBottom w:val="225"/>
          <w:divBdr>
            <w:top w:val="none" w:sz="0" w:space="0" w:color="auto"/>
            <w:left w:val="none" w:sz="0" w:space="0" w:color="auto"/>
            <w:bottom w:val="none" w:sz="0" w:space="0" w:color="auto"/>
            <w:right w:val="none" w:sz="0" w:space="0" w:color="auto"/>
          </w:divBdr>
        </w:div>
        <w:div w:id="1006791070">
          <w:marLeft w:val="0"/>
          <w:marRight w:val="0"/>
          <w:marTop w:val="300"/>
          <w:marBottom w:val="180"/>
          <w:divBdr>
            <w:top w:val="none" w:sz="0" w:space="0" w:color="auto"/>
            <w:left w:val="none" w:sz="0" w:space="0" w:color="auto"/>
            <w:bottom w:val="none" w:sz="0" w:space="0" w:color="auto"/>
            <w:right w:val="none" w:sz="0" w:space="0" w:color="auto"/>
          </w:divBdr>
        </w:div>
        <w:div w:id="1926066546">
          <w:marLeft w:val="0"/>
          <w:marRight w:val="0"/>
          <w:marTop w:val="0"/>
          <w:marBottom w:val="225"/>
          <w:divBdr>
            <w:top w:val="none" w:sz="0" w:space="0" w:color="auto"/>
            <w:left w:val="none" w:sz="0" w:space="0" w:color="auto"/>
            <w:bottom w:val="none" w:sz="0" w:space="0" w:color="auto"/>
            <w:right w:val="none" w:sz="0" w:space="0" w:color="auto"/>
          </w:divBdr>
        </w:div>
        <w:div w:id="1136223696">
          <w:marLeft w:val="0"/>
          <w:marRight w:val="0"/>
          <w:marTop w:val="0"/>
          <w:marBottom w:val="225"/>
          <w:divBdr>
            <w:top w:val="none" w:sz="0" w:space="0" w:color="auto"/>
            <w:left w:val="none" w:sz="0" w:space="0" w:color="auto"/>
            <w:bottom w:val="none" w:sz="0" w:space="0" w:color="auto"/>
            <w:right w:val="none" w:sz="0" w:space="0" w:color="auto"/>
          </w:divBdr>
        </w:div>
        <w:div w:id="2125267623">
          <w:marLeft w:val="0"/>
          <w:marRight w:val="0"/>
          <w:marTop w:val="0"/>
          <w:marBottom w:val="225"/>
          <w:divBdr>
            <w:top w:val="none" w:sz="0" w:space="0" w:color="auto"/>
            <w:left w:val="none" w:sz="0" w:space="0" w:color="auto"/>
            <w:bottom w:val="none" w:sz="0" w:space="0" w:color="auto"/>
            <w:right w:val="none" w:sz="0" w:space="0" w:color="auto"/>
          </w:divBdr>
        </w:div>
        <w:div w:id="1548300777">
          <w:marLeft w:val="0"/>
          <w:marRight w:val="0"/>
          <w:marTop w:val="300"/>
          <w:marBottom w:val="180"/>
          <w:divBdr>
            <w:top w:val="none" w:sz="0" w:space="0" w:color="auto"/>
            <w:left w:val="none" w:sz="0" w:space="0" w:color="auto"/>
            <w:bottom w:val="none" w:sz="0" w:space="0" w:color="auto"/>
            <w:right w:val="none" w:sz="0" w:space="0" w:color="auto"/>
          </w:divBdr>
        </w:div>
        <w:div w:id="1206408062">
          <w:marLeft w:val="0"/>
          <w:marRight w:val="0"/>
          <w:marTop w:val="0"/>
          <w:marBottom w:val="225"/>
          <w:divBdr>
            <w:top w:val="none" w:sz="0" w:space="0" w:color="auto"/>
            <w:left w:val="none" w:sz="0" w:space="0" w:color="auto"/>
            <w:bottom w:val="none" w:sz="0" w:space="0" w:color="auto"/>
            <w:right w:val="none" w:sz="0" w:space="0" w:color="auto"/>
          </w:divBdr>
        </w:div>
        <w:div w:id="816649112">
          <w:marLeft w:val="0"/>
          <w:marRight w:val="0"/>
          <w:marTop w:val="0"/>
          <w:marBottom w:val="225"/>
          <w:divBdr>
            <w:top w:val="none" w:sz="0" w:space="0" w:color="auto"/>
            <w:left w:val="none" w:sz="0" w:space="0" w:color="auto"/>
            <w:bottom w:val="none" w:sz="0" w:space="0" w:color="auto"/>
            <w:right w:val="none" w:sz="0" w:space="0" w:color="auto"/>
          </w:divBdr>
        </w:div>
        <w:div w:id="1208176036">
          <w:marLeft w:val="0"/>
          <w:marRight w:val="0"/>
          <w:marTop w:val="0"/>
          <w:marBottom w:val="225"/>
          <w:divBdr>
            <w:top w:val="none" w:sz="0" w:space="0" w:color="auto"/>
            <w:left w:val="none" w:sz="0" w:space="0" w:color="auto"/>
            <w:bottom w:val="none" w:sz="0" w:space="0" w:color="auto"/>
            <w:right w:val="none" w:sz="0" w:space="0" w:color="auto"/>
          </w:divBdr>
        </w:div>
        <w:div w:id="794251691">
          <w:marLeft w:val="0"/>
          <w:marRight w:val="0"/>
          <w:marTop w:val="0"/>
          <w:marBottom w:val="225"/>
          <w:divBdr>
            <w:top w:val="none" w:sz="0" w:space="0" w:color="auto"/>
            <w:left w:val="none" w:sz="0" w:space="0" w:color="auto"/>
            <w:bottom w:val="none" w:sz="0" w:space="0" w:color="auto"/>
            <w:right w:val="none" w:sz="0" w:space="0" w:color="auto"/>
          </w:divBdr>
        </w:div>
      </w:divsChild>
    </w:div>
    <w:div w:id="1216819865">
      <w:bodyDiv w:val="1"/>
      <w:marLeft w:val="0"/>
      <w:marRight w:val="0"/>
      <w:marTop w:val="0"/>
      <w:marBottom w:val="0"/>
      <w:divBdr>
        <w:top w:val="none" w:sz="0" w:space="0" w:color="auto"/>
        <w:left w:val="none" w:sz="0" w:space="0" w:color="auto"/>
        <w:bottom w:val="none" w:sz="0" w:space="0" w:color="auto"/>
        <w:right w:val="none" w:sz="0" w:space="0" w:color="auto"/>
      </w:divBdr>
    </w:div>
    <w:div w:id="1219976754">
      <w:bodyDiv w:val="1"/>
      <w:marLeft w:val="0"/>
      <w:marRight w:val="0"/>
      <w:marTop w:val="0"/>
      <w:marBottom w:val="0"/>
      <w:divBdr>
        <w:top w:val="none" w:sz="0" w:space="0" w:color="auto"/>
        <w:left w:val="none" w:sz="0" w:space="0" w:color="auto"/>
        <w:bottom w:val="none" w:sz="0" w:space="0" w:color="auto"/>
        <w:right w:val="none" w:sz="0" w:space="0" w:color="auto"/>
      </w:divBdr>
    </w:div>
    <w:div w:id="1261524264">
      <w:bodyDiv w:val="1"/>
      <w:marLeft w:val="0"/>
      <w:marRight w:val="0"/>
      <w:marTop w:val="0"/>
      <w:marBottom w:val="0"/>
      <w:divBdr>
        <w:top w:val="none" w:sz="0" w:space="0" w:color="auto"/>
        <w:left w:val="none" w:sz="0" w:space="0" w:color="auto"/>
        <w:bottom w:val="none" w:sz="0" w:space="0" w:color="auto"/>
        <w:right w:val="none" w:sz="0" w:space="0" w:color="auto"/>
      </w:divBdr>
    </w:div>
    <w:div w:id="16633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551</Words>
  <Characters>3144</Characters>
  <Application>Microsoft Office Word</Application>
  <DocSecurity>0</DocSecurity>
  <Lines>26</Lines>
  <Paragraphs>7</Paragraphs>
  <ScaleCrop>false</ScaleCrop>
  <Company>Microsoft</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3</cp:revision>
  <dcterms:created xsi:type="dcterms:W3CDTF">2016-12-16T06:37:00Z</dcterms:created>
  <dcterms:modified xsi:type="dcterms:W3CDTF">2016-12-16T06:45:00Z</dcterms:modified>
</cp:coreProperties>
</file>