
<file path=[Content_Types].xml><?xml version="1.0" encoding="utf-8"?>
<Types xmlns="http://schemas.openxmlformats.org/package/2006/content-types">
  <Default ContentType="application/xml" Extension="xml"/>
  <Default ContentType="image/jpeg" Extension="jpeg"/>
  <Default ContentType="image/png" Extension="png"/>
  <Default ContentType="application/vnd.openxmlformats-package.relationships+xml" Extension="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84" w:firstLineChars="945"/>
      </w:pPr>
      <w:bookmarkStart w:id="4" w:name="_GoBack"/>
      <w:bookmarkEnd w:id="4"/>
      <w:r>
        <w:rPr>
          <w:lang/>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-1123950</wp:posOffset>
                </wp:positionV>
                <wp:extent cx="8077200" cy="2647950"/>
                <wp:effectExtent l="19050" t="19050" r="38100" b="57150"/>
                <wp:wrapNone/>
                <wp:docPr id="3" name="矩形 7"/>
                <wp:cNvGraphicFramePr/>
                <a:graphic xmlns:a="http://schemas.openxmlformats.org/drawingml/2006/main">
                  <a:graphicData uri="http://schemas.microsoft.com/office/word/2010/wordprocessingShape">
                    <wps:wsp>
                      <wps:cNvSpPr/>
                      <wps:spPr>
                        <a:xfrm>
                          <a:off x="0" y="0"/>
                          <a:ext cx="8077200" cy="2647950"/>
                        </a:xfrm>
                        <a:prstGeom prst="rect">
                          <a:avLst/>
                        </a:prstGeom>
                        <a:solidFill>
                          <a:srgbClr val="CF5307"/>
                        </a:solidFill>
                        <a:ln w="38100" cap="flat" cmpd="sng">
                          <a:solidFill>
                            <a:srgbClr val="F2F2F2"/>
                          </a:solidFill>
                          <a:prstDash val="solid"/>
                          <a:miter/>
                          <a:headEnd type="none" w="med" len="med"/>
                          <a:tailEnd type="none" w="med" len="med"/>
                        </a:ln>
                        <a:effectLst>
                          <a:outerShdw dist="28398" dir="3806096" algn="ctr" rotWithShape="0">
                            <a:srgbClr val="243F60">
                              <a:alpha val="50000"/>
                            </a:srgbClr>
                          </a:outerShdw>
                        </a:effectLst>
                      </wps:spPr>
                      <wps:txbx>
                        <w:txbxContent>
                          <w:p>
                            <w:pPr>
                              <w:ind w:firstLine="2521" w:firstLineChars="350"/>
                              <w:rPr>
                                <w:rFonts w:ascii="SimHei" w:hAnsi="SimHei" w:eastAsia="黑体" w:cs="SimHei"/>
                                <w:b/>
                                <w:sz w:val="72"/>
                                <w:szCs w:val="72"/>
                              </w:rPr>
                            </w:pPr>
                          </w:p>
                          <w:p>
                            <w:pPr>
                              <w:ind w:firstLine="2801" w:firstLineChars="350"/>
                              <w:rPr>
                                <w:rFonts w:ascii="SimHei" w:hAnsi="SimHei" w:eastAsia="黑体" w:cs="SimHei"/>
                                <w:b/>
                                <w:color w:val="FFFFFF"/>
                                <w:sz w:val="80"/>
                                <w:szCs w:val="80"/>
                              </w:rPr>
                            </w:pPr>
                            <w:r>
                              <w:rPr>
                                <w:rFonts w:ascii="SimHei" w:hAnsi="SimHei" w:eastAsia="黑体" w:cs="SimHei"/>
                                <w:b/>
                                <w:color w:val="FFFFFF"/>
                                <w:sz w:val="80"/>
                                <w:szCs w:val="80"/>
                              </w:rPr>
                              <w:t xml:space="preserve"> 企业文化建设实务</w:t>
                            </w: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txbxContent>
                      </wps:txbx>
                      <wps:bodyPr wrap="square" upright="1"/>
                    </wps:wsp>
                  </a:graphicData>
                </a:graphic>
              </wp:anchor>
            </w:drawing>
          </mc:Choice>
          <mc:Fallback>
            <w:pict>
              <v:rect id="矩形 7" o:spid="_x0000_s1026" o:spt="1" style="position:absolute;left:0pt;margin-left:-162pt;margin-top:-88.5pt;height:208.5pt;width:636pt;z-index:251660288;mso-width-relative:page;mso-height-relative:page;" fillcolor="#CF5307" filled="t" stroked="t" coordsize="21600,21600" o:gfxdata="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lTf3rZAAAADQEAAA8AAAAAAAAAAQAg&#10;AAAAIgAAAGRycy9kb3ducmV2LnhtbFBLAQIUABQAAAAIAIdO4kBvpmQQRgIAAJIEAAAOAAAAAAAA&#10;AAEAIAAAACgBAABkcnMvZTJvRG9jLnhtbFBLBQYAAAAABgAGAFkBAADgBQAAAAA=&#10;">
                <v:fill on="t" focussize="0,0"/>
                <v:stroke weight="3pt" color="#F2F2F2" joinstyle="miter"/>
                <v:imagedata o:title=""/>
                <o:lock v:ext="edit" aspectratio="f"/>
                <v:shadow on="t" color="#243F60" opacity="32768f" offset="1pt,2pt" origin="0f,0f" matrix="65536f,0f,0f,65536f"/>
                <v:textbox>
                  <w:txbxContent>
                    <w:p>
                      <w:pPr>
                        <w:ind w:firstLine="2521" w:firstLineChars="350"/>
                        <w:rPr>
                          <w:rFonts w:ascii="SimHei" w:hAnsi="SimHei" w:eastAsia="黑体" w:cs="SimHei"/>
                          <w:b/>
                          <w:sz w:val="72"/>
                          <w:szCs w:val="72"/>
                        </w:rPr>
                      </w:pPr>
                    </w:p>
                    <w:p>
                      <w:pPr>
                        <w:ind w:firstLine="2801" w:firstLineChars="350"/>
                        <w:rPr>
                          <w:rFonts w:ascii="SimHei" w:hAnsi="SimHei" w:eastAsia="黑体" w:cs="SimHei"/>
                          <w:b/>
                          <w:color w:val="FFFFFF"/>
                          <w:sz w:val="80"/>
                          <w:szCs w:val="80"/>
                        </w:rPr>
                      </w:pPr>
                      <w:r>
                        <w:rPr>
                          <w:rFonts w:ascii="SimHei" w:hAnsi="SimHei" w:eastAsia="黑体" w:cs="SimHei"/>
                          <w:b/>
                          <w:color w:val="FFFFFF"/>
                          <w:sz w:val="80"/>
                          <w:szCs w:val="80"/>
                        </w:rPr>
                        <w:t xml:space="preserve"> 企业文化建设实务</w:t>
                      </w: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txbxContent>
                </v:textbox>
              </v:rect>
            </w:pict>
          </mc:Fallback>
        </mc:AlternateContent>
      </w:r>
      <w:r>
        <w:rPr>
          <w:lang/>
        </w:rPr>
        <w:drawing>
          <wp:anchor distT="0" distB="0" distL="114300" distR="114300" simplePos="0" relativeHeight="251662336" behindDoc="0" locked="0" layoutInCell="1" allowOverlap="1">
            <wp:simplePos x="0" y="0"/>
            <wp:positionH relativeFrom="column">
              <wp:posOffset>-466725</wp:posOffset>
            </wp:positionH>
            <wp:positionV relativeFrom="paragraph">
              <wp:posOffset>-201930</wp:posOffset>
            </wp:positionV>
            <wp:extent cx="920115" cy="896620"/>
            <wp:effectExtent l="0" t="0" r="13335" b="17780"/>
            <wp:wrapThrough wrapText="bothSides">
              <wp:wrapPolygon>
                <wp:start x="-223" y="0"/>
                <wp:lineTo x="-223" y="21370"/>
                <wp:lineTo x="21600" y="21370"/>
                <wp:lineTo x="21600" y="0"/>
                <wp:lineTo x="-223" y="0"/>
              </wp:wrapPolygon>
            </wp:wrapThrough>
            <wp:docPr id="5" name="图片 1" descr="d:\我的文档\桌面\80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我的文档\桌面\80294.png"/>
                    <pic:cNvPicPr>
                      <a:picLocks noChangeAspect="1"/>
                    </pic:cNvPicPr>
                  </pic:nvPicPr>
                  <pic:blipFill>
                    <a:blip r:embed="rId6">
                      <a:grayscl/>
                    </a:blip>
                    <a:stretch>
                      <a:fillRect/>
                    </a:stretch>
                  </pic:blipFill>
                  <pic:spPr>
                    <a:xfrm>
                      <a:off x="0" y="0"/>
                      <a:ext cx="920115" cy="896620"/>
                    </a:xfrm>
                    <a:prstGeom prst="rect">
                      <a:avLst/>
                    </a:prstGeom>
                    <a:solidFill>
                      <a:srgbClr val="CF5307"/>
                    </a:solidFill>
                    <a:ln>
                      <a:noFill/>
                    </a:ln>
                  </pic:spPr>
                </pic:pic>
              </a:graphicData>
            </a:graphic>
          </wp:anchor>
        </w:drawing>
      </w:r>
    </w:p>
    <w:p/>
    <w:p/>
    <w:p/>
    <w:p/>
    <w:p/>
    <w:p/>
    <w:p/>
    <w:p>
      <w:pPr>
        <w:jc w:val="center"/>
      </w:pPr>
      <w:r>
        <w:rPr>
          <w:lang/>
        </w:rPr>
        <mc:AlternateContent>
          <mc:Choice Requires="wps">
            <w:drawing>
              <wp:anchor distT="0" distB="0" distL="114300" distR="114300" simplePos="0" relativeHeight="251659264" behindDoc="0" locked="0" layoutInCell="1" allowOverlap="1">
                <wp:simplePos x="0" y="0"/>
                <wp:positionH relativeFrom="column">
                  <wp:posOffset>168275</wp:posOffset>
                </wp:positionH>
                <wp:positionV relativeFrom="paragraph">
                  <wp:posOffset>4603750</wp:posOffset>
                </wp:positionV>
                <wp:extent cx="1852295" cy="1562100"/>
                <wp:effectExtent l="424815" t="16510" r="432435" b="17145"/>
                <wp:wrapNone/>
                <wp:docPr id="2" name="自选图形 11"/>
                <wp:cNvGraphicFramePr/>
                <a:graphic xmlns:a="http://schemas.openxmlformats.org/drawingml/2006/main">
                  <a:graphicData uri="http://schemas.microsoft.com/office/word/2010/wordprocessingShape">
                    <wps:wsp>
                      <wps:cNvSpPr/>
                      <wps:spPr>
                        <a:xfrm rot="35153108">
                          <a:off x="0" y="0"/>
                          <a:ext cx="1852295" cy="1562100"/>
                        </a:xfrm>
                        <a:prstGeom prst="flowChartInputOutput">
                          <a:avLst/>
                        </a:prstGeom>
                        <a:solidFill>
                          <a:srgbClr val="404040"/>
                        </a:solidFill>
                        <a:ln w="31750">
                          <a:noFill/>
                        </a:ln>
                      </wps:spPr>
                      <wps:txbx>
                        <w:txbxContent>
                          <w:p>
                            <w:pPr>
                              <w:spacing w:line="240" w:lineRule="exact"/>
                              <w:jc w:val="center"/>
                              <w:rPr>
                                <w:rFonts w:ascii="SimHei" w:hAnsi="SimHei" w:eastAsia="黑体" w:cs="SimHei"/>
                                <w:b/>
                                <w:color w:val="FFFFFF"/>
                                <w:sz w:val="36"/>
                                <w:szCs w:val="36"/>
                              </w:rPr>
                            </w:pPr>
                          </w:p>
                          <w:p>
                            <w:pPr>
                              <w:spacing w:line="240" w:lineRule="atLeast"/>
                              <w:jc w:val="center"/>
                              <w:rPr>
                                <w:rFonts w:ascii="SimHei" w:hAnsi="SimHei" w:eastAsia="黑体" w:cs="SimHei"/>
                                <w:b/>
                                <w:color w:val="FFFFFF"/>
                                <w:sz w:val="36"/>
                                <w:szCs w:val="36"/>
                              </w:rPr>
                            </w:pPr>
                            <w:r>
                              <w:rPr>
                                <w:rFonts w:ascii="SimHei" w:hAnsi="SimHei" w:eastAsia="黑体" w:cs="SimHei"/>
                                <w:b/>
                                <w:color w:val="FFFFFF"/>
                                <w:sz w:val="36"/>
                                <w:szCs w:val="36"/>
                              </w:rPr>
                              <w:t>销售团队管理</w:t>
                            </w:r>
                          </w:p>
                          <w:p>
                            <w:pPr>
                              <w:spacing w:line="240" w:lineRule="atLeast"/>
                              <w:jc w:val="center"/>
                              <w:rPr>
                                <w:color w:val="FFFFFF"/>
                                <w:sz w:val="36"/>
                                <w:szCs w:val="36"/>
                              </w:rPr>
                            </w:pPr>
                            <w:r>
                              <w:rPr>
                                <w:rFonts w:ascii="SimHei" w:hAnsi="SimHei" w:eastAsia="黑体" w:cs="SimHei"/>
                                <w:b/>
                                <w:color w:val="FFFFFF"/>
                                <w:sz w:val="36"/>
                                <w:szCs w:val="36"/>
                              </w:rPr>
                              <w:t>（工具）</w:t>
                            </w:r>
                          </w:p>
                        </w:txbxContent>
                      </wps:txbx>
                      <wps:bodyPr wrap="square" upright="1"/>
                    </wps:wsp>
                  </a:graphicData>
                </a:graphic>
              </wp:anchor>
            </w:drawing>
          </mc:Choice>
          <mc:Fallback>
            <w:pict>
              <v:shape id="自选图形 11" o:spid="_x0000_s1026" o:spt="111" type="#_x0000_t111" style="position:absolute;left:0pt;margin-left:13.25pt;margin-top:362.5pt;height:123pt;width:145.85pt;rotation:-8789352f;z-index:251659264;mso-width-relative:margin;mso-height-relative:margin;" fillcolor="#404040" filled="t" stroked="f" coordsize="21600,21600" o:gfxdata="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XYc3NgAAAAKAQAADwAAAAAAAAABACAA&#10;AAAiAAAAZHJzL2Rvd25yZXYueG1sUEsBAhQAFAAAAAgAh07iQNRiIZfUAQAAWwMAAA4AAAAAAAAA&#10;AQAgAAAAJwEAAGRycy9lMm9Eb2MueG1sUEsFBgAAAAAGAAYAWQEAAG0FAAAAAA==&#10;">
                <v:fill on="t" focussize="0,0"/>
                <v:stroke on="f" weight="2.5pt"/>
                <v:imagedata o:title=""/>
                <o:lock v:ext="edit" aspectratio="f"/>
                <v:textbox>
                  <w:txbxContent>
                    <w:p>
                      <w:pPr>
                        <w:spacing w:line="240" w:lineRule="exact"/>
                        <w:jc w:val="center"/>
                        <w:rPr>
                          <w:rFonts w:ascii="SimHei" w:hAnsi="SimHei" w:eastAsia="黑体" w:cs="SimHei"/>
                          <w:b/>
                          <w:color w:val="FFFFFF"/>
                          <w:sz w:val="36"/>
                          <w:szCs w:val="36"/>
                        </w:rPr>
                      </w:pPr>
                    </w:p>
                    <w:p>
                      <w:pPr>
                        <w:spacing w:line="240" w:lineRule="atLeast"/>
                        <w:jc w:val="center"/>
                        <w:rPr>
                          <w:rFonts w:ascii="SimHei" w:hAnsi="SimHei" w:eastAsia="黑体" w:cs="SimHei"/>
                          <w:b/>
                          <w:color w:val="FFFFFF"/>
                          <w:sz w:val="36"/>
                          <w:szCs w:val="36"/>
                        </w:rPr>
                      </w:pPr>
                      <w:r>
                        <w:rPr>
                          <w:rFonts w:ascii="SimHei" w:hAnsi="SimHei" w:eastAsia="黑体" w:cs="SimHei"/>
                          <w:b/>
                          <w:color w:val="FFFFFF"/>
                          <w:sz w:val="36"/>
                          <w:szCs w:val="36"/>
                        </w:rPr>
                        <w:t>销售团队管理</w:t>
                      </w:r>
                    </w:p>
                    <w:p>
                      <w:pPr>
                        <w:spacing w:line="240" w:lineRule="atLeast"/>
                        <w:jc w:val="center"/>
                        <w:rPr>
                          <w:color w:val="FFFFFF"/>
                          <w:sz w:val="36"/>
                          <w:szCs w:val="36"/>
                        </w:rPr>
                      </w:pPr>
                      <w:r>
                        <w:rPr>
                          <w:rFonts w:ascii="SimHei" w:hAnsi="SimHei" w:eastAsia="黑体" w:cs="SimHei"/>
                          <w:b/>
                          <w:color w:val="FFFFFF"/>
                          <w:sz w:val="36"/>
                          <w:szCs w:val="36"/>
                        </w:rPr>
                        <w:t>（工具）</w:t>
                      </w:r>
                    </w:p>
                  </w:txbxContent>
                </v:textbox>
              </v:shape>
            </w:pict>
          </mc:Fallback>
        </mc:AlternateContent>
      </w:r>
      <w:r>
        <w:rPr>
          <w:rFonts w:ascii="SimHei" w:hAnsi="SimHei" w:eastAsia="黑体" w:cs="SimHei"/>
          <w:szCs w:val="21"/>
          <w:lang/>
        </w:rPr>
        <w:pict>
          <v:shape id="_x0000_s2060" o:spid="_x0000_s2060" o:spt="172" type="#_x0000_t172" style="position:absolute;left:0pt;margin-left:298.25pt;margin-top:528.8pt;height:40.1pt;width:175.5pt;mso-wrap-distance-left:9pt;mso-wrap-distance-right:9pt;rotation:-1723939f;z-index:-251650048;mso-width-relative:page;mso-height-relative:page;" fillcolor="#404040" coordsize="21600,21600" wrapcoords="21323 815 20862 -408 18462 408 17262 2853 16985 4483 15323 2853 13015 1223 12646 3668 11815 4483 11262 7743 10062 6113 8215 5706 8031 7743 6738 6928 5723 8151 5631 10189 3415 8966 2769 8966 2677 11004 1108 9781 92 10189 -185 13042 0 17525 277 17932 1569 20785 1662 21192 3231 19155 6092 18340 6462 19155 8215 17117 9138 17932 9969 16302 10062 12634 11354 15487 13385 15487 13569 13042 14308 14264 15877 13449 15969 11004 16615 12226 19200 12634 19385 11004 19754 11819 21508 10189 21692 8558 21692 1630 21323 815" adj="11058">
            <v:path/>
            <v:fill focussize="0,0"/>
            <v:stroke/>
            <v:imagedata o:title=""/>
            <o:lock v:ext="edit"/>
            <v:textpath on="t" fitshape="t" fitpath="t" trim="t" xscale="f" string="专业  实用  简单  系统" style="font-family:某企业雅黑;font-size:18pt;v-text-align:center;"/>
            <w10:wrap type="through"/>
          </v:shape>
        </w:pict>
      </w:r>
      <w:r>
        <w:rPr>
          <w:lang/>
        </w:rPr>
        <mc:AlternateContent>
          <mc:Choice Requires="wps">
            <w:drawing>
              <wp:anchor distT="0" distB="0" distL="114300" distR="114300" simplePos="0" relativeHeight="251661312" behindDoc="0" locked="0" layoutInCell="1" allowOverlap="1">
                <wp:simplePos x="0" y="0"/>
                <wp:positionH relativeFrom="column">
                  <wp:posOffset>438150</wp:posOffset>
                </wp:positionH>
                <wp:positionV relativeFrom="paragraph">
                  <wp:posOffset>-889635</wp:posOffset>
                </wp:positionV>
                <wp:extent cx="7153275" cy="11896725"/>
                <wp:effectExtent l="6350" t="6350" r="41275" b="41275"/>
                <wp:wrapNone/>
                <wp:docPr id="4" name="自选图形 8"/>
                <wp:cNvGraphicFramePr/>
                <a:graphic xmlns:a="http://schemas.openxmlformats.org/drawingml/2006/main">
                  <a:graphicData uri="http://schemas.microsoft.com/office/word/2010/wordprocessingShape">
                    <wps:wsp>
                      <wps:cNvSpPr/>
                      <wps:spPr>
                        <a:xfrm rot="5400000">
                          <a:off x="0" y="0"/>
                          <a:ext cx="7153275" cy="11896725"/>
                        </a:xfrm>
                        <a:prstGeom prst="rtTriangle">
                          <a:avLst/>
                        </a:prstGeom>
                        <a:gradFill rotWithShape="0">
                          <a:gsLst>
                            <a:gs pos="0">
                              <a:srgbClr val="FFFFFF"/>
                            </a:gs>
                            <a:gs pos="100000">
                              <a:srgbClr val="CB5207"/>
                            </a:gs>
                          </a:gsLst>
                          <a:lin ang="5400000" scaled="1"/>
                          <a:tileRect/>
                        </a:gradFill>
                        <a:ln w="12700" cap="flat" cmpd="sng">
                          <a:solidFill>
                            <a:srgbClr val="CF5307"/>
                          </a:solidFill>
                          <a:prstDash val="solid"/>
                          <a:miter/>
                          <a:headEnd type="none" w="med" len="med"/>
                          <a:tailEnd type="none" w="med" len="med"/>
                        </a:ln>
                        <a:effectLst>
                          <a:outerShdw dist="28398" dir="3806096" algn="ctr" rotWithShape="0">
                            <a:srgbClr val="3F3151">
                              <a:alpha val="50000"/>
                            </a:srgbClr>
                          </a:outerShdw>
                        </a:effectLst>
                      </wps:spPr>
                      <wps:txbx>
                        <w:txbxContent>
                          <w:p>
                            <w:pPr>
                              <w:rPr>
                                <w:rFonts w:ascii="SimHei" w:hAnsi="SimHei" w:eastAsia="黑体" w:cs="SimHei"/>
                                <w:b/>
                                <w:sz w:val="52"/>
                                <w:szCs w:val="52"/>
                              </w:rPr>
                            </w:pPr>
                            <w:r>
                              <w:rPr>
                                <w:rFonts w:ascii="SimHei" w:hAnsi="SimHei" w:eastAsia="黑体" w:cs="SimHei"/>
                                <w:b/>
                                <w:sz w:val="52"/>
                                <w:szCs w:val="52"/>
                              </w:rPr>
                              <w:t xml:space="preserve">   </w:t>
                            </w:r>
                          </w:p>
                        </w:txbxContent>
                      </wps:txbx>
                      <wps:bodyPr wrap="square" upright="1"/>
                    </wps:wsp>
                  </a:graphicData>
                </a:graphic>
              </wp:anchor>
            </w:drawing>
          </mc:Choice>
          <mc:Fallback>
            <w:pict>
              <v:shape id="自选图形 8" o:spid="_x0000_s1026" o:spt="6" type="#_x0000_t6" style="position:absolute;left:0pt;margin-left:34.5pt;margin-top:-70.05pt;height:936.75pt;width:563.25pt;rotation:5898240f;z-index:251661312;mso-width-relative:page;mso-height-relative:page;" fillcolor="#FFFFFF" filled="t" stroked="t" coordsize="21600,21600" o:gfxdata="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OgsU73AAAAA0BAAAPAAAAAAAAAAEAIAAAACIAAABkcnMvZG93bnJldi54bWxQSwECFAAU&#10;AAAACACHTuJAKNnKUZgCAABFBQAADgAAAAAAAAABACAAAAArAQAAZHJzL2Uyb0RvYy54bWxQSwUG&#10;AAAAAAYABgBZAQAANQYAAAAA&#10;">
                <v:fill type="gradient" on="t" color2="#CB5207" focus="100%" focussize="0f,0f" focusposition="65536f,0f"/>
                <v:stroke weight="1pt" color="#CF5307" joinstyle="miter"/>
                <v:imagedata o:title=""/>
                <o:lock v:ext="edit" aspectratio="f"/>
                <v:shadow on="t" color="#3F3151" opacity="32768f" offset="1pt,2pt" origin="0f,0f" matrix="65536f,0f,0f,65536f"/>
                <v:textbox>
                  <w:txbxContent>
                    <w:p>
                      <w:pPr>
                        <w:rPr>
                          <w:rFonts w:ascii="SimHei" w:hAnsi="SimHei" w:eastAsia="黑体" w:cs="SimHei"/>
                          <w:b/>
                          <w:sz w:val="52"/>
                          <w:szCs w:val="52"/>
                        </w:rPr>
                      </w:pPr>
                      <w:r>
                        <w:rPr>
                          <w:rFonts w:ascii="SimHei" w:hAnsi="SimHei" w:eastAsia="黑体" w:cs="SimHei"/>
                          <w:b/>
                          <w:sz w:val="52"/>
                          <w:szCs w:val="52"/>
                        </w:rPr>
                        <w:t xml:space="preserve">   </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05" w:firstLineChars="50"/>
        <w:jc w:val="center"/>
        <w:rPr>
          <w:rFonts w:ascii="SimHei" w:hAnsi="SimHei" w:eastAsia="黑体" w:cs="SimHei"/>
          <w:b/>
          <w:bCs/>
          <w:color w:val="0070C0"/>
          <w:sz w:val="32"/>
          <w:szCs w:val="32"/>
        </w:rPr>
      </w:pPr>
      <w:r>
        <w:rPr>
          <w:lang/>
        </w:rPr>
        <mc:AlternateContent>
          <mc:Choice Requires="wps">
            <w:drawing>
              <wp:anchor distT="0" distB="0" distL="114300" distR="114300" simplePos="0" relativeHeight="251663360" behindDoc="0" locked="0" layoutInCell="1" allowOverlap="1">
                <wp:simplePos x="0" y="0"/>
                <wp:positionH relativeFrom="column">
                  <wp:posOffset>2339340</wp:posOffset>
                </wp:positionH>
                <wp:positionV relativeFrom="paragraph">
                  <wp:posOffset>93345</wp:posOffset>
                </wp:positionV>
                <wp:extent cx="4152900" cy="647700"/>
                <wp:effectExtent l="1121410" t="245110" r="21590" b="21590"/>
                <wp:wrapNone/>
                <wp:docPr id="6" name="矩形 9"/>
                <wp:cNvGraphicFramePr/>
                <a:graphic xmlns:a="http://schemas.openxmlformats.org/drawingml/2006/main">
                  <a:graphicData uri="http://schemas.microsoft.com/office/word/2010/wordprocessingShape">
                    <wps:wsp>
                      <wps:cNvSpPr/>
                      <wps:spPr>
                        <a:xfrm>
                          <a:off x="0" y="0"/>
                          <a:ext cx="4152900" cy="647700"/>
                        </a:xfrm>
                        <a:prstGeom prst="rect">
                          <a:avLst/>
                        </a:prstGeom>
                        <a:solidFill>
                          <a:srgbClr val="FFFFFF"/>
                        </a:solidFill>
                        <a:ln w="9525" cap="flat" cmpd="sng">
                          <a:solidFill>
                            <a:srgbClr val="D8D8D8"/>
                          </a:solidFill>
                          <a:prstDash val="solid"/>
                          <a:miter/>
                          <a:headEnd type="none" w="med" len="med"/>
                          <a:tailEnd type="none" w="med" len="med"/>
                        </a:ln>
                        <a:effectLst>
                          <a:outerShdw dist="107763" dir="13499999" sx="125000" sy="125000" algn="br" rotWithShape="0">
                            <a:srgbClr val="808080">
                              <a:alpha val="50000"/>
                            </a:srgbClr>
                          </a:outerShdw>
                        </a:effectLst>
                      </wps:spPr>
                      <wps:txbx>
                        <w:txbxContent>
                          <w:p>
                            <w:pPr>
                              <w:jc w:val="center"/>
                              <w:rPr>
                                <w:rFonts w:ascii="SimHei" w:hAnsi="SimHei" w:eastAsia="黑体" w:cs="SimHei"/>
                                <w:b/>
                                <w:sz w:val="52"/>
                                <w:szCs w:val="52"/>
                              </w:rPr>
                            </w:pPr>
                            <w:r>
                              <w:rPr>
                                <w:rFonts w:ascii="SimHei" w:hAnsi="SimHei" w:eastAsia="黑体" w:cs="SimHei"/>
                                <w:b/>
                                <w:sz w:val="52"/>
                                <w:szCs w:val="52"/>
                              </w:rPr>
                              <w:t>　企业文化保障体系构建</w:t>
                            </w:r>
                          </w:p>
                        </w:txbxContent>
                      </wps:txbx>
                      <wps:bodyPr wrap="square" upright="1"/>
                    </wps:wsp>
                  </a:graphicData>
                </a:graphic>
              </wp:anchor>
            </w:drawing>
          </mc:Choice>
          <mc:Fallback>
            <w:pict>
              <v:rect id="矩形 9" o:spid="_x0000_s1026" o:spt="1" style="position:absolute;left:0pt;margin-left:184.2pt;margin-top:7.35pt;height:51pt;width:327pt;z-index:251663360;mso-width-relative:margin;mso-height-relative:margin;" fillcolor="#FFFFFF" filled="t" stroked="t" coordsize="21600,21600" o:gfxdata="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e7xq7YAAAACwEAAA8AAAAAAAAAAQAg&#10;AAAAIgAAAGRycy9kb3ducmV2LnhtbFBLAQIUABQAAAAIAIdO4kBZHicaRwIAAKkEAAAOAAAAAAAA&#10;AAEAIAAAACcBAABkcnMvZTJvRG9jLnhtbFBLBQYAAAAABgAGAFkBAADgBQAAAAA=&#10;">
                <v:fill on="t" focussize="0,0"/>
                <v:stroke color="#D8D8D8" joinstyle="miter"/>
                <v:imagedata o:title=""/>
                <o:lock v:ext="edit" aspectratio="f"/>
                <v:shadow on="t" type="perspective" color="#808080" opacity="32768f" offset="-6pt,-6pt" origin="32768f,32768f" matrix="81920f,0f,0f,81920f"/>
                <v:textbox>
                  <w:txbxContent>
                    <w:p>
                      <w:pPr>
                        <w:jc w:val="center"/>
                        <w:rPr>
                          <w:rFonts w:ascii="SimHei" w:hAnsi="SimHei" w:eastAsia="黑体" w:cs="SimHei"/>
                          <w:b/>
                          <w:sz w:val="52"/>
                          <w:szCs w:val="52"/>
                        </w:rPr>
                      </w:pPr>
                      <w:r>
                        <w:rPr>
                          <w:rFonts w:ascii="SimHei" w:hAnsi="SimHei" w:eastAsia="黑体" w:cs="SimHei"/>
                          <w:b/>
                          <w:sz w:val="52"/>
                          <w:szCs w:val="52"/>
                        </w:rPr>
                        <w:t>　企业文化保障体系构建</w:t>
                      </w:r>
                    </w:p>
                  </w:txbxContent>
                </v:textbox>
              </v:rect>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05" w:firstLineChars="50"/>
        <w:jc w:val="center"/>
        <w:rPr>
          <w:rFonts w:ascii="SimHei" w:hAnsi="SimHei" w:eastAsia="黑体" w:cs="SimHei"/>
          <w:b/>
          <w:bCs/>
          <w:color w:val="0070C0"/>
          <w:sz w:val="32"/>
          <w:szCs w:val="32"/>
        </w:rPr>
      </w:pPr>
      <w:r>
        <w:rPr>
          <w:lang/>
        </w:rPr>
        <mc:AlternateContent>
          <mc:Choice Requires="wps">
            <w:drawing>
              <wp:anchor distT="0" distB="0" distL="114300" distR="114300" simplePos="0" relativeHeight="251664384" behindDoc="0" locked="0" layoutInCell="1" allowOverlap="1">
                <wp:simplePos x="0" y="0"/>
                <wp:positionH relativeFrom="column">
                  <wp:posOffset>-851535</wp:posOffset>
                </wp:positionH>
                <wp:positionV relativeFrom="paragraph">
                  <wp:posOffset>26670</wp:posOffset>
                </wp:positionV>
                <wp:extent cx="7162800" cy="2047875"/>
                <wp:effectExtent l="0" t="0" r="0" b="0"/>
                <wp:wrapNone/>
                <wp:docPr id="7" name="文本框 10"/>
                <wp:cNvGraphicFramePr/>
                <a:graphic xmlns:a="http://schemas.openxmlformats.org/drawingml/2006/main">
                  <a:graphicData uri="http://schemas.microsoft.com/office/word/2010/wordprocessingShape">
                    <wps:wsp>
                      <wps:cNvSpPr txBox="1"/>
                      <wps:spPr>
                        <a:xfrm>
                          <a:off x="0" y="0"/>
                          <a:ext cx="7162800" cy="2047875"/>
                        </a:xfrm>
                        <a:prstGeom prst="rect">
                          <a:avLst/>
                        </a:prstGeom>
                        <a:solidFill>
                          <a:srgbClr val="FFFFFF">
                            <a:alpha val="0"/>
                          </a:srgbClr>
                        </a:solidFill>
                        <a:ln>
                          <a:noFill/>
                        </a:ln>
                      </wps:spPr>
                      <wps:txbx>
                        <w:txbxContent>
                          <w:p>
                            <w:pPr>
                              <w:spacing w:line="1400" w:lineRule="exact"/>
                              <w:jc w:val="center"/>
                              <w:rPr>
                                <w:rFonts w:ascii="SimHei" w:hAnsi="SimHei" w:eastAsia="黑体" w:cs="SimHei"/>
                                <w:b/>
                                <w:sz w:val="96"/>
                                <w:szCs w:val="96"/>
                              </w:rPr>
                            </w:pPr>
                            <w:r>
                              <w:rPr>
                                <w:rFonts w:ascii="SimHei" w:hAnsi="SimHei" w:eastAsia="黑体" w:cs="SimHei"/>
                                <w:b/>
                                <w:sz w:val="96"/>
                                <w:szCs w:val="96"/>
                              </w:rPr>
                              <w:t>企业文化建设经费预算表</w:t>
                            </w:r>
                          </w:p>
                          <w:p>
                            <w:pPr>
                              <w:spacing w:line="1400" w:lineRule="exact"/>
                              <w:jc w:val="center"/>
                              <w:rPr>
                                <w:sz w:val="96"/>
                                <w:szCs w:val="96"/>
                              </w:rPr>
                            </w:pPr>
                            <w:r>
                              <w:rPr>
                                <w:rFonts w:ascii="SimHei" w:hAnsi="SimHei" w:eastAsia="黑体" w:cs="SimHei"/>
                                <w:b/>
                                <w:sz w:val="96"/>
                                <w:szCs w:val="96"/>
                              </w:rPr>
                              <w:t>（年度）</w:t>
                            </w:r>
                          </w:p>
                        </w:txbxContent>
                      </wps:txbx>
                      <wps:bodyPr wrap="square" upright="1"/>
                    </wps:wsp>
                  </a:graphicData>
                </a:graphic>
              </wp:anchor>
            </w:drawing>
          </mc:Choice>
          <mc:Fallback>
            <w:pict>
              <v:shape id="文本框 10" o:spid="_x0000_s1026" o:spt="202" type="#_x0000_t202" style="position:absolute;left:0pt;margin-left:-67.05pt;margin-top:2.1pt;height:161.25pt;width:564pt;z-index:251664384;mso-width-relative:page;mso-height-relative:page;" fillcolor="#FFFFFF" filled="t" stroked="f" coordsize="21600,21600" o:gfxdata="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8z/vu2gAAAAoBAAAPAAAAAAAAAAEAIAAAACIAAABkcnMvZG93bnJldi54bWxQ&#10;SwECFAAUAAAACACHTuJA5v+IcrwBAABWAwAADgAAAAAAAAABACAAAAApAQAAZHJzL2Uyb0RvYy54&#10;bWxQSwUGAAAAAAYABgBZAQAAVwUAAAAA&#10;">
                <v:fill on="t" opacity="0f" focussize="0,0"/>
                <v:stroke on="f"/>
                <v:imagedata o:title=""/>
                <o:lock v:ext="edit" aspectratio="f"/>
                <v:textbox>
                  <w:txbxContent>
                    <w:p>
                      <w:pPr>
                        <w:spacing w:line="1400" w:lineRule="exact"/>
                        <w:jc w:val="center"/>
                        <w:rPr>
                          <w:rFonts w:ascii="SimHei" w:hAnsi="SimHei" w:eastAsia="黑体" w:cs="SimHei"/>
                          <w:b/>
                          <w:sz w:val="96"/>
                          <w:szCs w:val="96"/>
                        </w:rPr>
                      </w:pPr>
                      <w:r>
                        <w:rPr>
                          <w:rFonts w:ascii="SimHei" w:hAnsi="SimHei" w:eastAsia="黑体" w:cs="SimHei"/>
                          <w:b/>
                          <w:sz w:val="96"/>
                          <w:szCs w:val="96"/>
                        </w:rPr>
                        <w:t>企业文化建设经费预算表</w:t>
                      </w:r>
                    </w:p>
                    <w:p>
                      <w:pPr>
                        <w:spacing w:line="1400" w:lineRule="exact"/>
                        <w:jc w:val="center"/>
                        <w:rPr>
                          <w:sz w:val="96"/>
                          <w:szCs w:val="96"/>
                        </w:rPr>
                      </w:pPr>
                      <w:r>
                        <w:rPr>
                          <w:rFonts w:ascii="SimHei" w:hAnsi="SimHei" w:eastAsia="黑体" w:cs="SimHei"/>
                          <w:b/>
                          <w:sz w:val="96"/>
                          <w:szCs w:val="96"/>
                        </w:rPr>
                        <w:t>（年度）</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r>
        <w:rPr>
          <w:rFonts w:ascii="SimHei" w:hAnsi="SimHei" w:eastAsia="黑体" w:cs="SimHei"/>
          <w:b/>
          <w:bCs/>
          <w:color w:val="0070C0"/>
          <w:sz w:val="32"/>
          <w:szCs w:val="32"/>
          <w:lang/>
        </w:rPr>
        <mc:AlternateContent>
          <mc:Choice Requires="wps">
            <w:drawing>
              <wp:anchor distT="0" distB="0" distL="114300" distR="114300" simplePos="0" relativeHeight="251658240" behindDoc="1" locked="0" layoutInCell="1" allowOverlap="1">
                <wp:simplePos x="0" y="0"/>
                <wp:positionH relativeFrom="column">
                  <wp:posOffset>-495300</wp:posOffset>
                </wp:positionH>
                <wp:positionV relativeFrom="paragraph">
                  <wp:posOffset>-942340</wp:posOffset>
                </wp:positionV>
                <wp:extent cx="6321425" cy="8251825"/>
                <wp:effectExtent l="330200" t="0" r="333375" b="463550"/>
                <wp:wrapNone/>
                <wp:docPr id="1" name="自选图形 97"/>
                <wp:cNvGraphicFramePr/>
                <a:graphic xmlns:a="http://schemas.openxmlformats.org/drawingml/2006/main">
                  <a:graphicData uri="http://schemas.microsoft.com/office/word/2010/wordprocessingShape">
                    <wps:wsp>
                      <wps:cNvSpPr/>
                      <wps:spPr>
                        <a:xfrm rot="-5036026">
                          <a:off x="0" y="0"/>
                          <a:ext cx="6321425" cy="8251825"/>
                        </a:xfrm>
                        <a:prstGeom prst="rtTriangle">
                          <a:avLst/>
                        </a:prstGeom>
                        <a:gradFill rotWithShape="1">
                          <a:gsLst>
                            <a:gs pos="0">
                              <a:srgbClr val="EEECE1"/>
                            </a:gs>
                            <a:gs pos="100000">
                              <a:srgbClr val="FFFFFF">
                                <a:alpha val="94000"/>
                              </a:srgbClr>
                            </a:gs>
                          </a:gsLst>
                          <a:lin ang="18900000" scaled="1"/>
                          <a:tileRect/>
                        </a:gradFill>
                        <a:ln w="12700" cap="flat" cmpd="sng">
                          <a:solidFill>
                            <a:srgbClr val="FFFFFF"/>
                          </a:solidFill>
                          <a:prstDash val="solid"/>
                          <a:miter/>
                          <a:headEnd type="none" w="med" len="med"/>
                          <a:tailEnd type="none" w="med" len="med"/>
                        </a:ln>
                        <a:effectLst>
                          <a:outerShdw dist="28398" dir="3806096" algn="ctr" rotWithShape="0">
                            <a:srgbClr val="243F60">
                              <a:alpha val="50000"/>
                            </a:srgbClr>
                          </a:outerShdw>
                        </a:effectLst>
                      </wps:spPr>
                      <wps:bodyPr wrap="square" upright="1"/>
                    </wps:wsp>
                  </a:graphicData>
                </a:graphic>
              </wp:anchor>
            </w:drawing>
          </mc:Choice>
          <mc:Fallback>
            <w:pict>
              <v:shape id="自选图形 97" o:spid="_x0000_s1026" o:spt="6" type="#_x0000_t6" style="position:absolute;left:0pt;margin-left:-39pt;margin-top:-74.2pt;height:649.75pt;width:497.75pt;rotation:-5500683f;z-index:-251658240;mso-width-relative:page;mso-height-relative:page;" fillcolor="#EEECE1" filled="t" stroked="t" coordsize="21600,21600" o:gfxdata="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SBnIbdAAAADQEAAA8AAAAAAAAAAQAgAAAAIgAAAGRycy9kb3du&#10;cmV2LnhtbFBLAQIUABQAAAAIAIdO4kCPqkDPpQIAAF0FAAAOAAAAAAAAAAEAIAAAACwBAABkcnMv&#10;ZTJvRG9jLnhtbFBLBQYAAAAABgAGAFkBAABDBgAAAAA=&#10;">
                <v:fill type="gradient" on="t" color2="#FFFFFF" o:opacity2="61604f" angle="135" focus="100%" focussize="0f,0f" focusposition="65536f,0f" rotate="t"/>
                <v:stroke weight="1pt" color="#FFFFFF" joinstyle="miter"/>
                <v:imagedata o:title=""/>
                <o:lock v:ext="edit" aspectratio="f"/>
                <v:shadow on="t" color="#243F60" opacity="32768f" offset="1pt,2pt" origin="0f,0f" matrix="65536f,0f,0f,65536f"/>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r>
        <w:rPr>
          <w:rFonts w:ascii="SimHei" w:hAnsi="SimHei" w:eastAsia="黑体" w:cs="SimHei"/>
          <w:b/>
          <w:bCs/>
          <w:color w:val="0070C0"/>
          <w:sz w:val="32"/>
          <w:szCs w:val="32"/>
          <w:lang/>
        </w:rPr>
        <mc:AlternateContent>
          <mc:Choice Requires="wps">
            <w:drawing>
              <wp:anchor distT="0" distB="0" distL="114300" distR="114300" simplePos="0" relativeHeight="251665408" behindDoc="0" locked="0" layoutInCell="1" allowOverlap="1">
                <wp:simplePos x="0" y="0"/>
                <wp:positionH relativeFrom="column">
                  <wp:posOffset>258445</wp:posOffset>
                </wp:positionH>
                <wp:positionV relativeFrom="paragraph">
                  <wp:posOffset>170180</wp:posOffset>
                </wp:positionV>
                <wp:extent cx="1622425" cy="1342390"/>
                <wp:effectExtent l="375920" t="5715" r="377190" b="10160"/>
                <wp:wrapNone/>
                <wp:docPr id="8" name="自选图形 14"/>
                <wp:cNvGraphicFramePr/>
                <a:graphic xmlns:a="http://schemas.openxmlformats.org/drawingml/2006/main">
                  <a:graphicData uri="http://schemas.microsoft.com/office/word/2010/wordprocessingShape">
                    <wps:wsp>
                      <wps:cNvSpPr/>
                      <wps:spPr>
                        <a:xfrm rot="35153108">
                          <a:off x="0" y="0"/>
                          <a:ext cx="1622425" cy="1342390"/>
                        </a:xfrm>
                        <a:prstGeom prst="flowChartInputOutput">
                          <a:avLst/>
                        </a:prstGeom>
                        <a:solidFill>
                          <a:srgbClr val="404040"/>
                        </a:solidFill>
                        <a:ln w="31750">
                          <a:noFill/>
                        </a:ln>
                      </wps:spPr>
                      <wps:txbx>
                        <w:txbxContent>
                          <w:p>
                            <w:pPr>
                              <w:spacing w:line="240" w:lineRule="atLeast"/>
                              <w:jc w:val="center"/>
                              <w:rPr>
                                <w:color w:val="FFFFFF"/>
                                <w:sz w:val="48"/>
                                <w:szCs w:val="48"/>
                              </w:rPr>
                            </w:pPr>
                            <w:r>
                              <w:rPr>
                                <w:rFonts w:ascii="SimHei" w:hAnsi="SimHei" w:eastAsia="黑体" w:cs="SimHei"/>
                                <w:b/>
                                <w:color w:val="FFFFFF"/>
                                <w:sz w:val="48"/>
                                <w:szCs w:val="48"/>
                              </w:rPr>
                              <w:t>实用工具</w:t>
                            </w:r>
                          </w:p>
                        </w:txbxContent>
                      </wps:txbx>
                      <wps:bodyPr wrap="square" upright="1"/>
                    </wps:wsp>
                  </a:graphicData>
                </a:graphic>
              </wp:anchor>
            </w:drawing>
          </mc:Choice>
          <mc:Fallback>
            <w:pict>
              <v:shape id="自选图形 14" o:spid="_x0000_s1026" o:spt="111" type="#_x0000_t111" style="position:absolute;left:0pt;margin-left:20.35pt;margin-top:13.4pt;height:105.7pt;width:127.75pt;rotation:-8789352f;z-index:251665408;mso-width-relative:margin;mso-height-relative:margin;" fillcolor="#404040" filled="t" stroked="f" coordsize="21600,21600" o:gfxdata="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XlHktcAAAAJAQAADwAAAAAAAAABACAA&#10;AAAiAAAAZHJzL2Rvd25yZXYueG1sUEsBAhQAFAAAAAgAh07iQFM8WfTVAQAAWwMAAA4AAAAAAAAA&#10;AQAgAAAAJgEAAGRycy9lMm9Eb2MueG1sUEsFBgAAAAAGAAYAWQEAAG0FAAAAAA==&#10;">
                <v:fill on="t" focussize="0,0"/>
                <v:stroke on="f" weight="2.5pt"/>
                <v:imagedata o:title=""/>
                <o:lock v:ext="edit" aspectratio="f"/>
                <v:textbox>
                  <w:txbxContent>
                    <w:p>
                      <w:pPr>
                        <w:spacing w:line="240" w:lineRule="atLeast"/>
                        <w:jc w:val="center"/>
                        <w:rPr>
                          <w:color w:val="FFFFFF"/>
                          <w:sz w:val="48"/>
                          <w:szCs w:val="48"/>
                        </w:rPr>
                      </w:pPr>
                      <w:r>
                        <w:rPr>
                          <w:rFonts w:ascii="SimHei" w:hAnsi="SimHei" w:eastAsia="黑体" w:cs="SimHei"/>
                          <w:b/>
                          <w:color w:val="FFFFFF"/>
                          <w:sz w:val="48"/>
                          <w:szCs w:val="48"/>
                        </w:rPr>
                        <w:t>实用工具</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tabs>
          <w:tab w:val="center" w:pos="4293"/>
          <w:tab w:val="right" w:pos="8426"/>
        </w:tabs>
        <w:spacing w:line="240" w:lineRule="exact"/>
        <w:ind w:firstLine="161" w:firstLineChars="50"/>
        <w:jc w:val="left"/>
        <w:rPr>
          <w:rFonts w:ascii="SimHei" w:hAnsi="SimHei" w:eastAsia="黑体" w:cs="SimHei"/>
          <w:b/>
          <w:bCs/>
          <w:color w:val="0070C0"/>
          <w:sz w:val="32"/>
          <w:szCs w:val="32"/>
        </w:rPr>
      </w:pPr>
      <w:r>
        <w:rPr>
          <w:rFonts w:ascii="SimHei" w:hAnsi="SimHei" w:eastAsia="黑体" w:cs="SimHei"/>
          <w:b/>
          <w:bCs/>
          <w:color w:val="0070C0"/>
          <w:sz w:val="32"/>
          <w:szCs w:val="32"/>
        </w:rPr>
        <w:tab/>
      </w:r>
      <w:r>
        <w:rPr>
          <w:rFonts w:ascii="SimHei" w:hAnsi="SimHei" w:eastAsia="黑体" w:cs="SimHei"/>
          <w:b/>
          <w:bCs/>
          <w:color w:val="0070C0"/>
          <w:sz w:val="32"/>
          <w:szCs w:val="32"/>
        </w:rPr>
        <w:tab/>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jc w:val="center"/>
        <w:rPr>
          <w:rFonts w:ascii="SimHei" w:hAnsi="SimHei" w:eastAsia="黑体" w:cs="SimHei"/>
          <w:b/>
          <w:color w:val="0070C0"/>
          <w:sz w:val="44"/>
          <w:szCs w:val="44"/>
        </w:rPr>
      </w:pPr>
      <w:bookmarkStart w:id="0" w:name="_Toc395878659"/>
      <w:r>
        <w:rPr>
          <w:rFonts w:ascii="SimHei" w:hAnsi="SimHei" w:eastAsia="黑体" w:cs="SimHei"/>
          <w:b/>
          <w:color w:val="0070C0"/>
          <w:sz w:val="44"/>
          <w:szCs w:val="44"/>
        </w:rPr>
        <w:t>企业文化保障体系构建</w:t>
      </w:r>
      <w:r>
        <w:rPr>
          <w:rFonts w:ascii="SimHei" w:hAnsi="SimHei" w:eastAsia="黑体" w:cs="SimHei"/>
          <w:b/>
          <w:color w:val="0070C0"/>
          <w:sz w:val="36"/>
          <w:szCs w:val="36"/>
        </w:rPr>
        <w:t>·</w:t>
      </w:r>
      <w:bookmarkEnd w:id="0"/>
      <w:r>
        <w:rPr>
          <w:rFonts w:ascii="SimHei" w:hAnsi="SimHei" w:eastAsia="黑体" w:cs="SimHei"/>
          <w:b/>
          <w:color w:val="0070C0"/>
          <w:sz w:val="44"/>
          <w:szCs w:val="44"/>
        </w:rPr>
        <w:t>实用工具</w:t>
      </w:r>
    </w:p>
    <w:p>
      <w:pPr>
        <w:tabs>
          <w:tab w:val="left" w:pos="720"/>
        </w:tabs>
        <w:spacing w:line="500" w:lineRule="exact"/>
        <w:ind w:firstLine="548" w:firstLineChars="196"/>
        <w:rPr>
          <w:rFonts w:ascii="SimHei" w:hAnsi="SimHei" w:eastAsia="黑体" w:cs="SimHei"/>
          <w:sz w:val="28"/>
          <w:szCs w:val="28"/>
        </w:rPr>
      </w:pPr>
    </w:p>
    <w:p>
      <w:pPr>
        <w:pStyle w:val="2"/>
        <w:rPr>
          <w:rFonts w:ascii="SimHei" w:hAnsi="SimHei" w:eastAsia="黑体" w:cs="SimHei"/>
          <w:bCs w:val="0"/>
        </w:rPr>
      </w:pPr>
      <w:bookmarkStart w:id="1" w:name="_Toc395878714"/>
      <w:bookmarkStart w:id="2" w:name="_Toc395878712"/>
      <w:r>
        <w:rPr>
          <w:rFonts w:ascii="SimHei" w:hAnsi="SimHei" w:eastAsia="黑体" w:cs="SimHei"/>
          <w:bCs w:val="0"/>
        </w:rPr>
        <w:t>工具2</w:t>
      </w:r>
      <w:bookmarkEnd w:id="1"/>
      <w:bookmarkEnd w:id="2"/>
      <w:bookmarkStart w:id="3" w:name="_Toc395878717"/>
      <w:r>
        <w:rPr>
          <w:rFonts w:ascii="SimHei" w:hAnsi="SimHei" w:eastAsia="黑体" w:cs="SimHei"/>
          <w:bCs w:val="0"/>
        </w:rPr>
        <w:t>：企业文化建设经费预算表（年度）</w:t>
      </w:r>
      <w:bookmarkEnd w:id="3"/>
    </w:p>
    <w:p>
      <w:pPr>
        <w:spacing w:line="500" w:lineRule="exact"/>
        <w:ind w:firstLine="560" w:firstLineChars="200"/>
        <w:rPr>
          <w:rFonts w:ascii="SimHei" w:hAnsi="SimHei" w:eastAsia="黑体" w:cs="SimHei"/>
          <w:sz w:val="28"/>
          <w:szCs w:val="28"/>
        </w:rPr>
      </w:pPr>
      <w:r>
        <w:rPr>
          <w:rFonts w:ascii="SimHei" w:hAnsi="SimHei" w:eastAsia="黑体" w:cs="SimHei"/>
          <w:sz w:val="28"/>
          <w:szCs w:val="28"/>
        </w:rPr>
        <w:t>此经费预算明细表适用于一般的企业文化建设规划与预算制定，所列项目分类以及细分的项目清单为大部分企业在企业文化建设过程中都会涉及到的工作内容，可以帮助企业通过精确的预算，有效控制企业文化建设成本，并为企业文化建设工作的实施提供充分的资金保障。预算表最好转化为EXEL格式，可以设计自动计算公式，使用则更为方便。</w:t>
      </w:r>
    </w:p>
    <w:p>
      <w:pPr>
        <w:ind w:firstLine="480" w:firstLineChars="200"/>
        <w:rPr>
          <w:rFonts w:ascii="SimHei" w:hAnsi="SimHei" w:eastAsia="黑体" w:cs="SimHei"/>
          <w:sz w:val="24"/>
        </w:rPr>
      </w:pPr>
    </w:p>
    <w:p>
      <w:pPr>
        <w:ind w:firstLine="480" w:firstLineChars="200"/>
        <w:rPr>
          <w:rFonts w:ascii="SimHei" w:hAnsi="SimHei" w:eastAsia="黑体" w:cs="SimHei"/>
          <w:sz w:val="24"/>
        </w:rPr>
      </w:pPr>
    </w:p>
    <w:p>
      <w:pPr>
        <w:rPr>
          <w:rFonts w:ascii="SimHei" w:hAnsi="SimHei" w:eastAsia="黑体" w:cs="SimHei"/>
          <w:sz w:val="24"/>
        </w:rPr>
      </w:pPr>
    </w:p>
    <w:tbl>
      <w:tblPr>
        <w:tblStyle w:val="11"/>
        <w:tblW w:w="9933" w:type="dxa"/>
        <w:jc w:val="center"/>
        <w:tblLayout w:type="autofit"/>
        <w:tblCellMar>
          <w:top w:w="0" w:type="dxa"/>
          <w:left w:w="108" w:type="dxa"/>
          <w:bottom w:w="0" w:type="dxa"/>
          <w:right w:w="108" w:type="dxa"/>
        </w:tblCellMar>
      </w:tblPr>
      <w:tblGrid>
        <w:gridCol w:w="1286"/>
        <w:gridCol w:w="2126"/>
        <w:gridCol w:w="705"/>
        <w:gridCol w:w="571"/>
        <w:gridCol w:w="1134"/>
        <w:gridCol w:w="1134"/>
        <w:gridCol w:w="1134"/>
        <w:gridCol w:w="1843"/>
      </w:tblGrid>
      <w:tr>
        <w:tblPrEx>
          <w:tblCellMar>
            <w:top w:w="0" w:type="dxa"/>
            <w:left w:w="108" w:type="dxa"/>
            <w:bottom w:w="0" w:type="dxa"/>
            <w:right w:w="108" w:type="dxa"/>
          </w:tblCellMar>
        </w:tblPrEx>
        <w:trPr>
          <w:wBefore w:w="0" w:type="dxa"/>
          <w:wAfter w:w="0" w:type="dxa"/>
          <w:trHeight w:val="435" w:hRule="atLeast"/>
          <w:jc w:val="center"/>
        </w:trPr>
        <w:tc>
          <w:tcPr>
            <w:tcW w:w="1286" w:type="dxa"/>
            <w:tcBorders>
              <w:top w:val="single" w:color="auto" w:sz="8" w:space="0"/>
              <w:left w:val="single" w:color="auto" w:sz="8" w:space="0"/>
              <w:bottom w:val="single" w:color="auto" w:sz="4" w:space="0"/>
              <w:right w:val="single" w:color="auto" w:sz="4" w:space="0"/>
            </w:tcBorders>
            <w:shd w:val="clear" w:color="000000" w:fill="FFC000"/>
            <w:noWrap/>
            <w:vAlign w:val="center"/>
          </w:tcPr>
          <w:p>
            <w:pPr>
              <w:widowControl/>
              <w:jc w:val="center"/>
              <w:rPr>
                <w:rFonts w:ascii="SimHei" w:hAnsi="SimHei" w:eastAsia="黑体" w:cs="SimHei"/>
                <w:b/>
                <w:bCs/>
                <w:kern w:val="0"/>
                <w:szCs w:val="21"/>
              </w:rPr>
            </w:pPr>
            <w:r>
              <w:rPr>
                <w:rFonts w:ascii="SimHei" w:hAnsi="SimHei" w:eastAsia="黑体" w:cs="SimHei"/>
                <w:b/>
                <w:bCs/>
                <w:kern w:val="0"/>
                <w:szCs w:val="21"/>
              </w:rPr>
              <w:t>项目分类</w:t>
            </w:r>
          </w:p>
        </w:tc>
        <w:tc>
          <w:tcPr>
            <w:tcW w:w="2126" w:type="dxa"/>
            <w:tcBorders>
              <w:top w:val="single" w:color="auto" w:sz="8" w:space="0"/>
              <w:left w:val="nil"/>
              <w:bottom w:val="single" w:color="auto" w:sz="4" w:space="0"/>
              <w:right w:val="single" w:color="auto" w:sz="4" w:space="0"/>
            </w:tcBorders>
            <w:shd w:val="clear" w:color="000000" w:fill="FFC000"/>
            <w:noWrap/>
            <w:vAlign w:val="center"/>
          </w:tcPr>
          <w:p>
            <w:pPr>
              <w:widowControl/>
              <w:jc w:val="center"/>
              <w:rPr>
                <w:rFonts w:ascii="SimHei" w:hAnsi="SimHei" w:eastAsia="黑体" w:cs="SimHei"/>
                <w:b/>
                <w:bCs/>
                <w:kern w:val="0"/>
                <w:szCs w:val="21"/>
              </w:rPr>
            </w:pPr>
            <w:r>
              <w:rPr>
                <w:rFonts w:ascii="SimHei" w:hAnsi="SimHei" w:eastAsia="黑体" w:cs="SimHei"/>
                <w:b/>
                <w:bCs/>
                <w:kern w:val="0"/>
                <w:szCs w:val="21"/>
              </w:rPr>
              <w:t>项目内容</w:t>
            </w:r>
          </w:p>
        </w:tc>
        <w:tc>
          <w:tcPr>
            <w:tcW w:w="1276" w:type="dxa"/>
            <w:gridSpan w:val="2"/>
            <w:tcBorders>
              <w:top w:val="single" w:color="auto" w:sz="8" w:space="0"/>
              <w:left w:val="nil"/>
              <w:bottom w:val="single" w:color="auto" w:sz="4" w:space="0"/>
              <w:right w:val="single" w:color="auto" w:sz="4" w:space="0"/>
            </w:tcBorders>
            <w:shd w:val="clear" w:color="000000" w:fill="FFC000"/>
            <w:noWrap/>
            <w:vAlign w:val="center"/>
          </w:tcPr>
          <w:p>
            <w:pPr>
              <w:widowControl/>
              <w:jc w:val="center"/>
              <w:rPr>
                <w:rFonts w:ascii="SimHei" w:hAnsi="SimHei" w:eastAsia="黑体" w:cs="SimHei"/>
                <w:b/>
                <w:bCs/>
                <w:kern w:val="0"/>
                <w:szCs w:val="21"/>
              </w:rPr>
            </w:pPr>
            <w:r>
              <w:rPr>
                <w:rFonts w:ascii="SimHei" w:hAnsi="SimHei" w:eastAsia="黑体" w:cs="SimHei"/>
                <w:b/>
                <w:bCs/>
                <w:kern w:val="0"/>
                <w:szCs w:val="21"/>
              </w:rPr>
              <w:t>数量／单位</w:t>
            </w:r>
          </w:p>
        </w:tc>
        <w:tc>
          <w:tcPr>
            <w:tcW w:w="1134" w:type="dxa"/>
            <w:tcBorders>
              <w:top w:val="single" w:color="auto" w:sz="8" w:space="0"/>
              <w:left w:val="nil"/>
              <w:bottom w:val="single" w:color="auto" w:sz="4" w:space="0"/>
              <w:right w:val="single" w:color="auto" w:sz="4" w:space="0"/>
            </w:tcBorders>
            <w:shd w:val="clear" w:color="000000" w:fill="FFC000"/>
            <w:noWrap/>
            <w:vAlign w:val="center"/>
          </w:tcPr>
          <w:p>
            <w:pPr>
              <w:widowControl/>
              <w:jc w:val="center"/>
              <w:rPr>
                <w:rFonts w:ascii="SimHei" w:hAnsi="SimHei" w:eastAsia="黑体" w:cs="SimHei"/>
                <w:b/>
                <w:bCs/>
                <w:kern w:val="0"/>
                <w:szCs w:val="21"/>
              </w:rPr>
            </w:pPr>
            <w:r>
              <w:rPr>
                <w:rFonts w:ascii="SimHei" w:hAnsi="SimHei" w:eastAsia="黑体" w:cs="SimHei"/>
                <w:b/>
                <w:bCs/>
                <w:kern w:val="0"/>
                <w:szCs w:val="21"/>
              </w:rPr>
              <w:t>单价（元）</w:t>
            </w:r>
          </w:p>
        </w:tc>
        <w:tc>
          <w:tcPr>
            <w:tcW w:w="1134" w:type="dxa"/>
            <w:tcBorders>
              <w:top w:val="single" w:color="auto" w:sz="8" w:space="0"/>
              <w:left w:val="nil"/>
              <w:bottom w:val="single" w:color="auto" w:sz="4" w:space="0"/>
              <w:right w:val="single" w:color="auto" w:sz="4" w:space="0"/>
            </w:tcBorders>
            <w:shd w:val="clear" w:color="000000" w:fill="FFC000"/>
            <w:noWrap/>
            <w:vAlign w:val="center"/>
          </w:tcPr>
          <w:p>
            <w:pPr>
              <w:widowControl/>
              <w:jc w:val="center"/>
              <w:rPr>
                <w:rFonts w:ascii="SimHei" w:hAnsi="SimHei" w:eastAsia="黑体" w:cs="SimHei"/>
                <w:b/>
                <w:bCs/>
                <w:kern w:val="0"/>
                <w:szCs w:val="21"/>
              </w:rPr>
            </w:pPr>
            <w:r>
              <w:rPr>
                <w:rFonts w:ascii="SimHei" w:hAnsi="SimHei" w:eastAsia="黑体" w:cs="SimHei"/>
                <w:b/>
                <w:bCs/>
                <w:kern w:val="0"/>
                <w:szCs w:val="21"/>
              </w:rPr>
              <w:t>细项总额（元）</w:t>
            </w:r>
          </w:p>
        </w:tc>
        <w:tc>
          <w:tcPr>
            <w:tcW w:w="1134" w:type="dxa"/>
            <w:tcBorders>
              <w:top w:val="single" w:color="auto" w:sz="8" w:space="0"/>
              <w:left w:val="nil"/>
              <w:bottom w:val="single" w:color="auto" w:sz="4" w:space="0"/>
              <w:right w:val="single" w:color="auto" w:sz="4" w:space="0"/>
            </w:tcBorders>
            <w:shd w:val="clear" w:color="000000" w:fill="FFC000"/>
            <w:noWrap/>
            <w:vAlign w:val="center"/>
          </w:tcPr>
          <w:p>
            <w:pPr>
              <w:widowControl/>
              <w:jc w:val="center"/>
              <w:rPr>
                <w:rFonts w:ascii="SimHei" w:hAnsi="SimHei" w:eastAsia="黑体" w:cs="SimHei"/>
                <w:b/>
                <w:bCs/>
                <w:kern w:val="0"/>
                <w:szCs w:val="21"/>
              </w:rPr>
            </w:pPr>
            <w:r>
              <w:rPr>
                <w:rFonts w:ascii="SimHei" w:hAnsi="SimHei" w:eastAsia="黑体" w:cs="SimHei"/>
                <w:b/>
                <w:bCs/>
                <w:kern w:val="0"/>
                <w:szCs w:val="21"/>
              </w:rPr>
              <w:t>大项总额（元）</w:t>
            </w:r>
          </w:p>
        </w:tc>
        <w:tc>
          <w:tcPr>
            <w:tcW w:w="1843" w:type="dxa"/>
            <w:tcBorders>
              <w:top w:val="single" w:color="auto" w:sz="8" w:space="0"/>
              <w:left w:val="nil"/>
              <w:bottom w:val="single" w:color="auto" w:sz="4" w:space="0"/>
              <w:right w:val="single" w:color="auto" w:sz="8" w:space="0"/>
            </w:tcBorders>
            <w:shd w:val="clear" w:color="000000" w:fill="FFC000"/>
            <w:noWrap/>
            <w:vAlign w:val="center"/>
          </w:tcPr>
          <w:p>
            <w:pPr>
              <w:widowControl/>
              <w:jc w:val="center"/>
              <w:rPr>
                <w:rFonts w:ascii="SimHei" w:hAnsi="SimHei" w:eastAsia="黑体" w:cs="SimHei"/>
                <w:b/>
                <w:bCs/>
                <w:kern w:val="0"/>
                <w:szCs w:val="21"/>
              </w:rPr>
            </w:pPr>
            <w:r>
              <w:rPr>
                <w:rFonts w:ascii="SimHei" w:hAnsi="SimHei" w:eastAsia="黑体" w:cs="SimHei"/>
                <w:b/>
                <w:bCs/>
                <w:kern w:val="0"/>
                <w:szCs w:val="21"/>
              </w:rPr>
              <w:t>备注</w:t>
            </w:r>
          </w:p>
        </w:tc>
      </w:tr>
      <w:tr>
        <w:tblPrEx>
          <w:tblCellMar>
            <w:top w:w="0" w:type="dxa"/>
            <w:left w:w="108" w:type="dxa"/>
            <w:bottom w:w="0" w:type="dxa"/>
            <w:right w:w="108" w:type="dxa"/>
          </w:tblCellMar>
        </w:tblPrEx>
        <w:trPr>
          <w:wBefore w:w="0" w:type="dxa"/>
          <w:wAfter w:w="0" w:type="dxa"/>
          <w:trHeight w:val="420" w:hRule="atLeast"/>
          <w:jc w:val="center"/>
        </w:trPr>
        <w:tc>
          <w:tcPr>
            <w:tcW w:w="1286" w:type="dxa"/>
            <w:vMerge w:val="restar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SimHei" w:hAnsi="SimHei" w:eastAsia="黑体" w:cs="SimHei"/>
                <w:b/>
                <w:bCs/>
                <w:kern w:val="0"/>
                <w:szCs w:val="21"/>
              </w:rPr>
            </w:pPr>
            <w:r>
              <w:rPr>
                <w:rFonts w:ascii="SimHei" w:hAnsi="SimHei" w:eastAsia="黑体" w:cs="SimHei"/>
                <w:b/>
                <w:bCs/>
                <w:kern w:val="0"/>
                <w:szCs w:val="21"/>
              </w:rPr>
              <w:t>基础设施建设</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文体活动中心</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图书室</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培训中心</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设施设备</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企业文化建设所必须的设施设备。</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其它</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000000" w:fill="FDE9D9"/>
            <w:noWrap w:val="0"/>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705" w:type="dxa"/>
            <w:tcBorders>
              <w:top w:val="nil"/>
              <w:left w:val="nil"/>
              <w:bottom w:val="single" w:color="auto" w:sz="4" w:space="0"/>
              <w:right w:val="single" w:color="auto" w:sz="4" w:space="0"/>
            </w:tcBorders>
            <w:shd w:val="clear" w:color="000000" w:fill="FDE9D9"/>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000000" w:fill="FDE9D9"/>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000000" w:fill="FDE9D9"/>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000000" w:fill="FDE9D9"/>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合计Sum</w:t>
            </w:r>
          </w:p>
        </w:tc>
        <w:tc>
          <w:tcPr>
            <w:tcW w:w="1134" w:type="dxa"/>
            <w:tcBorders>
              <w:top w:val="nil"/>
              <w:left w:val="nil"/>
              <w:bottom w:val="single" w:color="auto" w:sz="4" w:space="0"/>
              <w:right w:val="single" w:color="auto" w:sz="4" w:space="0"/>
            </w:tcBorders>
            <w:shd w:val="clear" w:color="000000" w:fill="FDE9D9"/>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￥0</w:t>
            </w:r>
          </w:p>
        </w:tc>
        <w:tc>
          <w:tcPr>
            <w:tcW w:w="1843" w:type="dxa"/>
            <w:tcBorders>
              <w:top w:val="nil"/>
              <w:left w:val="nil"/>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restart"/>
            <w:tcBorders>
              <w:top w:val="nil"/>
              <w:left w:val="single" w:color="auto" w:sz="8" w:space="0"/>
              <w:bottom w:val="single" w:color="auto" w:sz="4" w:space="0"/>
              <w:right w:val="single" w:color="auto" w:sz="4" w:space="0"/>
            </w:tcBorders>
            <w:shd w:val="clear" w:color="auto" w:fill="auto"/>
            <w:noWrap w:val="0"/>
            <w:vAlign w:val="center"/>
          </w:tcPr>
          <w:p>
            <w:pPr>
              <w:widowControl/>
              <w:jc w:val="center"/>
              <w:rPr>
                <w:rFonts w:ascii="SimHei" w:hAnsi="SimHei" w:eastAsia="黑体" w:cs="SimHei"/>
                <w:b/>
                <w:bCs/>
                <w:kern w:val="0"/>
                <w:szCs w:val="21"/>
              </w:rPr>
            </w:pPr>
            <w:r>
              <w:rPr>
                <w:rFonts w:ascii="SimHei" w:hAnsi="SimHei" w:eastAsia="黑体" w:cs="SimHei"/>
                <w:b/>
                <w:bCs/>
                <w:kern w:val="0"/>
                <w:szCs w:val="21"/>
              </w:rPr>
              <w:t>传播载体建设</w:t>
            </w:r>
          </w:p>
        </w:tc>
        <w:tc>
          <w:tcPr>
            <w:tcW w:w="2126"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内刊</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宣传墙</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显示屏</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新媒体</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例如微博、微信、网站等。</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其它</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000000" w:fill="FDE9D9"/>
            <w:noWrap w:val="0"/>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705" w:type="dxa"/>
            <w:tcBorders>
              <w:top w:val="nil"/>
              <w:left w:val="nil"/>
              <w:bottom w:val="single" w:color="auto" w:sz="4" w:space="0"/>
              <w:right w:val="single" w:color="auto" w:sz="4" w:space="0"/>
            </w:tcBorders>
            <w:shd w:val="clear" w:color="000000" w:fill="FDE9D9"/>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000000" w:fill="FDE9D9"/>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000000" w:fill="FDE9D9"/>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000000" w:fill="FDE9D9"/>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合计Sum</w:t>
            </w:r>
          </w:p>
        </w:tc>
        <w:tc>
          <w:tcPr>
            <w:tcW w:w="1134" w:type="dxa"/>
            <w:tcBorders>
              <w:top w:val="nil"/>
              <w:left w:val="nil"/>
              <w:bottom w:val="single" w:color="auto" w:sz="4" w:space="0"/>
              <w:right w:val="single" w:color="auto" w:sz="4" w:space="0"/>
            </w:tcBorders>
            <w:shd w:val="clear" w:color="000000" w:fill="FDE9D9"/>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￥0</w:t>
            </w:r>
          </w:p>
        </w:tc>
        <w:tc>
          <w:tcPr>
            <w:tcW w:w="1843" w:type="dxa"/>
            <w:tcBorders>
              <w:top w:val="nil"/>
              <w:left w:val="nil"/>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restart"/>
            <w:tcBorders>
              <w:top w:val="nil"/>
              <w:left w:val="single" w:color="auto" w:sz="8" w:space="0"/>
              <w:bottom w:val="single" w:color="auto" w:sz="4" w:space="0"/>
              <w:right w:val="single" w:color="auto" w:sz="4" w:space="0"/>
            </w:tcBorders>
            <w:shd w:val="clear" w:color="auto" w:fill="auto"/>
            <w:noWrap w:val="0"/>
            <w:vAlign w:val="center"/>
          </w:tcPr>
          <w:p>
            <w:pPr>
              <w:widowControl/>
              <w:jc w:val="center"/>
              <w:rPr>
                <w:rFonts w:ascii="SimHei" w:hAnsi="SimHei" w:eastAsia="黑体" w:cs="SimHei"/>
                <w:b/>
                <w:bCs/>
                <w:kern w:val="0"/>
                <w:szCs w:val="21"/>
              </w:rPr>
            </w:pPr>
            <w:r>
              <w:rPr>
                <w:rFonts w:ascii="SimHei" w:hAnsi="SimHei" w:eastAsia="黑体" w:cs="SimHei"/>
                <w:b/>
                <w:bCs/>
                <w:kern w:val="0"/>
                <w:szCs w:val="21"/>
              </w:rPr>
              <w:t>CI体系</w:t>
            </w:r>
          </w:p>
        </w:tc>
        <w:tc>
          <w:tcPr>
            <w:tcW w:w="2126"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企业文化手册</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行为规范</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345" w:hRule="atLeast"/>
          <w:jc w:val="center"/>
        </w:trPr>
        <w:tc>
          <w:tcPr>
            <w:tcW w:w="128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执行力手册</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345" w:hRule="atLeast"/>
          <w:jc w:val="center"/>
        </w:trPr>
        <w:tc>
          <w:tcPr>
            <w:tcW w:w="128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安全文化手册</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345" w:hRule="atLeast"/>
          <w:jc w:val="center"/>
        </w:trPr>
        <w:tc>
          <w:tcPr>
            <w:tcW w:w="128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 xml:space="preserve">案例集 </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主要指对内部宣传用的案例集。</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环境设计与布置</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工作服统一</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办公用品统一</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kern w:val="0"/>
                <w:szCs w:val="21"/>
              </w:rPr>
            </w:pPr>
            <w:r>
              <w:rPr>
                <w:rFonts w:ascii="SimHei" w:hAnsi="SimHei" w:eastAsia="黑体" w:cs="SimHei"/>
                <w:kern w:val="0"/>
                <w:szCs w:val="21"/>
              </w:rPr>
              <w:t>其它</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0"/>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000000" w:fill="FDE9D9"/>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705" w:type="dxa"/>
            <w:tcBorders>
              <w:top w:val="nil"/>
              <w:left w:val="nil"/>
              <w:bottom w:val="single" w:color="auto" w:sz="4" w:space="0"/>
              <w:right w:val="single" w:color="auto" w:sz="4" w:space="0"/>
            </w:tcBorders>
            <w:shd w:val="clear" w:color="000000" w:fill="FDE9D9"/>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000000" w:fill="FDE9D9"/>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000000" w:fill="FDE9D9"/>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000000" w:fill="FDE9D9"/>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合计Sum</w:t>
            </w:r>
          </w:p>
        </w:tc>
        <w:tc>
          <w:tcPr>
            <w:tcW w:w="1134" w:type="dxa"/>
            <w:tcBorders>
              <w:top w:val="nil"/>
              <w:left w:val="nil"/>
              <w:bottom w:val="single" w:color="auto" w:sz="4" w:space="0"/>
              <w:right w:val="single" w:color="auto" w:sz="4" w:space="0"/>
            </w:tcBorders>
            <w:shd w:val="clear" w:color="000000" w:fill="FDE9D9"/>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￥0</w:t>
            </w:r>
          </w:p>
        </w:tc>
        <w:tc>
          <w:tcPr>
            <w:tcW w:w="1843" w:type="dxa"/>
            <w:tcBorders>
              <w:top w:val="nil"/>
              <w:left w:val="nil"/>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restar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SimHei" w:hAnsi="SimHei" w:eastAsia="黑体" w:cs="SimHei"/>
                <w:b/>
                <w:bCs/>
                <w:kern w:val="0"/>
                <w:szCs w:val="21"/>
              </w:rPr>
            </w:pPr>
            <w:r>
              <w:rPr>
                <w:rFonts w:ascii="SimHei" w:hAnsi="SimHei" w:eastAsia="黑体" w:cs="SimHei"/>
                <w:b/>
                <w:bCs/>
                <w:kern w:val="0"/>
                <w:szCs w:val="21"/>
              </w:rPr>
              <w:t>宣传</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媒体发稿</w:t>
            </w:r>
          </w:p>
        </w:tc>
        <w:tc>
          <w:tcPr>
            <w:tcW w:w="705" w:type="dxa"/>
            <w:tcBorders>
              <w:top w:val="nil"/>
              <w:left w:val="nil"/>
              <w:bottom w:val="single" w:color="auto" w:sz="4"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1843" w:type="dxa"/>
            <w:tcBorders>
              <w:top w:val="nil"/>
              <w:left w:val="nil"/>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广告投放</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案例集出版印刷</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图书出版印刷</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例如企业史、优秀案例图书等。</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其它</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000000" w:fill="FDE9D9"/>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705" w:type="dxa"/>
            <w:tcBorders>
              <w:top w:val="nil"/>
              <w:left w:val="nil"/>
              <w:bottom w:val="single" w:color="auto" w:sz="4" w:space="0"/>
              <w:right w:val="single" w:color="auto" w:sz="4" w:space="0"/>
            </w:tcBorders>
            <w:shd w:val="clear" w:color="000000" w:fill="FDE9D9"/>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000000" w:fill="FDE9D9"/>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000000" w:fill="FDE9D9"/>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000000" w:fill="FDE9D9"/>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合计Sum</w:t>
            </w:r>
          </w:p>
        </w:tc>
        <w:tc>
          <w:tcPr>
            <w:tcW w:w="1134" w:type="dxa"/>
            <w:tcBorders>
              <w:top w:val="nil"/>
              <w:left w:val="nil"/>
              <w:bottom w:val="single" w:color="auto" w:sz="4" w:space="0"/>
              <w:right w:val="single" w:color="auto" w:sz="4" w:space="0"/>
            </w:tcBorders>
            <w:shd w:val="clear" w:color="000000" w:fill="FDE9D9"/>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￥0</w:t>
            </w:r>
          </w:p>
        </w:tc>
        <w:tc>
          <w:tcPr>
            <w:tcW w:w="1843" w:type="dxa"/>
            <w:tcBorders>
              <w:top w:val="nil"/>
              <w:left w:val="nil"/>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restar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SimHei" w:hAnsi="SimHei" w:eastAsia="黑体" w:cs="SimHei"/>
                <w:b/>
                <w:bCs/>
                <w:kern w:val="0"/>
                <w:szCs w:val="21"/>
              </w:rPr>
            </w:pPr>
            <w:r>
              <w:rPr>
                <w:rFonts w:ascii="SimHei" w:hAnsi="SimHei" w:eastAsia="黑体" w:cs="SimHei"/>
                <w:b/>
                <w:bCs/>
                <w:kern w:val="0"/>
                <w:szCs w:val="21"/>
              </w:rPr>
              <w:t>活动（含培训）</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大型主题活动</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年度晚会</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公司庆祝活动</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培训活动</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主要指企业文化宣贯过程中的培训活动。</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品牌文化活动（部分）</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其它</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000000" w:fill="FDE9D9"/>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705" w:type="dxa"/>
            <w:tcBorders>
              <w:top w:val="nil"/>
              <w:left w:val="nil"/>
              <w:bottom w:val="single" w:color="auto" w:sz="4" w:space="0"/>
              <w:right w:val="single" w:color="auto" w:sz="4" w:space="0"/>
            </w:tcBorders>
            <w:shd w:val="clear" w:color="000000" w:fill="FDE9D9"/>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000000" w:fill="FDE9D9"/>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000000" w:fill="FDE9D9"/>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000000" w:fill="FDE9D9"/>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合计Sum</w:t>
            </w:r>
          </w:p>
        </w:tc>
        <w:tc>
          <w:tcPr>
            <w:tcW w:w="1134" w:type="dxa"/>
            <w:tcBorders>
              <w:top w:val="nil"/>
              <w:left w:val="nil"/>
              <w:bottom w:val="single" w:color="auto" w:sz="4" w:space="0"/>
              <w:right w:val="single" w:color="auto" w:sz="4" w:space="0"/>
            </w:tcBorders>
            <w:shd w:val="clear" w:color="000000" w:fill="FDE9D9"/>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￥0</w:t>
            </w:r>
          </w:p>
        </w:tc>
        <w:tc>
          <w:tcPr>
            <w:tcW w:w="1843" w:type="dxa"/>
            <w:tcBorders>
              <w:top w:val="nil"/>
              <w:left w:val="nil"/>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restar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SimHei" w:hAnsi="SimHei" w:eastAsia="黑体" w:cs="SimHei"/>
                <w:b/>
                <w:bCs/>
                <w:kern w:val="0"/>
                <w:szCs w:val="21"/>
              </w:rPr>
            </w:pPr>
            <w:r>
              <w:rPr>
                <w:rFonts w:ascii="SimHei" w:hAnsi="SimHei" w:eastAsia="黑体" w:cs="SimHei"/>
                <w:b/>
                <w:bCs/>
                <w:kern w:val="0"/>
                <w:szCs w:val="21"/>
              </w:rPr>
              <w:t>人员费用</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主任</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副主任</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企业文化专员</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编辑</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培训费用</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主要指对企业文化工作人员的培训费用。</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其它</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000000" w:fill="FDE9D9"/>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705" w:type="dxa"/>
            <w:tcBorders>
              <w:top w:val="nil"/>
              <w:left w:val="nil"/>
              <w:bottom w:val="single" w:color="auto" w:sz="4" w:space="0"/>
              <w:right w:val="single" w:color="auto" w:sz="4" w:space="0"/>
            </w:tcBorders>
            <w:shd w:val="clear" w:color="000000" w:fill="FDE9D9"/>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000000" w:fill="FDE9D9"/>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000000" w:fill="FDE9D9"/>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000000" w:fill="FDE9D9"/>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合计Sum</w:t>
            </w:r>
          </w:p>
        </w:tc>
        <w:tc>
          <w:tcPr>
            <w:tcW w:w="1134" w:type="dxa"/>
            <w:tcBorders>
              <w:top w:val="nil"/>
              <w:left w:val="nil"/>
              <w:bottom w:val="single" w:color="auto" w:sz="4" w:space="0"/>
              <w:right w:val="single" w:color="auto" w:sz="4" w:space="0"/>
            </w:tcBorders>
            <w:shd w:val="clear" w:color="000000" w:fill="FDE9D9"/>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￥0</w:t>
            </w:r>
          </w:p>
        </w:tc>
        <w:tc>
          <w:tcPr>
            <w:tcW w:w="1843" w:type="dxa"/>
            <w:tcBorders>
              <w:top w:val="nil"/>
              <w:left w:val="nil"/>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restart"/>
            <w:tcBorders>
              <w:top w:val="nil"/>
              <w:left w:val="single" w:color="auto" w:sz="8" w:space="0"/>
              <w:bottom w:val="single" w:color="000000" w:sz="4" w:space="0"/>
              <w:right w:val="single" w:color="auto" w:sz="4" w:space="0"/>
            </w:tcBorders>
            <w:shd w:val="clear" w:color="auto" w:fill="auto"/>
            <w:noWrap/>
            <w:vAlign w:val="center"/>
          </w:tcPr>
          <w:p>
            <w:pPr>
              <w:widowControl/>
              <w:jc w:val="center"/>
              <w:rPr>
                <w:rFonts w:ascii="SimHei" w:hAnsi="SimHei" w:eastAsia="黑体" w:cs="SimHei"/>
                <w:b/>
                <w:bCs/>
                <w:kern w:val="0"/>
                <w:szCs w:val="21"/>
              </w:rPr>
            </w:pPr>
            <w:r>
              <w:rPr>
                <w:rFonts w:ascii="SimHei" w:hAnsi="SimHei" w:eastAsia="黑体" w:cs="SimHei"/>
                <w:b/>
                <w:bCs/>
                <w:kern w:val="0"/>
                <w:szCs w:val="21"/>
              </w:rPr>
              <w:t>其它费用</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有关物料费用</w:t>
            </w:r>
          </w:p>
        </w:tc>
        <w:tc>
          <w:tcPr>
            <w:tcW w:w="705" w:type="dxa"/>
            <w:tcBorders>
              <w:top w:val="nil"/>
              <w:left w:val="nil"/>
              <w:bottom w:val="single" w:color="auto" w:sz="4" w:space="0"/>
              <w:right w:val="single" w:color="auto" w:sz="4" w:space="0"/>
            </w:tcBorders>
            <w:shd w:val="clear" w:color="auto" w:fill="auto"/>
            <w:noWrap/>
            <w:vAlign w:val="center"/>
          </w:tcPr>
          <w:p>
            <w:pPr>
              <w:widowControl/>
              <w:jc w:val="left"/>
              <w:rPr>
                <w:rFonts w:ascii="SimHei" w:hAnsi="SimHei" w:eastAsia="黑体" w:cs="SimHei"/>
                <w:b/>
                <w:bCs/>
                <w:kern w:val="0"/>
                <w:szCs w:val="21"/>
              </w:rPr>
            </w:pPr>
            <w:r>
              <w:rPr>
                <w:rFonts w:ascii="SimHei" w:hAnsi="SimHei" w:eastAsia="黑体" w:cs="SimHei"/>
                <w:b/>
                <w:bCs/>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000000"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课题咨询费用</w:t>
            </w:r>
          </w:p>
        </w:tc>
        <w:tc>
          <w:tcPr>
            <w:tcW w:w="705" w:type="dxa"/>
            <w:tcBorders>
              <w:top w:val="nil"/>
              <w:left w:val="nil"/>
              <w:bottom w:val="single" w:color="auto" w:sz="4" w:space="0"/>
              <w:right w:val="single" w:color="auto" w:sz="4" w:space="0"/>
            </w:tcBorders>
            <w:shd w:val="clear" w:color="auto" w:fill="auto"/>
            <w:noWrap/>
            <w:vAlign w:val="center"/>
          </w:tcPr>
          <w:p>
            <w:pPr>
              <w:widowControl/>
              <w:jc w:val="left"/>
              <w:rPr>
                <w:rFonts w:ascii="SimHei" w:hAnsi="SimHei" w:eastAsia="黑体" w:cs="SimHei"/>
                <w:b/>
                <w:bCs/>
                <w:kern w:val="0"/>
                <w:szCs w:val="21"/>
              </w:rPr>
            </w:pPr>
            <w:r>
              <w:rPr>
                <w:rFonts w:ascii="SimHei" w:hAnsi="SimHei" w:eastAsia="黑体" w:cs="SimHei"/>
                <w:b/>
                <w:bCs/>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ign w:val="center"/>
          </w:tcPr>
          <w:p>
            <w:pPr>
              <w:widowControl/>
              <w:jc w:val="left"/>
              <w:rPr>
                <w:kern w:val="0"/>
                <w:szCs w:val="21"/>
              </w:rPr>
            </w:pPr>
            <w:r>
              <w:rPr>
                <w:rFonts w:ascii="SimHei" w:hAnsi="SimHei" w:eastAsia="黑体" w:cs="SimHei"/>
                <w:kern w:val="0"/>
                <w:szCs w:val="21"/>
              </w:rPr>
              <w:t>包括</w:t>
            </w:r>
            <w:r>
              <w:rPr>
                <w:kern w:val="0"/>
                <w:szCs w:val="21"/>
              </w:rPr>
              <w:t>CI</w:t>
            </w:r>
            <w:r>
              <w:rPr>
                <w:rFonts w:ascii="SimHei" w:hAnsi="SimHei" w:eastAsia="黑体" w:cs="SimHei"/>
                <w:kern w:val="0"/>
                <w:szCs w:val="21"/>
              </w:rPr>
              <w:t>设计费用</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000000"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课程师资费用</w:t>
            </w:r>
          </w:p>
        </w:tc>
        <w:tc>
          <w:tcPr>
            <w:tcW w:w="705" w:type="dxa"/>
            <w:tcBorders>
              <w:top w:val="nil"/>
              <w:left w:val="nil"/>
              <w:bottom w:val="single" w:color="auto" w:sz="4" w:space="0"/>
              <w:right w:val="single" w:color="auto" w:sz="4" w:space="0"/>
            </w:tcBorders>
            <w:shd w:val="clear" w:color="auto" w:fill="auto"/>
            <w:noWrap/>
            <w:vAlign w:val="center"/>
          </w:tcPr>
          <w:p>
            <w:pPr>
              <w:widowControl/>
              <w:jc w:val="left"/>
              <w:rPr>
                <w:rFonts w:ascii="SimHei" w:hAnsi="SimHei" w:eastAsia="黑体" w:cs="SimHei"/>
                <w:b/>
                <w:bCs/>
                <w:kern w:val="0"/>
                <w:szCs w:val="21"/>
              </w:rPr>
            </w:pPr>
            <w:r>
              <w:rPr>
                <w:rFonts w:ascii="SimHei" w:hAnsi="SimHei" w:eastAsia="黑体" w:cs="SimHei"/>
                <w:b/>
                <w:bCs/>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000000"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创新管理</w:t>
            </w:r>
          </w:p>
        </w:tc>
        <w:tc>
          <w:tcPr>
            <w:tcW w:w="705" w:type="dxa"/>
            <w:tcBorders>
              <w:top w:val="nil"/>
              <w:left w:val="nil"/>
              <w:bottom w:val="single" w:color="auto" w:sz="4" w:space="0"/>
              <w:right w:val="single" w:color="auto" w:sz="4" w:space="0"/>
            </w:tcBorders>
            <w:shd w:val="clear" w:color="auto" w:fill="auto"/>
            <w:noWrap/>
            <w:vAlign w:val="center"/>
          </w:tcPr>
          <w:p>
            <w:pPr>
              <w:widowControl/>
              <w:jc w:val="left"/>
              <w:rPr>
                <w:rFonts w:ascii="SimHei" w:hAnsi="SimHei" w:eastAsia="黑体" w:cs="SimHei"/>
                <w:b/>
                <w:bCs/>
                <w:kern w:val="0"/>
                <w:szCs w:val="21"/>
              </w:rPr>
            </w:pPr>
            <w:r>
              <w:rPr>
                <w:rFonts w:ascii="SimHei" w:hAnsi="SimHei" w:eastAsia="黑体" w:cs="SimHei"/>
                <w:b/>
                <w:bCs/>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000000"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知识管理</w:t>
            </w:r>
          </w:p>
        </w:tc>
        <w:tc>
          <w:tcPr>
            <w:tcW w:w="705" w:type="dxa"/>
            <w:tcBorders>
              <w:top w:val="nil"/>
              <w:left w:val="nil"/>
              <w:bottom w:val="single" w:color="auto" w:sz="4" w:space="0"/>
              <w:right w:val="single" w:color="auto" w:sz="4" w:space="0"/>
            </w:tcBorders>
            <w:shd w:val="clear" w:color="auto" w:fill="auto"/>
            <w:noWrap/>
            <w:vAlign w:val="center"/>
          </w:tcPr>
          <w:p>
            <w:pPr>
              <w:widowControl/>
              <w:jc w:val="left"/>
              <w:rPr>
                <w:rFonts w:ascii="SimHei" w:hAnsi="SimHei" w:eastAsia="黑体" w:cs="SimHei"/>
                <w:b/>
                <w:bCs/>
                <w:kern w:val="0"/>
                <w:szCs w:val="21"/>
              </w:rPr>
            </w:pPr>
            <w:r>
              <w:rPr>
                <w:rFonts w:ascii="SimHei" w:hAnsi="SimHei" w:eastAsia="黑体" w:cs="SimHei"/>
                <w:b/>
                <w:bCs/>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例如课件整理、信息统计、知识库建设等。</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000000"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其它</w:t>
            </w:r>
          </w:p>
        </w:tc>
        <w:tc>
          <w:tcPr>
            <w:tcW w:w="705" w:type="dxa"/>
            <w:tcBorders>
              <w:top w:val="nil"/>
              <w:left w:val="nil"/>
              <w:bottom w:val="single" w:color="auto" w:sz="4" w:space="0"/>
              <w:right w:val="single" w:color="auto" w:sz="4" w:space="0"/>
            </w:tcBorders>
            <w:shd w:val="clear" w:color="auto" w:fill="auto"/>
            <w:noWrap/>
            <w:vAlign w:val="center"/>
          </w:tcPr>
          <w:p>
            <w:pPr>
              <w:widowControl/>
              <w:jc w:val="left"/>
              <w:rPr>
                <w:rFonts w:ascii="SimHei" w:hAnsi="SimHei" w:eastAsia="黑体" w:cs="SimHei"/>
                <w:b/>
                <w:bCs/>
                <w:kern w:val="0"/>
                <w:szCs w:val="21"/>
              </w:rPr>
            </w:pPr>
            <w:r>
              <w:rPr>
                <w:rFonts w:ascii="SimHei" w:hAnsi="SimHei" w:eastAsia="黑体" w:cs="SimHei"/>
                <w:b/>
                <w:bCs/>
                <w:kern w:val="0"/>
                <w:szCs w:val="21"/>
              </w:rPr>
              <w:t>　</w:t>
            </w:r>
          </w:p>
        </w:tc>
        <w:tc>
          <w:tcPr>
            <w:tcW w:w="571" w:type="dxa"/>
            <w:tcBorders>
              <w:top w:val="nil"/>
              <w:left w:val="nil"/>
              <w:bottom w:val="single" w:color="auto" w:sz="4" w:space="0"/>
              <w:right w:val="single" w:color="auto" w:sz="4" w:space="0"/>
            </w:tcBorders>
            <w:shd w:val="clear" w:color="auto" w:fill="auto"/>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kern w:val="0"/>
                <w:szCs w:val="21"/>
              </w:rPr>
            </w:pPr>
            <w:r>
              <w:rPr>
                <w:rFonts w:ascii="SimHei" w:hAnsi="SimHei" w:eastAsia="黑体" w:cs="SimHei"/>
                <w:kern w:val="0"/>
                <w:szCs w:val="21"/>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　</w:t>
            </w:r>
          </w:p>
        </w:tc>
        <w:tc>
          <w:tcPr>
            <w:tcW w:w="1843" w:type="dxa"/>
            <w:tcBorders>
              <w:top w:val="nil"/>
              <w:left w:val="nil"/>
              <w:bottom w:val="single" w:color="auto" w:sz="4" w:space="0"/>
              <w:right w:val="single" w:color="auto" w:sz="8" w:space="0"/>
            </w:tcBorders>
            <w:shd w:val="clear" w:color="auto" w:fill="auto"/>
            <w:noWrap/>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rPr>
          <w:wBefore w:w="0" w:type="dxa"/>
          <w:wAfter w:w="0" w:type="dxa"/>
          <w:trHeight w:val="405" w:hRule="atLeast"/>
          <w:jc w:val="center"/>
        </w:trPr>
        <w:tc>
          <w:tcPr>
            <w:tcW w:w="1286" w:type="dxa"/>
            <w:vMerge w:val="continue"/>
            <w:tcBorders>
              <w:top w:val="nil"/>
              <w:left w:val="single" w:color="auto" w:sz="8" w:space="0"/>
              <w:bottom w:val="single" w:color="000000" w:sz="4" w:space="0"/>
              <w:right w:val="single" w:color="auto" w:sz="4" w:space="0"/>
            </w:tcBorders>
            <w:shd w:val="clear" w:color="auto" w:fill="auto"/>
            <w:noWrap w:val="0"/>
            <w:vAlign w:val="center"/>
          </w:tcPr>
          <w:p>
            <w:pPr>
              <w:widowControl/>
              <w:jc w:val="left"/>
              <w:rPr>
                <w:rFonts w:ascii="SimHei" w:hAnsi="SimHei" w:eastAsia="黑体" w:cs="SimHei"/>
                <w:b/>
                <w:bCs/>
                <w:kern w:val="0"/>
                <w:szCs w:val="21"/>
              </w:rPr>
            </w:pPr>
          </w:p>
        </w:tc>
        <w:tc>
          <w:tcPr>
            <w:tcW w:w="2126" w:type="dxa"/>
            <w:tcBorders>
              <w:top w:val="nil"/>
              <w:left w:val="nil"/>
              <w:bottom w:val="single" w:color="auto" w:sz="4" w:space="0"/>
              <w:right w:val="single" w:color="auto" w:sz="4" w:space="0"/>
            </w:tcBorders>
            <w:shd w:val="clear" w:color="000000" w:fill="FDE9D9"/>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705" w:type="dxa"/>
            <w:tcBorders>
              <w:top w:val="nil"/>
              <w:left w:val="nil"/>
              <w:bottom w:val="single" w:color="auto" w:sz="4" w:space="0"/>
              <w:right w:val="single" w:color="auto" w:sz="4" w:space="0"/>
            </w:tcBorders>
            <w:shd w:val="clear" w:color="000000" w:fill="FDE9D9"/>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571" w:type="dxa"/>
            <w:tcBorders>
              <w:top w:val="nil"/>
              <w:left w:val="nil"/>
              <w:bottom w:val="single" w:color="auto" w:sz="4" w:space="0"/>
              <w:right w:val="single" w:color="auto" w:sz="4" w:space="0"/>
            </w:tcBorders>
            <w:shd w:val="clear" w:color="000000" w:fill="FDE9D9"/>
            <w:noWrap/>
            <w:vAlign w:val="center"/>
          </w:tcPr>
          <w:p>
            <w:pPr>
              <w:widowControl/>
              <w:jc w:val="center"/>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000000" w:fill="FDE9D9"/>
            <w:noWrap/>
            <w:vAlign w:val="center"/>
          </w:tcPr>
          <w:p>
            <w:pPr>
              <w:widowControl/>
              <w:jc w:val="right"/>
              <w:rPr>
                <w:rFonts w:ascii="SimHei" w:hAnsi="SimHei" w:eastAsia="黑体" w:cs="SimHei"/>
                <w:kern w:val="0"/>
                <w:szCs w:val="21"/>
              </w:rPr>
            </w:pPr>
            <w:r>
              <w:rPr>
                <w:rFonts w:ascii="SimHei" w:hAnsi="SimHei" w:eastAsia="黑体" w:cs="SimHei"/>
                <w:kern w:val="0"/>
                <w:szCs w:val="21"/>
              </w:rPr>
              <w:t>　</w:t>
            </w:r>
          </w:p>
        </w:tc>
        <w:tc>
          <w:tcPr>
            <w:tcW w:w="1134" w:type="dxa"/>
            <w:tcBorders>
              <w:top w:val="nil"/>
              <w:left w:val="nil"/>
              <w:bottom w:val="single" w:color="auto" w:sz="4" w:space="0"/>
              <w:right w:val="single" w:color="auto" w:sz="4" w:space="0"/>
            </w:tcBorders>
            <w:shd w:val="clear" w:color="000000" w:fill="FDE9D9"/>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合计Sum</w:t>
            </w:r>
          </w:p>
        </w:tc>
        <w:tc>
          <w:tcPr>
            <w:tcW w:w="1134" w:type="dxa"/>
            <w:tcBorders>
              <w:top w:val="nil"/>
              <w:left w:val="nil"/>
              <w:bottom w:val="single" w:color="auto" w:sz="4" w:space="0"/>
              <w:right w:val="single" w:color="auto" w:sz="4" w:space="0"/>
            </w:tcBorders>
            <w:shd w:val="clear" w:color="000000" w:fill="FDE9D9"/>
            <w:noWrap/>
            <w:vAlign w:val="center"/>
          </w:tcPr>
          <w:p>
            <w:pPr>
              <w:widowControl/>
              <w:jc w:val="right"/>
              <w:rPr>
                <w:rFonts w:ascii="SimHei" w:hAnsi="SimHei" w:eastAsia="黑体" w:cs="SimHei"/>
                <w:b/>
                <w:bCs/>
                <w:kern w:val="0"/>
                <w:szCs w:val="21"/>
              </w:rPr>
            </w:pPr>
            <w:r>
              <w:rPr>
                <w:rFonts w:ascii="SimHei" w:hAnsi="SimHei" w:eastAsia="黑体" w:cs="SimHei"/>
                <w:b/>
                <w:bCs/>
                <w:kern w:val="0"/>
                <w:szCs w:val="21"/>
              </w:rPr>
              <w:t>￥0</w:t>
            </w:r>
          </w:p>
        </w:tc>
        <w:tc>
          <w:tcPr>
            <w:tcW w:w="1843" w:type="dxa"/>
            <w:tcBorders>
              <w:top w:val="nil"/>
              <w:left w:val="nil"/>
              <w:bottom w:val="single" w:color="auto" w:sz="4" w:space="0"/>
              <w:right w:val="single" w:color="auto" w:sz="8" w:space="0"/>
            </w:tcBorders>
            <w:shd w:val="clear" w:color="auto" w:fill="auto"/>
            <w:noWrap/>
            <w:vAlign w:val="center"/>
          </w:tcPr>
          <w:p>
            <w:pPr>
              <w:widowControl/>
              <w:jc w:val="left"/>
              <w:rPr>
                <w:rFonts w:ascii="SimHei" w:hAnsi="SimHei" w:eastAsia="黑体" w:cs="SimHei"/>
                <w:kern w:val="0"/>
                <w:szCs w:val="21"/>
              </w:rPr>
            </w:pPr>
            <w:r>
              <w:rPr>
                <w:rFonts w:ascii="SimHei" w:hAnsi="SimHei" w:eastAsia="黑体" w:cs="SimHei"/>
                <w:kern w:val="0"/>
                <w:szCs w:val="21"/>
              </w:rPr>
              <w:t>　</w:t>
            </w:r>
          </w:p>
        </w:tc>
      </w:tr>
      <w:tr>
        <w:tblPrEx>
          <w:tblCellMar>
            <w:top w:w="0" w:type="dxa"/>
            <w:left w:w="108" w:type="dxa"/>
            <w:bottom w:w="0" w:type="dxa"/>
            <w:right w:w="108" w:type="dxa"/>
          </w:tblCellMar>
        </w:tblPrEx>
        <w:trPr>
          <w:wBefore w:w="0" w:type="dxa"/>
          <w:wAfter w:w="0" w:type="dxa"/>
          <w:trHeight w:val="540" w:hRule="atLeast"/>
          <w:jc w:val="center"/>
        </w:trPr>
        <w:tc>
          <w:tcPr>
            <w:tcW w:w="6956" w:type="dxa"/>
            <w:gridSpan w:val="6"/>
            <w:tcBorders>
              <w:top w:val="single" w:color="auto" w:sz="4" w:space="0"/>
              <w:left w:val="single" w:color="auto" w:sz="8" w:space="0"/>
              <w:bottom w:val="single" w:color="auto" w:sz="4" w:space="0"/>
              <w:right w:val="single" w:color="auto" w:sz="4" w:space="0"/>
            </w:tcBorders>
            <w:shd w:val="clear" w:color="000000" w:fill="DBEEF3"/>
            <w:noWrap/>
            <w:vAlign w:val="center"/>
          </w:tcPr>
          <w:p>
            <w:pPr>
              <w:widowControl/>
              <w:jc w:val="center"/>
              <w:rPr>
                <w:rFonts w:ascii="SimHei" w:hAnsi="SimHei" w:eastAsia="黑体" w:cs="SimHei"/>
                <w:b/>
                <w:bCs/>
                <w:kern w:val="0"/>
                <w:szCs w:val="21"/>
              </w:rPr>
            </w:pPr>
            <w:r>
              <w:rPr>
                <w:rFonts w:ascii="SimHei" w:hAnsi="SimHei" w:eastAsia="黑体" w:cs="SimHei"/>
                <w:b/>
                <w:bCs/>
                <w:kern w:val="0"/>
                <w:szCs w:val="21"/>
              </w:rPr>
              <w:t>费用合计Sum</w:t>
            </w:r>
          </w:p>
        </w:tc>
        <w:tc>
          <w:tcPr>
            <w:tcW w:w="1134" w:type="dxa"/>
            <w:tcBorders>
              <w:top w:val="nil"/>
              <w:left w:val="nil"/>
              <w:bottom w:val="single" w:color="auto" w:sz="4" w:space="0"/>
              <w:right w:val="single" w:color="auto" w:sz="4" w:space="0"/>
            </w:tcBorders>
            <w:shd w:val="clear" w:color="000000" w:fill="DBEEF3"/>
            <w:noWrap/>
            <w:vAlign w:val="bottom"/>
          </w:tcPr>
          <w:p>
            <w:pPr>
              <w:widowControl/>
              <w:jc w:val="right"/>
              <w:rPr>
                <w:rFonts w:ascii="SimHei" w:hAnsi="SimHei" w:eastAsia="黑体" w:cs="SimHei"/>
                <w:b/>
                <w:bCs/>
                <w:kern w:val="0"/>
                <w:szCs w:val="21"/>
              </w:rPr>
            </w:pPr>
            <w:r>
              <w:rPr>
                <w:rFonts w:ascii="SimHei" w:hAnsi="SimHei" w:eastAsia="黑体" w:cs="SimHei"/>
                <w:b/>
                <w:bCs/>
                <w:kern w:val="0"/>
                <w:szCs w:val="21"/>
              </w:rPr>
              <w:t>￥0.00</w:t>
            </w:r>
          </w:p>
        </w:tc>
        <w:tc>
          <w:tcPr>
            <w:tcW w:w="1843" w:type="dxa"/>
            <w:tcBorders>
              <w:top w:val="nil"/>
              <w:left w:val="nil"/>
              <w:bottom w:val="single" w:color="auto" w:sz="4" w:space="0"/>
              <w:right w:val="single" w:color="auto" w:sz="8" w:space="0"/>
            </w:tcBorders>
            <w:shd w:val="clear" w:color="000000" w:fill="DBEEF3"/>
            <w:noWrap/>
            <w:vAlign w:val="bottom"/>
          </w:tcPr>
          <w:p>
            <w:pPr>
              <w:widowControl/>
              <w:jc w:val="left"/>
              <w:rPr>
                <w:rFonts w:ascii="SimHei" w:hAnsi="SimHei" w:eastAsia="黑体" w:cs="SimHei"/>
                <w:b/>
                <w:bCs/>
                <w:kern w:val="0"/>
                <w:szCs w:val="21"/>
              </w:rPr>
            </w:pPr>
            <w:r>
              <w:rPr>
                <w:rFonts w:ascii="SimHei" w:hAnsi="SimHei" w:eastAsia="黑体" w:cs="SimHei"/>
                <w:b/>
                <w:bCs/>
                <w:kern w:val="0"/>
                <w:szCs w:val="21"/>
              </w:rPr>
              <w:t>　</w:t>
            </w:r>
          </w:p>
        </w:tc>
      </w:tr>
      <w:tr>
        <w:tblPrEx>
          <w:tblCellMar>
            <w:top w:w="0" w:type="dxa"/>
            <w:left w:w="108" w:type="dxa"/>
            <w:bottom w:w="0" w:type="dxa"/>
            <w:right w:w="108" w:type="dxa"/>
          </w:tblCellMar>
        </w:tblPrEx>
        <w:trPr>
          <w:wBefore w:w="0" w:type="dxa"/>
          <w:wAfter w:w="0" w:type="dxa"/>
          <w:trHeight w:val="540" w:hRule="atLeast"/>
          <w:jc w:val="center"/>
        </w:trPr>
        <w:tc>
          <w:tcPr>
            <w:tcW w:w="6956" w:type="dxa"/>
            <w:gridSpan w:val="6"/>
            <w:tcBorders>
              <w:top w:val="single" w:color="auto" w:sz="4" w:space="0"/>
              <w:left w:val="single" w:color="auto" w:sz="8" w:space="0"/>
              <w:bottom w:val="single" w:color="auto" w:sz="4" w:space="0"/>
              <w:right w:val="single" w:color="auto" w:sz="4" w:space="0"/>
            </w:tcBorders>
            <w:shd w:val="clear" w:color="000000" w:fill="E5E0EC"/>
            <w:noWrap/>
            <w:vAlign w:val="bottom"/>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不可预算费用（5%）</w:t>
            </w:r>
          </w:p>
        </w:tc>
        <w:tc>
          <w:tcPr>
            <w:tcW w:w="1134" w:type="dxa"/>
            <w:tcBorders>
              <w:top w:val="nil"/>
              <w:left w:val="nil"/>
              <w:bottom w:val="single" w:color="auto" w:sz="4" w:space="0"/>
              <w:right w:val="single" w:color="auto" w:sz="4" w:space="0"/>
            </w:tcBorders>
            <w:shd w:val="clear" w:color="000000" w:fill="E5E0EC"/>
            <w:noWrap/>
            <w:vAlign w:val="bottom"/>
          </w:tcPr>
          <w:p>
            <w:pPr>
              <w:widowControl/>
              <w:jc w:val="right"/>
              <w:rPr>
                <w:rFonts w:ascii="SimHei" w:hAnsi="SimHei" w:eastAsia="黑体" w:cs="SimHei"/>
                <w:b/>
                <w:bCs/>
                <w:kern w:val="0"/>
                <w:szCs w:val="21"/>
              </w:rPr>
            </w:pPr>
            <w:r>
              <w:rPr>
                <w:rFonts w:ascii="SimHei" w:hAnsi="SimHei" w:eastAsia="黑体" w:cs="SimHei"/>
                <w:b/>
                <w:bCs/>
                <w:kern w:val="0"/>
                <w:szCs w:val="21"/>
              </w:rPr>
              <w:t>￥0.00</w:t>
            </w:r>
          </w:p>
        </w:tc>
        <w:tc>
          <w:tcPr>
            <w:tcW w:w="1843" w:type="dxa"/>
            <w:tcBorders>
              <w:top w:val="nil"/>
              <w:left w:val="nil"/>
              <w:bottom w:val="single" w:color="auto" w:sz="4" w:space="0"/>
              <w:right w:val="single" w:color="auto" w:sz="8" w:space="0"/>
            </w:tcBorders>
            <w:shd w:val="clear" w:color="000000" w:fill="E5E0EC"/>
            <w:noWrap/>
            <w:vAlign w:val="bottom"/>
          </w:tcPr>
          <w:p>
            <w:pPr>
              <w:widowControl/>
              <w:jc w:val="left"/>
              <w:rPr>
                <w:rFonts w:ascii="SimHei" w:hAnsi="SimHei" w:eastAsia="黑体" w:cs="SimHei"/>
                <w:b/>
                <w:bCs/>
                <w:kern w:val="0"/>
                <w:szCs w:val="21"/>
              </w:rPr>
            </w:pPr>
            <w:r>
              <w:rPr>
                <w:rFonts w:ascii="SimHei" w:hAnsi="SimHei" w:eastAsia="黑体" w:cs="SimHei"/>
                <w:b/>
                <w:bCs/>
                <w:kern w:val="0"/>
                <w:szCs w:val="21"/>
              </w:rPr>
              <w:t>　</w:t>
            </w:r>
          </w:p>
        </w:tc>
      </w:tr>
      <w:tr>
        <w:tblPrEx>
          <w:tblCellMar>
            <w:top w:w="0" w:type="dxa"/>
            <w:left w:w="108" w:type="dxa"/>
            <w:bottom w:w="0" w:type="dxa"/>
            <w:right w:w="108" w:type="dxa"/>
          </w:tblCellMar>
        </w:tblPrEx>
        <w:trPr>
          <w:wBefore w:w="0" w:type="dxa"/>
          <w:wAfter w:w="0" w:type="dxa"/>
          <w:trHeight w:val="540" w:hRule="atLeast"/>
          <w:jc w:val="center"/>
        </w:trPr>
        <w:tc>
          <w:tcPr>
            <w:tcW w:w="6956" w:type="dxa"/>
            <w:gridSpan w:val="6"/>
            <w:tcBorders>
              <w:top w:val="single" w:color="auto" w:sz="4" w:space="0"/>
              <w:left w:val="single" w:color="auto" w:sz="8" w:space="0"/>
              <w:bottom w:val="single" w:color="auto" w:sz="8" w:space="0"/>
              <w:right w:val="single" w:color="auto" w:sz="4" w:space="0"/>
            </w:tcBorders>
            <w:shd w:val="clear" w:color="000000" w:fill="FFFF00"/>
            <w:noWrap/>
            <w:vAlign w:val="bottom"/>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总计Sum</w:t>
            </w:r>
          </w:p>
        </w:tc>
        <w:tc>
          <w:tcPr>
            <w:tcW w:w="1134" w:type="dxa"/>
            <w:tcBorders>
              <w:top w:val="nil"/>
              <w:left w:val="nil"/>
              <w:bottom w:val="single" w:color="auto" w:sz="8" w:space="0"/>
              <w:right w:val="single" w:color="auto" w:sz="4" w:space="0"/>
            </w:tcBorders>
            <w:shd w:val="clear" w:color="000000" w:fill="FFFF00"/>
            <w:noWrap/>
            <w:vAlign w:val="bottom"/>
          </w:tcPr>
          <w:p>
            <w:pPr>
              <w:widowControl/>
              <w:jc w:val="right"/>
              <w:rPr>
                <w:rFonts w:ascii="SimHei" w:hAnsi="SimHei" w:eastAsia="黑体" w:cs="SimHei"/>
                <w:b/>
                <w:bCs/>
                <w:kern w:val="0"/>
                <w:szCs w:val="21"/>
              </w:rPr>
            </w:pPr>
            <w:r>
              <w:rPr>
                <w:rFonts w:ascii="SimHei" w:hAnsi="SimHei" w:eastAsia="黑体" w:cs="SimHei"/>
                <w:b/>
                <w:bCs/>
                <w:kern w:val="0"/>
                <w:szCs w:val="21"/>
              </w:rPr>
              <w:t>￥0.00</w:t>
            </w:r>
          </w:p>
        </w:tc>
        <w:tc>
          <w:tcPr>
            <w:tcW w:w="1843" w:type="dxa"/>
            <w:tcBorders>
              <w:top w:val="nil"/>
              <w:left w:val="nil"/>
              <w:bottom w:val="single" w:color="auto" w:sz="8" w:space="0"/>
              <w:right w:val="single" w:color="auto" w:sz="8" w:space="0"/>
            </w:tcBorders>
            <w:shd w:val="clear" w:color="000000" w:fill="FFFF00"/>
            <w:noWrap/>
            <w:vAlign w:val="bottom"/>
          </w:tcPr>
          <w:p>
            <w:pPr>
              <w:widowControl/>
              <w:jc w:val="left"/>
              <w:rPr>
                <w:rFonts w:ascii="SimHei" w:hAnsi="SimHei" w:eastAsia="黑体" w:cs="SimHei"/>
                <w:b/>
                <w:bCs/>
                <w:kern w:val="0"/>
                <w:szCs w:val="21"/>
              </w:rPr>
            </w:pPr>
            <w:r>
              <w:rPr>
                <w:rFonts w:ascii="SimHei" w:hAnsi="SimHei" w:eastAsia="黑体" w:cs="SimHei"/>
                <w:b/>
                <w:bCs/>
                <w:kern w:val="0"/>
                <w:szCs w:val="21"/>
              </w:rPr>
              <w:t>　</w:t>
            </w:r>
          </w:p>
        </w:tc>
      </w:tr>
    </w:tbl>
    <w:p>
      <w:pPr>
        <w:jc w:val="center"/>
        <w:rPr>
          <w:rFonts w:ascii="SimHei" w:hAnsi="SimHei" w:eastAsia="黑体" w:cs="SimHei"/>
        </w:rPr>
      </w:pPr>
      <w:r>
        <w:rPr>
          <w:rFonts w:ascii="SimHei" w:hAnsi="SimHei" w:eastAsia="黑体" w:cs="SimHei"/>
        </w:rPr>
        <w:t>:</w:t>
      </w:r>
    </w:p>
    <w:p>
      <w:pPr>
        <w:rPr>
          <w:rFonts w:ascii="SimHei" w:hAnsi="SimHei" w:eastAsia="黑体" w:cs="SimHei"/>
        </w:rPr>
      </w:pPr>
    </w:p>
    <w:p>
      <w:pPr>
        <w:rPr>
          <w:rFonts w:ascii="SimHei" w:hAnsi="SimHei" w:eastAsia="黑体" w:cs="SimHei"/>
        </w:rPr>
      </w:pPr>
    </w:p>
    <w:p>
      <w:pPr>
        <w:jc w:val="center"/>
        <w:rPr>
          <w:rFonts w:ascii="SimHei" w:hAnsi="SimHei" w:eastAsia="黑体" w:cs="SimHei"/>
          <w:b/>
          <w:sz w:val="24"/>
        </w:rPr>
      </w:pPr>
    </w:p>
    <w:p>
      <w:pPr>
        <w:rPr>
          <w:rFonts w:ascii="SimHei" w:hAnsi="SimHei" w:eastAsia="黑体" w:cs="SimHei"/>
        </w:rPr>
      </w:pPr>
    </w:p>
    <w:p>
      <w:pPr>
        <w:rPr>
          <w:rFonts w:ascii="SimHei" w:hAnsi="SimHei" w:eastAsia="黑体" w:cs="SimHei"/>
        </w:rPr>
      </w:pPr>
      <w:r>
        <w:rPr>
          <w:rFonts w:ascii="SimHei" w:hAnsi="SimHei" w:eastAsia="黑体" w:cs="SimHei"/>
        </w:rPr>
        <w:t>-------------------------------------------------------------------------------------------------------------------------</w:t>
      </w:r>
    </w:p>
    <w:p>
      <w:pPr>
        <w:spacing w:line="600" w:lineRule="exact"/>
        <w:ind w:firstLine="472" w:firstLineChars="196"/>
        <w:rPr>
          <w:rFonts w:ascii="SimHei" w:hAnsi="SimHei" w:eastAsia="黑体" w:cs="SimHei"/>
          <w:b/>
          <w:sz w:val="24"/>
        </w:rPr>
      </w:pPr>
      <w:r>
        <w:rPr>
          <w:rFonts w:ascii="SimHei" w:hAnsi="SimHei" w:eastAsia="黑体" w:cs="SimHei"/>
          <w:b/>
          <w:sz w:val="24"/>
        </w:rPr>
        <w:t>注：</w:t>
      </w:r>
    </w:p>
    <w:p>
      <w:pPr>
        <w:spacing w:line="600" w:lineRule="exact"/>
        <w:ind w:firstLine="470" w:firstLineChars="196"/>
        <w:rPr>
          <w:rFonts w:ascii="SimHei" w:hAnsi="SimHei" w:eastAsia="黑体" w:cs="SimHei"/>
          <w:sz w:val="24"/>
        </w:rPr>
      </w:pPr>
      <w:r>
        <w:rPr>
          <w:rFonts w:ascii="SimHei" w:hAnsi="SimHei" w:eastAsia="黑体" w:cs="SimHei"/>
          <w:sz w:val="24"/>
        </w:rPr>
        <w:t>1.本文档内容选自《企业文化建设实务》——中国第一本基于中国式企业文化建设实践总结而成的理论指导与实战工具书（中国人民大学出版社；作者：叶坪鑫、何建湘、冷元红；陈春花、马蔚华、秦朔倾情推荐）。</w:t>
      </w:r>
    </w:p>
    <w:p>
      <w:pPr>
        <w:spacing w:line="600" w:lineRule="exact"/>
        <w:ind w:firstLine="480" w:firstLineChars="200"/>
        <w:rPr>
          <w:rFonts w:ascii="SimHei" w:hAnsi="SimHei" w:eastAsia="黑体" w:cs="SimHei"/>
          <w:sz w:val="24"/>
        </w:rPr>
      </w:pPr>
      <w:r>
        <w:rPr>
          <w:rFonts w:ascii="SimHei" w:hAnsi="SimHei" w:eastAsia="黑体" w:cs="SimHei"/>
          <w:sz w:val="24"/>
        </w:rPr>
        <w:t>2.版权声明：未经书面许可，任何机构及个人不得对本文档内容以任何形式进行复制、存储和传播。——某企业管理案例研究中心</w:t>
      </w:r>
    </w:p>
    <w:p>
      <w:pPr>
        <w:jc w:val="center"/>
        <w:rPr>
          <w:rFonts w:ascii="SimHei" w:hAnsi="SimHei" w:eastAsia="黑体" w:cs="SimHei"/>
          <w:sz w:val="24"/>
        </w:rPr>
      </w:pPr>
    </w:p>
    <w:sectPr>
      <w:headerReference r:id="rId3" w:type="default"/>
      <w:footerReference r:id="rId4" w:type="default"/>
      <w:pgSz w:w="11906" w:h="16838"/>
      <w:pgMar w:top="1440" w:right="1701" w:bottom="1021" w:left="1701" w:header="567"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20002A87" w:usb1="80000000" w:usb2="00000008" w:usb3="00000000" w:csb0="000001FF" w:csb1="00000000"/>
  </w:font>
  <w:font w:name="某企业雅黑">
    <w:panose1 w:val="020B0503020204020204"/>
    <w:charset w:val="86"/>
    <w:family w:val="swiss"/>
    <w:pitch w:val="default"/>
    <w:sig w:usb0="A0000287" w:usb1="28CF3C52" w:usb2="00000016" w:usb3="00000000" w:csb0="0004001F" w:csb1="00000000"/>
  </w:font>
  <w:font w:name="楷体_GB2312">
    <w:altName w:val="楷体"/>
    <w:panose1 w:val="02010609030101010101"/>
    <w:charset w:val="86"/>
    <w:family w:val="modern"/>
    <w:pitch w:val="default"/>
    <w:sig w:usb0="00000001" w:usb1="080E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SimHei" w:hAnsi="SimHei" w:eastAsia="黑体" w:cs="SimHei"/>
        <w:color w:val="333333"/>
        <w:u w:val="single"/>
      </w:rPr>
    </w:pPr>
    <w:r>
      <w:rPr>
        <w:rFonts w:ascii="SimHei" w:hAnsi="SimHei" w:eastAsia="黑体" w:cs="SimHei"/>
        <w:color w:val="333333"/>
        <w:u w:val="single"/>
      </w:rPr>
      <w:t xml:space="preserve">                                                                                                                                                                   </w:t>
    </w:r>
  </w:p>
  <w:p>
    <w:pPr>
      <w:pStyle w:val="7"/>
      <w:ind w:right="-1"/>
      <w:jc w:val="right"/>
    </w:pPr>
    <w:r>
      <w:rPr>
        <w:color w:val="333333"/>
        <w:lang/>
      </w:rPr>
      <mc:AlternateContent>
        <mc:Choice Requires="wps">
          <w:drawing>
            <wp:anchor distT="0" distB="0" distL="114300" distR="114300" simplePos="0" relativeHeight="251658240" behindDoc="0" locked="0" layoutInCell="1" allowOverlap="1">
              <wp:simplePos x="0" y="0"/>
              <wp:positionH relativeFrom="column">
                <wp:posOffset>1184910</wp:posOffset>
              </wp:positionH>
              <wp:positionV relativeFrom="paragraph">
                <wp:posOffset>135890</wp:posOffset>
              </wp:positionV>
              <wp:extent cx="2548255" cy="222885"/>
              <wp:effectExtent l="0" t="0" r="4445" b="5715"/>
              <wp:wrapNone/>
              <wp:docPr id="9" name="文本框 10"/>
              <wp:cNvGraphicFramePr/>
              <a:graphic xmlns:a="http://schemas.openxmlformats.org/drawingml/2006/main">
                <a:graphicData uri="http://schemas.microsoft.com/office/word/2010/wordprocessingShape">
                  <wps:wsp>
                    <wps:cNvSpPr txBox="1"/>
                    <wps:spPr>
                      <a:xfrm>
                        <a:off x="0" y="0"/>
                        <a:ext cx="2548255" cy="222885"/>
                      </a:xfrm>
                      <a:prstGeom prst="rect">
                        <a:avLst/>
                      </a:prstGeom>
                      <a:solidFill>
                        <a:srgbClr val="FFFFFF"/>
                      </a:solidFill>
                      <a:ln>
                        <a:noFill/>
                      </a:ln>
                    </wps:spPr>
                    <wps:txbx>
                      <w:txbxContent>
                        <w:p>
                          <w:pPr>
                            <w:pStyle w:val="7"/>
                            <w:ind w:right="90"/>
                            <w:jc w:val="center"/>
                          </w:pPr>
                          <w:r>
                            <w:rPr>
                              <w:rFonts w:ascii="SimHei" w:hAnsi="SimHei" w:eastAsia="黑体" w:cs="SimHei"/>
                              <w:color w:val="333333"/>
                            </w:rPr>
                            <w:t>版权所有：某企业管理顾问公司</w:t>
                          </w:r>
                        </w:p>
                        <w:p/>
                      </w:txbxContent>
                    </wps:txbx>
                    <wps:bodyPr wrap="square" upright="1"/>
                  </wps:wsp>
                </a:graphicData>
              </a:graphic>
            </wp:anchor>
          </w:drawing>
        </mc:Choice>
        <mc:Fallback>
          <w:pict>
            <v:shape id="文本框 10" o:spid="_x0000_s1026" o:spt="202" type="#_x0000_t202" style="position:absolute;left:0pt;margin-left:93.3pt;margin-top:10.7pt;height:17.55pt;width:200.65pt;z-index:251658240;mso-width-relative:margin;mso-height-relative:margin;" fillcolor="#FFFFFF" filled="t" stroked="f" coordsize="21600,21600" o:gfxdata="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lX2X1wAA&#10;AAkBAAAPAAAAAAAAAAEAIAAAACIAAABkcnMvZG93bnJldi54bWxQSwECFAAUAAAACACHTuJAAMBy&#10;f60BAAA4AwAADgAAAAAAAAABACAAAAAmAQAAZHJzL2Uyb0RvYy54bWxQSwUGAAAAAAYABgBZAQAA&#10;RQUAAAAA&#10;">
              <v:fill on="t" focussize="0,0"/>
              <v:stroke on="f"/>
              <v:imagedata o:title=""/>
              <o:lock v:ext="edit" aspectratio="f"/>
              <v:textbox>
                <w:txbxContent>
                  <w:p>
                    <w:pPr>
                      <w:pStyle w:val="7"/>
                      <w:ind w:right="90"/>
                      <w:jc w:val="center"/>
                    </w:pPr>
                    <w:r>
                      <w:rPr>
                        <w:rFonts w:ascii="SimHei" w:hAnsi="SimHei" w:eastAsia="黑体" w:cs="SimHei"/>
                        <w:color w:val="333333"/>
                      </w:rPr>
                      <w:t>版权所有：某企业管理顾问公司</w:t>
                    </w:r>
                  </w:p>
                  <w:p/>
                </w:txbxContent>
              </v:textbox>
            </v:shape>
          </w:pict>
        </mc:Fallback>
      </mc:AlternateContent>
    </w:r>
    <w:r>
      <w:rPr>
        <w:color w:val="333333"/>
        <w:lang/>
      </w:rPr>
      <w:drawing>
        <wp:inline distT="0" distB="0" distL="114300" distR="114300">
          <wp:extent cx="1379855" cy="463550"/>
          <wp:effectExtent l="0" t="0" r="10795" b="12700"/>
          <wp:docPr id="10" name="图片 1" descr="某企业LOGO横专业楷体红色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某企业LOGO横专业楷体红色WEB"/>
                  <pic:cNvPicPr>
                    <a:picLocks noChangeAspect="1"/>
                  </pic:cNvPicPr>
                </pic:nvPicPr>
                <pic:blipFill>
                  <a:blip r:embed="rId1"/>
                  <a:srcRect l="3857" t="18405" r="3857" b="17792"/>
                  <a:stretch>
                    <a:fillRect/>
                  </a:stretch>
                </pic:blipFill>
                <pic:spPr>
                  <a:xfrm>
                    <a:off x="0" y="0"/>
                    <a:ext cx="1379855" cy="46355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rFonts w:ascii="SimHei" w:hAnsi="SimHei" w:eastAsia="黑体" w:cs="SimHei"/>
      </w:rPr>
    </w:pPr>
    <w:r>
      <w:rPr>
        <w:rFonts w:ascii="SimHei" w:hAnsi="SimHei" w:eastAsia="黑体" w:cs="SimHei"/>
        <w:bCs/>
        <w:kern w:val="0"/>
      </w:rPr>
      <w:t>企业文化建设实务——企业文化保障体系构建——实用工具</w:t>
    </w:r>
    <w:r>
      <w:rPr>
        <w:rFonts w:ascii="SimHei" w:hAnsi="SimHei" w:eastAsia="黑体" w:cs="SimHe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5E8"/>
    <w:rsid w:val="00000F65"/>
    <w:rsid w:val="0000166B"/>
    <w:rsid w:val="0000277C"/>
    <w:rsid w:val="000060E4"/>
    <w:rsid w:val="0002211A"/>
    <w:rsid w:val="00023154"/>
    <w:rsid w:val="00027E33"/>
    <w:rsid w:val="00030940"/>
    <w:rsid w:val="00035CFC"/>
    <w:rsid w:val="00050857"/>
    <w:rsid w:val="0006170A"/>
    <w:rsid w:val="000909BF"/>
    <w:rsid w:val="000916A0"/>
    <w:rsid w:val="000A79B5"/>
    <w:rsid w:val="000D3CC6"/>
    <w:rsid w:val="000D55E0"/>
    <w:rsid w:val="000F5D3A"/>
    <w:rsid w:val="0010251D"/>
    <w:rsid w:val="00102E15"/>
    <w:rsid w:val="0011175D"/>
    <w:rsid w:val="00116C81"/>
    <w:rsid w:val="00143814"/>
    <w:rsid w:val="00150DA2"/>
    <w:rsid w:val="00162457"/>
    <w:rsid w:val="00177AF8"/>
    <w:rsid w:val="00180241"/>
    <w:rsid w:val="0019279A"/>
    <w:rsid w:val="001A17B2"/>
    <w:rsid w:val="001A3F53"/>
    <w:rsid w:val="001E1E24"/>
    <w:rsid w:val="002230CF"/>
    <w:rsid w:val="00231383"/>
    <w:rsid w:val="00235756"/>
    <w:rsid w:val="00251158"/>
    <w:rsid w:val="00265AE3"/>
    <w:rsid w:val="002933B1"/>
    <w:rsid w:val="002937BF"/>
    <w:rsid w:val="002A21FE"/>
    <w:rsid w:val="002B7573"/>
    <w:rsid w:val="002B7AE5"/>
    <w:rsid w:val="002D2B91"/>
    <w:rsid w:val="002D75A2"/>
    <w:rsid w:val="002D7E99"/>
    <w:rsid w:val="002E5699"/>
    <w:rsid w:val="003424E3"/>
    <w:rsid w:val="003517CB"/>
    <w:rsid w:val="0037283D"/>
    <w:rsid w:val="00380CE0"/>
    <w:rsid w:val="00387388"/>
    <w:rsid w:val="00395987"/>
    <w:rsid w:val="003B3BD3"/>
    <w:rsid w:val="003B6784"/>
    <w:rsid w:val="003F54B5"/>
    <w:rsid w:val="0040780D"/>
    <w:rsid w:val="00414C63"/>
    <w:rsid w:val="00425C9E"/>
    <w:rsid w:val="00437394"/>
    <w:rsid w:val="004437DB"/>
    <w:rsid w:val="0044432E"/>
    <w:rsid w:val="004478DC"/>
    <w:rsid w:val="00452A9B"/>
    <w:rsid w:val="004816E4"/>
    <w:rsid w:val="004B07A0"/>
    <w:rsid w:val="004B4565"/>
    <w:rsid w:val="004C2661"/>
    <w:rsid w:val="004C4E2A"/>
    <w:rsid w:val="004D3739"/>
    <w:rsid w:val="004E1F06"/>
    <w:rsid w:val="004E7AF0"/>
    <w:rsid w:val="00502F00"/>
    <w:rsid w:val="0051755A"/>
    <w:rsid w:val="0053116F"/>
    <w:rsid w:val="00552491"/>
    <w:rsid w:val="00571240"/>
    <w:rsid w:val="0057195A"/>
    <w:rsid w:val="00576863"/>
    <w:rsid w:val="005913F9"/>
    <w:rsid w:val="005918ED"/>
    <w:rsid w:val="005919AB"/>
    <w:rsid w:val="005C068B"/>
    <w:rsid w:val="005C5F88"/>
    <w:rsid w:val="005F0848"/>
    <w:rsid w:val="0061387C"/>
    <w:rsid w:val="00627456"/>
    <w:rsid w:val="00662C05"/>
    <w:rsid w:val="00683382"/>
    <w:rsid w:val="0069021A"/>
    <w:rsid w:val="006936CF"/>
    <w:rsid w:val="006A5DD2"/>
    <w:rsid w:val="006A77BD"/>
    <w:rsid w:val="006B0130"/>
    <w:rsid w:val="006B0702"/>
    <w:rsid w:val="006B40B5"/>
    <w:rsid w:val="006C0096"/>
    <w:rsid w:val="006D6A51"/>
    <w:rsid w:val="007057F7"/>
    <w:rsid w:val="00722F97"/>
    <w:rsid w:val="00727528"/>
    <w:rsid w:val="0073138A"/>
    <w:rsid w:val="00753E4C"/>
    <w:rsid w:val="0076442A"/>
    <w:rsid w:val="007D225E"/>
    <w:rsid w:val="007D3402"/>
    <w:rsid w:val="007E3A34"/>
    <w:rsid w:val="00817F27"/>
    <w:rsid w:val="0084443C"/>
    <w:rsid w:val="008507E7"/>
    <w:rsid w:val="00851ADC"/>
    <w:rsid w:val="00866C23"/>
    <w:rsid w:val="00887332"/>
    <w:rsid w:val="00887CE8"/>
    <w:rsid w:val="00887DA9"/>
    <w:rsid w:val="008B0EFD"/>
    <w:rsid w:val="008B426C"/>
    <w:rsid w:val="008E0D02"/>
    <w:rsid w:val="008E2804"/>
    <w:rsid w:val="008F0022"/>
    <w:rsid w:val="008F406A"/>
    <w:rsid w:val="009039EB"/>
    <w:rsid w:val="0093369A"/>
    <w:rsid w:val="009351D9"/>
    <w:rsid w:val="00953C5E"/>
    <w:rsid w:val="00980117"/>
    <w:rsid w:val="009C2880"/>
    <w:rsid w:val="009D2BC0"/>
    <w:rsid w:val="009D7535"/>
    <w:rsid w:val="009E5F80"/>
    <w:rsid w:val="009E706A"/>
    <w:rsid w:val="00A113E2"/>
    <w:rsid w:val="00A16130"/>
    <w:rsid w:val="00A16447"/>
    <w:rsid w:val="00A24BA3"/>
    <w:rsid w:val="00A56643"/>
    <w:rsid w:val="00A82B2F"/>
    <w:rsid w:val="00A92408"/>
    <w:rsid w:val="00A96B95"/>
    <w:rsid w:val="00AA1238"/>
    <w:rsid w:val="00AA31E4"/>
    <w:rsid w:val="00AC4525"/>
    <w:rsid w:val="00AE3785"/>
    <w:rsid w:val="00AE3A95"/>
    <w:rsid w:val="00AF51F5"/>
    <w:rsid w:val="00B52974"/>
    <w:rsid w:val="00B7694F"/>
    <w:rsid w:val="00BF28C9"/>
    <w:rsid w:val="00BF5B0A"/>
    <w:rsid w:val="00C17B07"/>
    <w:rsid w:val="00C26208"/>
    <w:rsid w:val="00C465E8"/>
    <w:rsid w:val="00C729F4"/>
    <w:rsid w:val="00C811C1"/>
    <w:rsid w:val="00CA3AE7"/>
    <w:rsid w:val="00CB0C3F"/>
    <w:rsid w:val="00CD2B60"/>
    <w:rsid w:val="00CE4FCC"/>
    <w:rsid w:val="00CE6254"/>
    <w:rsid w:val="00CF2078"/>
    <w:rsid w:val="00CF31C7"/>
    <w:rsid w:val="00D12157"/>
    <w:rsid w:val="00D13D17"/>
    <w:rsid w:val="00D80F09"/>
    <w:rsid w:val="00DE270E"/>
    <w:rsid w:val="00DE33D8"/>
    <w:rsid w:val="00DF5442"/>
    <w:rsid w:val="00E049E9"/>
    <w:rsid w:val="00E1408C"/>
    <w:rsid w:val="00E2368F"/>
    <w:rsid w:val="00E267E8"/>
    <w:rsid w:val="00E358D2"/>
    <w:rsid w:val="00E45DEA"/>
    <w:rsid w:val="00EA146D"/>
    <w:rsid w:val="00EA360E"/>
    <w:rsid w:val="00ED48AB"/>
    <w:rsid w:val="00EF1FD1"/>
    <w:rsid w:val="00F2282D"/>
    <w:rsid w:val="00F24648"/>
    <w:rsid w:val="00F30C54"/>
    <w:rsid w:val="00F31D3F"/>
    <w:rsid w:val="00F47734"/>
    <w:rsid w:val="00F5541E"/>
    <w:rsid w:val="00F61283"/>
    <w:rsid w:val="00F641FB"/>
    <w:rsid w:val="00F74D99"/>
    <w:rsid w:val="00F853BE"/>
    <w:rsid w:val="00FA4045"/>
    <w:rsid w:val="00FA5856"/>
    <w:rsid w:val="4CC4626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65536f,0f" method="none"/>
      <v:stroke weight="1pt" color="#F99C63"/>
      <v:shadow on="t" type="perspective" obscured="f" color="#3F3151" opacity="32768f" offset="1pt,2pt" offset2="-3pt,0pt" origin="0f,0f" matrix="65536f,0f,0f,65536f,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SimHei" w:hAnsi="SimHei" w:eastAsia="黑体" w:cs="SimHe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link w:val="25"/>
    <w:unhideWhenUsed/>
    <w:qFormat/>
    <w:uiPriority w:val="0"/>
    <w:pPr>
      <w:keepNext/>
      <w:keepLines/>
      <w:spacing w:before="260" w:after="260" w:line="416" w:lineRule="auto"/>
      <w:outlineLvl w:val="1"/>
    </w:pPr>
    <w:rPr>
      <w:rFonts w:ascii="SimHei" w:hAnsi="SimHei" w:eastAsia="黑体" w:cs="SimHei"/>
      <w:b/>
      <w:bCs/>
      <w:sz w:val="32"/>
      <w:szCs w:val="32"/>
    </w:rPr>
  </w:style>
  <w:style w:type="character" w:default="1" w:styleId="12">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trPr>
      <w:wBefore w:w="0" w:type="dxa"/>
    </w:trPr>
  </w:style>
  <w:style w:type="paragraph" w:styleId="3">
    <w:name w:val="Salutation"/>
    <w:basedOn w:val="1"/>
    <w:next w:val="1"/>
    <w:link w:val="19"/>
    <w:uiPriority w:val="0"/>
    <w:rPr>
      <w:sz w:val="28"/>
      <w:szCs w:val="28"/>
    </w:rPr>
  </w:style>
  <w:style w:type="paragraph" w:styleId="4">
    <w:name w:val="Closing"/>
    <w:basedOn w:val="1"/>
    <w:link w:val="20"/>
    <w:uiPriority w:val="0"/>
    <w:pPr>
      <w:ind w:left="100" w:leftChars="2100"/>
    </w:pPr>
    <w:rPr>
      <w:sz w:val="28"/>
      <w:szCs w:val="28"/>
    </w:rPr>
  </w:style>
  <w:style w:type="paragraph" w:styleId="5">
    <w:name w:val="Body Text"/>
    <w:basedOn w:val="1"/>
    <w:link w:val="21"/>
    <w:uiPriority w:val="0"/>
    <w:pPr>
      <w:widowControl/>
      <w:jc w:val="center"/>
    </w:pPr>
    <w:rPr>
      <w:rFonts w:ascii="SimHei" w:hAnsi="SimHei" w:eastAsia="黑体" w:cs="SimHei"/>
      <w:sz w:val="24"/>
      <w:szCs w:val="20"/>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3"/>
    <w:uiPriority w:val="0"/>
    <w:pPr>
      <w:snapToGrid w:val="0"/>
      <w:jc w:val="left"/>
    </w:pPr>
    <w:rPr>
      <w:sz w:val="18"/>
      <w:szCs w:val="18"/>
    </w:rPr>
  </w:style>
  <w:style w:type="paragraph" w:styleId="10">
    <w:name w:val="Body Text 2"/>
    <w:basedOn w:val="1"/>
    <w:link w:val="22"/>
    <w:uiPriority w:val="0"/>
    <w:pPr>
      <w:spacing w:after="120" w:line="480" w:lineRule="auto"/>
    </w:pPr>
  </w:style>
  <w:style w:type="character" w:styleId="13">
    <w:name w:val="Hyperlink"/>
    <w:basedOn w:val="12"/>
    <w:uiPriority w:val="0"/>
    <w:rPr>
      <w:color w:val="0000FF"/>
      <w:u w:val="single"/>
    </w:rPr>
  </w:style>
  <w:style w:type="character" w:styleId="14">
    <w:name w:val="footnote reference"/>
    <w:basedOn w:val="12"/>
    <w:uiPriority w:val="0"/>
    <w:rPr>
      <w:vertAlign w:val="superscript"/>
    </w:rPr>
  </w:style>
  <w:style w:type="paragraph" w:customStyle="1" w:styleId="15">
    <w:name w:val="默认段落字体 Para Char Char Char Char Char Char Char"/>
    <w:basedOn w:val="1"/>
    <w:uiPriority w:val="0"/>
    <w:pPr>
      <w:tabs>
        <w:tab w:val="left" w:pos="4665"/>
        <w:tab w:val="left" w:pos="8970"/>
      </w:tabs>
      <w:ind w:firstLine="400"/>
    </w:pPr>
    <w:rPr>
      <w:rFonts w:ascii="SimHei" w:hAnsi="SimHei" w:eastAsia="黑体" w:cs="SimHei"/>
      <w:sz w:val="24"/>
      <w:szCs w:val="20"/>
    </w:rPr>
  </w:style>
  <w:style w:type="paragraph" w:customStyle="1" w:styleId="16">
    <w:name w:val="Normal DS"/>
    <w:basedOn w:val="1"/>
    <w:uiPriority w:val="0"/>
    <w:pPr>
      <w:widowControl/>
      <w:spacing w:after="260"/>
      <w:jc w:val="left"/>
    </w:pPr>
    <w:rPr>
      <w:rFonts w:ascii="SimHei" w:hAnsi="SimHei" w:eastAsia="黑体" w:cs="SimHei"/>
      <w:kern w:val="0"/>
      <w:sz w:val="23"/>
      <w:szCs w:val="20"/>
    </w:rPr>
  </w:style>
  <w:style w:type="paragraph" w:customStyle="1" w:styleId="17">
    <w:name w:val="正文140"/>
    <w:basedOn w:val="1"/>
    <w:uiPriority w:val="0"/>
    <w:pPr>
      <w:widowControl/>
      <w:spacing w:before="100" w:beforeAutospacing="1" w:after="100" w:afterAutospacing="1"/>
      <w:jc w:val="left"/>
    </w:pPr>
    <w:rPr>
      <w:rFonts w:ascii="SimHei" w:hAnsi="SimHei" w:eastAsia="黑体" w:cs="SimHei"/>
      <w:kern w:val="0"/>
      <w:sz w:val="24"/>
    </w:rPr>
  </w:style>
  <w:style w:type="paragraph" w:customStyle="1" w:styleId="18">
    <w:name w:val="副标题1"/>
    <w:basedOn w:val="2"/>
    <w:next w:val="2"/>
    <w:qFormat/>
    <w:uiPriority w:val="0"/>
    <w:pPr>
      <w:ind w:left="630" w:leftChars="100" w:rightChars="100"/>
    </w:pPr>
    <w:rPr>
      <w:rFonts w:ascii="SimHei" w:hAnsi="SimHei" w:eastAsia="黑体" w:cs="SimHei"/>
    </w:rPr>
  </w:style>
  <w:style w:type="character" w:customStyle="1" w:styleId="19">
    <w:name w:val="称呼 Char"/>
    <w:basedOn w:val="12"/>
    <w:link w:val="3"/>
    <w:uiPriority w:val="0"/>
    <w:rPr>
      <w:kern w:val="2"/>
      <w:sz w:val="28"/>
      <w:szCs w:val="28"/>
    </w:rPr>
  </w:style>
  <w:style w:type="character" w:customStyle="1" w:styleId="20">
    <w:name w:val="结束语 Char"/>
    <w:basedOn w:val="12"/>
    <w:link w:val="4"/>
    <w:uiPriority w:val="0"/>
    <w:rPr>
      <w:kern w:val="2"/>
      <w:sz w:val="28"/>
      <w:szCs w:val="28"/>
    </w:rPr>
  </w:style>
  <w:style w:type="character" w:customStyle="1" w:styleId="21">
    <w:name w:val="正文文本 Char"/>
    <w:basedOn w:val="12"/>
    <w:link w:val="5"/>
    <w:uiPriority w:val="0"/>
    <w:rPr>
      <w:rFonts w:ascii="SimHei" w:hAnsi="SimHei" w:eastAsia="黑体" w:cs="SimHei"/>
      <w:kern w:val="2"/>
      <w:sz w:val="24"/>
    </w:rPr>
  </w:style>
  <w:style w:type="character" w:customStyle="1" w:styleId="22">
    <w:name w:val="正文文本 2 Char"/>
    <w:basedOn w:val="12"/>
    <w:link w:val="10"/>
    <w:uiPriority w:val="0"/>
    <w:rPr>
      <w:kern w:val="2"/>
      <w:sz w:val="21"/>
      <w:szCs w:val="24"/>
    </w:rPr>
  </w:style>
  <w:style w:type="character" w:customStyle="1" w:styleId="23">
    <w:name w:val="脚注文本 Char"/>
    <w:basedOn w:val="12"/>
    <w:link w:val="9"/>
    <w:uiPriority w:val="0"/>
    <w:rPr>
      <w:kern w:val="2"/>
      <w:sz w:val="18"/>
      <w:szCs w:val="18"/>
    </w:rPr>
  </w:style>
  <w:style w:type="character" w:customStyle="1" w:styleId="24">
    <w:name w:val="apple-style-span"/>
    <w:basedOn w:val="12"/>
    <w:uiPriority w:val="0"/>
    <w:rPr>
      <w:rFonts w:ascii="SimHei" w:hAnsi="SimHei" w:eastAsia="黑体" w:cs="SimHei"/>
    </w:rPr>
  </w:style>
  <w:style w:type="character" w:customStyle="1" w:styleId="25">
    <w:name w:val="标题 2 Char"/>
    <w:basedOn w:val="12"/>
    <w:link w:val="2"/>
    <w:uiPriority w:val="0"/>
    <w:rPr>
      <w:rFonts w:ascii="SimHei" w:hAnsi="SimHei" w:eastAsia="黑体" w:cs="SimHe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4</Pages>
  <Words>285</Words>
  <Characters>1630</Characters>
  <Lines>13</Lines>
  <Paragraphs>3</Paragraphs>
  <TotalTime>0</TotalTime>
  <ScaleCrop>false</ScaleCrop>
  <LinksUpToDate>false</LinksUpToDate>
  <CharactersWithSpaces>1912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2009-02-17T03:25:00Z</dcterms:created>
  <dc:creator>何建湘</dc:creator>
  <cp:lastModifiedBy>kingsoft</cp:lastModifiedBy>
  <cp:lastPrinted>2009-02-17T05:21:00Z</cp:lastPrinted>
  <dcterms:modified xsi:type="dcterms:W3CDTF">2020-05-27T14:06:23Z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KSOTemplateUUID">
    <vt:lpwstr>v1.0_mb_aTOiILNBx07DMMDbYnLGpw==</vt:lpwstr>
  </property>
</Properties>
</file>